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8EA1F" w14:textId="79D86447" w:rsidR="0029533F" w:rsidRPr="00F52CD4" w:rsidRDefault="00516DB7" w:rsidP="00516DB7">
      <w:pPr>
        <w:pStyle w:val="Pagedecouverture"/>
        <w:rPr>
          <w:noProof/>
        </w:rPr>
      </w:pPr>
      <w:r>
        <w:rPr>
          <w:noProof/>
        </w:rPr>
        <w:pict w14:anchorId="699B42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351D475-657D-4E3C-8715-E04F04BB7D83" style="width:455.25pt;height:463.5pt">
            <v:imagedata r:id="rId8" o:title=""/>
          </v:shape>
        </w:pict>
      </w:r>
    </w:p>
    <w:p w14:paraId="5A8A9914" w14:textId="77777777" w:rsidR="00CF54AD" w:rsidRPr="00F52CD4" w:rsidRDefault="00CF54AD">
      <w:pPr>
        <w:rPr>
          <w:noProof/>
        </w:rPr>
        <w:sectPr w:rsidR="00CF54AD" w:rsidRPr="00F52CD4" w:rsidSect="00516DB7">
          <w:footerReference w:type="even" r:id="rId9"/>
          <w:footerReference w:type="default" r:id="rId10"/>
          <w:pgSz w:w="11907" w:h="16839"/>
          <w:pgMar w:top="1134" w:right="1417" w:bottom="1134" w:left="1417" w:header="709" w:footer="709" w:gutter="0"/>
          <w:pgNumType w:start="0"/>
          <w:cols w:space="720"/>
          <w:docGrid w:linePitch="360"/>
        </w:sectPr>
      </w:pPr>
    </w:p>
    <w:p w14:paraId="121F6AD0" w14:textId="7B2BB2C4" w:rsidR="00CF54AD" w:rsidRPr="00F52CD4" w:rsidRDefault="008039AE" w:rsidP="008039AE">
      <w:pPr>
        <w:pStyle w:val="Rfrenceinterinstitutionnelle"/>
        <w:rPr>
          <w:noProof/>
        </w:rPr>
      </w:pPr>
      <w:bookmarkStart w:id="0" w:name="_GoBack"/>
      <w:bookmarkEnd w:id="0"/>
      <w:r>
        <w:rPr>
          <w:noProof/>
        </w:rPr>
        <w:lastRenderedPageBreak/>
        <w:t>2013/0072 (COD)</w:t>
      </w:r>
    </w:p>
    <w:p w14:paraId="427D372E" w14:textId="510D1FEF" w:rsidR="0090271E" w:rsidRPr="00F52CD4" w:rsidRDefault="008039AE" w:rsidP="008039AE">
      <w:pPr>
        <w:pStyle w:val="Typedudocument"/>
        <w:rPr>
          <w:noProof/>
        </w:rPr>
      </w:pPr>
      <w:r w:rsidRPr="008039AE">
        <w:rPr>
          <w:noProof/>
        </w:rPr>
        <w:t>OPINION OF THE COMMISSION</w:t>
      </w:r>
      <w:r w:rsidRPr="008039AE">
        <w:rPr>
          <w:noProof/>
        </w:rPr>
        <w:br/>
      </w:r>
      <w:r w:rsidRPr="008039AE">
        <w:rPr>
          <w:noProof/>
        </w:rPr>
        <w:br/>
        <w:t>pursuant to Article 294(7), point (c), of the Treaty on the Functioning of the European Union,</w:t>
      </w:r>
      <w:r w:rsidRPr="008039AE">
        <w:rPr>
          <w:noProof/>
        </w:rPr>
        <w:br/>
        <w:t>on the European Parliament's amendments</w:t>
      </w:r>
      <w:r w:rsidRPr="008039AE">
        <w:rPr>
          <w:noProof/>
        </w:rPr>
        <w:br/>
        <w:t>to the Council's position</w:t>
      </w:r>
    </w:p>
    <w:p w14:paraId="7DD6BBE1" w14:textId="15B3BEA6" w:rsidR="00CF54AD" w:rsidRPr="00F52CD4" w:rsidRDefault="008039AE" w:rsidP="008039AE">
      <w:pPr>
        <w:pStyle w:val="Titreobjet"/>
        <w:rPr>
          <w:noProof/>
        </w:rPr>
      </w:pPr>
      <w:r w:rsidRPr="008039AE">
        <w:rPr>
          <w:noProof/>
        </w:rPr>
        <w:t>REGULATION OF THE EUROPEAN PARLIAMENT AND OF THE COUNCIL</w:t>
      </w:r>
      <w:r w:rsidRPr="008039AE">
        <w:rPr>
          <w:noProof/>
        </w:rPr>
        <w:br/>
      </w:r>
      <w:r w:rsidRPr="008039AE">
        <w:rPr>
          <w:noProof/>
        </w:rPr>
        <w:br/>
        <w:t xml:space="preserve"> amending Regulation (EC) No 261/2004 establishing common rules on compensation and assistance to passengers in the event of denied boarding and of cancellation or long delay of flights and Regulation (EC) No 2027/97 on air carrier liability in respect of the carriage of passengers and their baggage by air</w:t>
      </w:r>
      <w:r w:rsidRPr="008039AE">
        <w:rPr>
          <w:noProof/>
        </w:rPr>
        <w:br/>
      </w:r>
    </w:p>
    <w:p w14:paraId="31F2B135" w14:textId="0B095F55" w:rsidR="00CF54AD" w:rsidRPr="00F52CD4" w:rsidRDefault="008039AE" w:rsidP="008039AE">
      <w:pPr>
        <w:pStyle w:val="IntrtEEE"/>
        <w:rPr>
          <w:noProof/>
        </w:rPr>
      </w:pPr>
      <w:r w:rsidRPr="008039AE">
        <w:rPr>
          <w:noProof/>
        </w:rPr>
        <w:t>(Text with EEA relevance)</w:t>
      </w:r>
    </w:p>
    <w:p w14:paraId="46850B81" w14:textId="77777777" w:rsidR="00CF54AD" w:rsidRPr="00F52CD4" w:rsidRDefault="00CF54AD">
      <w:pPr>
        <w:pStyle w:val="ManualHeading1"/>
        <w:rPr>
          <w:noProof/>
        </w:rPr>
      </w:pPr>
      <w:r w:rsidRPr="00F52CD4">
        <w:rPr>
          <w:noProof/>
        </w:rPr>
        <w:t>1.</w:t>
      </w:r>
      <w:r w:rsidRPr="00F52CD4">
        <w:rPr>
          <w:noProof/>
        </w:rPr>
        <w:tab/>
        <w:t>Introduction</w:t>
      </w:r>
    </w:p>
    <w:p w14:paraId="7917381D" w14:textId="4E1C326E" w:rsidR="00CF54AD" w:rsidRPr="00F52CD4" w:rsidRDefault="00CF54AD">
      <w:pPr>
        <w:rPr>
          <w:noProof/>
        </w:rPr>
      </w:pPr>
      <w:r w:rsidRPr="00F52CD4">
        <w:rPr>
          <w:noProof/>
        </w:rPr>
        <w:t xml:space="preserve">Article 294(7)(c), of the Treaty on the Functioning of the European Union provides that the Commission is to deliver an opinion on the amendments proposed by the European Parliament at second reading. The Commission sets out its opinion below on the </w:t>
      </w:r>
      <w:r w:rsidR="00395FED" w:rsidRPr="00F52CD4">
        <w:rPr>
          <w:noProof/>
        </w:rPr>
        <w:t>243</w:t>
      </w:r>
      <w:r w:rsidRPr="00F52CD4">
        <w:rPr>
          <w:noProof/>
        </w:rPr>
        <w:t xml:space="preserve"> amendments proposed by the Parliament</w:t>
      </w:r>
      <w:r w:rsidR="006F0A22" w:rsidRPr="00F52CD4">
        <w:rPr>
          <w:noProof/>
        </w:rPr>
        <w:t xml:space="preserve"> regarding </w:t>
      </w:r>
      <w:r w:rsidR="008657A6" w:rsidRPr="00F52CD4">
        <w:rPr>
          <w:noProof/>
        </w:rPr>
        <w:t>the above</w:t>
      </w:r>
      <w:r w:rsidR="00E036DE" w:rsidRPr="00F52CD4">
        <w:rPr>
          <w:noProof/>
        </w:rPr>
        <w:t>-</w:t>
      </w:r>
      <w:r w:rsidR="008657A6" w:rsidRPr="00F52CD4">
        <w:rPr>
          <w:noProof/>
        </w:rPr>
        <w:t>mentioned proposal</w:t>
      </w:r>
      <w:r w:rsidRPr="00F52CD4">
        <w:rPr>
          <w:noProof/>
        </w:rPr>
        <w:t xml:space="preserve">. </w:t>
      </w:r>
    </w:p>
    <w:p w14:paraId="0AD0B217" w14:textId="77777777" w:rsidR="00CF54AD" w:rsidRPr="00F52CD4" w:rsidRDefault="00CF54AD">
      <w:pPr>
        <w:pStyle w:val="ManualHeading1"/>
        <w:rPr>
          <w:noProof/>
        </w:rPr>
      </w:pPr>
      <w:r w:rsidRPr="00F52CD4">
        <w:rPr>
          <w:noProof/>
        </w:rPr>
        <w:t>2.</w:t>
      </w:r>
      <w:r w:rsidRPr="00F52CD4">
        <w:rPr>
          <w:noProof/>
        </w:rPr>
        <w:tab/>
        <w:t>Background</w:t>
      </w:r>
    </w:p>
    <w:tbl>
      <w:tblPr>
        <w:tblW w:w="0" w:type="auto"/>
        <w:tblLayout w:type="fixed"/>
        <w:tblLook w:val="0000" w:firstRow="0" w:lastRow="0" w:firstColumn="0" w:lastColumn="0" w:noHBand="0" w:noVBand="0"/>
      </w:tblPr>
      <w:tblGrid>
        <w:gridCol w:w="6804"/>
        <w:gridCol w:w="2483"/>
      </w:tblGrid>
      <w:tr w:rsidR="00C73FA0" w:rsidRPr="00F52CD4" w14:paraId="0B3C65FA" w14:textId="77777777">
        <w:tc>
          <w:tcPr>
            <w:tcW w:w="6804" w:type="dxa"/>
          </w:tcPr>
          <w:p w14:paraId="10A546C4" w14:textId="77777777" w:rsidR="00C73FA0" w:rsidRPr="00F52CD4" w:rsidRDefault="00C73FA0">
            <w:pPr>
              <w:jc w:val="left"/>
              <w:rPr>
                <w:noProof/>
              </w:rPr>
            </w:pPr>
            <w:r w:rsidRPr="00F52CD4">
              <w:rPr>
                <w:noProof/>
              </w:rPr>
              <w:t>Date of transmission of the proposal to the European Parliament and to the Council</w:t>
            </w:r>
            <w:r w:rsidRPr="00F52CD4">
              <w:rPr>
                <w:noProof/>
              </w:rPr>
              <w:br/>
              <w:t>(document COM(2013) 130 final – 2013/0072 COD):</w:t>
            </w:r>
          </w:p>
        </w:tc>
        <w:tc>
          <w:tcPr>
            <w:tcW w:w="2483" w:type="dxa"/>
          </w:tcPr>
          <w:p w14:paraId="2F989297" w14:textId="3BE4CF7F" w:rsidR="00C73FA0" w:rsidRPr="00F52CD4" w:rsidRDefault="00C73FA0">
            <w:pPr>
              <w:jc w:val="left"/>
              <w:rPr>
                <w:noProof/>
              </w:rPr>
            </w:pPr>
            <w:r w:rsidRPr="00F52CD4">
              <w:rPr>
                <w:noProof/>
              </w:rPr>
              <w:t>13 March 2013</w:t>
            </w:r>
          </w:p>
        </w:tc>
      </w:tr>
      <w:tr w:rsidR="00C73FA0" w:rsidRPr="00F52CD4" w14:paraId="51606269" w14:textId="77777777" w:rsidTr="00C73FA0">
        <w:tc>
          <w:tcPr>
            <w:tcW w:w="6804" w:type="dxa"/>
          </w:tcPr>
          <w:p w14:paraId="18140D1A" w14:textId="77777777" w:rsidR="00C73FA0" w:rsidRPr="00F52CD4" w:rsidRDefault="00C73FA0" w:rsidP="00C73FA0">
            <w:pPr>
              <w:jc w:val="left"/>
              <w:rPr>
                <w:noProof/>
              </w:rPr>
            </w:pPr>
            <w:r w:rsidRPr="00F52CD4">
              <w:rPr>
                <w:noProof/>
              </w:rPr>
              <w:t>Date of the position of the European Parliament, first reading:</w:t>
            </w:r>
          </w:p>
        </w:tc>
        <w:tc>
          <w:tcPr>
            <w:tcW w:w="2483" w:type="dxa"/>
          </w:tcPr>
          <w:p w14:paraId="544760FB" w14:textId="3BFEE1EC" w:rsidR="00C73FA0" w:rsidRPr="00F52CD4" w:rsidRDefault="00C73FA0">
            <w:pPr>
              <w:jc w:val="left"/>
              <w:rPr>
                <w:noProof/>
                <w:color w:val="0000FF"/>
              </w:rPr>
            </w:pPr>
            <w:r w:rsidRPr="00F52CD4">
              <w:rPr>
                <w:noProof/>
              </w:rPr>
              <w:t>5 February 2014</w:t>
            </w:r>
          </w:p>
        </w:tc>
      </w:tr>
      <w:tr w:rsidR="00830A03" w:rsidRPr="00F52CD4" w14:paraId="07F01AA8" w14:textId="77777777" w:rsidTr="00830A03">
        <w:tc>
          <w:tcPr>
            <w:tcW w:w="6804" w:type="dxa"/>
          </w:tcPr>
          <w:p w14:paraId="34528958" w14:textId="142E0D82" w:rsidR="00830A03" w:rsidRPr="00F52CD4" w:rsidRDefault="00830A03" w:rsidP="00830A03">
            <w:pPr>
              <w:jc w:val="left"/>
              <w:rPr>
                <w:noProof/>
              </w:rPr>
            </w:pPr>
            <w:r w:rsidRPr="00F52CD4">
              <w:rPr>
                <w:noProof/>
              </w:rPr>
              <w:t>Date of transmission of the amended proposal to the Council:</w:t>
            </w:r>
          </w:p>
        </w:tc>
        <w:tc>
          <w:tcPr>
            <w:tcW w:w="2483" w:type="dxa"/>
          </w:tcPr>
          <w:p w14:paraId="5D6BB448" w14:textId="32D109B4" w:rsidR="00830A03" w:rsidRPr="00F52CD4" w:rsidRDefault="00830A03">
            <w:pPr>
              <w:jc w:val="left"/>
              <w:rPr>
                <w:noProof/>
                <w:color w:val="0000FF"/>
              </w:rPr>
            </w:pPr>
            <w:r w:rsidRPr="00F52CD4">
              <w:rPr>
                <w:noProof/>
              </w:rPr>
              <w:t>N/A</w:t>
            </w:r>
          </w:p>
        </w:tc>
      </w:tr>
      <w:tr w:rsidR="00830A03" w:rsidRPr="00F52CD4" w14:paraId="570B1504" w14:textId="77777777" w:rsidTr="00830A03">
        <w:tc>
          <w:tcPr>
            <w:tcW w:w="6804" w:type="dxa"/>
          </w:tcPr>
          <w:p w14:paraId="43A72C75" w14:textId="0A13DF30" w:rsidR="00830A03" w:rsidRPr="00F52CD4" w:rsidRDefault="00830A03" w:rsidP="00830A03">
            <w:pPr>
              <w:jc w:val="left"/>
              <w:rPr>
                <w:noProof/>
              </w:rPr>
            </w:pPr>
            <w:r w:rsidRPr="00F52CD4">
              <w:rPr>
                <w:noProof/>
              </w:rPr>
              <w:t>Date of adoption of the position of the Council in first reading:</w:t>
            </w:r>
          </w:p>
        </w:tc>
        <w:tc>
          <w:tcPr>
            <w:tcW w:w="2483" w:type="dxa"/>
          </w:tcPr>
          <w:p w14:paraId="7F616921" w14:textId="186DFE62" w:rsidR="00830A03" w:rsidRPr="00F52CD4" w:rsidRDefault="00830A03">
            <w:pPr>
              <w:jc w:val="left"/>
              <w:rPr>
                <w:noProof/>
                <w:color w:val="0000FF"/>
              </w:rPr>
            </w:pPr>
            <w:r w:rsidRPr="00F52CD4">
              <w:rPr>
                <w:noProof/>
              </w:rPr>
              <w:t>16 September 2025</w:t>
            </w:r>
          </w:p>
        </w:tc>
      </w:tr>
      <w:tr w:rsidR="00830A03" w:rsidRPr="00F52CD4" w14:paraId="5DEB43DD" w14:textId="77777777" w:rsidTr="00830A03">
        <w:tc>
          <w:tcPr>
            <w:tcW w:w="6804" w:type="dxa"/>
          </w:tcPr>
          <w:p w14:paraId="3765E4FE" w14:textId="13D310ED" w:rsidR="00830A03" w:rsidRPr="00F52CD4" w:rsidRDefault="00830A03" w:rsidP="00830A03">
            <w:pPr>
              <w:jc w:val="left"/>
              <w:rPr>
                <w:noProof/>
              </w:rPr>
            </w:pPr>
            <w:r w:rsidRPr="00F52CD4">
              <w:rPr>
                <w:noProof/>
              </w:rPr>
              <w:t>Date of European Parliament's amendments in second reading:</w:t>
            </w:r>
          </w:p>
        </w:tc>
        <w:tc>
          <w:tcPr>
            <w:tcW w:w="2483" w:type="dxa"/>
          </w:tcPr>
          <w:p w14:paraId="5B0EB2B9" w14:textId="62BD12D1" w:rsidR="00830A03" w:rsidRPr="00F52CD4" w:rsidRDefault="00830A03">
            <w:pPr>
              <w:jc w:val="left"/>
              <w:rPr>
                <w:noProof/>
                <w:color w:val="0000FF"/>
              </w:rPr>
            </w:pPr>
            <w:r w:rsidRPr="00F52CD4">
              <w:rPr>
                <w:noProof/>
              </w:rPr>
              <w:t>21 January 2026</w:t>
            </w:r>
          </w:p>
        </w:tc>
      </w:tr>
    </w:tbl>
    <w:p w14:paraId="35242C2C" w14:textId="77777777" w:rsidR="00CF54AD" w:rsidRPr="00F52CD4" w:rsidRDefault="00CF54AD">
      <w:pPr>
        <w:pStyle w:val="ManualHeading1"/>
        <w:rPr>
          <w:noProof/>
        </w:rPr>
      </w:pPr>
      <w:r w:rsidRPr="00F52CD4">
        <w:rPr>
          <w:noProof/>
        </w:rPr>
        <w:t>3.</w:t>
      </w:r>
      <w:r w:rsidRPr="00F52CD4">
        <w:rPr>
          <w:noProof/>
        </w:rPr>
        <w:tab/>
        <w:t xml:space="preserve">Objective of the proposal from the Commission </w:t>
      </w:r>
    </w:p>
    <w:p w14:paraId="47BF64D6" w14:textId="2F9ADFA0" w:rsidR="00CF54AD" w:rsidRPr="00F52CD4" w:rsidRDefault="0013365D">
      <w:pPr>
        <w:rPr>
          <w:noProof/>
        </w:rPr>
      </w:pPr>
      <w:r w:rsidRPr="00F52CD4">
        <w:rPr>
          <w:noProof/>
        </w:rPr>
        <w:t>The proposal aims to improve enforcement by clarifying key principles and implicit passenger rights that have given rise to many disputes between airlines and passengers in the past</w:t>
      </w:r>
      <w:r w:rsidR="00D14977" w:rsidRPr="00F52CD4">
        <w:rPr>
          <w:noProof/>
        </w:rPr>
        <w:t xml:space="preserve"> </w:t>
      </w:r>
      <w:r w:rsidRPr="00F52CD4">
        <w:rPr>
          <w:noProof/>
        </w:rPr>
        <w:t xml:space="preserve">and by enhancing and better coordinating the enforcement policies </w:t>
      </w:r>
      <w:r w:rsidR="00D622DD" w:rsidRPr="00F52CD4">
        <w:rPr>
          <w:noProof/>
        </w:rPr>
        <w:t xml:space="preserve">at </w:t>
      </w:r>
      <w:r w:rsidRPr="00F52CD4">
        <w:rPr>
          <w:noProof/>
        </w:rPr>
        <w:t>national level</w:t>
      </w:r>
      <w:r w:rsidR="00D622DD" w:rsidRPr="00F52CD4">
        <w:rPr>
          <w:noProof/>
        </w:rPr>
        <w:t>,</w:t>
      </w:r>
      <w:r w:rsidRPr="00F52CD4">
        <w:rPr>
          <w:noProof/>
        </w:rPr>
        <w:t xml:space="preserve"> while account</w:t>
      </w:r>
      <w:r w:rsidR="00D43FF1" w:rsidRPr="00F52CD4">
        <w:rPr>
          <w:noProof/>
        </w:rPr>
        <w:t>ing for</w:t>
      </w:r>
      <w:r w:rsidRPr="00F52CD4">
        <w:rPr>
          <w:noProof/>
        </w:rPr>
        <w:t xml:space="preserve"> the financial capacities of air carriers. It also aims at ensuring better enforcement of passenger rights with regard to mishandled baggage.</w:t>
      </w:r>
    </w:p>
    <w:p w14:paraId="148C2FD9" w14:textId="77777777" w:rsidR="00CF54AD" w:rsidRPr="00F52CD4" w:rsidRDefault="00CF54AD">
      <w:pPr>
        <w:pStyle w:val="ManualHeading1"/>
        <w:rPr>
          <w:noProof/>
        </w:rPr>
      </w:pPr>
      <w:r w:rsidRPr="00F52CD4">
        <w:rPr>
          <w:noProof/>
        </w:rPr>
        <w:lastRenderedPageBreak/>
        <w:t>4.</w:t>
      </w:r>
      <w:r w:rsidRPr="00F52CD4">
        <w:rPr>
          <w:noProof/>
        </w:rPr>
        <w:tab/>
        <w:t>Opinion of the Commission on the amendments proposed by the European Parliament</w:t>
      </w:r>
    </w:p>
    <w:p w14:paraId="30AF9F01" w14:textId="4CAB62B2" w:rsidR="0005086F" w:rsidRPr="00F52CD4" w:rsidRDefault="0005086F" w:rsidP="0005086F">
      <w:pPr>
        <w:pStyle w:val="ManualHeading2"/>
        <w:rPr>
          <w:noProof/>
        </w:rPr>
      </w:pPr>
      <w:r w:rsidRPr="00F52CD4">
        <w:rPr>
          <w:noProof/>
        </w:rPr>
        <w:t>4.1.</w:t>
      </w:r>
      <w:r w:rsidRPr="00F52CD4">
        <w:rPr>
          <w:noProof/>
        </w:rPr>
        <w:tab/>
        <w:t>Summary of the Commission's position</w:t>
      </w:r>
    </w:p>
    <w:p w14:paraId="196107C0" w14:textId="40458332" w:rsidR="0035793B" w:rsidRPr="00F52CD4" w:rsidRDefault="00B7155E" w:rsidP="00B7155E">
      <w:pPr>
        <w:pStyle w:val="Text1"/>
        <w:rPr>
          <w:noProof/>
        </w:rPr>
      </w:pPr>
      <w:r w:rsidRPr="00F52CD4">
        <w:rPr>
          <w:noProof/>
        </w:rPr>
        <w:t xml:space="preserve">The European Parliament adopted </w:t>
      </w:r>
      <w:r w:rsidR="003832F8" w:rsidRPr="00F52CD4">
        <w:rPr>
          <w:noProof/>
        </w:rPr>
        <w:t xml:space="preserve">243 </w:t>
      </w:r>
      <w:r w:rsidRPr="00F52CD4">
        <w:rPr>
          <w:noProof/>
        </w:rPr>
        <w:t xml:space="preserve">amendments. The Commission can accept </w:t>
      </w:r>
      <w:r w:rsidR="003832F8" w:rsidRPr="00F52CD4">
        <w:rPr>
          <w:noProof/>
        </w:rPr>
        <w:t>11</w:t>
      </w:r>
      <w:r w:rsidR="00971633" w:rsidRPr="00F52CD4">
        <w:rPr>
          <w:noProof/>
        </w:rPr>
        <w:t>5</w:t>
      </w:r>
      <w:r w:rsidRPr="00F52CD4">
        <w:rPr>
          <w:noProof/>
        </w:rPr>
        <w:t xml:space="preserve"> amendments as they stand (</w:t>
      </w:r>
      <w:r w:rsidR="003E3F5B" w:rsidRPr="00F52CD4">
        <w:rPr>
          <w:noProof/>
        </w:rPr>
        <w:t xml:space="preserve">1 to 8, 12, 14, 15, 17, 18, 19, 21, 24, 26 to </w:t>
      </w:r>
      <w:r w:rsidR="0075134E" w:rsidRPr="00F52CD4">
        <w:rPr>
          <w:noProof/>
        </w:rPr>
        <w:t>33, 35</w:t>
      </w:r>
      <w:r w:rsidR="003E3F5B" w:rsidRPr="00F52CD4">
        <w:rPr>
          <w:noProof/>
        </w:rPr>
        <w:t xml:space="preserve"> to 39, 42, 45, 46, 47, 53, 56, 59, 60, </w:t>
      </w:r>
      <w:r w:rsidR="00953C32" w:rsidRPr="00F52CD4">
        <w:rPr>
          <w:noProof/>
        </w:rPr>
        <w:t xml:space="preserve">64, </w:t>
      </w:r>
      <w:r w:rsidR="003E3F5B" w:rsidRPr="00F52CD4">
        <w:rPr>
          <w:noProof/>
        </w:rPr>
        <w:t xml:space="preserve">65, 66, 69, 71, 77, 78, 80, 81, </w:t>
      </w:r>
      <w:r w:rsidR="00A21D66" w:rsidRPr="00F52CD4">
        <w:rPr>
          <w:noProof/>
        </w:rPr>
        <w:t xml:space="preserve">82, </w:t>
      </w:r>
      <w:r w:rsidR="003E3F5B" w:rsidRPr="00F52CD4">
        <w:rPr>
          <w:noProof/>
        </w:rPr>
        <w:t xml:space="preserve">83, 89, 92, 95, 96, 98, 109, 110, 113, 115, 116, 117, 119 to 123, 125 to 128, 130, 135, 137 to 142, 147, 148, </w:t>
      </w:r>
      <w:r w:rsidR="000438CE" w:rsidRPr="00F52CD4">
        <w:rPr>
          <w:noProof/>
        </w:rPr>
        <w:t xml:space="preserve">146, </w:t>
      </w:r>
      <w:r w:rsidR="003E3F5B" w:rsidRPr="00F52CD4">
        <w:rPr>
          <w:noProof/>
        </w:rPr>
        <w:t>150, 153, 157, 164 to 167, 169 to 172, 174 to 178, 181, 183, 184, 188, 190, 19</w:t>
      </w:r>
      <w:r w:rsidR="00643106" w:rsidRPr="00F52CD4">
        <w:rPr>
          <w:noProof/>
        </w:rPr>
        <w:t>5</w:t>
      </w:r>
      <w:r w:rsidR="003E3F5B" w:rsidRPr="00F52CD4">
        <w:rPr>
          <w:noProof/>
        </w:rPr>
        <w:t xml:space="preserve"> to 198, 200, 201, 203, 206 to 210, 241</w:t>
      </w:r>
      <w:r w:rsidR="00C14047" w:rsidRPr="00F52CD4">
        <w:rPr>
          <w:noProof/>
        </w:rPr>
        <w:t xml:space="preserve"> to </w:t>
      </w:r>
      <w:r w:rsidR="003E3F5B" w:rsidRPr="00F52CD4">
        <w:rPr>
          <w:noProof/>
        </w:rPr>
        <w:t>243</w:t>
      </w:r>
      <w:r w:rsidRPr="00F52CD4">
        <w:rPr>
          <w:noProof/>
        </w:rPr>
        <w:t>)</w:t>
      </w:r>
      <w:r w:rsidR="0035793B" w:rsidRPr="00F52CD4">
        <w:rPr>
          <w:noProof/>
        </w:rPr>
        <w:t>.</w:t>
      </w:r>
    </w:p>
    <w:p w14:paraId="2FEE8FF3" w14:textId="6961B2D2" w:rsidR="0035793B" w:rsidRPr="00F52CD4" w:rsidRDefault="0035793B" w:rsidP="00B7155E">
      <w:pPr>
        <w:pStyle w:val="Text1"/>
        <w:rPr>
          <w:noProof/>
        </w:rPr>
      </w:pPr>
      <w:bookmarkStart w:id="1" w:name="_Hlk221803837"/>
      <w:r w:rsidRPr="00F52CD4">
        <w:rPr>
          <w:noProof/>
        </w:rPr>
        <w:t xml:space="preserve">The Commission </w:t>
      </w:r>
      <w:r w:rsidR="003832F8" w:rsidRPr="00F52CD4">
        <w:rPr>
          <w:noProof/>
        </w:rPr>
        <w:t xml:space="preserve">can accept </w:t>
      </w:r>
      <w:r w:rsidR="0013722C" w:rsidRPr="00F52CD4">
        <w:rPr>
          <w:noProof/>
        </w:rPr>
        <w:t>9</w:t>
      </w:r>
      <w:r w:rsidR="00CF58EF" w:rsidRPr="00F52CD4">
        <w:rPr>
          <w:noProof/>
        </w:rPr>
        <w:t>2</w:t>
      </w:r>
      <w:r w:rsidR="003832F8" w:rsidRPr="00F52CD4">
        <w:rPr>
          <w:noProof/>
        </w:rPr>
        <w:t xml:space="preserve"> amendments in part</w:t>
      </w:r>
      <w:r w:rsidR="00490C74" w:rsidRPr="00F52CD4">
        <w:rPr>
          <w:noProof/>
        </w:rPr>
        <w:t>,</w:t>
      </w:r>
      <w:r w:rsidR="00534328" w:rsidRPr="00F52CD4">
        <w:rPr>
          <w:noProof/>
        </w:rPr>
        <w:t xml:space="preserve"> </w:t>
      </w:r>
      <w:r w:rsidR="003832F8" w:rsidRPr="00F52CD4">
        <w:rPr>
          <w:noProof/>
        </w:rPr>
        <w:t>subject to rewording</w:t>
      </w:r>
      <w:r w:rsidR="0070733C" w:rsidRPr="00F52CD4">
        <w:rPr>
          <w:noProof/>
        </w:rPr>
        <w:t xml:space="preserve"> or </w:t>
      </w:r>
      <w:r w:rsidR="00490C74" w:rsidRPr="00F52CD4">
        <w:rPr>
          <w:noProof/>
        </w:rPr>
        <w:t>agree</w:t>
      </w:r>
      <w:r w:rsidR="00F854A0">
        <w:rPr>
          <w:noProof/>
        </w:rPr>
        <w:t>ment</w:t>
      </w:r>
      <w:r w:rsidR="00490C74" w:rsidRPr="00F52CD4">
        <w:rPr>
          <w:noProof/>
        </w:rPr>
        <w:t xml:space="preserve"> in principle </w:t>
      </w:r>
      <w:r w:rsidR="004877BC" w:rsidRPr="00F52CD4">
        <w:rPr>
          <w:noProof/>
        </w:rPr>
        <w:t>(</w:t>
      </w:r>
      <w:r w:rsidRPr="00F52CD4">
        <w:rPr>
          <w:noProof/>
        </w:rPr>
        <w:t>9, 10, 11, 16, 20, 22, 23, 40, 43, 44,</w:t>
      </w:r>
      <w:r w:rsidR="00610A63" w:rsidRPr="00F52CD4">
        <w:rPr>
          <w:noProof/>
        </w:rPr>
        <w:t xml:space="preserve"> 49, 51, </w:t>
      </w:r>
      <w:r w:rsidRPr="00F52CD4">
        <w:rPr>
          <w:noProof/>
        </w:rPr>
        <w:t>52, 70, 74, 84, 85, 86, 88, 90, 91, 93, 94, 97, 99, 100 to 107,</w:t>
      </w:r>
      <w:r w:rsidR="003F4295" w:rsidRPr="00F52CD4">
        <w:rPr>
          <w:noProof/>
        </w:rPr>
        <w:t xml:space="preserve"> </w:t>
      </w:r>
      <w:r w:rsidRPr="00F52CD4">
        <w:rPr>
          <w:noProof/>
        </w:rPr>
        <w:t>111, 114, , 124,</w:t>
      </w:r>
      <w:r w:rsidR="009341FB" w:rsidRPr="00F52CD4">
        <w:rPr>
          <w:noProof/>
        </w:rPr>
        <w:t xml:space="preserve"> 131 to 134, 136, 143, </w:t>
      </w:r>
      <w:r w:rsidR="00951775" w:rsidRPr="00F52CD4">
        <w:rPr>
          <w:noProof/>
        </w:rPr>
        <w:t xml:space="preserve">144, </w:t>
      </w:r>
      <w:r w:rsidR="009341FB" w:rsidRPr="00F52CD4">
        <w:rPr>
          <w:noProof/>
        </w:rPr>
        <w:t xml:space="preserve">149 to 152, 154, 155, 156, 158, 159, 160, 161, </w:t>
      </w:r>
      <w:r w:rsidR="000F3D81" w:rsidRPr="00F52CD4">
        <w:rPr>
          <w:noProof/>
        </w:rPr>
        <w:t xml:space="preserve">162, </w:t>
      </w:r>
      <w:r w:rsidR="009341FB" w:rsidRPr="00F52CD4">
        <w:rPr>
          <w:noProof/>
        </w:rPr>
        <w:t>163, 173, 179, 180, 185, 187, 189, 192, 193,</w:t>
      </w:r>
      <w:r w:rsidR="00643106" w:rsidRPr="00F52CD4">
        <w:rPr>
          <w:noProof/>
        </w:rPr>
        <w:t xml:space="preserve"> 194</w:t>
      </w:r>
      <w:r w:rsidR="0058360F" w:rsidRPr="00F52CD4">
        <w:rPr>
          <w:noProof/>
        </w:rPr>
        <w:t>,</w:t>
      </w:r>
      <w:r w:rsidR="009341FB" w:rsidRPr="00F52CD4">
        <w:rPr>
          <w:noProof/>
        </w:rPr>
        <w:t xml:space="preserve"> 199, 205, 211, 212, 215 to 239</w:t>
      </w:r>
      <w:r w:rsidR="004877BC" w:rsidRPr="00F52CD4">
        <w:rPr>
          <w:noProof/>
        </w:rPr>
        <w:t>).</w:t>
      </w:r>
    </w:p>
    <w:p w14:paraId="4F75286C" w14:textId="413F5C60" w:rsidR="00B7155E" w:rsidRPr="00F52CD4" w:rsidRDefault="00B7155E" w:rsidP="00B7155E">
      <w:pPr>
        <w:pStyle w:val="Text1"/>
        <w:rPr>
          <w:noProof/>
        </w:rPr>
      </w:pPr>
      <w:bookmarkStart w:id="2" w:name="_Hlk221804950"/>
      <w:bookmarkEnd w:id="1"/>
      <w:r w:rsidRPr="00F52CD4">
        <w:rPr>
          <w:noProof/>
        </w:rPr>
        <w:t xml:space="preserve">The Commission </w:t>
      </w:r>
      <w:r w:rsidR="004877BC" w:rsidRPr="00F52CD4">
        <w:rPr>
          <w:noProof/>
        </w:rPr>
        <w:t xml:space="preserve">cannot support </w:t>
      </w:r>
      <w:r w:rsidR="0013722C" w:rsidRPr="00F52CD4">
        <w:rPr>
          <w:noProof/>
        </w:rPr>
        <w:t>3</w:t>
      </w:r>
      <w:r w:rsidR="00971633" w:rsidRPr="00F52CD4">
        <w:rPr>
          <w:noProof/>
        </w:rPr>
        <w:t>6</w:t>
      </w:r>
      <w:r w:rsidRPr="00F52CD4">
        <w:rPr>
          <w:noProof/>
        </w:rPr>
        <w:t xml:space="preserve"> amendments </w:t>
      </w:r>
      <w:r w:rsidR="004877BC" w:rsidRPr="00F52CD4">
        <w:rPr>
          <w:noProof/>
        </w:rPr>
        <w:t>(</w:t>
      </w:r>
      <w:r w:rsidR="009341FB" w:rsidRPr="00F52CD4">
        <w:rPr>
          <w:noProof/>
        </w:rPr>
        <w:t xml:space="preserve">13, 25, </w:t>
      </w:r>
      <w:r w:rsidR="00F1434C" w:rsidRPr="00F52CD4">
        <w:rPr>
          <w:noProof/>
        </w:rPr>
        <w:t xml:space="preserve">34, </w:t>
      </w:r>
      <w:r w:rsidR="009341FB" w:rsidRPr="00F52CD4">
        <w:rPr>
          <w:noProof/>
        </w:rPr>
        <w:t xml:space="preserve">41, </w:t>
      </w:r>
      <w:r w:rsidR="00D842E7" w:rsidRPr="00F52CD4">
        <w:rPr>
          <w:noProof/>
        </w:rPr>
        <w:t xml:space="preserve">48, </w:t>
      </w:r>
      <w:r w:rsidR="00610A63" w:rsidRPr="00F52CD4">
        <w:rPr>
          <w:noProof/>
        </w:rPr>
        <w:t xml:space="preserve">50, </w:t>
      </w:r>
      <w:r w:rsidR="00971633" w:rsidRPr="00F52CD4">
        <w:rPr>
          <w:noProof/>
        </w:rPr>
        <w:t xml:space="preserve">54, </w:t>
      </w:r>
      <w:r w:rsidR="009341FB" w:rsidRPr="00F52CD4">
        <w:rPr>
          <w:noProof/>
        </w:rPr>
        <w:t xml:space="preserve">55, 57, </w:t>
      </w:r>
      <w:r w:rsidR="000C7968" w:rsidRPr="00F52CD4">
        <w:rPr>
          <w:noProof/>
        </w:rPr>
        <w:t xml:space="preserve">58, </w:t>
      </w:r>
      <w:r w:rsidR="009341FB" w:rsidRPr="00F52CD4">
        <w:rPr>
          <w:noProof/>
        </w:rPr>
        <w:t xml:space="preserve">61, 62, 63, 67, </w:t>
      </w:r>
      <w:r w:rsidR="00B648E9" w:rsidRPr="00F52CD4">
        <w:rPr>
          <w:noProof/>
        </w:rPr>
        <w:t xml:space="preserve">68, </w:t>
      </w:r>
      <w:r w:rsidR="009341FB" w:rsidRPr="00F52CD4">
        <w:rPr>
          <w:noProof/>
        </w:rPr>
        <w:t>72, 73, 75, 76, 79, 87, 108, 112</w:t>
      </w:r>
      <w:r w:rsidR="00DE3774" w:rsidRPr="00F52CD4">
        <w:rPr>
          <w:noProof/>
        </w:rPr>
        <w:t xml:space="preserve">, </w:t>
      </w:r>
      <w:r w:rsidR="005427EE" w:rsidRPr="00F52CD4">
        <w:rPr>
          <w:noProof/>
        </w:rPr>
        <w:t xml:space="preserve">118, </w:t>
      </w:r>
      <w:r w:rsidR="00CA59DB" w:rsidRPr="00F52CD4">
        <w:rPr>
          <w:noProof/>
        </w:rPr>
        <w:t xml:space="preserve">129, </w:t>
      </w:r>
      <w:r w:rsidR="009341FB" w:rsidRPr="00F52CD4">
        <w:rPr>
          <w:noProof/>
        </w:rPr>
        <w:t xml:space="preserve">145, 151, 168, 182, 186, </w:t>
      </w:r>
      <w:r w:rsidR="00091588" w:rsidRPr="00F52CD4">
        <w:rPr>
          <w:noProof/>
        </w:rPr>
        <w:t xml:space="preserve">191, </w:t>
      </w:r>
      <w:r w:rsidR="009341FB" w:rsidRPr="00F52CD4">
        <w:rPr>
          <w:noProof/>
        </w:rPr>
        <w:t xml:space="preserve">202, </w:t>
      </w:r>
      <w:r w:rsidR="00DE3774" w:rsidRPr="00F52CD4">
        <w:rPr>
          <w:noProof/>
        </w:rPr>
        <w:t xml:space="preserve">204, </w:t>
      </w:r>
      <w:r w:rsidR="000E694F" w:rsidRPr="00F52CD4">
        <w:rPr>
          <w:noProof/>
        </w:rPr>
        <w:t>213, 214 and 240</w:t>
      </w:r>
      <w:r w:rsidR="004877BC" w:rsidRPr="00F52CD4">
        <w:rPr>
          <w:noProof/>
        </w:rPr>
        <w:t>)</w:t>
      </w:r>
      <w:r w:rsidRPr="00F52CD4">
        <w:rPr>
          <w:noProof/>
        </w:rPr>
        <w:t>.</w:t>
      </w:r>
    </w:p>
    <w:bookmarkEnd w:id="2"/>
    <w:p w14:paraId="3E95C2BA" w14:textId="57591C56" w:rsidR="00676D66" w:rsidRPr="00F52CD4" w:rsidRDefault="001D48D2" w:rsidP="00676D66">
      <w:pPr>
        <w:pStyle w:val="Text1"/>
        <w:rPr>
          <w:noProof/>
        </w:rPr>
      </w:pPr>
      <w:r w:rsidRPr="00F52CD4">
        <w:rPr>
          <w:noProof/>
        </w:rPr>
        <w:t>The Commission welcomes the efforts made by the European Parliament to enhance the provisions that strengthen the level of protection of passengers and improve the enforcement of their rights compared to the initial Council position.</w:t>
      </w:r>
    </w:p>
    <w:p w14:paraId="1E32BD19" w14:textId="77777777" w:rsidR="0005086F" w:rsidRPr="00F52CD4" w:rsidRDefault="0005086F" w:rsidP="0005086F">
      <w:pPr>
        <w:pStyle w:val="Text1"/>
        <w:ind w:left="0"/>
        <w:rPr>
          <w:noProof/>
        </w:rPr>
      </w:pPr>
    </w:p>
    <w:p w14:paraId="0525E479" w14:textId="052A07D1" w:rsidR="0005086F" w:rsidRPr="00F52CD4" w:rsidRDefault="009846C0" w:rsidP="009846C0">
      <w:pPr>
        <w:pStyle w:val="ManualHeading2"/>
        <w:rPr>
          <w:noProof/>
        </w:rPr>
      </w:pPr>
      <w:r w:rsidRPr="00F52CD4">
        <w:rPr>
          <w:noProof/>
        </w:rPr>
        <w:t>4.2.</w:t>
      </w:r>
      <w:r w:rsidRPr="00F52CD4">
        <w:rPr>
          <w:noProof/>
        </w:rPr>
        <w:tab/>
        <w:t>Parliament's amendments at second reading</w:t>
      </w:r>
    </w:p>
    <w:p w14:paraId="1B4870C6" w14:textId="0FB79338" w:rsidR="00B477DA" w:rsidRPr="00F52CD4" w:rsidRDefault="00B477DA" w:rsidP="00B477DA">
      <w:pPr>
        <w:pStyle w:val="Text1"/>
        <w:ind w:firstLine="1"/>
        <w:rPr>
          <w:noProof/>
        </w:rPr>
      </w:pPr>
      <w:r w:rsidRPr="00F52CD4">
        <w:rPr>
          <w:noProof/>
        </w:rPr>
        <w:t xml:space="preserve">The reasons for the position of the Commission are outlined below, focusing on the most </w:t>
      </w:r>
      <w:r w:rsidR="00A87A90">
        <w:rPr>
          <w:noProof/>
        </w:rPr>
        <w:t>signific</w:t>
      </w:r>
      <w:r w:rsidRPr="00F52CD4">
        <w:rPr>
          <w:noProof/>
        </w:rPr>
        <w:t>ant amendments</w:t>
      </w:r>
      <w:r w:rsidR="00565BEC" w:rsidRPr="00F52CD4">
        <w:rPr>
          <w:noProof/>
        </w:rPr>
        <w:t>.</w:t>
      </w:r>
    </w:p>
    <w:p w14:paraId="69DDE5ED" w14:textId="438A044E" w:rsidR="009846C0" w:rsidRPr="00F52CD4" w:rsidRDefault="00A34F71" w:rsidP="009846C0">
      <w:pPr>
        <w:pStyle w:val="Text1"/>
        <w:rPr>
          <w:b/>
          <w:bCs/>
          <w:noProof/>
        </w:rPr>
      </w:pPr>
      <w:r w:rsidRPr="00F52CD4">
        <w:rPr>
          <w:b/>
          <w:bCs/>
          <w:noProof/>
        </w:rPr>
        <w:t>4.2.1</w:t>
      </w:r>
      <w:r w:rsidR="00930288" w:rsidRPr="00F52CD4">
        <w:rPr>
          <w:b/>
          <w:bCs/>
          <w:noProof/>
        </w:rPr>
        <w:t>.</w:t>
      </w:r>
      <w:r w:rsidRPr="00F52CD4">
        <w:rPr>
          <w:b/>
          <w:bCs/>
          <w:noProof/>
        </w:rPr>
        <w:t xml:space="preserve"> </w:t>
      </w:r>
      <w:r w:rsidR="009846C0" w:rsidRPr="00F52CD4">
        <w:rPr>
          <w:b/>
          <w:bCs/>
          <w:noProof/>
        </w:rPr>
        <w:t>Amendments accepted</w:t>
      </w:r>
    </w:p>
    <w:p w14:paraId="1F575F25" w14:textId="770969F5" w:rsidR="00B7155E" w:rsidRPr="00F52CD4" w:rsidRDefault="00B7155E" w:rsidP="0010722A">
      <w:pPr>
        <w:pStyle w:val="Text1"/>
        <w:ind w:firstLine="1"/>
        <w:rPr>
          <w:noProof/>
        </w:rPr>
      </w:pPr>
      <w:r w:rsidRPr="00F52CD4">
        <w:rPr>
          <w:noProof/>
        </w:rPr>
        <w:t xml:space="preserve">The Commission accepts amendments </w:t>
      </w:r>
      <w:r w:rsidR="0040692E" w:rsidRPr="00F52CD4">
        <w:rPr>
          <w:noProof/>
        </w:rPr>
        <w:t>1 to 8, 12, 14, 15, 17, 18, 19, 21, 24, 26 to 33, 35 to 39, 42, 45, 46, 47, 53, 54, 56, 59, 60, 64, 65, 66, 69, 71, 77, 78, 80, 81, 82, 83, 89, 92, 95, 96, 98, 109, 110, 113, 115, 116, 117, 119 to 123, 125 to 128, 130, 135, 137 to 142, 147, 148, 146, 150, 153, 157, 164 to 167, 169 to 172, 174 to 178, 181, 183, 184, 188, 190, 195 to 198, 200, 201, 203, 206 to 210, 241 to 243</w:t>
      </w:r>
      <w:r w:rsidRPr="00F52CD4">
        <w:rPr>
          <w:noProof/>
        </w:rPr>
        <w:t>.</w:t>
      </w:r>
    </w:p>
    <w:p w14:paraId="710D73C0" w14:textId="468638E1" w:rsidR="00B7155E" w:rsidRPr="00F52CD4" w:rsidRDefault="00B25727" w:rsidP="0010722A">
      <w:pPr>
        <w:pStyle w:val="Text1"/>
        <w:ind w:firstLine="1"/>
        <w:rPr>
          <w:noProof/>
        </w:rPr>
      </w:pPr>
      <w:r w:rsidRPr="00F52CD4">
        <w:rPr>
          <w:noProof/>
        </w:rPr>
        <w:t>The</w:t>
      </w:r>
      <w:r w:rsidR="007208D0" w:rsidRPr="00F52CD4">
        <w:rPr>
          <w:noProof/>
        </w:rPr>
        <w:t>se</w:t>
      </w:r>
      <w:r w:rsidRPr="00F52CD4">
        <w:rPr>
          <w:noProof/>
        </w:rPr>
        <w:t xml:space="preserve"> amendments provide clarifications </w:t>
      </w:r>
      <w:r w:rsidR="00356DBC" w:rsidRPr="00F52CD4">
        <w:rPr>
          <w:noProof/>
        </w:rPr>
        <w:t>of definitions</w:t>
      </w:r>
      <w:r w:rsidR="001C733B" w:rsidRPr="00F52CD4">
        <w:rPr>
          <w:noProof/>
        </w:rPr>
        <w:t>,</w:t>
      </w:r>
      <w:r w:rsidR="00356DBC" w:rsidRPr="00F52CD4">
        <w:rPr>
          <w:noProof/>
        </w:rPr>
        <w:t xml:space="preserve"> rights of passengers and the obligations of air carriers and intermediaries</w:t>
      </w:r>
      <w:r w:rsidR="00833A87" w:rsidRPr="00F52CD4">
        <w:rPr>
          <w:noProof/>
        </w:rPr>
        <w:t xml:space="preserve">. They also improve the Council text </w:t>
      </w:r>
      <w:r w:rsidRPr="00F52CD4">
        <w:rPr>
          <w:noProof/>
        </w:rPr>
        <w:t xml:space="preserve">concerning </w:t>
      </w:r>
      <w:r w:rsidR="001C733B" w:rsidRPr="00F52CD4">
        <w:rPr>
          <w:noProof/>
        </w:rPr>
        <w:t xml:space="preserve">in particular </w:t>
      </w:r>
      <w:r w:rsidR="002826CD" w:rsidRPr="00F52CD4">
        <w:rPr>
          <w:noProof/>
        </w:rPr>
        <w:t>complaint-handling by air carriers and intermediaries,</w:t>
      </w:r>
      <w:r w:rsidRPr="00F52CD4">
        <w:rPr>
          <w:noProof/>
        </w:rPr>
        <w:t xml:space="preserve"> </w:t>
      </w:r>
      <w:r w:rsidR="0047706F" w:rsidRPr="00F52CD4">
        <w:rPr>
          <w:noProof/>
        </w:rPr>
        <w:t xml:space="preserve">the </w:t>
      </w:r>
      <w:r w:rsidR="00004C6A" w:rsidRPr="00F52CD4">
        <w:rPr>
          <w:noProof/>
        </w:rPr>
        <w:t>designation of national enforcement bodies</w:t>
      </w:r>
      <w:r w:rsidR="00235829" w:rsidRPr="00F52CD4">
        <w:rPr>
          <w:noProof/>
        </w:rPr>
        <w:t>,</w:t>
      </w:r>
      <w:r w:rsidR="00D87780" w:rsidRPr="00F52CD4">
        <w:rPr>
          <w:noProof/>
        </w:rPr>
        <w:t xml:space="preserve"> </w:t>
      </w:r>
      <w:r w:rsidR="00AB7D52" w:rsidRPr="00F52CD4">
        <w:rPr>
          <w:noProof/>
        </w:rPr>
        <w:t>the</w:t>
      </w:r>
      <w:r w:rsidR="00AC0874" w:rsidRPr="00F52CD4">
        <w:rPr>
          <w:noProof/>
        </w:rPr>
        <w:t xml:space="preserve"> </w:t>
      </w:r>
      <w:r w:rsidR="00155225" w:rsidRPr="00F52CD4">
        <w:rPr>
          <w:noProof/>
        </w:rPr>
        <w:t xml:space="preserve">exchange of information and cross-border </w:t>
      </w:r>
      <w:r w:rsidR="00FF1248" w:rsidRPr="00F52CD4">
        <w:rPr>
          <w:noProof/>
        </w:rPr>
        <w:t>cooperation between national enforcement bodies</w:t>
      </w:r>
      <w:r w:rsidR="00D87780" w:rsidRPr="00F52CD4">
        <w:rPr>
          <w:noProof/>
        </w:rPr>
        <w:t>, penalties</w:t>
      </w:r>
      <w:r w:rsidR="00D43FF1" w:rsidRPr="00F52CD4">
        <w:rPr>
          <w:noProof/>
        </w:rPr>
        <w:t>,</w:t>
      </w:r>
      <w:r w:rsidR="00D87780" w:rsidRPr="00F52CD4">
        <w:rPr>
          <w:noProof/>
        </w:rPr>
        <w:t xml:space="preserve"> and cooperation between Member States and the Commission</w:t>
      </w:r>
      <w:r w:rsidR="00D43FF1" w:rsidRPr="00F52CD4">
        <w:rPr>
          <w:noProof/>
        </w:rPr>
        <w:t>. These</w:t>
      </w:r>
      <w:r w:rsidR="00075884" w:rsidRPr="00F52CD4">
        <w:rPr>
          <w:noProof/>
        </w:rPr>
        <w:t xml:space="preserve"> elements </w:t>
      </w:r>
      <w:r w:rsidR="008B7E36" w:rsidRPr="00F52CD4">
        <w:rPr>
          <w:noProof/>
        </w:rPr>
        <w:t>enhance</w:t>
      </w:r>
      <w:r w:rsidR="00C22671" w:rsidRPr="00F52CD4">
        <w:rPr>
          <w:noProof/>
        </w:rPr>
        <w:t xml:space="preserve"> </w:t>
      </w:r>
      <w:r w:rsidR="00E322EA" w:rsidRPr="00F52CD4">
        <w:rPr>
          <w:noProof/>
        </w:rPr>
        <w:t xml:space="preserve">the quality of the legal text and constitute improvements in the level of passenger protection, </w:t>
      </w:r>
      <w:r w:rsidR="00075884" w:rsidRPr="00F52CD4">
        <w:rPr>
          <w:noProof/>
        </w:rPr>
        <w:t xml:space="preserve">and also </w:t>
      </w:r>
      <w:r w:rsidR="00AB30C5" w:rsidRPr="00F52CD4">
        <w:rPr>
          <w:noProof/>
        </w:rPr>
        <w:t xml:space="preserve">ensure further alignment with the </w:t>
      </w:r>
      <w:r w:rsidR="006D61A4" w:rsidRPr="00F52CD4">
        <w:rPr>
          <w:noProof/>
        </w:rPr>
        <w:t xml:space="preserve">rules </w:t>
      </w:r>
      <w:r w:rsidR="00D43FF1" w:rsidRPr="00F52CD4">
        <w:rPr>
          <w:noProof/>
        </w:rPr>
        <w:t xml:space="preserve">applicable </w:t>
      </w:r>
      <w:r w:rsidR="006D61A4" w:rsidRPr="00F52CD4">
        <w:rPr>
          <w:noProof/>
        </w:rPr>
        <w:t xml:space="preserve">for other </w:t>
      </w:r>
      <w:r w:rsidR="00E322EA" w:rsidRPr="00F52CD4">
        <w:rPr>
          <w:noProof/>
        </w:rPr>
        <w:t xml:space="preserve"> modes of transport. </w:t>
      </w:r>
    </w:p>
    <w:p w14:paraId="07B43E69" w14:textId="72CB7A99" w:rsidR="0044166F" w:rsidRPr="00F52CD4" w:rsidRDefault="0044166F" w:rsidP="0010722A">
      <w:pPr>
        <w:pStyle w:val="Text1"/>
        <w:ind w:firstLine="1"/>
        <w:rPr>
          <w:b/>
          <w:bCs/>
          <w:noProof/>
        </w:rPr>
      </w:pPr>
      <w:r w:rsidRPr="00F52CD4">
        <w:rPr>
          <w:b/>
          <w:bCs/>
          <w:noProof/>
        </w:rPr>
        <w:t>4.2.2. Amendments partly accepted</w:t>
      </w:r>
    </w:p>
    <w:p w14:paraId="4B7D6D8F" w14:textId="2F5BECE3" w:rsidR="007A7732" w:rsidRPr="00F52CD4" w:rsidRDefault="007A7732" w:rsidP="0010722A">
      <w:pPr>
        <w:pStyle w:val="Text1"/>
        <w:ind w:firstLine="1"/>
        <w:rPr>
          <w:i/>
          <w:iCs/>
          <w:noProof/>
        </w:rPr>
      </w:pPr>
      <w:r w:rsidRPr="00F52CD4">
        <w:rPr>
          <w:i/>
          <w:iCs/>
          <w:noProof/>
        </w:rPr>
        <w:t>Baggage allowances</w:t>
      </w:r>
    </w:p>
    <w:p w14:paraId="25E0D194" w14:textId="2BC73C6C" w:rsidR="007A7732" w:rsidRPr="00F52CD4" w:rsidRDefault="00D43FF1" w:rsidP="0010722A">
      <w:pPr>
        <w:pStyle w:val="Text1"/>
        <w:ind w:firstLine="1"/>
        <w:rPr>
          <w:noProof/>
        </w:rPr>
      </w:pPr>
      <w:r w:rsidRPr="00F52CD4">
        <w:rPr>
          <w:noProof/>
        </w:rPr>
        <w:t>Through</w:t>
      </w:r>
      <w:r w:rsidR="004A27F4" w:rsidRPr="00F52CD4">
        <w:rPr>
          <w:noProof/>
        </w:rPr>
        <w:t xml:space="preserve"> </w:t>
      </w:r>
      <w:r w:rsidR="0025727F" w:rsidRPr="00F52CD4">
        <w:rPr>
          <w:noProof/>
        </w:rPr>
        <w:t>a</w:t>
      </w:r>
      <w:r w:rsidR="007A7732" w:rsidRPr="00F52CD4">
        <w:rPr>
          <w:noProof/>
        </w:rPr>
        <w:t xml:space="preserve">mendment 144 </w:t>
      </w:r>
      <w:r w:rsidR="0025727F" w:rsidRPr="00F52CD4">
        <w:rPr>
          <w:noProof/>
        </w:rPr>
        <w:t xml:space="preserve">the EP seeks to introduce provisions on hand baggage in Regulation </w:t>
      </w:r>
      <w:r w:rsidR="00821AA9">
        <w:rPr>
          <w:noProof/>
        </w:rPr>
        <w:t xml:space="preserve">(EC) No </w:t>
      </w:r>
      <w:r w:rsidR="0025727F" w:rsidRPr="00F52CD4">
        <w:rPr>
          <w:noProof/>
        </w:rPr>
        <w:t xml:space="preserve">261/2004, while the Commission 2013 proposal contains rules on </w:t>
      </w:r>
      <w:r w:rsidR="008A2861" w:rsidRPr="00F52CD4">
        <w:rPr>
          <w:noProof/>
        </w:rPr>
        <w:t xml:space="preserve">carriage of </w:t>
      </w:r>
      <w:r w:rsidR="0025727F" w:rsidRPr="00F52CD4">
        <w:rPr>
          <w:noProof/>
        </w:rPr>
        <w:t xml:space="preserve">baggage in Article 2 of the proposal, which amends Regulation </w:t>
      </w:r>
      <w:r w:rsidR="00760637" w:rsidRPr="00F52CD4">
        <w:rPr>
          <w:noProof/>
        </w:rPr>
        <w:t>(EC)</w:t>
      </w:r>
      <w:r w:rsidR="00C22671" w:rsidRPr="00F52CD4">
        <w:rPr>
          <w:noProof/>
        </w:rPr>
        <w:t xml:space="preserve"> No</w:t>
      </w:r>
      <w:r w:rsidR="00C04B95" w:rsidRPr="00F52CD4">
        <w:rPr>
          <w:noProof/>
        </w:rPr>
        <w:t xml:space="preserve"> </w:t>
      </w:r>
      <w:r w:rsidR="0025727F" w:rsidRPr="00F52CD4">
        <w:rPr>
          <w:noProof/>
        </w:rPr>
        <w:t>2027/97</w:t>
      </w:r>
      <w:r w:rsidR="00E5181F" w:rsidRPr="00F52CD4">
        <w:rPr>
          <w:noProof/>
        </w:rPr>
        <w:t xml:space="preserve">, including </w:t>
      </w:r>
      <w:r w:rsidR="00FE0245" w:rsidRPr="00F52CD4">
        <w:rPr>
          <w:noProof/>
        </w:rPr>
        <w:t>the responsibility of the national enforcement bodies to en</w:t>
      </w:r>
      <w:r w:rsidR="006468E5" w:rsidRPr="00F52CD4">
        <w:rPr>
          <w:noProof/>
        </w:rPr>
        <w:t>sure compliance with this Regulation.</w:t>
      </w:r>
    </w:p>
    <w:p w14:paraId="3A9A9331" w14:textId="71D585FB" w:rsidR="00BA0879" w:rsidRPr="00F52CD4" w:rsidRDefault="003F05BE" w:rsidP="00BA0879">
      <w:pPr>
        <w:pStyle w:val="Text1"/>
        <w:ind w:firstLine="1"/>
        <w:rPr>
          <w:noProof/>
        </w:rPr>
      </w:pPr>
      <w:r w:rsidRPr="00F52CD4">
        <w:rPr>
          <w:noProof/>
        </w:rPr>
        <w:t>A</w:t>
      </w:r>
      <w:r w:rsidR="00821927" w:rsidRPr="00F52CD4">
        <w:rPr>
          <w:noProof/>
        </w:rPr>
        <w:t xml:space="preserve">mendment </w:t>
      </w:r>
      <w:r w:rsidRPr="00F52CD4">
        <w:rPr>
          <w:noProof/>
        </w:rPr>
        <w:t xml:space="preserve">144 </w:t>
      </w:r>
      <w:r w:rsidR="00821927" w:rsidRPr="00F52CD4">
        <w:rPr>
          <w:noProof/>
        </w:rPr>
        <w:t xml:space="preserve">provides for a new Article </w:t>
      </w:r>
      <w:r w:rsidR="00356AE5" w:rsidRPr="00F52CD4">
        <w:rPr>
          <w:noProof/>
        </w:rPr>
        <w:t>11a (</w:t>
      </w:r>
      <w:r w:rsidR="001F5105" w:rsidRPr="00F52CD4">
        <w:rPr>
          <w:noProof/>
        </w:rPr>
        <w:t xml:space="preserve">‘Right to </w:t>
      </w:r>
      <w:r w:rsidR="00B77AE4" w:rsidRPr="00F52CD4">
        <w:rPr>
          <w:noProof/>
        </w:rPr>
        <w:t>personal item and hand b</w:t>
      </w:r>
      <w:r w:rsidR="00A8658A" w:rsidRPr="00F52CD4">
        <w:rPr>
          <w:noProof/>
        </w:rPr>
        <w:t>aggage’)</w:t>
      </w:r>
      <w:r w:rsidR="001F5105" w:rsidRPr="00F52CD4">
        <w:rPr>
          <w:noProof/>
        </w:rPr>
        <w:t xml:space="preserve"> </w:t>
      </w:r>
      <w:r w:rsidR="00821927" w:rsidRPr="00F52CD4">
        <w:rPr>
          <w:noProof/>
        </w:rPr>
        <w:t xml:space="preserve">comprising three paragraphs: paragraph 1 on ‘personal items’, paragraph 2 establishing a right to one piece of hand baggage included </w:t>
      </w:r>
      <w:r w:rsidR="004666A2" w:rsidRPr="00F52CD4">
        <w:rPr>
          <w:noProof/>
        </w:rPr>
        <w:t xml:space="preserve">in the ticket price, and paragraph 3 on </w:t>
      </w:r>
      <w:r w:rsidR="00A87A90">
        <w:rPr>
          <w:noProof/>
        </w:rPr>
        <w:t>informing about the</w:t>
      </w:r>
      <w:r w:rsidR="00FC7966" w:rsidRPr="00F52CD4">
        <w:rPr>
          <w:noProof/>
        </w:rPr>
        <w:t xml:space="preserve"> procedure for </w:t>
      </w:r>
      <w:r w:rsidR="00301740" w:rsidRPr="00F52CD4">
        <w:rPr>
          <w:noProof/>
        </w:rPr>
        <w:t>retrieving</w:t>
      </w:r>
      <w:r w:rsidR="00FC7966" w:rsidRPr="00F52CD4">
        <w:rPr>
          <w:noProof/>
        </w:rPr>
        <w:t xml:space="preserve"> </w:t>
      </w:r>
      <w:r w:rsidR="00BC20F9" w:rsidRPr="00F52CD4">
        <w:rPr>
          <w:noProof/>
        </w:rPr>
        <w:t xml:space="preserve">personal items </w:t>
      </w:r>
      <w:r w:rsidR="000F1281" w:rsidRPr="00F52CD4">
        <w:rPr>
          <w:noProof/>
        </w:rPr>
        <w:t xml:space="preserve">and </w:t>
      </w:r>
      <w:r w:rsidR="004666A2" w:rsidRPr="00F52CD4">
        <w:rPr>
          <w:noProof/>
        </w:rPr>
        <w:t xml:space="preserve">hand baggage </w:t>
      </w:r>
      <w:r w:rsidR="00301740" w:rsidRPr="00F52CD4">
        <w:rPr>
          <w:noProof/>
        </w:rPr>
        <w:t xml:space="preserve">forgotten </w:t>
      </w:r>
      <w:r w:rsidR="004666A2" w:rsidRPr="00F52CD4">
        <w:rPr>
          <w:noProof/>
        </w:rPr>
        <w:t>in the aircraft cabin.</w:t>
      </w:r>
    </w:p>
    <w:p w14:paraId="75BA71A3" w14:textId="1F91CFC1" w:rsidR="004666A2" w:rsidRPr="00F52CD4" w:rsidRDefault="008E1F83" w:rsidP="0010722A">
      <w:pPr>
        <w:pStyle w:val="Text1"/>
        <w:ind w:firstLine="1"/>
        <w:rPr>
          <w:noProof/>
        </w:rPr>
      </w:pPr>
      <w:r w:rsidRPr="00F52CD4">
        <w:rPr>
          <w:noProof/>
        </w:rPr>
        <w:t>T</w:t>
      </w:r>
      <w:r w:rsidR="004666A2" w:rsidRPr="00F52CD4">
        <w:rPr>
          <w:noProof/>
        </w:rPr>
        <w:t xml:space="preserve">he Commission rejects </w:t>
      </w:r>
      <w:r w:rsidR="00DE289F" w:rsidRPr="00F52CD4">
        <w:rPr>
          <w:noProof/>
        </w:rPr>
        <w:t xml:space="preserve">the suggestion </w:t>
      </w:r>
      <w:r w:rsidR="00070051" w:rsidRPr="00F52CD4">
        <w:rPr>
          <w:noProof/>
        </w:rPr>
        <w:t xml:space="preserve">to regulate </w:t>
      </w:r>
      <w:r w:rsidR="004666A2" w:rsidRPr="00F52CD4">
        <w:rPr>
          <w:noProof/>
        </w:rPr>
        <w:t xml:space="preserve">the right to </w:t>
      </w:r>
      <w:r w:rsidR="00DE289F" w:rsidRPr="00F52CD4">
        <w:rPr>
          <w:noProof/>
        </w:rPr>
        <w:t>bring</w:t>
      </w:r>
      <w:r w:rsidR="004666A2" w:rsidRPr="00F52CD4">
        <w:rPr>
          <w:noProof/>
        </w:rPr>
        <w:t xml:space="preserve"> hand baggage </w:t>
      </w:r>
      <w:r w:rsidR="00DE289F" w:rsidRPr="00F52CD4">
        <w:rPr>
          <w:noProof/>
        </w:rPr>
        <w:t xml:space="preserve">at no extra cost </w:t>
      </w:r>
      <w:r w:rsidR="004666A2" w:rsidRPr="00F52CD4">
        <w:rPr>
          <w:noProof/>
        </w:rPr>
        <w:t xml:space="preserve">(paragraph 2 of the proposed new article) as requested by the EP in amendment 144 and in amendment 204 </w:t>
      </w:r>
      <w:r w:rsidR="00996DC8" w:rsidRPr="00F52CD4">
        <w:rPr>
          <w:noProof/>
        </w:rPr>
        <w:t xml:space="preserve">either </w:t>
      </w:r>
      <w:r w:rsidR="00063FCE" w:rsidRPr="00F52CD4">
        <w:rPr>
          <w:noProof/>
        </w:rPr>
        <w:t>in (EC) No 261/2004 or in Regulation (EC) No 2027/97</w:t>
      </w:r>
      <w:r w:rsidR="00DE289F" w:rsidRPr="00F52CD4">
        <w:rPr>
          <w:noProof/>
        </w:rPr>
        <w:t xml:space="preserve">. Such a measure needs to be </w:t>
      </w:r>
      <w:r w:rsidR="00A87A90">
        <w:rPr>
          <w:noProof/>
        </w:rPr>
        <w:t xml:space="preserve">the subject of a </w:t>
      </w:r>
      <w:r w:rsidR="00DE289F" w:rsidRPr="00F52CD4">
        <w:rPr>
          <w:noProof/>
        </w:rPr>
        <w:t>proper impact assess</w:t>
      </w:r>
      <w:r w:rsidR="00A87A90">
        <w:rPr>
          <w:noProof/>
        </w:rPr>
        <w:t>ment</w:t>
      </w:r>
      <w:r w:rsidR="00DE289F" w:rsidRPr="00F52CD4">
        <w:rPr>
          <w:noProof/>
        </w:rPr>
        <w:t xml:space="preserve"> to avoid unintended consequences, and this assessment is underway as part of the review of Regulation (EC) No 1008/2008</w:t>
      </w:r>
      <w:r w:rsidR="00063FCE" w:rsidRPr="00F52CD4">
        <w:rPr>
          <w:noProof/>
        </w:rPr>
        <w:t xml:space="preserve"> </w:t>
      </w:r>
      <w:r w:rsidR="004666A2" w:rsidRPr="00F52CD4">
        <w:rPr>
          <w:noProof/>
        </w:rPr>
        <w:t xml:space="preserve">(see </w:t>
      </w:r>
      <w:r w:rsidR="00074721" w:rsidRPr="00F52CD4">
        <w:rPr>
          <w:noProof/>
        </w:rPr>
        <w:t xml:space="preserve">also </w:t>
      </w:r>
      <w:r w:rsidR="004666A2" w:rsidRPr="00F52CD4">
        <w:rPr>
          <w:noProof/>
        </w:rPr>
        <w:t>section 4.2.4</w:t>
      </w:r>
      <w:r w:rsidR="00074721" w:rsidRPr="00F52CD4">
        <w:rPr>
          <w:noProof/>
        </w:rPr>
        <w:t xml:space="preserve"> under hand baggage</w:t>
      </w:r>
      <w:r w:rsidR="004666A2" w:rsidRPr="00F52CD4">
        <w:rPr>
          <w:noProof/>
        </w:rPr>
        <w:t>)</w:t>
      </w:r>
      <w:r w:rsidRPr="00F52CD4">
        <w:rPr>
          <w:noProof/>
        </w:rPr>
        <w:t>.</w:t>
      </w:r>
    </w:p>
    <w:p w14:paraId="6664A908" w14:textId="14C8DA30" w:rsidR="00C96E05" w:rsidRPr="00F52CD4" w:rsidRDefault="008E1F83" w:rsidP="0010722A">
      <w:pPr>
        <w:pStyle w:val="Text1"/>
        <w:ind w:firstLine="1"/>
        <w:rPr>
          <w:noProof/>
        </w:rPr>
      </w:pPr>
      <w:r w:rsidRPr="00F52CD4">
        <w:rPr>
          <w:noProof/>
        </w:rPr>
        <w:t xml:space="preserve">Regarding the remaining parts of amendment 144 the Commission considers that </w:t>
      </w:r>
      <w:r w:rsidR="00D42395">
        <w:rPr>
          <w:noProof/>
        </w:rPr>
        <w:t xml:space="preserve">paragraph 1 of the new article on the ‘personal item’ </w:t>
      </w:r>
      <w:r w:rsidRPr="00F52CD4">
        <w:rPr>
          <w:noProof/>
        </w:rPr>
        <w:t xml:space="preserve">would </w:t>
      </w:r>
      <w:r w:rsidR="00FC20D8" w:rsidRPr="00F52CD4">
        <w:rPr>
          <w:noProof/>
        </w:rPr>
        <w:t xml:space="preserve">also </w:t>
      </w:r>
      <w:r w:rsidRPr="00F52CD4">
        <w:rPr>
          <w:noProof/>
        </w:rPr>
        <w:t>be better addressed as part of the ongoing review of the Air Services Regulation (EC) No 1008/2008 where the measures on a personal item can be subject to a full impact assessment</w:t>
      </w:r>
      <w:r w:rsidR="00485640" w:rsidRPr="00F52CD4">
        <w:rPr>
          <w:noProof/>
        </w:rPr>
        <w:t>.</w:t>
      </w:r>
    </w:p>
    <w:p w14:paraId="14F31A40" w14:textId="0EB4DBDA" w:rsidR="008E1F83" w:rsidRDefault="00BA0879" w:rsidP="0010722A">
      <w:pPr>
        <w:pStyle w:val="Text1"/>
        <w:ind w:firstLine="1"/>
        <w:rPr>
          <w:noProof/>
        </w:rPr>
      </w:pPr>
      <w:bookmarkStart w:id="3" w:name="_Hlk224119783"/>
      <w:r>
        <w:rPr>
          <w:noProof/>
        </w:rPr>
        <w:t>Alternatively</w:t>
      </w:r>
      <w:r w:rsidR="00F55C63" w:rsidRPr="00F52CD4">
        <w:rPr>
          <w:noProof/>
        </w:rPr>
        <w:t xml:space="preserve">, </w:t>
      </w:r>
      <w:r w:rsidR="00F97B7C" w:rsidRPr="00F52CD4">
        <w:rPr>
          <w:noProof/>
        </w:rPr>
        <w:t>if th</w:t>
      </w:r>
      <w:r w:rsidR="00D42395">
        <w:rPr>
          <w:noProof/>
        </w:rPr>
        <w:t>is</w:t>
      </w:r>
      <w:r w:rsidR="00F97B7C" w:rsidRPr="00F52CD4">
        <w:rPr>
          <w:noProof/>
        </w:rPr>
        <w:t xml:space="preserve"> issue</w:t>
      </w:r>
      <w:r w:rsidR="00261FBD">
        <w:rPr>
          <w:noProof/>
        </w:rPr>
        <w:t xml:space="preserve"> (paragraph</w:t>
      </w:r>
      <w:r w:rsidR="00D42395">
        <w:rPr>
          <w:noProof/>
        </w:rPr>
        <w:t xml:space="preserve"> 1</w:t>
      </w:r>
      <w:r w:rsidR="00F60CFC">
        <w:rPr>
          <w:noProof/>
        </w:rPr>
        <w:t>)</w:t>
      </w:r>
      <w:r w:rsidR="00F97B7C" w:rsidRPr="00F52CD4">
        <w:rPr>
          <w:noProof/>
        </w:rPr>
        <w:t xml:space="preserve"> </w:t>
      </w:r>
      <w:r w:rsidR="0074549B" w:rsidRPr="00F52CD4">
        <w:rPr>
          <w:noProof/>
        </w:rPr>
        <w:t>were to</w:t>
      </w:r>
      <w:r w:rsidR="000C42B3" w:rsidRPr="00F52CD4">
        <w:rPr>
          <w:noProof/>
        </w:rPr>
        <w:t xml:space="preserve"> be </w:t>
      </w:r>
      <w:r w:rsidR="005815E9" w:rsidRPr="00F52CD4">
        <w:rPr>
          <w:noProof/>
        </w:rPr>
        <w:t>addressed</w:t>
      </w:r>
      <w:r w:rsidR="000C42B3" w:rsidRPr="00F52CD4">
        <w:rPr>
          <w:noProof/>
        </w:rPr>
        <w:t xml:space="preserve"> in Regulation (EC) No 261/2004</w:t>
      </w:r>
      <w:r w:rsidR="005815E9" w:rsidRPr="00F52CD4">
        <w:rPr>
          <w:noProof/>
        </w:rPr>
        <w:t>,</w:t>
      </w:r>
      <w:r w:rsidR="00F55C63" w:rsidRPr="00F52CD4">
        <w:rPr>
          <w:noProof/>
        </w:rPr>
        <w:t xml:space="preserve"> </w:t>
      </w:r>
      <w:r w:rsidR="00CF3C1A" w:rsidRPr="00F52CD4">
        <w:rPr>
          <w:noProof/>
        </w:rPr>
        <w:t>the</w:t>
      </w:r>
      <w:r w:rsidR="009B5D76" w:rsidRPr="00F52CD4">
        <w:rPr>
          <w:noProof/>
        </w:rPr>
        <w:t xml:space="preserve"> national enforcement bodies would </w:t>
      </w:r>
      <w:r w:rsidR="00322F1B" w:rsidRPr="00F52CD4">
        <w:rPr>
          <w:noProof/>
        </w:rPr>
        <w:t>also</w:t>
      </w:r>
      <w:r w:rsidR="005815E9" w:rsidRPr="00F52CD4">
        <w:rPr>
          <w:noProof/>
        </w:rPr>
        <w:t xml:space="preserve"> need to be</w:t>
      </w:r>
      <w:r w:rsidR="00322F1B" w:rsidRPr="00F52CD4">
        <w:rPr>
          <w:noProof/>
        </w:rPr>
        <w:t xml:space="preserve"> </w:t>
      </w:r>
      <w:r w:rsidR="001252CC" w:rsidRPr="00F52CD4">
        <w:rPr>
          <w:noProof/>
        </w:rPr>
        <w:t>responsible</w:t>
      </w:r>
      <w:r w:rsidR="00E466E6" w:rsidRPr="00F52CD4">
        <w:rPr>
          <w:noProof/>
        </w:rPr>
        <w:t xml:space="preserve"> for enforcing these rules</w:t>
      </w:r>
      <w:r w:rsidR="00322F1B" w:rsidRPr="00F52CD4">
        <w:rPr>
          <w:noProof/>
        </w:rPr>
        <w:t xml:space="preserve"> (</w:t>
      </w:r>
      <w:r w:rsidR="004D1E9C" w:rsidRPr="00F52CD4">
        <w:rPr>
          <w:noProof/>
        </w:rPr>
        <w:t>to note</w:t>
      </w:r>
      <w:r w:rsidR="0001578A" w:rsidRPr="00F52CD4">
        <w:rPr>
          <w:noProof/>
        </w:rPr>
        <w:t xml:space="preserve"> that </w:t>
      </w:r>
      <w:r w:rsidR="00EB5153" w:rsidRPr="00F52CD4">
        <w:rPr>
          <w:noProof/>
        </w:rPr>
        <w:t xml:space="preserve">the </w:t>
      </w:r>
      <w:r w:rsidR="00C94699" w:rsidRPr="00F52CD4">
        <w:rPr>
          <w:noProof/>
        </w:rPr>
        <w:t>E</w:t>
      </w:r>
      <w:r w:rsidR="00A87A90">
        <w:rPr>
          <w:noProof/>
        </w:rPr>
        <w:t xml:space="preserve">uropean </w:t>
      </w:r>
      <w:r w:rsidR="00C94699" w:rsidRPr="00F52CD4">
        <w:rPr>
          <w:noProof/>
        </w:rPr>
        <w:t>P</w:t>
      </w:r>
      <w:r w:rsidR="00A87A90">
        <w:rPr>
          <w:noProof/>
        </w:rPr>
        <w:t>arliament</w:t>
      </w:r>
      <w:r w:rsidR="00C94699" w:rsidRPr="00F52CD4">
        <w:rPr>
          <w:noProof/>
        </w:rPr>
        <w:t xml:space="preserve"> did not propose an amendment regarding </w:t>
      </w:r>
      <w:r w:rsidR="00A87A90">
        <w:rPr>
          <w:noProof/>
        </w:rPr>
        <w:t xml:space="preserve">the </w:t>
      </w:r>
      <w:r w:rsidR="00721EE0" w:rsidRPr="00F52CD4">
        <w:rPr>
          <w:noProof/>
        </w:rPr>
        <w:t>NEBs</w:t>
      </w:r>
      <w:r w:rsidR="00A87A90">
        <w:rPr>
          <w:noProof/>
        </w:rPr>
        <w:t>’</w:t>
      </w:r>
      <w:r w:rsidR="00721EE0" w:rsidRPr="00F52CD4">
        <w:rPr>
          <w:noProof/>
        </w:rPr>
        <w:t xml:space="preserve"> responsibilities </w:t>
      </w:r>
      <w:r w:rsidR="005730B5" w:rsidRPr="00F52CD4">
        <w:rPr>
          <w:noProof/>
        </w:rPr>
        <w:t>under Regulation (EC) No 2027/97 as proposed by the Commission in the 2013 proposal)</w:t>
      </w:r>
      <w:r w:rsidR="00AB7937" w:rsidRPr="00F52CD4">
        <w:rPr>
          <w:noProof/>
        </w:rPr>
        <w:t xml:space="preserve">. </w:t>
      </w:r>
      <w:r w:rsidR="00A87A90">
        <w:rPr>
          <w:noProof/>
        </w:rPr>
        <w:t xml:space="preserve">In such a case, </w:t>
      </w:r>
      <w:r w:rsidR="008E1F83" w:rsidRPr="00F52CD4">
        <w:rPr>
          <w:noProof/>
        </w:rPr>
        <w:t xml:space="preserve">the Commission </w:t>
      </w:r>
      <w:r w:rsidR="00485640" w:rsidRPr="00F52CD4">
        <w:rPr>
          <w:noProof/>
        </w:rPr>
        <w:t>c</w:t>
      </w:r>
      <w:r w:rsidR="00A83182">
        <w:rPr>
          <w:noProof/>
        </w:rPr>
        <w:t>ould</w:t>
      </w:r>
      <w:r w:rsidR="008E1F83" w:rsidRPr="00F52CD4">
        <w:rPr>
          <w:noProof/>
        </w:rPr>
        <w:t xml:space="preserve"> show flexibility as to whether</w:t>
      </w:r>
      <w:r w:rsidR="00574735">
        <w:rPr>
          <w:noProof/>
        </w:rPr>
        <w:t xml:space="preserve"> th</w:t>
      </w:r>
      <w:r w:rsidR="00D42395">
        <w:rPr>
          <w:noProof/>
        </w:rPr>
        <w:t>is</w:t>
      </w:r>
      <w:r w:rsidR="00574735">
        <w:rPr>
          <w:noProof/>
        </w:rPr>
        <w:t xml:space="preserve"> issue</w:t>
      </w:r>
      <w:r w:rsidR="008E1F83" w:rsidRPr="00F52CD4">
        <w:rPr>
          <w:noProof/>
        </w:rPr>
        <w:t xml:space="preserve"> </w:t>
      </w:r>
      <w:r w:rsidR="00D42395">
        <w:rPr>
          <w:noProof/>
        </w:rPr>
        <w:t>is</w:t>
      </w:r>
      <w:r w:rsidR="008E1F83" w:rsidRPr="00F52CD4">
        <w:rPr>
          <w:noProof/>
        </w:rPr>
        <w:t xml:space="preserve"> regulated in </w:t>
      </w:r>
      <w:r w:rsidR="00485640" w:rsidRPr="00F52CD4">
        <w:rPr>
          <w:noProof/>
        </w:rPr>
        <w:t xml:space="preserve">Regulation </w:t>
      </w:r>
      <w:r w:rsidR="00B136AF" w:rsidRPr="00F52CD4">
        <w:rPr>
          <w:noProof/>
        </w:rPr>
        <w:t xml:space="preserve">(EC) No </w:t>
      </w:r>
      <w:r w:rsidR="008E1F83" w:rsidRPr="00F52CD4">
        <w:rPr>
          <w:noProof/>
        </w:rPr>
        <w:t>261/2004</w:t>
      </w:r>
      <w:r w:rsidR="0044235F">
        <w:rPr>
          <w:noProof/>
        </w:rPr>
        <w:t xml:space="preserve"> </w:t>
      </w:r>
      <w:r w:rsidR="008E1F83" w:rsidRPr="00F52CD4">
        <w:rPr>
          <w:noProof/>
        </w:rPr>
        <w:t xml:space="preserve">or </w:t>
      </w:r>
      <w:r w:rsidR="00485640" w:rsidRPr="00F52CD4">
        <w:rPr>
          <w:noProof/>
        </w:rPr>
        <w:t xml:space="preserve">in Regulation </w:t>
      </w:r>
      <w:r w:rsidR="00B136AF" w:rsidRPr="00F52CD4">
        <w:rPr>
          <w:noProof/>
        </w:rPr>
        <w:t xml:space="preserve">(EC) No </w:t>
      </w:r>
      <w:r w:rsidR="008E1F83" w:rsidRPr="00F52CD4">
        <w:rPr>
          <w:noProof/>
        </w:rPr>
        <w:t>2027/97</w:t>
      </w:r>
      <w:r w:rsidR="0044235F">
        <w:rPr>
          <w:noProof/>
        </w:rPr>
        <w:t>.</w:t>
      </w:r>
    </w:p>
    <w:p w14:paraId="2F83974B" w14:textId="23A298BA" w:rsidR="00D42395" w:rsidRPr="00F52CD4" w:rsidRDefault="00D42395" w:rsidP="0010722A">
      <w:pPr>
        <w:pStyle w:val="Text1"/>
        <w:ind w:firstLine="1"/>
        <w:rPr>
          <w:noProof/>
        </w:rPr>
      </w:pPr>
      <w:r w:rsidRPr="00D42395">
        <w:rPr>
          <w:noProof/>
        </w:rPr>
        <w:t>The Commission can accept paragraph 3 (on informing passengers about procedures if hand baggage is left behind in the aircraft cabin). This should be regulated in Regulation (EC) No 261/2004.</w:t>
      </w:r>
    </w:p>
    <w:bookmarkEnd w:id="3"/>
    <w:p w14:paraId="5F59F877" w14:textId="4920C80A" w:rsidR="00E5194E" w:rsidRPr="00F52CD4" w:rsidRDefault="00E5194E" w:rsidP="00E5194E">
      <w:pPr>
        <w:pStyle w:val="Text1"/>
        <w:ind w:firstLine="1"/>
        <w:rPr>
          <w:i/>
          <w:iCs/>
          <w:noProof/>
        </w:rPr>
      </w:pPr>
      <w:r w:rsidRPr="00F52CD4">
        <w:rPr>
          <w:i/>
          <w:iCs/>
          <w:noProof/>
        </w:rPr>
        <w:t>Mobility equipment-declaration of interest</w:t>
      </w:r>
    </w:p>
    <w:p w14:paraId="59114C98" w14:textId="00E68D59" w:rsidR="0044166F" w:rsidRPr="00F52CD4" w:rsidRDefault="00E5194E" w:rsidP="00E5194E">
      <w:pPr>
        <w:pStyle w:val="Text1"/>
        <w:ind w:firstLine="1"/>
        <w:rPr>
          <w:noProof/>
        </w:rPr>
      </w:pPr>
      <w:r w:rsidRPr="00F52CD4">
        <w:rPr>
          <w:noProof/>
        </w:rPr>
        <w:t xml:space="preserve">Amendment 199 </w:t>
      </w:r>
      <w:r w:rsidR="00641184" w:rsidRPr="00F52CD4">
        <w:rPr>
          <w:noProof/>
        </w:rPr>
        <w:t>concerns the special</w:t>
      </w:r>
      <w:r w:rsidRPr="00F52CD4">
        <w:rPr>
          <w:noProof/>
        </w:rPr>
        <w:t xml:space="preserve"> declaration of interest</w:t>
      </w:r>
      <w:r w:rsidR="00641184" w:rsidRPr="00F52CD4">
        <w:rPr>
          <w:noProof/>
        </w:rPr>
        <w:t xml:space="preserve"> which persons with disabilities or reduced mobility can make to </w:t>
      </w:r>
      <w:r w:rsidR="003E77D1" w:rsidRPr="00F52CD4">
        <w:rPr>
          <w:noProof/>
        </w:rPr>
        <w:t xml:space="preserve">cover </w:t>
      </w:r>
      <w:r w:rsidR="00641184" w:rsidRPr="00F52CD4">
        <w:rPr>
          <w:noProof/>
        </w:rPr>
        <w:t xml:space="preserve">their mobility equipment </w:t>
      </w:r>
      <w:r w:rsidR="003E77D1" w:rsidRPr="00F52CD4">
        <w:rPr>
          <w:noProof/>
        </w:rPr>
        <w:t xml:space="preserve">in case of loss or damage </w:t>
      </w:r>
      <w:r w:rsidR="00641184" w:rsidRPr="00F52CD4">
        <w:rPr>
          <w:noProof/>
        </w:rPr>
        <w:t xml:space="preserve">above the standard amount </w:t>
      </w:r>
      <w:r w:rsidR="008918DC" w:rsidRPr="00F52CD4">
        <w:rPr>
          <w:noProof/>
        </w:rPr>
        <w:t xml:space="preserve">of compensation </w:t>
      </w:r>
      <w:r w:rsidR="00641184" w:rsidRPr="00F52CD4">
        <w:rPr>
          <w:noProof/>
        </w:rPr>
        <w:t xml:space="preserve">provided </w:t>
      </w:r>
      <w:r w:rsidR="008918DC" w:rsidRPr="00F52CD4">
        <w:rPr>
          <w:noProof/>
        </w:rPr>
        <w:t xml:space="preserve">for </w:t>
      </w:r>
      <w:r w:rsidR="00641184" w:rsidRPr="00F52CD4">
        <w:rPr>
          <w:noProof/>
        </w:rPr>
        <w:t xml:space="preserve">in the Montreal Convention and Regulation (EC) No 2027/97. The amendment would oblige the Commission to adopt a model form for such a special declaration. The Commission </w:t>
      </w:r>
      <w:r w:rsidR="001D48D2" w:rsidRPr="00F52CD4">
        <w:rPr>
          <w:noProof/>
        </w:rPr>
        <w:t xml:space="preserve">opposes this obligation as it creates </w:t>
      </w:r>
      <w:r w:rsidR="00175920">
        <w:rPr>
          <w:noProof/>
        </w:rPr>
        <w:t xml:space="preserve">an undue </w:t>
      </w:r>
      <w:r w:rsidR="001D48D2" w:rsidRPr="00F52CD4">
        <w:rPr>
          <w:noProof/>
        </w:rPr>
        <w:t>administrative burden</w:t>
      </w:r>
      <w:r w:rsidR="00244ABE" w:rsidRPr="00F52CD4">
        <w:rPr>
          <w:noProof/>
        </w:rPr>
        <w:t xml:space="preserve"> </w:t>
      </w:r>
      <w:r w:rsidR="008D6EED" w:rsidRPr="00F52CD4">
        <w:rPr>
          <w:noProof/>
        </w:rPr>
        <w:t xml:space="preserve">including </w:t>
      </w:r>
      <w:r w:rsidR="00BE4182" w:rsidRPr="00F52CD4">
        <w:rPr>
          <w:noProof/>
        </w:rPr>
        <w:t xml:space="preserve">for </w:t>
      </w:r>
      <w:r w:rsidR="002D60CF" w:rsidRPr="00F52CD4">
        <w:rPr>
          <w:noProof/>
        </w:rPr>
        <w:t>the air carriers</w:t>
      </w:r>
      <w:r w:rsidR="008D6EED" w:rsidRPr="00F52CD4">
        <w:rPr>
          <w:noProof/>
        </w:rPr>
        <w:t>,</w:t>
      </w:r>
      <w:r w:rsidR="002D60CF" w:rsidRPr="00F52CD4">
        <w:rPr>
          <w:noProof/>
        </w:rPr>
        <w:t xml:space="preserve"> since they would be requ</w:t>
      </w:r>
      <w:r w:rsidR="00D247AE" w:rsidRPr="00F52CD4">
        <w:rPr>
          <w:noProof/>
        </w:rPr>
        <w:t>ired</w:t>
      </w:r>
      <w:r w:rsidR="002D60CF" w:rsidRPr="00F52CD4">
        <w:rPr>
          <w:noProof/>
        </w:rPr>
        <w:t xml:space="preserve"> to use a </w:t>
      </w:r>
      <w:r w:rsidR="008D6EED" w:rsidRPr="00F52CD4">
        <w:rPr>
          <w:noProof/>
        </w:rPr>
        <w:t xml:space="preserve">different </w:t>
      </w:r>
      <w:r w:rsidR="002D60CF" w:rsidRPr="00F52CD4">
        <w:rPr>
          <w:noProof/>
        </w:rPr>
        <w:t xml:space="preserve">form </w:t>
      </w:r>
      <w:r w:rsidR="000835F6" w:rsidRPr="00F52CD4">
        <w:rPr>
          <w:noProof/>
        </w:rPr>
        <w:t>than the one customarily used.</w:t>
      </w:r>
      <w:r w:rsidR="001D48D2" w:rsidRPr="00F52CD4">
        <w:rPr>
          <w:noProof/>
        </w:rPr>
        <w:t xml:space="preserve"> The Commission could support amendment 199 </w:t>
      </w:r>
      <w:r w:rsidRPr="00F52CD4">
        <w:rPr>
          <w:noProof/>
        </w:rPr>
        <w:t>subject to deleting the requirement for the Commission to adopt implementing acts laying down the model form to be used.</w:t>
      </w:r>
    </w:p>
    <w:p w14:paraId="7AF29CD8" w14:textId="0A137DC0" w:rsidR="005E01B0" w:rsidRPr="00F52CD4" w:rsidRDefault="005E01B0" w:rsidP="005E01B0">
      <w:pPr>
        <w:pStyle w:val="Text1"/>
        <w:ind w:firstLine="1"/>
        <w:rPr>
          <w:rFonts w:eastAsia="Calibri"/>
          <w:i/>
          <w:iCs/>
          <w:noProof/>
          <w:szCs w:val="24"/>
        </w:rPr>
      </w:pPr>
      <w:r w:rsidRPr="00F52CD4">
        <w:rPr>
          <w:rFonts w:eastAsia="Calibri"/>
          <w:i/>
          <w:iCs/>
          <w:noProof/>
          <w:szCs w:val="24"/>
        </w:rPr>
        <w:t>Deadlines</w:t>
      </w:r>
    </w:p>
    <w:p w14:paraId="4877FAB6" w14:textId="2F3DF2F8" w:rsidR="005E01B0" w:rsidRPr="00F52CD4" w:rsidRDefault="005E01B0" w:rsidP="005E01B0">
      <w:pPr>
        <w:pStyle w:val="Text1"/>
        <w:ind w:firstLine="1"/>
        <w:rPr>
          <w:rFonts w:eastAsia="Calibri"/>
          <w:noProof/>
          <w:szCs w:val="24"/>
        </w:rPr>
      </w:pPr>
      <w:r w:rsidRPr="00F52CD4">
        <w:rPr>
          <w:rFonts w:eastAsia="Calibri"/>
          <w:noProof/>
          <w:szCs w:val="24"/>
        </w:rPr>
        <w:t xml:space="preserve">The </w:t>
      </w:r>
      <w:r w:rsidR="005815E9" w:rsidRPr="00F52CD4">
        <w:rPr>
          <w:rFonts w:eastAsia="Calibri"/>
          <w:noProof/>
          <w:szCs w:val="24"/>
        </w:rPr>
        <w:t>European Parliament position differs from that of the Council in relation to</w:t>
      </w:r>
      <w:r w:rsidRPr="00F52CD4">
        <w:rPr>
          <w:rFonts w:eastAsia="Calibri"/>
          <w:noProof/>
          <w:szCs w:val="24"/>
        </w:rPr>
        <w:t xml:space="preserve"> the various deadlines imposed on air carriers for informing passengers (amendment 88), for </w:t>
      </w:r>
      <w:r w:rsidR="00175920">
        <w:rPr>
          <w:rFonts w:eastAsia="Calibri"/>
          <w:noProof/>
          <w:szCs w:val="24"/>
        </w:rPr>
        <w:t>reimbursing</w:t>
      </w:r>
      <w:r w:rsidRPr="00F52CD4">
        <w:rPr>
          <w:rFonts w:eastAsia="Calibri"/>
          <w:noProof/>
          <w:szCs w:val="24"/>
        </w:rPr>
        <w:t xml:space="preserve"> passengers (amendments 114, 124, 131), for allowing an extension of deadlines in case of an activated contingency plan (amendments 118 – see below under amendments rejected - and 129), and for receiving a complaint from passengers (165 and 180). </w:t>
      </w:r>
    </w:p>
    <w:p w14:paraId="3DD9F5DA" w14:textId="62CCCE83" w:rsidR="005E01B0" w:rsidRPr="00F52CD4" w:rsidRDefault="005E01B0" w:rsidP="005E01B0">
      <w:pPr>
        <w:pStyle w:val="Text1"/>
        <w:ind w:firstLine="1"/>
        <w:rPr>
          <w:rFonts w:eastAsia="Calibri"/>
          <w:noProof/>
          <w:szCs w:val="24"/>
        </w:rPr>
      </w:pPr>
      <w:r w:rsidRPr="00F52CD4">
        <w:rPr>
          <w:rFonts w:eastAsia="Calibri"/>
          <w:noProof/>
          <w:szCs w:val="24"/>
        </w:rPr>
        <w:t>Regarding amendment 88, the Commission agrees with the deadline proposed by the E</w:t>
      </w:r>
      <w:r w:rsidR="005815E9" w:rsidRPr="00F52CD4">
        <w:rPr>
          <w:rFonts w:eastAsia="Calibri"/>
          <w:noProof/>
          <w:szCs w:val="24"/>
        </w:rPr>
        <w:t xml:space="preserve">uropean </w:t>
      </w:r>
      <w:r w:rsidRPr="00F52CD4">
        <w:rPr>
          <w:rFonts w:eastAsia="Calibri"/>
          <w:noProof/>
          <w:szCs w:val="24"/>
        </w:rPr>
        <w:t>P</w:t>
      </w:r>
      <w:r w:rsidR="005815E9" w:rsidRPr="00F52CD4">
        <w:rPr>
          <w:rFonts w:eastAsia="Calibri"/>
          <w:noProof/>
          <w:szCs w:val="24"/>
        </w:rPr>
        <w:t>arliament</w:t>
      </w:r>
      <w:r w:rsidRPr="00F52CD4">
        <w:rPr>
          <w:rFonts w:eastAsia="Calibri"/>
          <w:noProof/>
          <w:szCs w:val="24"/>
        </w:rPr>
        <w:t xml:space="preserve"> for passengers to be informed about an event as soon as the information is available and not later than 30 minutes, as this is in line with the Commission’s proposal (see Article 14(5) in COM(2013)130 final). </w:t>
      </w:r>
    </w:p>
    <w:p w14:paraId="6DB98EF3" w14:textId="419ACAEB" w:rsidR="005E01B0" w:rsidRPr="00F52CD4" w:rsidRDefault="005E01B0" w:rsidP="005E01B0">
      <w:pPr>
        <w:pStyle w:val="Text1"/>
        <w:ind w:firstLine="1"/>
        <w:rPr>
          <w:noProof/>
          <w:szCs w:val="24"/>
        </w:rPr>
      </w:pPr>
      <w:r w:rsidRPr="00F52CD4">
        <w:rPr>
          <w:rFonts w:eastAsia="Calibri"/>
          <w:noProof/>
          <w:szCs w:val="24"/>
        </w:rPr>
        <w:t xml:space="preserve">As regards amendments 114 and 124, the Commission agrees to the deadline of seven days for reimbursements or payments only if intermediaries are not involved. </w:t>
      </w:r>
      <w:r w:rsidR="00A97C0D">
        <w:rPr>
          <w:rFonts w:eastAsia="Calibri"/>
          <w:noProof/>
          <w:szCs w:val="24"/>
        </w:rPr>
        <w:t xml:space="preserve">If they are involved </w:t>
      </w:r>
      <w:r w:rsidRPr="00F52CD4">
        <w:rPr>
          <w:rFonts w:eastAsia="Calibri"/>
          <w:noProof/>
          <w:szCs w:val="24"/>
        </w:rPr>
        <w:t xml:space="preserve">extended deadlines should apply (see new draft Article 8a of Regulation (EC) No 261/2004 in the proposal COM (2023) 753 final). Concerning amendment 124, the Commission is in </w:t>
      </w:r>
      <w:r w:rsidRPr="00F52CD4">
        <w:rPr>
          <w:noProof/>
          <w:szCs w:val="24"/>
        </w:rPr>
        <w:t>favour</w:t>
      </w:r>
      <w:r w:rsidRPr="00F52CD4">
        <w:rPr>
          <w:rFonts w:eastAsia="Calibri"/>
          <w:noProof/>
          <w:szCs w:val="24"/>
        </w:rPr>
        <w:t xml:space="preserve"> of extended deadlines </w:t>
      </w:r>
      <w:r w:rsidRPr="00F52CD4">
        <w:rPr>
          <w:noProof/>
          <w:szCs w:val="24"/>
        </w:rPr>
        <w:t>in case contingency plans are activated</w:t>
      </w:r>
      <w:r w:rsidR="005E2A9C" w:rsidRPr="00F52CD4">
        <w:rPr>
          <w:noProof/>
          <w:szCs w:val="24"/>
        </w:rPr>
        <w:t xml:space="preserve"> and</w:t>
      </w:r>
      <w:r w:rsidRPr="00F52CD4">
        <w:rPr>
          <w:noProof/>
          <w:szCs w:val="24"/>
        </w:rPr>
        <w:t xml:space="preserve"> </w:t>
      </w:r>
      <w:r w:rsidR="00661C8D" w:rsidRPr="00661C8D">
        <w:rPr>
          <w:noProof/>
          <w:szCs w:val="24"/>
        </w:rPr>
        <w:t xml:space="preserve">therefore supports </w:t>
      </w:r>
      <w:r w:rsidR="00661C8D">
        <w:rPr>
          <w:noProof/>
          <w:szCs w:val="24"/>
        </w:rPr>
        <w:t xml:space="preserve">in </w:t>
      </w:r>
      <w:r w:rsidR="00661C8D" w:rsidRPr="00661C8D">
        <w:rPr>
          <w:noProof/>
          <w:szCs w:val="24"/>
        </w:rPr>
        <w:t>this regard the Council’s position, which proposes an extension to 30 days for reimbursements while the European Parliament proposed in amendment 124 to delete such an extension</w:t>
      </w:r>
      <w:r w:rsidRPr="00F52CD4">
        <w:rPr>
          <w:noProof/>
          <w:szCs w:val="24"/>
        </w:rPr>
        <w:t>.</w:t>
      </w:r>
    </w:p>
    <w:p w14:paraId="6378FFFC" w14:textId="580206A1" w:rsidR="005E01B0" w:rsidRPr="00F52CD4" w:rsidRDefault="005E01B0" w:rsidP="005E01B0">
      <w:pPr>
        <w:pStyle w:val="Text1"/>
        <w:ind w:firstLine="1"/>
        <w:rPr>
          <w:rFonts w:eastAsia="Calibri"/>
          <w:noProof/>
          <w:szCs w:val="24"/>
        </w:rPr>
      </w:pPr>
      <w:r w:rsidRPr="00F52CD4">
        <w:rPr>
          <w:rFonts w:eastAsia="Calibri"/>
          <w:noProof/>
          <w:szCs w:val="24"/>
        </w:rPr>
        <w:t xml:space="preserve">As </w:t>
      </w:r>
      <w:r w:rsidR="00A83182">
        <w:rPr>
          <w:rFonts w:eastAsia="Calibri"/>
          <w:noProof/>
          <w:szCs w:val="24"/>
        </w:rPr>
        <w:t>for</w:t>
      </w:r>
      <w:r w:rsidRPr="00F52CD4">
        <w:rPr>
          <w:rFonts w:eastAsia="Calibri"/>
          <w:noProof/>
          <w:szCs w:val="24"/>
        </w:rPr>
        <w:t xml:space="preserve"> amendment 131, the Commission can agree with the European Parliament regarding the deadline of seven days for reimbursement in case of downgrading, because this </w:t>
      </w:r>
      <w:r w:rsidR="00AB78A0">
        <w:rPr>
          <w:rFonts w:eastAsia="Calibri"/>
          <w:noProof/>
          <w:szCs w:val="24"/>
        </w:rPr>
        <w:t>corresponds to the</w:t>
      </w:r>
      <w:r w:rsidRPr="00F52CD4">
        <w:rPr>
          <w:rFonts w:eastAsia="Calibri"/>
          <w:noProof/>
          <w:szCs w:val="24"/>
        </w:rPr>
        <w:t xml:space="preserve"> requirement under the current rules.</w:t>
      </w:r>
    </w:p>
    <w:p w14:paraId="1DA3F58F" w14:textId="1B4F40B4" w:rsidR="00E32956" w:rsidRPr="00F52CD4" w:rsidRDefault="00E32956" w:rsidP="005E01B0">
      <w:pPr>
        <w:pStyle w:val="Text1"/>
        <w:ind w:firstLine="1"/>
        <w:rPr>
          <w:rFonts w:eastAsia="Calibri"/>
          <w:i/>
          <w:iCs/>
          <w:noProof/>
          <w:szCs w:val="24"/>
        </w:rPr>
      </w:pPr>
      <w:r w:rsidRPr="00F52CD4">
        <w:rPr>
          <w:rFonts w:eastAsia="Calibri"/>
          <w:i/>
          <w:iCs/>
          <w:noProof/>
          <w:szCs w:val="24"/>
        </w:rPr>
        <w:t>Enforcement</w:t>
      </w:r>
    </w:p>
    <w:p w14:paraId="36BF43B7" w14:textId="5FDB8ABC" w:rsidR="00E32956" w:rsidRPr="00F52CD4" w:rsidRDefault="00644C8F" w:rsidP="005E01B0">
      <w:pPr>
        <w:pStyle w:val="Text1"/>
        <w:ind w:firstLine="1"/>
        <w:rPr>
          <w:rFonts w:eastAsia="Calibri"/>
          <w:noProof/>
          <w:szCs w:val="24"/>
        </w:rPr>
      </w:pPr>
      <w:r w:rsidRPr="00F52CD4">
        <w:rPr>
          <w:noProof/>
        </w:rPr>
        <w:t xml:space="preserve">The Commission can support the out-of-court resolution proposed in amendment 40 and 185 only in part, since the Commission opposes making the participation by airlines in the ADR procedures mandatory and the ADR decisions binding without prior assessment. Mandatory ADR with binding decisions imposed on all Member States would involve additional administrative burden and has not been thoroughly assessed. </w:t>
      </w:r>
      <w:r w:rsidR="00AB78A0">
        <w:rPr>
          <w:noProof/>
        </w:rPr>
        <w:t>As a reference, t</w:t>
      </w:r>
      <w:r w:rsidRPr="00F52CD4">
        <w:rPr>
          <w:noProof/>
        </w:rPr>
        <w:t>he recent agreement on the review of the travel package Directive does not introduce this for package t</w:t>
      </w:r>
      <w:r w:rsidR="0064375D">
        <w:rPr>
          <w:noProof/>
        </w:rPr>
        <w:t>ra</w:t>
      </w:r>
      <w:r w:rsidRPr="00F52CD4">
        <w:rPr>
          <w:noProof/>
        </w:rPr>
        <w:t>vel either for similar reasons.</w:t>
      </w:r>
    </w:p>
    <w:p w14:paraId="628B39B9" w14:textId="595F3D9A" w:rsidR="00CC0529" w:rsidRPr="00F52CD4" w:rsidRDefault="00A34F71" w:rsidP="00CC0529">
      <w:pPr>
        <w:pStyle w:val="Text1"/>
        <w:ind w:firstLine="1"/>
        <w:rPr>
          <w:b/>
          <w:bCs/>
          <w:noProof/>
        </w:rPr>
      </w:pPr>
      <w:r w:rsidRPr="00F52CD4">
        <w:rPr>
          <w:b/>
          <w:bCs/>
          <w:noProof/>
        </w:rPr>
        <w:t>4.2.</w:t>
      </w:r>
      <w:r w:rsidR="00331982" w:rsidRPr="00F52CD4">
        <w:rPr>
          <w:b/>
          <w:bCs/>
          <w:noProof/>
        </w:rPr>
        <w:t>3</w:t>
      </w:r>
      <w:r w:rsidR="00930288" w:rsidRPr="00F52CD4">
        <w:rPr>
          <w:b/>
          <w:bCs/>
          <w:noProof/>
        </w:rPr>
        <w:t>.</w:t>
      </w:r>
      <w:r w:rsidRPr="00F52CD4">
        <w:rPr>
          <w:b/>
          <w:bCs/>
          <w:noProof/>
        </w:rPr>
        <w:t xml:space="preserve"> Amendments accepted subject to rewording or </w:t>
      </w:r>
      <w:r w:rsidR="0070733C" w:rsidRPr="00F52CD4">
        <w:rPr>
          <w:b/>
          <w:bCs/>
          <w:noProof/>
        </w:rPr>
        <w:t>agree</w:t>
      </w:r>
      <w:r w:rsidR="00E31E1F" w:rsidRPr="00F52CD4">
        <w:rPr>
          <w:b/>
          <w:bCs/>
          <w:noProof/>
        </w:rPr>
        <w:t>d</w:t>
      </w:r>
      <w:r w:rsidR="0070733C" w:rsidRPr="00F52CD4">
        <w:rPr>
          <w:b/>
          <w:bCs/>
          <w:noProof/>
        </w:rPr>
        <w:t xml:space="preserve"> </w:t>
      </w:r>
      <w:r w:rsidRPr="00F52CD4">
        <w:rPr>
          <w:b/>
          <w:bCs/>
          <w:noProof/>
        </w:rPr>
        <w:t xml:space="preserve">in </w:t>
      </w:r>
      <w:r w:rsidR="00CC0529" w:rsidRPr="00F52CD4">
        <w:rPr>
          <w:b/>
          <w:bCs/>
          <w:noProof/>
        </w:rPr>
        <w:t>principle</w:t>
      </w:r>
    </w:p>
    <w:p w14:paraId="05E2B29C" w14:textId="77777777" w:rsidR="00EB1511" w:rsidRPr="00F52CD4" w:rsidRDefault="00EB1511" w:rsidP="00EB1511">
      <w:pPr>
        <w:pStyle w:val="Text1"/>
        <w:ind w:firstLine="1"/>
        <w:rPr>
          <w:rFonts w:eastAsia="Calibri"/>
          <w:bCs/>
          <w:i/>
          <w:iCs/>
          <w:noProof/>
          <w:szCs w:val="24"/>
        </w:rPr>
      </w:pPr>
      <w:r w:rsidRPr="00F52CD4">
        <w:rPr>
          <w:rFonts w:eastAsia="Calibri"/>
          <w:bCs/>
          <w:i/>
          <w:iCs/>
          <w:noProof/>
          <w:szCs w:val="24"/>
        </w:rPr>
        <w:t>Extraordinary circumstances</w:t>
      </w:r>
    </w:p>
    <w:p w14:paraId="64EAC005" w14:textId="7C54B288" w:rsidR="00EB1511" w:rsidRPr="00F52CD4" w:rsidRDefault="00EB1511" w:rsidP="00EB1511">
      <w:pPr>
        <w:pStyle w:val="Text1"/>
        <w:ind w:firstLine="1"/>
        <w:rPr>
          <w:rFonts w:eastAsia="Calibri"/>
          <w:noProof/>
          <w:szCs w:val="24"/>
        </w:rPr>
      </w:pPr>
      <w:r w:rsidRPr="00F52CD4">
        <w:rPr>
          <w:rFonts w:eastAsia="Calibri"/>
          <w:bCs/>
          <w:noProof/>
          <w:szCs w:val="24"/>
        </w:rPr>
        <w:t xml:space="preserve">In </w:t>
      </w:r>
      <w:r w:rsidRPr="00F52CD4">
        <w:rPr>
          <w:rFonts w:eastAsia="Calibri"/>
          <w:noProof/>
          <w:szCs w:val="24"/>
        </w:rPr>
        <w:t>amendment 99</w:t>
      </w:r>
      <w:r w:rsidRPr="00F52CD4">
        <w:rPr>
          <w:rFonts w:eastAsia="Calibri"/>
          <w:b/>
          <w:noProof/>
          <w:szCs w:val="24"/>
        </w:rPr>
        <w:t xml:space="preserve"> </w:t>
      </w:r>
      <w:r w:rsidRPr="00F52CD4">
        <w:rPr>
          <w:rFonts w:eastAsia="Calibri"/>
          <w:bCs/>
          <w:noProof/>
          <w:szCs w:val="24"/>
        </w:rPr>
        <w:t xml:space="preserve">the European Parliament introduces a new article on ‘extraordinary circumstances providing </w:t>
      </w:r>
      <w:r w:rsidR="007A12FF" w:rsidRPr="00F52CD4">
        <w:rPr>
          <w:rFonts w:eastAsia="Calibri"/>
          <w:bCs/>
          <w:noProof/>
          <w:szCs w:val="24"/>
        </w:rPr>
        <w:t xml:space="preserve">inter alia </w:t>
      </w:r>
      <w:r w:rsidRPr="00F52CD4">
        <w:rPr>
          <w:rFonts w:eastAsia="Calibri"/>
          <w:bCs/>
          <w:noProof/>
          <w:szCs w:val="24"/>
        </w:rPr>
        <w:t xml:space="preserve">for an exhaustive list of circumstances </w:t>
      </w:r>
      <w:r w:rsidR="00561B54" w:rsidRPr="00F52CD4">
        <w:rPr>
          <w:rFonts w:eastAsia="Calibri"/>
          <w:bCs/>
          <w:noProof/>
          <w:szCs w:val="24"/>
        </w:rPr>
        <w:t xml:space="preserve">in </w:t>
      </w:r>
      <w:r w:rsidR="006C7825" w:rsidRPr="00F52CD4">
        <w:rPr>
          <w:rFonts w:eastAsia="Calibri"/>
          <w:bCs/>
          <w:noProof/>
          <w:szCs w:val="24"/>
        </w:rPr>
        <w:t xml:space="preserve">the Annex </w:t>
      </w:r>
      <w:r w:rsidRPr="00F52CD4">
        <w:rPr>
          <w:rFonts w:eastAsia="Calibri"/>
          <w:bCs/>
          <w:noProof/>
          <w:szCs w:val="24"/>
        </w:rPr>
        <w:t>to be regarded as ‘extraordinary’</w:t>
      </w:r>
      <w:r w:rsidR="0055703F" w:rsidRPr="00F52CD4">
        <w:rPr>
          <w:rFonts w:eastAsia="Calibri"/>
          <w:bCs/>
          <w:noProof/>
          <w:szCs w:val="24"/>
        </w:rPr>
        <w:t>,</w:t>
      </w:r>
      <w:r w:rsidR="00CF0C79" w:rsidRPr="00F52CD4">
        <w:rPr>
          <w:rFonts w:eastAsia="Calibri"/>
          <w:bCs/>
          <w:noProof/>
          <w:szCs w:val="24"/>
        </w:rPr>
        <w:t xml:space="preserve"> </w:t>
      </w:r>
      <w:r w:rsidRPr="00F52CD4">
        <w:rPr>
          <w:rFonts w:eastAsia="Calibri"/>
          <w:noProof/>
          <w:szCs w:val="24"/>
        </w:rPr>
        <w:t xml:space="preserve">which can be </w:t>
      </w:r>
      <w:r w:rsidR="003554F6" w:rsidRPr="00F52CD4">
        <w:rPr>
          <w:rFonts w:eastAsia="Calibri"/>
          <w:noProof/>
          <w:szCs w:val="24"/>
        </w:rPr>
        <w:t>amended</w:t>
      </w:r>
      <w:r w:rsidRPr="00F52CD4">
        <w:rPr>
          <w:rFonts w:eastAsia="Calibri"/>
          <w:noProof/>
          <w:szCs w:val="24"/>
        </w:rPr>
        <w:t xml:space="preserve"> by the Commission through a delegated act. The Commission could accept amendment 99 if the exhaustive list were replaced by a non-exhaustive list.</w:t>
      </w:r>
    </w:p>
    <w:p w14:paraId="21DFB93E" w14:textId="3E2155F2" w:rsidR="00B47BAF" w:rsidRPr="00F52CD4" w:rsidRDefault="001004DE" w:rsidP="00EB1511">
      <w:pPr>
        <w:pStyle w:val="Text1"/>
        <w:ind w:firstLine="1"/>
        <w:rPr>
          <w:rFonts w:eastAsia="Calibri"/>
          <w:noProof/>
          <w:szCs w:val="24"/>
        </w:rPr>
      </w:pPr>
      <w:r w:rsidRPr="00F52CD4">
        <w:rPr>
          <w:rFonts w:eastAsia="Calibri"/>
          <w:noProof/>
          <w:szCs w:val="24"/>
        </w:rPr>
        <w:t xml:space="preserve">Amendments 86 and 93 provide for the obligation of the air carrier to pay compensation </w:t>
      </w:r>
      <w:r w:rsidR="00CF0C79" w:rsidRPr="00F52CD4">
        <w:rPr>
          <w:rFonts w:eastAsia="Calibri"/>
          <w:noProof/>
          <w:szCs w:val="24"/>
        </w:rPr>
        <w:t xml:space="preserve">for cancellations and delays </w:t>
      </w:r>
      <w:r w:rsidRPr="00F52CD4">
        <w:rPr>
          <w:rFonts w:eastAsia="Calibri"/>
          <w:noProof/>
          <w:szCs w:val="24"/>
        </w:rPr>
        <w:t xml:space="preserve">if it fails to present proof of the existence of extraordinary circumstances. However, there is no deadline set for the air carrier to provide such proof. </w:t>
      </w:r>
      <w:r w:rsidR="00BB3147" w:rsidRPr="00F52CD4">
        <w:rPr>
          <w:rFonts w:eastAsia="Calibri"/>
          <w:noProof/>
          <w:szCs w:val="24"/>
        </w:rPr>
        <w:t xml:space="preserve">In order to ensure legal certainty and a swift resolution </w:t>
      </w:r>
      <w:r w:rsidR="006A2629">
        <w:rPr>
          <w:rFonts w:eastAsia="Calibri"/>
          <w:noProof/>
          <w:szCs w:val="24"/>
        </w:rPr>
        <w:t>of disputes</w:t>
      </w:r>
      <w:r w:rsidR="00BB3147" w:rsidRPr="00F52CD4">
        <w:rPr>
          <w:rFonts w:eastAsia="Calibri"/>
          <w:noProof/>
          <w:szCs w:val="24"/>
        </w:rPr>
        <w:t>, t</w:t>
      </w:r>
      <w:r w:rsidRPr="00F52CD4">
        <w:rPr>
          <w:rFonts w:eastAsia="Calibri"/>
          <w:noProof/>
          <w:szCs w:val="24"/>
        </w:rPr>
        <w:t>he Commission could support these amendments if there was a clear deadline added for the submission by the air carrier of proof of the existence of extraordinary circumstances.</w:t>
      </w:r>
    </w:p>
    <w:p w14:paraId="60ED3A3F" w14:textId="669BB4C6" w:rsidR="001004DE" w:rsidRPr="00F52CD4" w:rsidRDefault="00074FEC" w:rsidP="00EB1511">
      <w:pPr>
        <w:pStyle w:val="Text1"/>
        <w:ind w:firstLine="1"/>
        <w:rPr>
          <w:rFonts w:eastAsia="Calibri"/>
          <w:noProof/>
          <w:szCs w:val="24"/>
        </w:rPr>
      </w:pPr>
      <w:r w:rsidRPr="00F52CD4">
        <w:rPr>
          <w:rFonts w:eastAsia="Calibri"/>
          <w:noProof/>
          <w:szCs w:val="24"/>
        </w:rPr>
        <w:t>Amendments 215 to 239 con</w:t>
      </w:r>
      <w:r w:rsidR="00E466A6">
        <w:rPr>
          <w:rFonts w:eastAsia="Calibri"/>
          <w:noProof/>
          <w:szCs w:val="24"/>
        </w:rPr>
        <w:t>cern</w:t>
      </w:r>
      <w:r w:rsidRPr="00F52CD4">
        <w:rPr>
          <w:rFonts w:eastAsia="Calibri"/>
          <w:noProof/>
          <w:szCs w:val="24"/>
        </w:rPr>
        <w:t xml:space="preserve"> various events which constitute extraordinary circumstances</w:t>
      </w:r>
      <w:r w:rsidR="00DF4A56" w:rsidRPr="00F52CD4">
        <w:rPr>
          <w:rFonts w:eastAsia="Calibri"/>
          <w:noProof/>
          <w:szCs w:val="24"/>
        </w:rPr>
        <w:t>. In substance</w:t>
      </w:r>
      <w:r w:rsidR="003B1C58" w:rsidRPr="00F52CD4">
        <w:rPr>
          <w:rFonts w:eastAsia="Calibri"/>
          <w:noProof/>
          <w:szCs w:val="24"/>
        </w:rPr>
        <w:t>,</w:t>
      </w:r>
      <w:r w:rsidR="00DF4A56" w:rsidRPr="00F52CD4">
        <w:rPr>
          <w:rFonts w:eastAsia="Calibri"/>
          <w:noProof/>
          <w:szCs w:val="24"/>
        </w:rPr>
        <w:t xml:space="preserve"> the list of circumstances included by the E</w:t>
      </w:r>
      <w:r w:rsidR="003B1C58" w:rsidRPr="00F52CD4">
        <w:rPr>
          <w:rFonts w:eastAsia="Calibri"/>
          <w:noProof/>
          <w:szCs w:val="24"/>
        </w:rPr>
        <w:t xml:space="preserve">uropean </w:t>
      </w:r>
      <w:r w:rsidR="00DF4A56" w:rsidRPr="00F52CD4">
        <w:rPr>
          <w:rFonts w:eastAsia="Calibri"/>
          <w:noProof/>
          <w:szCs w:val="24"/>
        </w:rPr>
        <w:t>P</w:t>
      </w:r>
      <w:r w:rsidR="003B1C58" w:rsidRPr="00F52CD4">
        <w:rPr>
          <w:rFonts w:eastAsia="Calibri"/>
          <w:noProof/>
          <w:szCs w:val="24"/>
        </w:rPr>
        <w:t>arliament</w:t>
      </w:r>
      <w:r w:rsidR="00DF4A56" w:rsidRPr="00F52CD4">
        <w:rPr>
          <w:rFonts w:eastAsia="Calibri"/>
          <w:noProof/>
          <w:szCs w:val="24"/>
        </w:rPr>
        <w:t xml:space="preserve"> largely reflects </w:t>
      </w:r>
      <w:r w:rsidR="005A13F3" w:rsidRPr="00F52CD4">
        <w:rPr>
          <w:rFonts w:eastAsia="Calibri"/>
          <w:noProof/>
          <w:szCs w:val="24"/>
        </w:rPr>
        <w:t xml:space="preserve">the existing body of </w:t>
      </w:r>
      <w:r w:rsidR="00DF4A56" w:rsidRPr="00F52CD4">
        <w:rPr>
          <w:rFonts w:eastAsia="Calibri"/>
          <w:noProof/>
          <w:szCs w:val="24"/>
        </w:rPr>
        <w:t>case-law</w:t>
      </w:r>
      <w:r w:rsidR="007C1A24" w:rsidRPr="00F52CD4">
        <w:rPr>
          <w:rFonts w:eastAsia="Calibri"/>
          <w:noProof/>
          <w:szCs w:val="24"/>
        </w:rPr>
        <w:t xml:space="preserve"> </w:t>
      </w:r>
      <w:r w:rsidR="0023202E" w:rsidRPr="00F52CD4">
        <w:rPr>
          <w:rFonts w:eastAsia="Calibri"/>
          <w:noProof/>
          <w:szCs w:val="24"/>
        </w:rPr>
        <w:t xml:space="preserve">of the Court of Justice of the European Union </w:t>
      </w:r>
      <w:r w:rsidR="00F93EC0" w:rsidRPr="00F52CD4">
        <w:rPr>
          <w:rFonts w:eastAsia="Calibri"/>
          <w:noProof/>
          <w:szCs w:val="24"/>
        </w:rPr>
        <w:t>but deviates in several instances from it</w:t>
      </w:r>
      <w:r w:rsidR="00DF4A56" w:rsidRPr="00F52CD4">
        <w:rPr>
          <w:rFonts w:eastAsia="Calibri"/>
          <w:noProof/>
          <w:szCs w:val="24"/>
        </w:rPr>
        <w:t xml:space="preserve">. </w:t>
      </w:r>
      <w:r w:rsidR="00A84404" w:rsidRPr="00F52CD4">
        <w:rPr>
          <w:rFonts w:eastAsia="Calibri"/>
          <w:noProof/>
          <w:szCs w:val="24"/>
        </w:rPr>
        <w:t xml:space="preserve">Without prejudice to its position that the list must remain non-exhaustive and subject to </w:t>
      </w:r>
      <w:r w:rsidR="00C47EC3" w:rsidRPr="00F52CD4">
        <w:rPr>
          <w:rFonts w:eastAsia="Calibri"/>
          <w:noProof/>
          <w:szCs w:val="24"/>
        </w:rPr>
        <w:t xml:space="preserve">future amendment by means of </w:t>
      </w:r>
      <w:r w:rsidR="00A84404" w:rsidRPr="00F52CD4">
        <w:rPr>
          <w:rFonts w:eastAsia="Calibri"/>
          <w:noProof/>
          <w:szCs w:val="24"/>
        </w:rPr>
        <w:t xml:space="preserve">delegated powers, </w:t>
      </w:r>
      <w:r w:rsidR="005D28AE" w:rsidRPr="00F52CD4">
        <w:rPr>
          <w:rFonts w:eastAsia="Calibri"/>
          <w:noProof/>
          <w:szCs w:val="24"/>
        </w:rPr>
        <w:t xml:space="preserve">in order to ensure that it remains updated, </w:t>
      </w:r>
      <w:r w:rsidR="00A84404" w:rsidRPr="00F52CD4">
        <w:rPr>
          <w:rFonts w:eastAsia="Calibri"/>
          <w:noProof/>
          <w:szCs w:val="24"/>
        </w:rPr>
        <w:t xml:space="preserve">the Commission </w:t>
      </w:r>
      <w:r w:rsidR="007B04B2" w:rsidRPr="00F52CD4">
        <w:rPr>
          <w:rFonts w:eastAsia="Calibri"/>
          <w:noProof/>
          <w:szCs w:val="24"/>
        </w:rPr>
        <w:t>cou</w:t>
      </w:r>
      <w:r w:rsidR="00EF1645" w:rsidRPr="00F52CD4">
        <w:rPr>
          <w:rFonts w:eastAsia="Calibri"/>
          <w:noProof/>
          <w:szCs w:val="24"/>
        </w:rPr>
        <w:t xml:space="preserve">ld support </w:t>
      </w:r>
      <w:r w:rsidR="00A84404" w:rsidRPr="00F52CD4">
        <w:rPr>
          <w:rFonts w:eastAsia="Calibri"/>
          <w:noProof/>
          <w:szCs w:val="24"/>
        </w:rPr>
        <w:t>the specific circumstances included</w:t>
      </w:r>
      <w:r w:rsidR="00066ADA" w:rsidRPr="00F52CD4">
        <w:rPr>
          <w:rFonts w:eastAsia="Calibri"/>
          <w:noProof/>
          <w:szCs w:val="24"/>
        </w:rPr>
        <w:t>,</w:t>
      </w:r>
      <w:r w:rsidR="00066ADA" w:rsidRPr="00F52CD4">
        <w:rPr>
          <w:rFonts w:ascii="Segoe UI" w:hAnsi="Segoe UI" w:cs="Segoe UI"/>
          <w:noProof/>
          <w:sz w:val="18"/>
          <w:szCs w:val="18"/>
        </w:rPr>
        <w:t xml:space="preserve"> </w:t>
      </w:r>
      <w:r w:rsidR="00066ADA" w:rsidRPr="00F52CD4">
        <w:rPr>
          <w:rFonts w:eastAsia="Calibri"/>
          <w:noProof/>
          <w:szCs w:val="24"/>
        </w:rPr>
        <w:t xml:space="preserve">provided that </w:t>
      </w:r>
      <w:r w:rsidR="00F93EC0" w:rsidRPr="00F52CD4">
        <w:rPr>
          <w:rFonts w:eastAsia="Calibri"/>
          <w:noProof/>
          <w:szCs w:val="24"/>
        </w:rPr>
        <w:t>they</w:t>
      </w:r>
      <w:r w:rsidR="002E5DB0" w:rsidRPr="00F52CD4">
        <w:rPr>
          <w:rFonts w:eastAsia="Calibri"/>
          <w:noProof/>
          <w:szCs w:val="24"/>
        </w:rPr>
        <w:t xml:space="preserve"> are</w:t>
      </w:r>
      <w:r w:rsidR="00F93EC0" w:rsidRPr="00F52CD4">
        <w:rPr>
          <w:rFonts w:eastAsia="Calibri"/>
          <w:noProof/>
          <w:szCs w:val="24"/>
        </w:rPr>
        <w:t xml:space="preserve"> worded in a such a way that </w:t>
      </w:r>
      <w:r w:rsidR="00066ADA" w:rsidRPr="00F52CD4">
        <w:rPr>
          <w:rFonts w:eastAsia="Calibri"/>
          <w:noProof/>
          <w:szCs w:val="24"/>
        </w:rPr>
        <w:t>the</w:t>
      </w:r>
      <w:r w:rsidR="00F93EC0" w:rsidRPr="00F52CD4">
        <w:rPr>
          <w:rFonts w:eastAsia="Calibri"/>
          <w:noProof/>
          <w:szCs w:val="24"/>
        </w:rPr>
        <w:t>y</w:t>
      </w:r>
      <w:r w:rsidR="00066ADA" w:rsidRPr="00F52CD4">
        <w:rPr>
          <w:rFonts w:eastAsia="Calibri"/>
          <w:noProof/>
          <w:szCs w:val="24"/>
        </w:rPr>
        <w:t xml:space="preserve"> reflect the general approach developed by the caselaw</w:t>
      </w:r>
      <w:r w:rsidR="00235B73" w:rsidRPr="00F52CD4">
        <w:rPr>
          <w:rFonts w:eastAsia="Calibri"/>
          <w:noProof/>
          <w:szCs w:val="24"/>
        </w:rPr>
        <w:t>.</w:t>
      </w:r>
    </w:p>
    <w:p w14:paraId="054F3A50" w14:textId="74AC7119" w:rsidR="00A6305A" w:rsidRPr="00F52CD4" w:rsidRDefault="00A6305A" w:rsidP="00A6305A">
      <w:pPr>
        <w:pStyle w:val="Text1"/>
        <w:ind w:firstLine="1"/>
        <w:rPr>
          <w:rFonts w:eastAsia="Calibri"/>
          <w:i/>
          <w:iCs/>
          <w:noProof/>
          <w:szCs w:val="24"/>
        </w:rPr>
      </w:pPr>
      <w:bookmarkStart w:id="4" w:name="_Hlk223948064"/>
      <w:r w:rsidRPr="00F52CD4">
        <w:rPr>
          <w:rFonts w:eastAsia="Calibri"/>
          <w:i/>
          <w:iCs/>
          <w:noProof/>
          <w:szCs w:val="24"/>
        </w:rPr>
        <w:t>Compensation amounts</w:t>
      </w:r>
      <w:r w:rsidR="000302C9" w:rsidRPr="00F52CD4">
        <w:rPr>
          <w:rFonts w:eastAsia="Calibri"/>
          <w:i/>
          <w:iCs/>
          <w:noProof/>
          <w:szCs w:val="24"/>
        </w:rPr>
        <w:t xml:space="preserve"> and thresholds</w:t>
      </w:r>
    </w:p>
    <w:p w14:paraId="50934742" w14:textId="2B49E8AA" w:rsidR="00D133C9" w:rsidRPr="00F52CD4" w:rsidRDefault="00567A19" w:rsidP="00A16893">
      <w:pPr>
        <w:pStyle w:val="Text1"/>
        <w:ind w:firstLine="1"/>
        <w:rPr>
          <w:rFonts w:eastAsia="Calibri"/>
          <w:noProof/>
          <w:szCs w:val="24"/>
        </w:rPr>
      </w:pPr>
      <w:r w:rsidRPr="00F52CD4">
        <w:rPr>
          <w:rFonts w:eastAsia="Calibri"/>
          <w:noProof/>
          <w:szCs w:val="24"/>
        </w:rPr>
        <w:t>As regards a</w:t>
      </w:r>
      <w:r w:rsidR="00A6305A" w:rsidRPr="00F52CD4">
        <w:rPr>
          <w:rFonts w:eastAsia="Calibri"/>
          <w:noProof/>
          <w:szCs w:val="24"/>
        </w:rPr>
        <w:t>mendments 100, 101 and 102 (amounts of compensation per distance)</w:t>
      </w:r>
      <w:r w:rsidRPr="00F52CD4">
        <w:rPr>
          <w:rFonts w:eastAsia="Calibri"/>
          <w:noProof/>
          <w:szCs w:val="24"/>
        </w:rPr>
        <w:t xml:space="preserve"> </w:t>
      </w:r>
      <w:r w:rsidR="000302C9" w:rsidRPr="00F52CD4">
        <w:rPr>
          <w:rFonts w:eastAsia="Calibri"/>
          <w:noProof/>
          <w:szCs w:val="24"/>
        </w:rPr>
        <w:t xml:space="preserve">and amendments 105, 106 and 107 (thresholds triggering compensation) </w:t>
      </w:r>
      <w:r w:rsidRPr="00F52CD4">
        <w:rPr>
          <w:rFonts w:eastAsia="Calibri"/>
          <w:noProof/>
          <w:szCs w:val="24"/>
        </w:rPr>
        <w:t xml:space="preserve">the Commission </w:t>
      </w:r>
      <w:r w:rsidR="00693518" w:rsidRPr="00F52CD4">
        <w:rPr>
          <w:rFonts w:eastAsia="Calibri"/>
          <w:noProof/>
          <w:szCs w:val="24"/>
        </w:rPr>
        <w:t>could</w:t>
      </w:r>
      <w:r w:rsidR="003A6889">
        <w:rPr>
          <w:rFonts w:eastAsia="Calibri"/>
          <w:noProof/>
          <w:szCs w:val="24"/>
        </w:rPr>
        <w:t xml:space="preserve">, to facilitate </w:t>
      </w:r>
      <w:r w:rsidR="003A6889" w:rsidRPr="00F52CD4">
        <w:rPr>
          <w:rFonts w:eastAsia="Calibri"/>
          <w:noProof/>
          <w:szCs w:val="24"/>
        </w:rPr>
        <w:t>an overall compromise</w:t>
      </w:r>
      <w:r w:rsidR="003A6889">
        <w:rPr>
          <w:rFonts w:eastAsia="Calibri"/>
          <w:noProof/>
          <w:szCs w:val="24"/>
        </w:rPr>
        <w:t xml:space="preserve">, </w:t>
      </w:r>
      <w:r w:rsidR="003571F9">
        <w:rPr>
          <w:rFonts w:eastAsia="Calibri"/>
          <w:noProof/>
          <w:szCs w:val="24"/>
        </w:rPr>
        <w:t>show flexibility</w:t>
      </w:r>
      <w:r w:rsidR="00C577DC" w:rsidRPr="00C577DC">
        <w:rPr>
          <w:rFonts w:eastAsia="Calibri"/>
          <w:noProof/>
          <w:szCs w:val="24"/>
        </w:rPr>
        <w:t xml:space="preserve"> regarding the thresholds as well as the amounts for delay compensation </w:t>
      </w:r>
      <w:r w:rsidR="003A6889">
        <w:rPr>
          <w:rFonts w:eastAsia="Calibri"/>
          <w:noProof/>
          <w:szCs w:val="24"/>
        </w:rPr>
        <w:t xml:space="preserve">provided that </w:t>
      </w:r>
      <w:r w:rsidR="00821875" w:rsidRPr="00F52CD4">
        <w:rPr>
          <w:rFonts w:eastAsia="Calibri"/>
          <w:noProof/>
          <w:szCs w:val="24"/>
        </w:rPr>
        <w:t xml:space="preserve">the </w:t>
      </w:r>
      <w:r w:rsidR="003A6889">
        <w:rPr>
          <w:rFonts w:eastAsia="Calibri"/>
          <w:noProof/>
          <w:szCs w:val="24"/>
        </w:rPr>
        <w:t xml:space="preserve">final agreement would most effectively and efficiently enhance passenger rights while taking into account the impact on </w:t>
      </w:r>
      <w:r w:rsidR="008A71D7" w:rsidRPr="00F52CD4">
        <w:rPr>
          <w:rFonts w:eastAsia="Calibri"/>
          <w:noProof/>
          <w:szCs w:val="24"/>
        </w:rPr>
        <w:t xml:space="preserve">the financial viability </w:t>
      </w:r>
      <w:r w:rsidR="003571F9">
        <w:rPr>
          <w:rFonts w:eastAsia="Calibri"/>
          <w:noProof/>
          <w:szCs w:val="24"/>
        </w:rPr>
        <w:t>of</w:t>
      </w:r>
      <w:r w:rsidR="008A71D7" w:rsidRPr="00F52CD4">
        <w:rPr>
          <w:rFonts w:eastAsia="Calibri"/>
          <w:noProof/>
          <w:szCs w:val="24"/>
        </w:rPr>
        <w:t xml:space="preserve"> air carriers</w:t>
      </w:r>
      <w:r w:rsidRPr="00F52CD4">
        <w:rPr>
          <w:rFonts w:eastAsia="Calibri"/>
          <w:noProof/>
          <w:szCs w:val="24"/>
        </w:rPr>
        <w:t>.</w:t>
      </w:r>
    </w:p>
    <w:bookmarkEnd w:id="4"/>
    <w:p w14:paraId="6CE34B23" w14:textId="77777777" w:rsidR="00CF58EF" w:rsidRPr="00F52CD4" w:rsidRDefault="00CF58EF" w:rsidP="00CF58EF">
      <w:pPr>
        <w:pStyle w:val="Text1"/>
        <w:ind w:firstLine="1"/>
        <w:rPr>
          <w:i/>
          <w:iCs/>
          <w:noProof/>
          <w:szCs w:val="24"/>
        </w:rPr>
      </w:pPr>
      <w:r w:rsidRPr="00F52CD4">
        <w:rPr>
          <w:i/>
          <w:iCs/>
          <w:noProof/>
          <w:szCs w:val="24"/>
        </w:rPr>
        <w:t>Adjustment of compensation amounts</w:t>
      </w:r>
    </w:p>
    <w:p w14:paraId="66C668C9" w14:textId="1FA4B997" w:rsidR="00CF58EF" w:rsidRPr="00F52CD4" w:rsidRDefault="00CF58EF" w:rsidP="00CF58EF">
      <w:pPr>
        <w:pStyle w:val="Text1"/>
        <w:ind w:firstLine="1"/>
        <w:rPr>
          <w:noProof/>
          <w:szCs w:val="24"/>
        </w:rPr>
      </w:pPr>
      <w:r w:rsidRPr="00F52CD4">
        <w:rPr>
          <w:noProof/>
          <w:szCs w:val="24"/>
        </w:rPr>
        <w:t xml:space="preserve">With amendment 104 the European Parliament seeks to oblige the Commission to adjust every three years the compensation amounts by delegated act. </w:t>
      </w:r>
      <w:r w:rsidR="0062057A">
        <w:rPr>
          <w:noProof/>
          <w:szCs w:val="24"/>
        </w:rPr>
        <w:t>T</w:t>
      </w:r>
      <w:r w:rsidRPr="00F52CD4">
        <w:rPr>
          <w:noProof/>
          <w:szCs w:val="24"/>
        </w:rPr>
        <w:t>he Commission can agree in principle to this proposal</w:t>
      </w:r>
      <w:r w:rsidR="0062057A">
        <w:rPr>
          <w:noProof/>
          <w:szCs w:val="24"/>
        </w:rPr>
        <w:t xml:space="preserve"> subject to an extended period of five years for such review </w:t>
      </w:r>
      <w:r w:rsidRPr="00F52CD4">
        <w:rPr>
          <w:noProof/>
          <w:szCs w:val="24"/>
        </w:rPr>
        <w:t>in order to limit the administrative burden</w:t>
      </w:r>
      <w:r w:rsidR="0062057A">
        <w:rPr>
          <w:noProof/>
          <w:szCs w:val="24"/>
        </w:rPr>
        <w:t>.</w:t>
      </w:r>
    </w:p>
    <w:p w14:paraId="04AD0E21" w14:textId="156B776C" w:rsidR="00B47BAF" w:rsidRPr="00F52CD4" w:rsidRDefault="009C4C29" w:rsidP="00EB1511">
      <w:pPr>
        <w:pStyle w:val="Text1"/>
        <w:ind w:firstLine="1"/>
        <w:rPr>
          <w:rFonts w:eastAsia="Calibri"/>
          <w:i/>
          <w:iCs/>
          <w:noProof/>
          <w:szCs w:val="24"/>
        </w:rPr>
      </w:pPr>
      <w:r w:rsidRPr="00F52CD4">
        <w:rPr>
          <w:rFonts w:eastAsia="Calibri"/>
          <w:i/>
          <w:iCs/>
          <w:noProof/>
          <w:szCs w:val="24"/>
        </w:rPr>
        <w:t>Pre-filled forms</w:t>
      </w:r>
    </w:p>
    <w:p w14:paraId="2F4B2258" w14:textId="4D17785A" w:rsidR="009C4C29" w:rsidRPr="00F52CD4" w:rsidRDefault="00D133C9" w:rsidP="00EB1511">
      <w:pPr>
        <w:pStyle w:val="Text1"/>
        <w:ind w:firstLine="1"/>
        <w:rPr>
          <w:rFonts w:eastAsia="Calibri"/>
          <w:noProof/>
          <w:szCs w:val="24"/>
        </w:rPr>
      </w:pPr>
      <w:r w:rsidRPr="00F52CD4">
        <w:rPr>
          <w:rFonts w:eastAsia="Calibri"/>
          <w:noProof/>
          <w:szCs w:val="24"/>
        </w:rPr>
        <w:t>Amendments</w:t>
      </w:r>
      <w:r w:rsidR="001B7449" w:rsidRPr="00F52CD4">
        <w:rPr>
          <w:rFonts w:eastAsia="Calibri"/>
          <w:noProof/>
          <w:szCs w:val="24"/>
        </w:rPr>
        <w:t xml:space="preserve"> </w:t>
      </w:r>
      <w:r w:rsidRPr="00F52CD4">
        <w:rPr>
          <w:rFonts w:eastAsia="Calibri"/>
          <w:noProof/>
          <w:szCs w:val="24"/>
        </w:rPr>
        <w:t>88, 91, 97</w:t>
      </w:r>
      <w:r w:rsidR="00E52C1F" w:rsidRPr="00F52CD4">
        <w:rPr>
          <w:rFonts w:eastAsia="Calibri"/>
          <w:noProof/>
          <w:szCs w:val="24"/>
        </w:rPr>
        <w:t xml:space="preserve"> and</w:t>
      </w:r>
      <w:r w:rsidRPr="00F52CD4">
        <w:rPr>
          <w:rFonts w:eastAsia="Calibri"/>
          <w:noProof/>
          <w:szCs w:val="24"/>
        </w:rPr>
        <w:t xml:space="preserve"> 111 introduce the obligation </w:t>
      </w:r>
      <w:r w:rsidR="0062057A">
        <w:rPr>
          <w:rFonts w:eastAsia="Calibri"/>
          <w:noProof/>
          <w:szCs w:val="24"/>
        </w:rPr>
        <w:t>for</w:t>
      </w:r>
      <w:r w:rsidRPr="00F52CD4">
        <w:rPr>
          <w:rFonts w:eastAsia="Calibri"/>
          <w:noProof/>
          <w:szCs w:val="24"/>
        </w:rPr>
        <w:t xml:space="preserve"> air carriers to provide passengers with pre-filled forms for requesting compensation and reimbursement. The Commission can </w:t>
      </w:r>
      <w:r w:rsidR="009D42AD" w:rsidRPr="00F52CD4">
        <w:rPr>
          <w:rFonts w:eastAsia="Calibri"/>
          <w:noProof/>
          <w:szCs w:val="24"/>
        </w:rPr>
        <w:t xml:space="preserve">accept the principle of requiring air carriers to provide pre-filled forms in order to </w:t>
      </w:r>
      <w:r w:rsidR="0062057A">
        <w:rPr>
          <w:rFonts w:eastAsia="Calibri"/>
          <w:noProof/>
          <w:szCs w:val="24"/>
        </w:rPr>
        <w:t>ensure</w:t>
      </w:r>
      <w:r w:rsidR="009D42AD" w:rsidRPr="00F52CD4">
        <w:rPr>
          <w:rFonts w:eastAsia="Calibri"/>
          <w:noProof/>
          <w:szCs w:val="24"/>
        </w:rPr>
        <w:t xml:space="preserve"> </w:t>
      </w:r>
      <w:r w:rsidR="00AE1072" w:rsidRPr="00F52CD4">
        <w:rPr>
          <w:rFonts w:eastAsia="Calibri"/>
          <w:noProof/>
          <w:szCs w:val="24"/>
        </w:rPr>
        <w:t xml:space="preserve">that passengers can assert their </w:t>
      </w:r>
      <w:r w:rsidR="009D42AD" w:rsidRPr="00F52CD4">
        <w:rPr>
          <w:rFonts w:eastAsia="Calibri"/>
          <w:noProof/>
          <w:szCs w:val="24"/>
        </w:rPr>
        <w:t xml:space="preserve">passenger </w:t>
      </w:r>
      <w:r w:rsidR="00C954BE" w:rsidRPr="00F52CD4">
        <w:rPr>
          <w:rFonts w:eastAsia="Calibri"/>
          <w:noProof/>
          <w:szCs w:val="24"/>
        </w:rPr>
        <w:t>rights</w:t>
      </w:r>
      <w:r w:rsidR="0062057A">
        <w:rPr>
          <w:rFonts w:eastAsia="Calibri"/>
          <w:noProof/>
          <w:szCs w:val="24"/>
        </w:rPr>
        <w:t xml:space="preserve"> more effectively</w:t>
      </w:r>
      <w:r w:rsidR="009D42AD" w:rsidRPr="00F52CD4">
        <w:rPr>
          <w:rFonts w:eastAsia="Calibri"/>
          <w:noProof/>
          <w:szCs w:val="24"/>
        </w:rPr>
        <w:t>, subject to further drafting improvements regarding i) the content of the form and ii) the circumstances in which it must be provided.</w:t>
      </w:r>
    </w:p>
    <w:p w14:paraId="46FAFC61" w14:textId="58F576FE" w:rsidR="000E2C62" w:rsidRPr="00F52CD4" w:rsidRDefault="00AC4D4E" w:rsidP="00EB1511">
      <w:pPr>
        <w:pStyle w:val="Text1"/>
        <w:ind w:firstLine="1"/>
        <w:rPr>
          <w:rFonts w:eastAsia="Calibri"/>
          <w:noProof/>
          <w:szCs w:val="24"/>
        </w:rPr>
      </w:pPr>
      <w:r w:rsidRPr="00F52CD4">
        <w:rPr>
          <w:rFonts w:eastAsia="Calibri"/>
          <w:noProof/>
          <w:szCs w:val="24"/>
        </w:rPr>
        <w:t>A</w:t>
      </w:r>
      <w:r w:rsidR="005120E5" w:rsidRPr="00F52CD4">
        <w:rPr>
          <w:rFonts w:eastAsia="Calibri"/>
          <w:noProof/>
          <w:szCs w:val="24"/>
        </w:rPr>
        <w:t xml:space="preserve">mendment 156 </w:t>
      </w:r>
      <w:r w:rsidR="003B1C58" w:rsidRPr="00F52CD4">
        <w:rPr>
          <w:rFonts w:eastAsia="Calibri"/>
          <w:noProof/>
          <w:szCs w:val="24"/>
        </w:rPr>
        <w:t>requires</w:t>
      </w:r>
      <w:r w:rsidR="00F1312D" w:rsidRPr="00F52CD4">
        <w:rPr>
          <w:rFonts w:eastAsia="Calibri"/>
          <w:noProof/>
          <w:szCs w:val="24"/>
        </w:rPr>
        <w:t xml:space="preserve"> rewording as it refers also to</w:t>
      </w:r>
      <w:r w:rsidR="00EC2FD7" w:rsidRPr="00F52CD4">
        <w:rPr>
          <w:rFonts w:eastAsia="Calibri"/>
          <w:noProof/>
          <w:szCs w:val="24"/>
        </w:rPr>
        <w:t xml:space="preserve"> </w:t>
      </w:r>
      <w:r w:rsidR="00DC4363" w:rsidRPr="00F52CD4">
        <w:rPr>
          <w:rFonts w:eastAsia="Calibri"/>
          <w:noProof/>
          <w:szCs w:val="24"/>
        </w:rPr>
        <w:t>prefilled</w:t>
      </w:r>
      <w:r w:rsidR="00BB4479" w:rsidRPr="00F52CD4">
        <w:rPr>
          <w:rFonts w:eastAsia="Calibri"/>
          <w:noProof/>
          <w:szCs w:val="24"/>
        </w:rPr>
        <w:t xml:space="preserve"> </w:t>
      </w:r>
      <w:r w:rsidR="001146DE" w:rsidRPr="00F52CD4">
        <w:rPr>
          <w:rFonts w:eastAsia="Calibri"/>
          <w:noProof/>
          <w:szCs w:val="24"/>
        </w:rPr>
        <w:t xml:space="preserve">forms relating to </w:t>
      </w:r>
      <w:r w:rsidR="003E7C73" w:rsidRPr="00F52CD4">
        <w:rPr>
          <w:rFonts w:eastAsia="Calibri"/>
          <w:noProof/>
          <w:szCs w:val="24"/>
        </w:rPr>
        <w:t>complain</w:t>
      </w:r>
      <w:r w:rsidR="007A6E74" w:rsidRPr="00F52CD4">
        <w:rPr>
          <w:rFonts w:eastAsia="Calibri"/>
          <w:noProof/>
          <w:szCs w:val="24"/>
        </w:rPr>
        <w:t>t</w:t>
      </w:r>
      <w:r w:rsidR="00087CE9" w:rsidRPr="00F52CD4">
        <w:rPr>
          <w:rFonts w:eastAsia="Calibri"/>
          <w:noProof/>
          <w:szCs w:val="24"/>
        </w:rPr>
        <w:t>s under</w:t>
      </w:r>
      <w:r w:rsidR="001146DE" w:rsidRPr="00F52CD4">
        <w:rPr>
          <w:rFonts w:eastAsia="Calibri"/>
          <w:noProof/>
          <w:szCs w:val="24"/>
        </w:rPr>
        <w:t xml:space="preserve"> Article 15a </w:t>
      </w:r>
      <w:r w:rsidR="00BD25FB" w:rsidRPr="00F52CD4">
        <w:rPr>
          <w:rFonts w:eastAsia="Calibri"/>
          <w:noProof/>
          <w:szCs w:val="24"/>
        </w:rPr>
        <w:t>(</w:t>
      </w:r>
      <w:r w:rsidR="00ED17B1" w:rsidRPr="00F52CD4">
        <w:rPr>
          <w:rFonts w:eastAsia="Calibri"/>
          <w:noProof/>
          <w:szCs w:val="24"/>
        </w:rPr>
        <w:t xml:space="preserve">amendments 164 to 171) </w:t>
      </w:r>
      <w:r w:rsidRPr="00F52CD4">
        <w:rPr>
          <w:rFonts w:eastAsia="Calibri"/>
          <w:noProof/>
          <w:szCs w:val="24"/>
        </w:rPr>
        <w:t>which</w:t>
      </w:r>
      <w:r w:rsidR="00ED17B1" w:rsidRPr="00F52CD4">
        <w:rPr>
          <w:rFonts w:eastAsia="Calibri"/>
          <w:noProof/>
          <w:szCs w:val="24"/>
        </w:rPr>
        <w:t xml:space="preserve"> do</w:t>
      </w:r>
      <w:r w:rsidR="007A6E74" w:rsidRPr="00F52CD4">
        <w:rPr>
          <w:rFonts w:eastAsia="Calibri"/>
          <w:noProof/>
          <w:szCs w:val="24"/>
        </w:rPr>
        <w:t>es</w:t>
      </w:r>
      <w:r w:rsidR="00ED17B1" w:rsidRPr="00F52CD4">
        <w:rPr>
          <w:rFonts w:eastAsia="Calibri"/>
          <w:noProof/>
          <w:szCs w:val="24"/>
        </w:rPr>
        <w:t xml:space="preserve"> not menti</w:t>
      </w:r>
      <w:r w:rsidR="00F1312D" w:rsidRPr="00F52CD4">
        <w:rPr>
          <w:rFonts w:eastAsia="Calibri"/>
          <w:noProof/>
          <w:szCs w:val="24"/>
        </w:rPr>
        <w:t>on</w:t>
      </w:r>
      <w:r w:rsidR="00ED17B1" w:rsidRPr="00F52CD4">
        <w:rPr>
          <w:rFonts w:eastAsia="Calibri"/>
          <w:noProof/>
          <w:szCs w:val="24"/>
        </w:rPr>
        <w:t xml:space="preserve"> such</w:t>
      </w:r>
      <w:r w:rsidR="001146DE" w:rsidRPr="00F52CD4">
        <w:rPr>
          <w:rFonts w:eastAsia="Calibri"/>
          <w:noProof/>
          <w:szCs w:val="24"/>
        </w:rPr>
        <w:t xml:space="preserve"> </w:t>
      </w:r>
      <w:r w:rsidR="00F1312D" w:rsidRPr="00F52CD4">
        <w:rPr>
          <w:rFonts w:eastAsia="Calibri"/>
          <w:noProof/>
          <w:szCs w:val="24"/>
        </w:rPr>
        <w:t>form</w:t>
      </w:r>
      <w:r w:rsidR="007A6E74" w:rsidRPr="00F52CD4">
        <w:rPr>
          <w:rFonts w:eastAsia="Calibri"/>
          <w:noProof/>
          <w:szCs w:val="24"/>
        </w:rPr>
        <w:t>s</w:t>
      </w:r>
      <w:r w:rsidR="00F1312D" w:rsidRPr="00F52CD4">
        <w:rPr>
          <w:rFonts w:eastAsia="Calibri"/>
          <w:noProof/>
          <w:szCs w:val="24"/>
        </w:rPr>
        <w:t>.</w:t>
      </w:r>
    </w:p>
    <w:p w14:paraId="5D1D51BC" w14:textId="6F2789D4" w:rsidR="00930288" w:rsidRPr="00F52CD4" w:rsidRDefault="0044166F" w:rsidP="0010722A">
      <w:pPr>
        <w:pStyle w:val="Text1"/>
        <w:ind w:firstLine="1"/>
        <w:rPr>
          <w:i/>
          <w:iCs/>
          <w:noProof/>
        </w:rPr>
      </w:pPr>
      <w:r w:rsidRPr="00F52CD4">
        <w:rPr>
          <w:i/>
          <w:iCs/>
          <w:noProof/>
        </w:rPr>
        <w:t>Enforcement</w:t>
      </w:r>
    </w:p>
    <w:p w14:paraId="042B1F6B" w14:textId="29B02957" w:rsidR="00921746" w:rsidRPr="00F52CD4" w:rsidRDefault="009B0757" w:rsidP="0010722A">
      <w:pPr>
        <w:pStyle w:val="Text1"/>
        <w:ind w:firstLine="1"/>
        <w:rPr>
          <w:noProof/>
          <w:u w:val="single"/>
        </w:rPr>
      </w:pPr>
      <w:r w:rsidRPr="00F52CD4">
        <w:rPr>
          <w:noProof/>
        </w:rPr>
        <w:t xml:space="preserve">The Commission accepts </w:t>
      </w:r>
      <w:r w:rsidR="00C5549D" w:rsidRPr="00F52CD4">
        <w:rPr>
          <w:noProof/>
        </w:rPr>
        <w:t xml:space="preserve">in principle </w:t>
      </w:r>
      <w:r w:rsidRPr="00F52CD4">
        <w:rPr>
          <w:noProof/>
        </w:rPr>
        <w:t>the amendments related to complaint handling by air carriers and intermediaries</w:t>
      </w:r>
      <w:r w:rsidR="00A47B83" w:rsidRPr="00F52CD4">
        <w:rPr>
          <w:noProof/>
        </w:rPr>
        <w:t xml:space="preserve">, </w:t>
      </w:r>
      <w:r w:rsidR="002C39DB" w:rsidRPr="00F52CD4">
        <w:rPr>
          <w:noProof/>
        </w:rPr>
        <w:t xml:space="preserve">complaint handling by national enforcement bodies, </w:t>
      </w:r>
      <w:r w:rsidR="000C0C94" w:rsidRPr="00F52CD4">
        <w:rPr>
          <w:noProof/>
        </w:rPr>
        <w:t xml:space="preserve">alternative dispute resolution, </w:t>
      </w:r>
      <w:r w:rsidR="00A47B83" w:rsidRPr="00F52CD4">
        <w:rPr>
          <w:noProof/>
        </w:rPr>
        <w:t>the designation of national enforcement bodies</w:t>
      </w:r>
      <w:r w:rsidR="00525ABB" w:rsidRPr="00F52CD4">
        <w:rPr>
          <w:noProof/>
        </w:rPr>
        <w:t xml:space="preserve"> and </w:t>
      </w:r>
      <w:r w:rsidR="00C628B4" w:rsidRPr="00F52CD4">
        <w:rPr>
          <w:noProof/>
        </w:rPr>
        <w:t>enforcement tasks by national enforcement bodies</w:t>
      </w:r>
      <w:r w:rsidR="00C5549D" w:rsidRPr="00F52CD4">
        <w:rPr>
          <w:noProof/>
        </w:rPr>
        <w:t xml:space="preserve">. However, the following amendments require redrafting in order to ensure clarity, coherence and legal certainty: </w:t>
      </w:r>
      <w:r w:rsidR="004C607E" w:rsidRPr="00F52CD4">
        <w:rPr>
          <w:noProof/>
        </w:rPr>
        <w:t>40</w:t>
      </w:r>
      <w:r w:rsidR="009227FD" w:rsidRPr="00F52CD4">
        <w:rPr>
          <w:noProof/>
        </w:rPr>
        <w:t xml:space="preserve">, </w:t>
      </w:r>
      <w:r w:rsidR="004C607E" w:rsidRPr="00F52CD4">
        <w:rPr>
          <w:noProof/>
        </w:rPr>
        <w:t>165, 173</w:t>
      </w:r>
      <w:r w:rsidR="00A55396" w:rsidRPr="00F52CD4">
        <w:rPr>
          <w:noProof/>
        </w:rPr>
        <w:t>,</w:t>
      </w:r>
      <w:r w:rsidR="00072EC0" w:rsidRPr="00F52CD4">
        <w:rPr>
          <w:noProof/>
        </w:rPr>
        <w:t xml:space="preserve"> </w:t>
      </w:r>
      <w:r w:rsidR="004C607E" w:rsidRPr="00F52CD4">
        <w:rPr>
          <w:noProof/>
        </w:rPr>
        <w:t>179</w:t>
      </w:r>
      <w:r w:rsidR="00C821F2" w:rsidRPr="00F52CD4">
        <w:rPr>
          <w:noProof/>
        </w:rPr>
        <w:t xml:space="preserve"> and</w:t>
      </w:r>
      <w:r w:rsidR="00A55396" w:rsidRPr="00F52CD4">
        <w:rPr>
          <w:noProof/>
        </w:rPr>
        <w:t xml:space="preserve"> 180</w:t>
      </w:r>
      <w:r w:rsidR="00C821F2" w:rsidRPr="00F52CD4">
        <w:rPr>
          <w:noProof/>
        </w:rPr>
        <w:t xml:space="preserve">. </w:t>
      </w:r>
    </w:p>
    <w:p w14:paraId="7D5C60F0" w14:textId="3DE05BD2" w:rsidR="007A7732" w:rsidRPr="00F52CD4" w:rsidRDefault="00F47ABE" w:rsidP="0010722A">
      <w:pPr>
        <w:pStyle w:val="Text1"/>
        <w:ind w:firstLine="1"/>
        <w:rPr>
          <w:i/>
          <w:iCs/>
          <w:noProof/>
        </w:rPr>
      </w:pPr>
      <w:r w:rsidRPr="00F52CD4">
        <w:rPr>
          <w:i/>
          <w:iCs/>
          <w:noProof/>
        </w:rPr>
        <w:t>Delegated powers</w:t>
      </w:r>
    </w:p>
    <w:p w14:paraId="7DCC4D8B" w14:textId="4A6A4823" w:rsidR="007A7732" w:rsidRPr="00F52CD4" w:rsidRDefault="00F830A7" w:rsidP="0010722A">
      <w:pPr>
        <w:pStyle w:val="Text1"/>
        <w:ind w:firstLine="1"/>
        <w:rPr>
          <w:noProof/>
        </w:rPr>
      </w:pPr>
      <w:r w:rsidRPr="00F52CD4">
        <w:rPr>
          <w:noProof/>
        </w:rPr>
        <w:t xml:space="preserve">Amendment 187 (exercise of delegation) confers the right to adopt delegated acts </w:t>
      </w:r>
      <w:r w:rsidR="00354C37">
        <w:rPr>
          <w:noProof/>
        </w:rPr>
        <w:t>on</w:t>
      </w:r>
      <w:r w:rsidRPr="00F52CD4">
        <w:rPr>
          <w:noProof/>
        </w:rPr>
        <w:t xml:space="preserve"> the Commission for a period of five years only</w:t>
      </w:r>
      <w:r w:rsidR="003B1C58" w:rsidRPr="00F52CD4">
        <w:rPr>
          <w:noProof/>
        </w:rPr>
        <w:t>,</w:t>
      </w:r>
      <w:r w:rsidRPr="00F52CD4">
        <w:rPr>
          <w:noProof/>
        </w:rPr>
        <w:t xml:space="preserve"> with the possibility of extensions. </w:t>
      </w:r>
      <w:r w:rsidR="00F47ABE" w:rsidRPr="00F52CD4">
        <w:rPr>
          <w:noProof/>
        </w:rPr>
        <w:t xml:space="preserve">The Commission could accept amendment </w:t>
      </w:r>
      <w:r w:rsidRPr="00F52CD4">
        <w:rPr>
          <w:noProof/>
        </w:rPr>
        <w:t xml:space="preserve">187 provided the delegation </w:t>
      </w:r>
      <w:r w:rsidR="00AB78A0">
        <w:rPr>
          <w:noProof/>
        </w:rPr>
        <w:t xml:space="preserve">of </w:t>
      </w:r>
      <w:r w:rsidRPr="00F52CD4">
        <w:rPr>
          <w:noProof/>
        </w:rPr>
        <w:t>power</w:t>
      </w:r>
      <w:r w:rsidR="00AB78A0">
        <w:rPr>
          <w:noProof/>
        </w:rPr>
        <w:t>s</w:t>
      </w:r>
      <w:r w:rsidRPr="00F52CD4">
        <w:rPr>
          <w:noProof/>
        </w:rPr>
        <w:t xml:space="preserve"> was conferred for an unlimited period of time.</w:t>
      </w:r>
    </w:p>
    <w:p w14:paraId="68449B13" w14:textId="49980453" w:rsidR="00643106" w:rsidRPr="00F52CD4" w:rsidRDefault="00643106" w:rsidP="0010722A">
      <w:pPr>
        <w:pStyle w:val="Text1"/>
        <w:ind w:firstLine="1"/>
        <w:rPr>
          <w:i/>
          <w:iCs/>
          <w:noProof/>
        </w:rPr>
      </w:pPr>
      <w:r w:rsidRPr="00F52CD4">
        <w:rPr>
          <w:i/>
          <w:iCs/>
          <w:noProof/>
        </w:rPr>
        <w:t>Complaint</w:t>
      </w:r>
      <w:r w:rsidR="00481E48" w:rsidRPr="00F52CD4">
        <w:rPr>
          <w:i/>
          <w:iCs/>
          <w:noProof/>
        </w:rPr>
        <w:t>s concerning baggage</w:t>
      </w:r>
    </w:p>
    <w:p w14:paraId="7BD53B39" w14:textId="4F7778A4" w:rsidR="00481E48" w:rsidRPr="00F52CD4" w:rsidRDefault="00481E48" w:rsidP="0010722A">
      <w:pPr>
        <w:pStyle w:val="Text1"/>
        <w:ind w:firstLine="1"/>
        <w:rPr>
          <w:noProof/>
        </w:rPr>
      </w:pPr>
      <w:r w:rsidRPr="00F52CD4">
        <w:rPr>
          <w:noProof/>
        </w:rPr>
        <w:t xml:space="preserve">With amendment 194 the European Parliament introduces specific provisions for passengers’ complaints regarding damaged or delayed baggage providing for specific ways </w:t>
      </w:r>
      <w:r w:rsidR="00354C37">
        <w:rPr>
          <w:noProof/>
        </w:rPr>
        <w:t>in which</w:t>
      </w:r>
      <w:r w:rsidRPr="00F52CD4">
        <w:rPr>
          <w:noProof/>
        </w:rPr>
        <w:t xml:space="preserve"> airports shall make available the complaint forms. While the Commission agrees in principle with this amendment it calls for a more technologically neutral way </w:t>
      </w:r>
      <w:r w:rsidR="00332227" w:rsidRPr="00F52CD4">
        <w:rPr>
          <w:noProof/>
        </w:rPr>
        <w:t>for the provision of the complaint form.</w:t>
      </w:r>
      <w:r w:rsidRPr="00F52CD4">
        <w:rPr>
          <w:noProof/>
        </w:rPr>
        <w:t xml:space="preserve"> </w:t>
      </w:r>
    </w:p>
    <w:p w14:paraId="3461DA24" w14:textId="5774B9AE" w:rsidR="006D47A6" w:rsidRPr="00F52CD4" w:rsidRDefault="006D47A6" w:rsidP="006D47A6">
      <w:pPr>
        <w:pStyle w:val="Text1"/>
        <w:ind w:firstLine="1"/>
        <w:rPr>
          <w:i/>
          <w:iCs/>
          <w:noProof/>
        </w:rPr>
      </w:pPr>
      <w:r w:rsidRPr="00F52CD4">
        <w:rPr>
          <w:i/>
          <w:iCs/>
          <w:noProof/>
        </w:rPr>
        <w:t>Reporting by the Commission</w:t>
      </w:r>
    </w:p>
    <w:p w14:paraId="0C361102" w14:textId="5BA731FA" w:rsidR="0044166F" w:rsidRPr="00F52CD4" w:rsidRDefault="006D47A6" w:rsidP="004B55EC">
      <w:pPr>
        <w:pStyle w:val="Text1"/>
        <w:ind w:firstLine="1"/>
        <w:rPr>
          <w:noProof/>
        </w:rPr>
      </w:pPr>
      <w:r w:rsidRPr="00F52CD4">
        <w:rPr>
          <w:noProof/>
        </w:rPr>
        <w:t>Amendment 211 provides for the obligation of the Commission to report on the operation</w:t>
      </w:r>
      <w:r w:rsidR="00C534BA" w:rsidRPr="00F52CD4">
        <w:rPr>
          <w:noProof/>
        </w:rPr>
        <w:t xml:space="preserve"> of the amended Regulation</w:t>
      </w:r>
      <w:r w:rsidR="004A6DF3" w:rsidRPr="00F52CD4">
        <w:rPr>
          <w:noProof/>
        </w:rPr>
        <w:t xml:space="preserve">. </w:t>
      </w:r>
      <w:r w:rsidRPr="00F52CD4">
        <w:rPr>
          <w:noProof/>
        </w:rPr>
        <w:t>The Commission could support amendment 211 if the deadline of three years was extended to five years from the entry into force of the amend</w:t>
      </w:r>
      <w:r w:rsidR="003B1C58" w:rsidRPr="00F52CD4">
        <w:rPr>
          <w:noProof/>
        </w:rPr>
        <w:t>ed</w:t>
      </w:r>
      <w:r w:rsidRPr="00F52CD4">
        <w:rPr>
          <w:noProof/>
        </w:rPr>
        <w:t xml:space="preserve"> </w:t>
      </w:r>
      <w:r w:rsidR="003B1C58" w:rsidRPr="00F52CD4">
        <w:rPr>
          <w:noProof/>
        </w:rPr>
        <w:t>R</w:t>
      </w:r>
      <w:r w:rsidRPr="00F52CD4">
        <w:rPr>
          <w:noProof/>
        </w:rPr>
        <w:t>egulation</w:t>
      </w:r>
      <w:r w:rsidR="003B1C58" w:rsidRPr="00F52CD4">
        <w:rPr>
          <w:noProof/>
        </w:rPr>
        <w:t>,</w:t>
      </w:r>
      <w:r w:rsidR="00F95E47" w:rsidRPr="00F52CD4">
        <w:rPr>
          <w:noProof/>
        </w:rPr>
        <w:t xml:space="preserve"> in order to permit a full analysis of its impact.</w:t>
      </w:r>
    </w:p>
    <w:p w14:paraId="7EBA0C9D" w14:textId="361309B7" w:rsidR="008A7740" w:rsidRPr="00F52CD4" w:rsidRDefault="008A7740" w:rsidP="004B55EC">
      <w:pPr>
        <w:pStyle w:val="Text1"/>
        <w:ind w:firstLine="1"/>
        <w:rPr>
          <w:i/>
          <w:iCs/>
          <w:noProof/>
        </w:rPr>
      </w:pPr>
      <w:r w:rsidRPr="00F52CD4">
        <w:rPr>
          <w:i/>
          <w:iCs/>
          <w:noProof/>
        </w:rPr>
        <w:t>Persons with specific needs</w:t>
      </w:r>
    </w:p>
    <w:p w14:paraId="0E25D2F2" w14:textId="6C1847D9" w:rsidR="008A7740" w:rsidRPr="00F52CD4" w:rsidRDefault="00580257" w:rsidP="004B55EC">
      <w:pPr>
        <w:pStyle w:val="Text1"/>
        <w:ind w:firstLine="1"/>
        <w:rPr>
          <w:noProof/>
        </w:rPr>
      </w:pPr>
      <w:r w:rsidRPr="00F52CD4">
        <w:rPr>
          <w:noProof/>
        </w:rPr>
        <w:t xml:space="preserve">With amendment 143 the EP seeks to make air carriers liable, in addition to </w:t>
      </w:r>
      <w:r w:rsidR="00D2112C" w:rsidRPr="00F52CD4">
        <w:rPr>
          <w:noProof/>
        </w:rPr>
        <w:t xml:space="preserve">providing </w:t>
      </w:r>
      <w:r w:rsidRPr="00F52CD4">
        <w:rPr>
          <w:noProof/>
        </w:rPr>
        <w:t xml:space="preserve">re-routing and assistance, also for compensation to persons with disabilities and reduced mobility (PRMs) as well as unaccompanied children </w:t>
      </w:r>
      <w:r w:rsidR="00D2112C" w:rsidRPr="00F52CD4">
        <w:rPr>
          <w:noProof/>
        </w:rPr>
        <w:t xml:space="preserve">if </w:t>
      </w:r>
      <w:r w:rsidRPr="00F52CD4">
        <w:rPr>
          <w:noProof/>
        </w:rPr>
        <w:t xml:space="preserve">they miss a flight due to insufficient assistance at the airport by the airport managing body. The amendment mandates the Commission to </w:t>
      </w:r>
      <w:r w:rsidR="0006097D" w:rsidRPr="00F52CD4">
        <w:rPr>
          <w:noProof/>
        </w:rPr>
        <w:t xml:space="preserve">detail the modalities of such </w:t>
      </w:r>
      <w:r w:rsidR="003B1C58" w:rsidRPr="00F52CD4">
        <w:rPr>
          <w:noProof/>
        </w:rPr>
        <w:t xml:space="preserve">a </w:t>
      </w:r>
      <w:r w:rsidR="0006097D" w:rsidRPr="00F52CD4">
        <w:rPr>
          <w:noProof/>
        </w:rPr>
        <w:t>scheme and of the mechanisms of redress for the air carriers towards the airport managing bodies through an implementing act.</w:t>
      </w:r>
    </w:p>
    <w:p w14:paraId="73061D3A" w14:textId="38351A4A" w:rsidR="0006097D" w:rsidRPr="00F52CD4" w:rsidRDefault="0006097D" w:rsidP="004B55EC">
      <w:pPr>
        <w:pStyle w:val="Text1"/>
        <w:ind w:firstLine="1"/>
        <w:rPr>
          <w:noProof/>
        </w:rPr>
      </w:pPr>
      <w:r w:rsidRPr="00F52CD4">
        <w:rPr>
          <w:noProof/>
        </w:rPr>
        <w:t xml:space="preserve">The Commission’s proposal did not contain such a provision, hence the Commission did not carry out an impact assessment on </w:t>
      </w:r>
      <w:r w:rsidR="00D2112C" w:rsidRPr="00F52CD4">
        <w:rPr>
          <w:noProof/>
        </w:rPr>
        <w:t>this aspect</w:t>
      </w:r>
      <w:r w:rsidRPr="00F52CD4">
        <w:rPr>
          <w:noProof/>
        </w:rPr>
        <w:t xml:space="preserve">. The Commission notes that </w:t>
      </w:r>
      <w:r w:rsidR="00CE0D57" w:rsidRPr="00F52CD4">
        <w:rPr>
          <w:noProof/>
        </w:rPr>
        <w:t xml:space="preserve">the </w:t>
      </w:r>
      <w:r w:rsidRPr="00F52CD4">
        <w:rPr>
          <w:noProof/>
        </w:rPr>
        <w:t xml:space="preserve">Member States reported very few such cases </w:t>
      </w:r>
      <w:r w:rsidR="003B1C58" w:rsidRPr="00F52CD4">
        <w:rPr>
          <w:noProof/>
        </w:rPr>
        <w:t>during Council deliberations</w:t>
      </w:r>
      <w:r w:rsidRPr="00F52CD4">
        <w:rPr>
          <w:noProof/>
        </w:rPr>
        <w:t>.</w:t>
      </w:r>
    </w:p>
    <w:p w14:paraId="6B91C99F" w14:textId="77777777" w:rsidR="00650CE7" w:rsidRPr="00F52CD4" w:rsidRDefault="0006097D" w:rsidP="004B55EC">
      <w:pPr>
        <w:pStyle w:val="Text1"/>
        <w:ind w:firstLine="1"/>
        <w:rPr>
          <w:noProof/>
        </w:rPr>
      </w:pPr>
      <w:r w:rsidRPr="00F52CD4">
        <w:rPr>
          <w:noProof/>
        </w:rPr>
        <w:t>The Commission also notes that the obligation to assist a passenger with disabilities or reduced mobility at an airport falls on the managing body of an airport pursuant to Regulation (EC) No 1107/2006. A potential obligation for the air carrier to pay compensation to a passenger with disabilities or reduced mobility who was not effectively assisted by the managing body of an airport would need to be coupled with an explicit right of the air carrier to claim that compensation back from the managing body of an airport.</w:t>
      </w:r>
    </w:p>
    <w:p w14:paraId="78A9FC8C" w14:textId="71B9863F" w:rsidR="00650CE7" w:rsidRPr="00F52CD4" w:rsidRDefault="009629BB" w:rsidP="004B55EC">
      <w:pPr>
        <w:pStyle w:val="Text1"/>
        <w:ind w:firstLine="1"/>
        <w:rPr>
          <w:noProof/>
        </w:rPr>
      </w:pPr>
      <w:r w:rsidRPr="00F52CD4">
        <w:rPr>
          <w:noProof/>
        </w:rPr>
        <w:t xml:space="preserve">The Commission can accordingly accept the principle of amendment </w:t>
      </w:r>
      <w:r w:rsidR="006326CA" w:rsidRPr="00F52CD4">
        <w:rPr>
          <w:noProof/>
        </w:rPr>
        <w:t xml:space="preserve">143 </w:t>
      </w:r>
      <w:r w:rsidRPr="00F52CD4">
        <w:rPr>
          <w:noProof/>
        </w:rPr>
        <w:t xml:space="preserve">subject to the inclusion of these important legal safeguards. </w:t>
      </w:r>
    </w:p>
    <w:p w14:paraId="0230393E" w14:textId="683E53E2" w:rsidR="00D315C2" w:rsidRPr="00F52CD4" w:rsidRDefault="0006097D" w:rsidP="004B55EC">
      <w:pPr>
        <w:pStyle w:val="Text1"/>
        <w:ind w:firstLine="1"/>
        <w:rPr>
          <w:noProof/>
        </w:rPr>
      </w:pPr>
      <w:r w:rsidRPr="00F52CD4">
        <w:rPr>
          <w:noProof/>
        </w:rPr>
        <w:t xml:space="preserve">Regarding unaccompanied children, </w:t>
      </w:r>
      <w:r w:rsidR="00C33AA6" w:rsidRPr="00F52CD4">
        <w:rPr>
          <w:noProof/>
        </w:rPr>
        <w:t xml:space="preserve">the amendment provides that </w:t>
      </w:r>
      <w:r w:rsidRPr="00F52CD4">
        <w:rPr>
          <w:noProof/>
        </w:rPr>
        <w:t>the responsibility lies with the air carrier wh</w:t>
      </w:r>
      <w:r w:rsidR="00650CE7" w:rsidRPr="00F52CD4">
        <w:rPr>
          <w:noProof/>
        </w:rPr>
        <w:t>ich</w:t>
      </w:r>
      <w:r w:rsidRPr="00F52CD4">
        <w:rPr>
          <w:noProof/>
        </w:rPr>
        <w:t xml:space="preserve"> accepted to transport the child. In such cases the Commission </w:t>
      </w:r>
      <w:r w:rsidR="00650CE7" w:rsidRPr="00F52CD4">
        <w:rPr>
          <w:noProof/>
        </w:rPr>
        <w:t>can</w:t>
      </w:r>
      <w:r w:rsidRPr="00F52CD4">
        <w:rPr>
          <w:noProof/>
        </w:rPr>
        <w:t xml:space="preserve"> agree to a right to compensation. </w:t>
      </w:r>
    </w:p>
    <w:p w14:paraId="5E2B6922" w14:textId="1EB70D70" w:rsidR="0006097D" w:rsidRPr="00F52CD4" w:rsidRDefault="0006097D" w:rsidP="004B55EC">
      <w:pPr>
        <w:pStyle w:val="Text1"/>
        <w:ind w:firstLine="1"/>
        <w:rPr>
          <w:noProof/>
        </w:rPr>
      </w:pPr>
      <w:r w:rsidRPr="00F52CD4">
        <w:rPr>
          <w:noProof/>
        </w:rPr>
        <w:t xml:space="preserve">The Commission </w:t>
      </w:r>
      <w:r w:rsidR="00D315C2" w:rsidRPr="00F52CD4">
        <w:rPr>
          <w:noProof/>
        </w:rPr>
        <w:t xml:space="preserve">also </w:t>
      </w:r>
      <w:r w:rsidR="00650CE7" w:rsidRPr="00F52CD4">
        <w:rPr>
          <w:noProof/>
        </w:rPr>
        <w:t>underlines</w:t>
      </w:r>
      <w:r w:rsidRPr="00F52CD4">
        <w:rPr>
          <w:noProof/>
        </w:rPr>
        <w:t xml:space="preserve"> that an implementing act could only cover genuine modalities. The right to compensation as such</w:t>
      </w:r>
      <w:r w:rsidR="00FA69F6" w:rsidRPr="00F52CD4">
        <w:rPr>
          <w:noProof/>
        </w:rPr>
        <w:t>,</w:t>
      </w:r>
      <w:r w:rsidRPr="00F52CD4">
        <w:rPr>
          <w:noProof/>
        </w:rPr>
        <w:t xml:space="preserve"> as well as further rights of redress should </w:t>
      </w:r>
      <w:r w:rsidR="00D315C2" w:rsidRPr="00F52CD4">
        <w:rPr>
          <w:noProof/>
        </w:rPr>
        <w:t xml:space="preserve">therefore </w:t>
      </w:r>
      <w:r w:rsidRPr="00F52CD4">
        <w:rPr>
          <w:noProof/>
        </w:rPr>
        <w:t xml:space="preserve">form part of the essential elements of the right itself </w:t>
      </w:r>
      <w:r w:rsidR="00D315C2" w:rsidRPr="00F52CD4">
        <w:rPr>
          <w:noProof/>
        </w:rPr>
        <w:t xml:space="preserve">included </w:t>
      </w:r>
      <w:r w:rsidRPr="00F52CD4">
        <w:rPr>
          <w:noProof/>
        </w:rPr>
        <w:t>in the basic act.</w:t>
      </w:r>
    </w:p>
    <w:p w14:paraId="1FA5BEF1" w14:textId="4B622364" w:rsidR="00A34F71" w:rsidRPr="00F52CD4" w:rsidRDefault="00930288" w:rsidP="0010722A">
      <w:pPr>
        <w:pStyle w:val="Text1"/>
        <w:ind w:firstLine="1"/>
        <w:rPr>
          <w:b/>
          <w:bCs/>
          <w:noProof/>
        </w:rPr>
      </w:pPr>
      <w:r w:rsidRPr="00F52CD4">
        <w:rPr>
          <w:b/>
          <w:bCs/>
          <w:noProof/>
        </w:rPr>
        <w:t>4.2.</w:t>
      </w:r>
      <w:r w:rsidR="00331982" w:rsidRPr="00F52CD4">
        <w:rPr>
          <w:b/>
          <w:bCs/>
          <w:noProof/>
        </w:rPr>
        <w:t>4</w:t>
      </w:r>
      <w:r w:rsidRPr="00F52CD4">
        <w:rPr>
          <w:b/>
          <w:bCs/>
          <w:noProof/>
        </w:rPr>
        <w:t>. Amendments rejected by the Commission</w:t>
      </w:r>
    </w:p>
    <w:p w14:paraId="48418579" w14:textId="3A24FE7C" w:rsidR="00C4649B" w:rsidRPr="00F52CD4" w:rsidRDefault="00C4649B" w:rsidP="0010722A">
      <w:pPr>
        <w:pStyle w:val="Text1"/>
        <w:ind w:firstLine="1"/>
        <w:rPr>
          <w:rFonts w:eastAsia="Calibri"/>
          <w:i/>
          <w:iCs/>
          <w:noProof/>
          <w:szCs w:val="24"/>
        </w:rPr>
      </w:pPr>
      <w:r w:rsidRPr="00F52CD4">
        <w:rPr>
          <w:rFonts w:eastAsia="Calibri"/>
          <w:i/>
          <w:iCs/>
          <w:noProof/>
          <w:szCs w:val="24"/>
        </w:rPr>
        <w:t>Recital</w:t>
      </w:r>
      <w:r w:rsidR="00A978DD" w:rsidRPr="00F52CD4">
        <w:rPr>
          <w:rFonts w:eastAsia="Calibri"/>
          <w:i/>
          <w:iCs/>
          <w:noProof/>
          <w:szCs w:val="24"/>
        </w:rPr>
        <w:t>s</w:t>
      </w:r>
    </w:p>
    <w:p w14:paraId="6E5BB731" w14:textId="0459EBC5" w:rsidR="00A978DD" w:rsidRPr="00F52CD4" w:rsidRDefault="00A978DD" w:rsidP="0010722A">
      <w:pPr>
        <w:pStyle w:val="Text1"/>
        <w:ind w:firstLine="1"/>
        <w:rPr>
          <w:rFonts w:eastAsia="Calibri"/>
          <w:noProof/>
          <w:szCs w:val="24"/>
        </w:rPr>
      </w:pPr>
      <w:r w:rsidRPr="00F52CD4">
        <w:rPr>
          <w:rFonts w:eastAsia="Calibri"/>
          <w:noProof/>
          <w:szCs w:val="24"/>
        </w:rPr>
        <w:t xml:space="preserve">Amendment 54 calls for the inclusion of passenger rights protection in international agreements. The Commission rejects this amendment since </w:t>
      </w:r>
      <w:r w:rsidR="00A645DB">
        <w:rPr>
          <w:rFonts w:eastAsia="Calibri"/>
          <w:noProof/>
          <w:szCs w:val="24"/>
        </w:rPr>
        <w:t>it does not correspond to any substantive provision in the text of the Regulation</w:t>
      </w:r>
      <w:r w:rsidR="003B40C2" w:rsidRPr="00F52CD4">
        <w:rPr>
          <w:rFonts w:eastAsia="Calibri"/>
          <w:noProof/>
          <w:szCs w:val="24"/>
        </w:rPr>
        <w:t xml:space="preserve">. </w:t>
      </w:r>
    </w:p>
    <w:p w14:paraId="2B76468D" w14:textId="3E7374FC" w:rsidR="00C4649B" w:rsidRPr="00F52CD4" w:rsidRDefault="002362E5" w:rsidP="0010722A">
      <w:pPr>
        <w:pStyle w:val="Text1"/>
        <w:ind w:firstLine="1"/>
        <w:rPr>
          <w:rFonts w:eastAsia="Calibri"/>
          <w:noProof/>
          <w:szCs w:val="24"/>
        </w:rPr>
      </w:pPr>
      <w:r w:rsidRPr="00F52CD4">
        <w:rPr>
          <w:rFonts w:eastAsia="Calibri"/>
          <w:noProof/>
          <w:szCs w:val="24"/>
        </w:rPr>
        <w:t>In amendment 55 t</w:t>
      </w:r>
      <w:r w:rsidR="00C4649B" w:rsidRPr="00F52CD4">
        <w:rPr>
          <w:rFonts w:eastAsia="Calibri"/>
          <w:noProof/>
          <w:szCs w:val="24"/>
        </w:rPr>
        <w:t>he European Parliament calls for specific facilities at airports for “severely disabled passengers”. The Commission rejects this amendment because the matter should be discussed in the framework of Regulation (EC) No 1107/2006 concerning the rights of disabled persons and persons with reduced mobility when travelling by air.</w:t>
      </w:r>
    </w:p>
    <w:p w14:paraId="75B6B8DF" w14:textId="4954760C" w:rsidR="00737990" w:rsidRPr="00F52CD4" w:rsidRDefault="00737990" w:rsidP="0010722A">
      <w:pPr>
        <w:pStyle w:val="Text1"/>
        <w:ind w:firstLine="1"/>
        <w:rPr>
          <w:rFonts w:eastAsia="Calibri"/>
          <w:i/>
          <w:iCs/>
          <w:noProof/>
          <w:szCs w:val="24"/>
        </w:rPr>
      </w:pPr>
      <w:r w:rsidRPr="00F52CD4">
        <w:rPr>
          <w:rFonts w:eastAsia="Calibri"/>
          <w:i/>
          <w:iCs/>
          <w:noProof/>
          <w:szCs w:val="24"/>
        </w:rPr>
        <w:t>Definition</w:t>
      </w:r>
      <w:r w:rsidR="00617963" w:rsidRPr="00F52CD4">
        <w:rPr>
          <w:rFonts w:eastAsia="Calibri"/>
          <w:i/>
          <w:iCs/>
          <w:noProof/>
          <w:szCs w:val="24"/>
        </w:rPr>
        <w:t>s</w:t>
      </w:r>
    </w:p>
    <w:p w14:paraId="72FB4BC8" w14:textId="382AAA8A" w:rsidR="003B76AA" w:rsidRPr="00F52CD4" w:rsidRDefault="003B76AA" w:rsidP="0010722A">
      <w:pPr>
        <w:pStyle w:val="Text1"/>
        <w:ind w:firstLine="1"/>
        <w:rPr>
          <w:rFonts w:eastAsia="Calibri"/>
          <w:noProof/>
          <w:szCs w:val="24"/>
        </w:rPr>
      </w:pPr>
      <w:r w:rsidRPr="00F52CD4">
        <w:rPr>
          <w:rFonts w:eastAsia="Calibri"/>
          <w:noProof/>
          <w:szCs w:val="24"/>
        </w:rPr>
        <w:t>The European Parliament includes a new definition of “cost of the air ticket” in amendment 57. The Commission rejects this amendment because the matter is dealt with in the enforcement proposal.</w:t>
      </w:r>
    </w:p>
    <w:p w14:paraId="6C4B4A96" w14:textId="74D22D07" w:rsidR="000C7968" w:rsidRPr="00F52CD4" w:rsidRDefault="000C7968" w:rsidP="0010722A">
      <w:pPr>
        <w:pStyle w:val="Text1"/>
        <w:ind w:firstLine="1"/>
        <w:rPr>
          <w:rFonts w:eastAsia="Calibri"/>
          <w:noProof/>
          <w:szCs w:val="24"/>
        </w:rPr>
      </w:pPr>
      <w:r w:rsidRPr="00F52CD4">
        <w:rPr>
          <w:rFonts w:eastAsia="Calibri"/>
          <w:noProof/>
          <w:szCs w:val="24"/>
        </w:rPr>
        <w:t xml:space="preserve">With amendment 58 the European Parliament adds a definition of “reservation”. This term is not used elsewhere in the Regulation and the </w:t>
      </w:r>
      <w:r w:rsidR="00643106" w:rsidRPr="00F52CD4">
        <w:rPr>
          <w:rFonts w:eastAsia="Calibri"/>
          <w:noProof/>
          <w:szCs w:val="24"/>
        </w:rPr>
        <w:t>definition is thus superfluous. The Commission therefore rejects amendment 58.</w:t>
      </w:r>
    </w:p>
    <w:p w14:paraId="416D2DE7" w14:textId="6A5E4280" w:rsidR="00737990" w:rsidRPr="00F52CD4" w:rsidRDefault="00737990" w:rsidP="0010722A">
      <w:pPr>
        <w:pStyle w:val="Text1"/>
        <w:ind w:firstLine="1"/>
        <w:rPr>
          <w:rFonts w:eastAsia="Calibri"/>
          <w:noProof/>
          <w:szCs w:val="24"/>
        </w:rPr>
      </w:pPr>
      <w:r w:rsidRPr="00F52CD4">
        <w:rPr>
          <w:rFonts w:eastAsia="Calibri"/>
          <w:noProof/>
          <w:szCs w:val="24"/>
        </w:rPr>
        <w:t xml:space="preserve">With amendments 62 and 63 the European Parliament deleted </w:t>
      </w:r>
      <w:r w:rsidR="00617963" w:rsidRPr="00F52CD4">
        <w:rPr>
          <w:rFonts w:eastAsia="Calibri"/>
          <w:noProof/>
          <w:szCs w:val="24"/>
        </w:rPr>
        <w:t>several lines</w:t>
      </w:r>
      <w:r w:rsidRPr="00F52CD4">
        <w:rPr>
          <w:rFonts w:eastAsia="Calibri"/>
          <w:noProof/>
          <w:szCs w:val="24"/>
        </w:rPr>
        <w:t xml:space="preserve"> of the definition of cancellation. Since these </w:t>
      </w:r>
      <w:r w:rsidR="00B6119D">
        <w:rPr>
          <w:rFonts w:eastAsia="Calibri"/>
          <w:noProof/>
          <w:szCs w:val="24"/>
        </w:rPr>
        <w:t>elements</w:t>
      </w:r>
      <w:r w:rsidR="00617963" w:rsidRPr="00F52CD4">
        <w:rPr>
          <w:rFonts w:eastAsia="Calibri"/>
          <w:noProof/>
          <w:szCs w:val="24"/>
        </w:rPr>
        <w:t xml:space="preserve"> were </w:t>
      </w:r>
      <w:r w:rsidR="00B6119D">
        <w:rPr>
          <w:rFonts w:eastAsia="Calibri"/>
          <w:noProof/>
          <w:szCs w:val="24"/>
        </w:rPr>
        <w:t>derived</w:t>
      </w:r>
      <w:r w:rsidR="00617963" w:rsidRPr="00F52CD4">
        <w:rPr>
          <w:rFonts w:eastAsia="Calibri"/>
          <w:noProof/>
          <w:szCs w:val="24"/>
        </w:rPr>
        <w:t xml:space="preserve"> from case-law their deletion leave</w:t>
      </w:r>
      <w:r w:rsidR="00AB78A0">
        <w:rPr>
          <w:rFonts w:eastAsia="Calibri"/>
          <w:noProof/>
          <w:szCs w:val="24"/>
        </w:rPr>
        <w:t>s</w:t>
      </w:r>
      <w:r w:rsidR="00617963" w:rsidRPr="00F52CD4">
        <w:rPr>
          <w:rFonts w:eastAsia="Calibri"/>
          <w:noProof/>
          <w:szCs w:val="24"/>
        </w:rPr>
        <w:t xml:space="preserve"> the definition incomplete and ambiguous. These deletions are therefore rejected.</w:t>
      </w:r>
    </w:p>
    <w:p w14:paraId="39340F5A" w14:textId="2423CB41" w:rsidR="00737990" w:rsidRPr="00F52CD4" w:rsidRDefault="00617963" w:rsidP="0010722A">
      <w:pPr>
        <w:pStyle w:val="Text1"/>
        <w:ind w:firstLine="1"/>
        <w:rPr>
          <w:rFonts w:eastAsia="Calibri"/>
          <w:noProof/>
          <w:szCs w:val="24"/>
        </w:rPr>
      </w:pPr>
      <w:r w:rsidRPr="00F52CD4">
        <w:rPr>
          <w:rFonts w:eastAsia="Calibri"/>
          <w:noProof/>
          <w:szCs w:val="24"/>
        </w:rPr>
        <w:t>With amendment 68 the European Parliament added text to the definition of “connecting flights” referring to a single contract of carriage</w:t>
      </w:r>
      <w:r w:rsidR="00A0012A" w:rsidRPr="00F52CD4">
        <w:rPr>
          <w:rFonts w:eastAsia="Calibri"/>
          <w:noProof/>
          <w:szCs w:val="24"/>
        </w:rPr>
        <w:t>. Such a cross-reference is not necessary and potentially misleading. This addition is therefore rejected.</w:t>
      </w:r>
    </w:p>
    <w:p w14:paraId="4DD96699" w14:textId="6891B75B" w:rsidR="00C40B05" w:rsidRPr="00F52CD4" w:rsidRDefault="00C40B05" w:rsidP="0010722A">
      <w:pPr>
        <w:pStyle w:val="Text1"/>
        <w:ind w:firstLine="1"/>
        <w:rPr>
          <w:rFonts w:eastAsia="Calibri"/>
          <w:i/>
          <w:iCs/>
          <w:noProof/>
          <w:szCs w:val="24"/>
        </w:rPr>
      </w:pPr>
      <w:r w:rsidRPr="00F52CD4">
        <w:rPr>
          <w:rFonts w:eastAsia="Calibri"/>
          <w:i/>
          <w:iCs/>
          <w:noProof/>
          <w:szCs w:val="24"/>
        </w:rPr>
        <w:t>Extraordinary circumstances</w:t>
      </w:r>
    </w:p>
    <w:p w14:paraId="2841D01A" w14:textId="0E315DBC" w:rsidR="00C40B05" w:rsidRPr="00F52CD4" w:rsidRDefault="00FD4CD4" w:rsidP="0010722A">
      <w:pPr>
        <w:pStyle w:val="Text1"/>
        <w:ind w:firstLine="1"/>
        <w:rPr>
          <w:rFonts w:eastAsia="Calibri"/>
          <w:noProof/>
          <w:szCs w:val="24"/>
        </w:rPr>
      </w:pPr>
      <w:r w:rsidRPr="00F52CD4">
        <w:rPr>
          <w:rFonts w:eastAsia="Calibri"/>
          <w:noProof/>
          <w:szCs w:val="24"/>
        </w:rPr>
        <w:t>With</w:t>
      </w:r>
      <w:r w:rsidR="00461E1A" w:rsidRPr="00F52CD4">
        <w:rPr>
          <w:rFonts w:eastAsia="Calibri"/>
          <w:noProof/>
          <w:szCs w:val="24"/>
        </w:rPr>
        <w:t xml:space="preserve"> a</w:t>
      </w:r>
      <w:r w:rsidR="00C40B05" w:rsidRPr="00F52CD4">
        <w:rPr>
          <w:rFonts w:eastAsia="Calibri"/>
          <w:noProof/>
          <w:szCs w:val="24"/>
        </w:rPr>
        <w:t xml:space="preserve">mendment 67 </w:t>
      </w:r>
      <w:r w:rsidR="00461E1A" w:rsidRPr="00F52CD4">
        <w:rPr>
          <w:rFonts w:eastAsia="Calibri"/>
          <w:noProof/>
          <w:szCs w:val="24"/>
        </w:rPr>
        <w:t xml:space="preserve">the European Parliament deleted the </w:t>
      </w:r>
      <w:r w:rsidR="00C40B05" w:rsidRPr="00F52CD4">
        <w:rPr>
          <w:rFonts w:eastAsia="Calibri"/>
          <w:noProof/>
          <w:szCs w:val="24"/>
        </w:rPr>
        <w:t>definition of the term “extraordinary circumstances”</w:t>
      </w:r>
      <w:r w:rsidR="00461E1A" w:rsidRPr="00F52CD4">
        <w:rPr>
          <w:rFonts w:eastAsia="Calibri"/>
          <w:noProof/>
          <w:szCs w:val="24"/>
        </w:rPr>
        <w:t xml:space="preserve"> and moved it to Article 6c. For the sake of consistency </w:t>
      </w:r>
      <w:r w:rsidR="002727D6" w:rsidRPr="00F52CD4">
        <w:rPr>
          <w:rFonts w:eastAsia="Calibri"/>
          <w:noProof/>
          <w:szCs w:val="24"/>
        </w:rPr>
        <w:t xml:space="preserve">and </w:t>
      </w:r>
      <w:r w:rsidR="004F6C91" w:rsidRPr="00F52CD4">
        <w:rPr>
          <w:rFonts w:eastAsia="Calibri"/>
          <w:noProof/>
          <w:szCs w:val="24"/>
        </w:rPr>
        <w:t xml:space="preserve">in line with the </w:t>
      </w:r>
      <w:r w:rsidR="002727D6" w:rsidRPr="00F52CD4">
        <w:rPr>
          <w:rFonts w:eastAsia="Calibri"/>
          <w:noProof/>
          <w:szCs w:val="24"/>
        </w:rPr>
        <w:t xml:space="preserve">legislative drafting </w:t>
      </w:r>
      <w:r w:rsidR="004F6C91" w:rsidRPr="00F52CD4">
        <w:rPr>
          <w:rFonts w:eastAsia="Calibri"/>
          <w:noProof/>
          <w:szCs w:val="24"/>
        </w:rPr>
        <w:t>guidelines</w:t>
      </w:r>
      <w:r w:rsidR="004F6C91" w:rsidRPr="00F52CD4">
        <w:rPr>
          <w:rStyle w:val="FootnoteReference"/>
          <w:rFonts w:eastAsia="Calibri"/>
          <w:noProof/>
          <w:szCs w:val="24"/>
        </w:rPr>
        <w:footnoteReference w:id="2"/>
      </w:r>
      <w:r w:rsidR="002727D6" w:rsidRPr="00F52CD4">
        <w:rPr>
          <w:rFonts w:eastAsia="Calibri"/>
          <w:noProof/>
          <w:szCs w:val="24"/>
        </w:rPr>
        <w:t xml:space="preserve"> </w:t>
      </w:r>
      <w:r w:rsidR="00461E1A" w:rsidRPr="00F52CD4">
        <w:rPr>
          <w:rFonts w:eastAsia="Calibri"/>
          <w:noProof/>
          <w:szCs w:val="24"/>
        </w:rPr>
        <w:t xml:space="preserve">– all definitions </w:t>
      </w:r>
      <w:r w:rsidR="00C261D8" w:rsidRPr="00F52CD4">
        <w:rPr>
          <w:rFonts w:eastAsia="Calibri"/>
          <w:noProof/>
          <w:szCs w:val="24"/>
        </w:rPr>
        <w:t>should</w:t>
      </w:r>
      <w:r w:rsidR="002727D6" w:rsidRPr="00F52CD4">
        <w:rPr>
          <w:rFonts w:eastAsia="Calibri"/>
          <w:noProof/>
          <w:szCs w:val="24"/>
        </w:rPr>
        <w:t xml:space="preserve"> be </w:t>
      </w:r>
      <w:r w:rsidR="00461E1A" w:rsidRPr="00F52CD4">
        <w:rPr>
          <w:rFonts w:eastAsia="Calibri"/>
          <w:noProof/>
          <w:szCs w:val="24"/>
        </w:rPr>
        <w:t xml:space="preserve">in </w:t>
      </w:r>
      <w:r w:rsidR="00E4380A" w:rsidRPr="00F52CD4">
        <w:rPr>
          <w:rFonts w:eastAsia="Calibri"/>
          <w:noProof/>
          <w:szCs w:val="24"/>
        </w:rPr>
        <w:t xml:space="preserve">a </w:t>
      </w:r>
      <w:r w:rsidR="004F6C91" w:rsidRPr="00F52CD4">
        <w:rPr>
          <w:rFonts w:eastAsia="Calibri"/>
          <w:noProof/>
          <w:szCs w:val="24"/>
        </w:rPr>
        <w:t xml:space="preserve">single </w:t>
      </w:r>
      <w:r w:rsidR="00E4380A" w:rsidRPr="00F52CD4">
        <w:rPr>
          <w:rFonts w:eastAsia="Calibri"/>
          <w:noProof/>
          <w:szCs w:val="24"/>
        </w:rPr>
        <w:t>article (Article 2)</w:t>
      </w:r>
      <w:r w:rsidR="002727D6" w:rsidRPr="00F52CD4">
        <w:rPr>
          <w:rFonts w:eastAsia="Calibri"/>
          <w:noProof/>
          <w:szCs w:val="24"/>
        </w:rPr>
        <w:t>.</w:t>
      </w:r>
      <w:r w:rsidR="00E4380A" w:rsidRPr="00F52CD4">
        <w:rPr>
          <w:rFonts w:eastAsia="Calibri"/>
          <w:noProof/>
          <w:szCs w:val="24"/>
        </w:rPr>
        <w:t xml:space="preserve"> </w:t>
      </w:r>
      <w:r w:rsidR="002727D6" w:rsidRPr="00F52CD4">
        <w:rPr>
          <w:rFonts w:eastAsia="Calibri"/>
          <w:noProof/>
          <w:szCs w:val="24"/>
        </w:rPr>
        <w:t>T</w:t>
      </w:r>
      <w:r w:rsidR="00E4380A" w:rsidRPr="00F52CD4">
        <w:rPr>
          <w:rFonts w:eastAsia="Calibri"/>
          <w:noProof/>
          <w:szCs w:val="24"/>
        </w:rPr>
        <w:t xml:space="preserve">his deletion is </w:t>
      </w:r>
      <w:r w:rsidR="002727D6" w:rsidRPr="00F52CD4">
        <w:rPr>
          <w:rFonts w:eastAsia="Calibri"/>
          <w:noProof/>
          <w:szCs w:val="24"/>
        </w:rPr>
        <w:t xml:space="preserve">accordingly </w:t>
      </w:r>
      <w:r w:rsidR="00E4380A" w:rsidRPr="00F52CD4">
        <w:rPr>
          <w:rFonts w:eastAsia="Calibri"/>
          <w:noProof/>
          <w:szCs w:val="24"/>
        </w:rPr>
        <w:t>rejected</w:t>
      </w:r>
      <w:r w:rsidR="00C40B05" w:rsidRPr="00F52CD4">
        <w:rPr>
          <w:rFonts w:eastAsia="Calibri"/>
          <w:noProof/>
          <w:szCs w:val="24"/>
        </w:rPr>
        <w:t>.</w:t>
      </w:r>
    </w:p>
    <w:p w14:paraId="4E227C6F" w14:textId="38560439" w:rsidR="00C40B05" w:rsidRPr="00F52CD4" w:rsidRDefault="003E30A1" w:rsidP="0010722A">
      <w:pPr>
        <w:pStyle w:val="Text1"/>
        <w:ind w:firstLine="1"/>
        <w:rPr>
          <w:rFonts w:eastAsia="Calibri"/>
          <w:noProof/>
          <w:szCs w:val="24"/>
        </w:rPr>
      </w:pPr>
      <w:r w:rsidRPr="00F52CD4">
        <w:rPr>
          <w:rFonts w:eastAsia="Calibri"/>
          <w:noProof/>
          <w:szCs w:val="24"/>
        </w:rPr>
        <w:t>The Commission rejects a</w:t>
      </w:r>
      <w:r w:rsidR="00C40B05" w:rsidRPr="00F52CD4">
        <w:rPr>
          <w:rFonts w:eastAsia="Calibri"/>
          <w:noProof/>
          <w:szCs w:val="24"/>
        </w:rPr>
        <w:t>mendment 213</w:t>
      </w:r>
      <w:r w:rsidR="00EE29C4" w:rsidRPr="00F52CD4">
        <w:rPr>
          <w:rFonts w:eastAsia="Calibri"/>
          <w:noProof/>
          <w:szCs w:val="24"/>
        </w:rPr>
        <w:t xml:space="preserve"> and 214</w:t>
      </w:r>
      <w:r w:rsidR="00C40B05" w:rsidRPr="00F52CD4">
        <w:rPr>
          <w:rFonts w:eastAsia="Calibri"/>
          <w:b/>
          <w:bCs/>
          <w:noProof/>
          <w:szCs w:val="24"/>
        </w:rPr>
        <w:t xml:space="preserve"> </w:t>
      </w:r>
      <w:r w:rsidR="00C40B05" w:rsidRPr="00F52CD4">
        <w:rPr>
          <w:rFonts w:eastAsia="Calibri"/>
          <w:noProof/>
          <w:szCs w:val="24"/>
        </w:rPr>
        <w:t>(characteri</w:t>
      </w:r>
      <w:r w:rsidR="00AB78A0">
        <w:rPr>
          <w:rFonts w:eastAsia="Calibri"/>
          <w:noProof/>
          <w:szCs w:val="24"/>
        </w:rPr>
        <w:t>s</w:t>
      </w:r>
      <w:r w:rsidR="00C40B05" w:rsidRPr="00F52CD4">
        <w:rPr>
          <w:rFonts w:eastAsia="Calibri"/>
          <w:noProof/>
          <w:szCs w:val="24"/>
        </w:rPr>
        <w:t>ation of extraordinary circumstances as “</w:t>
      </w:r>
      <w:r w:rsidR="00C40B05" w:rsidRPr="00F52CD4">
        <w:rPr>
          <w:rFonts w:eastAsia="Calibri"/>
          <w:i/>
          <w:iCs/>
          <w:noProof/>
          <w:szCs w:val="24"/>
        </w:rPr>
        <w:t>capable of being considered</w:t>
      </w:r>
      <w:r w:rsidR="00C40B05" w:rsidRPr="00F52CD4">
        <w:rPr>
          <w:rFonts w:eastAsia="Calibri"/>
          <w:noProof/>
          <w:szCs w:val="24"/>
        </w:rPr>
        <w:t xml:space="preserve">” as extraordinary), </w:t>
      </w:r>
      <w:r w:rsidRPr="00F52CD4">
        <w:rPr>
          <w:rFonts w:eastAsia="Calibri"/>
          <w:noProof/>
          <w:szCs w:val="24"/>
        </w:rPr>
        <w:t>since</w:t>
      </w:r>
      <w:r w:rsidR="00C40B05" w:rsidRPr="00F52CD4">
        <w:rPr>
          <w:rFonts w:eastAsia="Calibri"/>
          <w:noProof/>
          <w:szCs w:val="24"/>
        </w:rPr>
        <w:t xml:space="preserve"> the Commission believes that such a characteri</w:t>
      </w:r>
      <w:r w:rsidR="00AB78A0">
        <w:rPr>
          <w:rFonts w:eastAsia="Calibri"/>
          <w:noProof/>
          <w:szCs w:val="24"/>
        </w:rPr>
        <w:t>s</w:t>
      </w:r>
      <w:r w:rsidR="00C40B05" w:rsidRPr="00F52CD4">
        <w:rPr>
          <w:rFonts w:eastAsia="Calibri"/>
          <w:noProof/>
          <w:szCs w:val="24"/>
        </w:rPr>
        <w:t>ation of extraordinary circumstances is unclear and may</w:t>
      </w:r>
      <w:r w:rsidR="00E466A6">
        <w:rPr>
          <w:rFonts w:eastAsia="Calibri"/>
          <w:noProof/>
          <w:szCs w:val="24"/>
        </w:rPr>
        <w:t xml:space="preserve"> therefore</w:t>
      </w:r>
      <w:r w:rsidR="00C40B05" w:rsidRPr="00F52CD4">
        <w:rPr>
          <w:rFonts w:eastAsia="Calibri"/>
          <w:noProof/>
          <w:szCs w:val="24"/>
        </w:rPr>
        <w:t xml:space="preserve"> lead to </w:t>
      </w:r>
      <w:r w:rsidR="00417735" w:rsidRPr="00F52CD4">
        <w:rPr>
          <w:rFonts w:eastAsia="Calibri"/>
          <w:noProof/>
          <w:szCs w:val="24"/>
        </w:rPr>
        <w:t xml:space="preserve">legal uncertainty and </w:t>
      </w:r>
      <w:r w:rsidR="00C40B05" w:rsidRPr="00F52CD4">
        <w:rPr>
          <w:rFonts w:eastAsia="Calibri"/>
          <w:noProof/>
          <w:szCs w:val="24"/>
        </w:rPr>
        <w:t>confusion</w:t>
      </w:r>
      <w:r w:rsidR="00417735" w:rsidRPr="00F52CD4">
        <w:rPr>
          <w:rFonts w:eastAsia="Calibri"/>
          <w:noProof/>
          <w:szCs w:val="24"/>
        </w:rPr>
        <w:t xml:space="preserve"> for </w:t>
      </w:r>
      <w:r w:rsidR="00A67980" w:rsidRPr="00F52CD4">
        <w:rPr>
          <w:rFonts w:eastAsia="Calibri"/>
          <w:noProof/>
          <w:szCs w:val="24"/>
        </w:rPr>
        <w:t>passengers</w:t>
      </w:r>
      <w:r w:rsidR="00C40B05" w:rsidRPr="00F52CD4">
        <w:rPr>
          <w:rFonts w:eastAsia="Calibri"/>
          <w:noProof/>
          <w:szCs w:val="24"/>
        </w:rPr>
        <w:t>.</w:t>
      </w:r>
    </w:p>
    <w:p w14:paraId="5A6F540D" w14:textId="020A36CE" w:rsidR="00EE29C4" w:rsidRPr="00F52CD4" w:rsidRDefault="00EE29C4" w:rsidP="0010722A">
      <w:pPr>
        <w:pStyle w:val="Text1"/>
        <w:ind w:firstLine="1"/>
        <w:rPr>
          <w:rFonts w:eastAsia="Calibri"/>
          <w:noProof/>
          <w:szCs w:val="24"/>
        </w:rPr>
      </w:pPr>
      <w:r w:rsidRPr="00F52CD4">
        <w:rPr>
          <w:rFonts w:eastAsia="Calibri"/>
          <w:noProof/>
          <w:szCs w:val="24"/>
        </w:rPr>
        <w:t>The Commission</w:t>
      </w:r>
      <w:r w:rsidR="001921FD" w:rsidRPr="00F52CD4">
        <w:rPr>
          <w:rFonts w:eastAsia="Calibri"/>
          <w:noProof/>
          <w:szCs w:val="24"/>
        </w:rPr>
        <w:t xml:space="preserve"> rejects</w:t>
      </w:r>
      <w:r w:rsidRPr="00F52CD4">
        <w:rPr>
          <w:rFonts w:eastAsia="Calibri"/>
          <w:noProof/>
          <w:szCs w:val="24"/>
        </w:rPr>
        <w:t xml:space="preserve"> amendment 213 also because it seeks to change the list’s </w:t>
      </w:r>
      <w:r w:rsidR="00417735" w:rsidRPr="00F52CD4">
        <w:rPr>
          <w:rFonts w:eastAsia="Calibri"/>
          <w:noProof/>
          <w:szCs w:val="24"/>
        </w:rPr>
        <w:t xml:space="preserve">status </w:t>
      </w:r>
      <w:r w:rsidRPr="00F52CD4">
        <w:rPr>
          <w:rFonts w:eastAsia="Calibri"/>
          <w:noProof/>
          <w:szCs w:val="24"/>
        </w:rPr>
        <w:t xml:space="preserve">from ‘non-exhaustive’ to ‘exhaustive’. While this may have advantages for legal certainty, </w:t>
      </w:r>
      <w:r w:rsidR="00A67980" w:rsidRPr="00F52CD4">
        <w:rPr>
          <w:rFonts w:eastAsia="Calibri"/>
          <w:noProof/>
          <w:szCs w:val="24"/>
        </w:rPr>
        <w:t xml:space="preserve">it is important to avoid </w:t>
      </w:r>
      <w:r w:rsidRPr="00F52CD4">
        <w:rPr>
          <w:rFonts w:eastAsia="Calibri"/>
          <w:noProof/>
          <w:szCs w:val="24"/>
        </w:rPr>
        <w:t xml:space="preserve">the risk </w:t>
      </w:r>
      <w:r w:rsidR="00FB69C9" w:rsidRPr="00F52CD4">
        <w:rPr>
          <w:rFonts w:eastAsia="Calibri"/>
          <w:noProof/>
          <w:szCs w:val="24"/>
        </w:rPr>
        <w:t>that a circumstance which should be extraordinary is</w:t>
      </w:r>
      <w:r w:rsidR="00A67980" w:rsidRPr="00F52CD4">
        <w:rPr>
          <w:rFonts w:eastAsia="Calibri"/>
          <w:noProof/>
          <w:szCs w:val="24"/>
        </w:rPr>
        <w:t xml:space="preserve"> overlooked and</w:t>
      </w:r>
      <w:r w:rsidR="00FB69C9" w:rsidRPr="00F52CD4">
        <w:rPr>
          <w:rFonts w:eastAsia="Calibri"/>
          <w:noProof/>
          <w:szCs w:val="24"/>
        </w:rPr>
        <w:t xml:space="preserve"> not contained in the list.</w:t>
      </w:r>
    </w:p>
    <w:p w14:paraId="1C0C8877" w14:textId="630A6684" w:rsidR="00C40B05" w:rsidRPr="00F52CD4" w:rsidRDefault="003E30A1" w:rsidP="0010722A">
      <w:pPr>
        <w:pStyle w:val="Text1"/>
        <w:ind w:firstLine="1"/>
        <w:rPr>
          <w:rFonts w:eastAsia="Calibri"/>
          <w:noProof/>
          <w:szCs w:val="24"/>
        </w:rPr>
      </w:pPr>
      <w:r w:rsidRPr="00F52CD4">
        <w:rPr>
          <w:rFonts w:eastAsia="Calibri"/>
          <w:noProof/>
          <w:szCs w:val="24"/>
        </w:rPr>
        <w:t>The Commission rejects a</w:t>
      </w:r>
      <w:r w:rsidR="00C40B05" w:rsidRPr="00F52CD4">
        <w:rPr>
          <w:rFonts w:eastAsia="Calibri"/>
          <w:noProof/>
          <w:szCs w:val="24"/>
        </w:rPr>
        <w:t>mendment 240</w:t>
      </w:r>
      <w:r w:rsidR="00C40B05" w:rsidRPr="00F52CD4">
        <w:rPr>
          <w:rFonts w:eastAsia="Calibri"/>
          <w:b/>
          <w:bCs/>
          <w:noProof/>
          <w:szCs w:val="24"/>
        </w:rPr>
        <w:t xml:space="preserve"> </w:t>
      </w:r>
      <w:r w:rsidR="00C40B05" w:rsidRPr="00F52CD4">
        <w:rPr>
          <w:rFonts w:eastAsia="Calibri"/>
          <w:noProof/>
          <w:szCs w:val="24"/>
        </w:rPr>
        <w:t>(deletion of the list of circumstances not considered as extraordinary)</w:t>
      </w:r>
      <w:r w:rsidR="00461E1A" w:rsidRPr="00F52CD4">
        <w:rPr>
          <w:noProof/>
          <w:szCs w:val="24"/>
        </w:rPr>
        <w:t>. S</w:t>
      </w:r>
      <w:r w:rsidR="00C40B05" w:rsidRPr="00F52CD4">
        <w:rPr>
          <w:noProof/>
          <w:szCs w:val="24"/>
        </w:rPr>
        <w:t xml:space="preserve">uch list included in Annex 1 contributes to legal clarity as </w:t>
      </w:r>
      <w:r w:rsidR="00461E1A" w:rsidRPr="00F52CD4">
        <w:rPr>
          <w:noProof/>
          <w:szCs w:val="24"/>
        </w:rPr>
        <w:t>it</w:t>
      </w:r>
      <w:r w:rsidR="00C40B05" w:rsidRPr="00F52CD4">
        <w:rPr>
          <w:noProof/>
          <w:szCs w:val="24"/>
        </w:rPr>
        <w:t xml:space="preserve"> was </w:t>
      </w:r>
      <w:r w:rsidR="00461E1A" w:rsidRPr="00F52CD4">
        <w:rPr>
          <w:noProof/>
          <w:szCs w:val="24"/>
        </w:rPr>
        <w:t xml:space="preserve">originally </w:t>
      </w:r>
      <w:r w:rsidR="00C40B05" w:rsidRPr="00F52CD4">
        <w:rPr>
          <w:noProof/>
          <w:szCs w:val="24"/>
        </w:rPr>
        <w:t xml:space="preserve">proposed by the Commission in </w:t>
      </w:r>
      <w:r w:rsidR="00461E1A" w:rsidRPr="00F52CD4">
        <w:rPr>
          <w:noProof/>
          <w:szCs w:val="24"/>
        </w:rPr>
        <w:t>2013</w:t>
      </w:r>
      <w:r w:rsidR="00C40B05" w:rsidRPr="00F52CD4">
        <w:rPr>
          <w:noProof/>
          <w:szCs w:val="24"/>
        </w:rPr>
        <w:t>.</w:t>
      </w:r>
    </w:p>
    <w:p w14:paraId="27DC046A" w14:textId="57E28EDB" w:rsidR="00C40B05" w:rsidRPr="00F52CD4" w:rsidRDefault="00C40B05" w:rsidP="0010722A">
      <w:pPr>
        <w:pStyle w:val="Text1"/>
        <w:ind w:firstLine="1"/>
        <w:rPr>
          <w:i/>
          <w:iCs/>
          <w:noProof/>
          <w:szCs w:val="24"/>
        </w:rPr>
      </w:pPr>
      <w:r w:rsidRPr="00F52CD4">
        <w:rPr>
          <w:i/>
          <w:iCs/>
          <w:noProof/>
          <w:szCs w:val="24"/>
        </w:rPr>
        <w:t>Scope</w:t>
      </w:r>
    </w:p>
    <w:p w14:paraId="5C9DF795" w14:textId="577AD98E" w:rsidR="009F6B0E" w:rsidRPr="00F52CD4" w:rsidRDefault="00961837" w:rsidP="0010722A">
      <w:pPr>
        <w:pStyle w:val="Text1"/>
        <w:ind w:firstLine="1"/>
        <w:rPr>
          <w:noProof/>
          <w:szCs w:val="24"/>
        </w:rPr>
      </w:pPr>
      <w:r w:rsidRPr="00F52CD4">
        <w:rPr>
          <w:noProof/>
          <w:szCs w:val="24"/>
        </w:rPr>
        <w:t xml:space="preserve">The European Parliament proposes to extend the scope of the Regulation to flights arriving in the Union </w:t>
      </w:r>
      <w:r w:rsidR="00E238E0" w:rsidRPr="00F52CD4">
        <w:rPr>
          <w:noProof/>
          <w:szCs w:val="24"/>
        </w:rPr>
        <w:t>from those</w:t>
      </w:r>
      <w:r w:rsidRPr="00F52CD4">
        <w:rPr>
          <w:noProof/>
          <w:szCs w:val="24"/>
        </w:rPr>
        <w:t xml:space="preserve"> operated by EU carriers </w:t>
      </w:r>
      <w:r w:rsidR="00E238E0" w:rsidRPr="00F52CD4">
        <w:rPr>
          <w:noProof/>
          <w:szCs w:val="24"/>
        </w:rPr>
        <w:t xml:space="preserve">to all carriers </w:t>
      </w:r>
      <w:r w:rsidRPr="00F52CD4">
        <w:rPr>
          <w:noProof/>
          <w:szCs w:val="24"/>
        </w:rPr>
        <w:t>by deleting</w:t>
      </w:r>
      <w:r w:rsidR="00E238E0" w:rsidRPr="00F52CD4">
        <w:rPr>
          <w:noProof/>
          <w:szCs w:val="24"/>
        </w:rPr>
        <w:t xml:space="preserve"> the limitation </w:t>
      </w:r>
      <w:r w:rsidRPr="00F52CD4">
        <w:rPr>
          <w:noProof/>
          <w:szCs w:val="24"/>
        </w:rPr>
        <w:t>‘if the operating air carrier of the flight concerned is a Union air carrier’</w:t>
      </w:r>
      <w:r w:rsidR="00B2479A" w:rsidRPr="00F52CD4">
        <w:rPr>
          <w:noProof/>
          <w:szCs w:val="24"/>
        </w:rPr>
        <w:t xml:space="preserve"> (amendment 72)</w:t>
      </w:r>
      <w:r w:rsidRPr="00F52CD4">
        <w:rPr>
          <w:noProof/>
          <w:szCs w:val="24"/>
        </w:rPr>
        <w:t xml:space="preserve">. This would mean that passengers flying with non-EU carriers operating flights to EU airports would fall under the </w:t>
      </w:r>
      <w:r w:rsidR="001F6B91" w:rsidRPr="00F52CD4">
        <w:rPr>
          <w:noProof/>
          <w:szCs w:val="24"/>
        </w:rPr>
        <w:t>R</w:t>
      </w:r>
      <w:r w:rsidRPr="00F52CD4">
        <w:rPr>
          <w:noProof/>
          <w:szCs w:val="24"/>
        </w:rPr>
        <w:t>egulation for the first time, substantially broadening passenger rights coverage across European airspace</w:t>
      </w:r>
      <w:r w:rsidR="00E238E0" w:rsidRPr="00F52CD4">
        <w:rPr>
          <w:noProof/>
          <w:szCs w:val="24"/>
        </w:rPr>
        <w:t>.</w:t>
      </w:r>
    </w:p>
    <w:p w14:paraId="3D8E8DC3" w14:textId="0EDC7090" w:rsidR="00E238E0" w:rsidRPr="00F52CD4" w:rsidRDefault="00E238E0" w:rsidP="0010722A">
      <w:pPr>
        <w:pStyle w:val="Text1"/>
        <w:ind w:firstLine="1"/>
        <w:rPr>
          <w:noProof/>
          <w:szCs w:val="24"/>
        </w:rPr>
      </w:pPr>
      <w:r w:rsidRPr="00F52CD4">
        <w:rPr>
          <w:noProof/>
          <w:szCs w:val="24"/>
        </w:rPr>
        <w:t>The Commission did not propose to amend the scope of the Regulation</w:t>
      </w:r>
      <w:r w:rsidR="00A61AC4" w:rsidRPr="00F52CD4">
        <w:rPr>
          <w:noProof/>
          <w:szCs w:val="24"/>
        </w:rPr>
        <w:t xml:space="preserve"> and has not assessed the impact of such a scope extension in its impact assessment.</w:t>
      </w:r>
    </w:p>
    <w:p w14:paraId="6F98575B" w14:textId="74CEA6C4" w:rsidR="00B2479A" w:rsidRPr="00F52CD4" w:rsidRDefault="00B2479A" w:rsidP="0010722A">
      <w:pPr>
        <w:pStyle w:val="Text1"/>
        <w:ind w:firstLine="1"/>
        <w:rPr>
          <w:noProof/>
          <w:szCs w:val="24"/>
        </w:rPr>
      </w:pPr>
      <w:r w:rsidRPr="00F52CD4">
        <w:rPr>
          <w:noProof/>
          <w:szCs w:val="24"/>
        </w:rPr>
        <w:t xml:space="preserve">While the Commission remains open to review the scope of the Regulation by assessing </w:t>
      </w:r>
      <w:r w:rsidR="00522F1D" w:rsidRPr="00F52CD4">
        <w:rPr>
          <w:noProof/>
          <w:szCs w:val="24"/>
        </w:rPr>
        <w:t xml:space="preserve">in future </w:t>
      </w:r>
      <w:r w:rsidRPr="00F52CD4">
        <w:rPr>
          <w:noProof/>
          <w:szCs w:val="24"/>
        </w:rPr>
        <w:t xml:space="preserve">the risks of conflict of jurisdictions and the difficulties in enforcement – as proposed in the </w:t>
      </w:r>
      <w:r w:rsidR="002D5E00" w:rsidRPr="00F52CD4">
        <w:rPr>
          <w:noProof/>
          <w:szCs w:val="24"/>
        </w:rPr>
        <w:t>Council’s first reading position</w:t>
      </w:r>
      <w:r w:rsidRPr="00F52CD4">
        <w:rPr>
          <w:noProof/>
          <w:szCs w:val="24"/>
        </w:rPr>
        <w:t xml:space="preserve"> deleted by amendment 191 – the Commission </w:t>
      </w:r>
      <w:r w:rsidR="007F33BF" w:rsidRPr="00F52CD4">
        <w:rPr>
          <w:noProof/>
          <w:szCs w:val="24"/>
        </w:rPr>
        <w:t>cannot support</w:t>
      </w:r>
      <w:r w:rsidRPr="00F52CD4">
        <w:rPr>
          <w:noProof/>
          <w:szCs w:val="24"/>
        </w:rPr>
        <w:t xml:space="preserve"> the immediate extension of scope without prior assessment. Therefore, the Commission rejects amendment</w:t>
      </w:r>
      <w:r w:rsidR="00615DCA" w:rsidRPr="00F52CD4">
        <w:rPr>
          <w:noProof/>
          <w:szCs w:val="24"/>
        </w:rPr>
        <w:t>s</w:t>
      </w:r>
      <w:r w:rsidRPr="00F52CD4">
        <w:rPr>
          <w:noProof/>
          <w:szCs w:val="24"/>
        </w:rPr>
        <w:t xml:space="preserve"> </w:t>
      </w:r>
      <w:r w:rsidR="00770E70" w:rsidRPr="00F52CD4">
        <w:rPr>
          <w:noProof/>
          <w:szCs w:val="24"/>
        </w:rPr>
        <w:t xml:space="preserve">48, </w:t>
      </w:r>
      <w:r w:rsidRPr="00F52CD4">
        <w:rPr>
          <w:noProof/>
          <w:szCs w:val="24"/>
        </w:rPr>
        <w:t>72</w:t>
      </w:r>
      <w:r w:rsidR="00615DCA" w:rsidRPr="00F52CD4">
        <w:rPr>
          <w:noProof/>
          <w:szCs w:val="24"/>
        </w:rPr>
        <w:t xml:space="preserve"> and 191</w:t>
      </w:r>
      <w:r w:rsidR="00B80A0B" w:rsidRPr="00F52CD4">
        <w:rPr>
          <w:noProof/>
          <w:szCs w:val="24"/>
        </w:rPr>
        <w:t xml:space="preserve">. </w:t>
      </w:r>
    </w:p>
    <w:p w14:paraId="6C9BF53B" w14:textId="1AD0520D" w:rsidR="00C40B05" w:rsidRPr="00F52CD4" w:rsidRDefault="00C40B05" w:rsidP="0010722A">
      <w:pPr>
        <w:pStyle w:val="Text1"/>
        <w:ind w:firstLine="1"/>
        <w:rPr>
          <w:noProof/>
          <w:szCs w:val="24"/>
        </w:rPr>
      </w:pPr>
      <w:r w:rsidRPr="00F52CD4">
        <w:rPr>
          <w:noProof/>
          <w:szCs w:val="24"/>
        </w:rPr>
        <w:t xml:space="preserve">Amendments 75 and 76 </w:t>
      </w:r>
      <w:r w:rsidR="00615DCA" w:rsidRPr="00F52CD4">
        <w:rPr>
          <w:noProof/>
          <w:szCs w:val="24"/>
        </w:rPr>
        <w:t xml:space="preserve">delete the provisions in the Council’s first reading position on the </w:t>
      </w:r>
      <w:r w:rsidRPr="00F52CD4">
        <w:rPr>
          <w:noProof/>
          <w:szCs w:val="24"/>
        </w:rPr>
        <w:t xml:space="preserve">application </w:t>
      </w:r>
      <w:r w:rsidR="00615DCA" w:rsidRPr="00F52CD4">
        <w:rPr>
          <w:noProof/>
          <w:szCs w:val="24"/>
        </w:rPr>
        <w:t xml:space="preserve">of the Regulation </w:t>
      </w:r>
      <w:r w:rsidRPr="00F52CD4">
        <w:rPr>
          <w:noProof/>
          <w:szCs w:val="24"/>
        </w:rPr>
        <w:t>to Gibraltar airport</w:t>
      </w:r>
      <w:r w:rsidR="00615DCA" w:rsidRPr="00F52CD4">
        <w:rPr>
          <w:noProof/>
          <w:szCs w:val="24"/>
        </w:rPr>
        <w:t>.</w:t>
      </w:r>
      <w:r w:rsidRPr="00F52CD4">
        <w:rPr>
          <w:noProof/>
          <w:szCs w:val="24"/>
        </w:rPr>
        <w:t xml:space="preserve"> </w:t>
      </w:r>
      <w:r w:rsidR="00615DCA" w:rsidRPr="00F52CD4">
        <w:rPr>
          <w:noProof/>
          <w:szCs w:val="24"/>
        </w:rPr>
        <w:t>Since</w:t>
      </w:r>
      <w:r w:rsidRPr="00F52CD4">
        <w:rPr>
          <w:noProof/>
          <w:szCs w:val="24"/>
        </w:rPr>
        <w:t xml:space="preserve"> these provisions </w:t>
      </w:r>
      <w:r w:rsidR="0082032A" w:rsidRPr="00F52CD4">
        <w:rPr>
          <w:noProof/>
          <w:szCs w:val="24"/>
        </w:rPr>
        <w:t xml:space="preserve">reflect the state of </w:t>
      </w:r>
      <w:r w:rsidRPr="00F52CD4">
        <w:rPr>
          <w:noProof/>
          <w:szCs w:val="24"/>
        </w:rPr>
        <w:t>the current discussions on an EU-UK Agreement</w:t>
      </w:r>
      <w:r w:rsidR="00615DCA" w:rsidRPr="00F52CD4">
        <w:rPr>
          <w:noProof/>
          <w:szCs w:val="24"/>
        </w:rPr>
        <w:t>, the Commission opposes these deletions and thus rejects amendments 75 and 76.</w:t>
      </w:r>
    </w:p>
    <w:p w14:paraId="65EA1988" w14:textId="0BA1DD7A" w:rsidR="002524E8" w:rsidRPr="00F52CD4" w:rsidRDefault="002524E8" w:rsidP="0010722A">
      <w:pPr>
        <w:pStyle w:val="Text1"/>
        <w:ind w:firstLine="1"/>
        <w:rPr>
          <w:i/>
          <w:iCs/>
          <w:noProof/>
          <w:szCs w:val="24"/>
        </w:rPr>
      </w:pPr>
      <w:r w:rsidRPr="00F52CD4">
        <w:rPr>
          <w:i/>
          <w:iCs/>
          <w:noProof/>
          <w:szCs w:val="24"/>
        </w:rPr>
        <w:t>Personal scope</w:t>
      </w:r>
    </w:p>
    <w:p w14:paraId="1660BB97" w14:textId="16E2C721" w:rsidR="002524E8" w:rsidRPr="00F52CD4" w:rsidRDefault="002524E8" w:rsidP="0010722A">
      <w:pPr>
        <w:pStyle w:val="Text1"/>
        <w:ind w:firstLine="1"/>
        <w:rPr>
          <w:noProof/>
          <w:szCs w:val="24"/>
        </w:rPr>
      </w:pPr>
      <w:r w:rsidRPr="00F52CD4">
        <w:rPr>
          <w:noProof/>
          <w:szCs w:val="24"/>
        </w:rPr>
        <w:t>Article 3(3) of Regulation (EC) 261/2004 exempts certain passengers from its scope, notably passengers travelling free of charge or at a reduced rate not directly or indirectly available to the public. By amendment 73 the European Parliament deletes this exemption. The Commission opposes this deletion since the</w:t>
      </w:r>
      <w:r w:rsidR="00F3334E" w:rsidRPr="00F52CD4">
        <w:rPr>
          <w:noProof/>
          <w:szCs w:val="24"/>
        </w:rPr>
        <w:t xml:space="preserve"> </w:t>
      </w:r>
      <w:r w:rsidR="00185842">
        <w:rPr>
          <w:noProof/>
          <w:szCs w:val="24"/>
        </w:rPr>
        <w:t xml:space="preserve">provision </w:t>
      </w:r>
      <w:r w:rsidR="00F3334E" w:rsidRPr="00F52CD4">
        <w:rPr>
          <w:noProof/>
          <w:szCs w:val="24"/>
        </w:rPr>
        <w:t>provided a justified (and limited) exemption</w:t>
      </w:r>
      <w:r w:rsidR="0043122A" w:rsidRPr="00F52CD4">
        <w:rPr>
          <w:noProof/>
          <w:szCs w:val="24"/>
        </w:rPr>
        <w:t xml:space="preserve">. The Commission </w:t>
      </w:r>
      <w:r w:rsidR="00072C73" w:rsidRPr="00F52CD4">
        <w:rPr>
          <w:noProof/>
          <w:szCs w:val="24"/>
        </w:rPr>
        <w:t xml:space="preserve">accordingly </w:t>
      </w:r>
      <w:r w:rsidR="0043122A" w:rsidRPr="00F52CD4">
        <w:rPr>
          <w:noProof/>
          <w:szCs w:val="24"/>
        </w:rPr>
        <w:t>rejects amendment 73.</w:t>
      </w:r>
    </w:p>
    <w:p w14:paraId="2F703692" w14:textId="7855FF7E" w:rsidR="00C40B05" w:rsidRPr="00F52CD4" w:rsidRDefault="00C40B05" w:rsidP="0010722A">
      <w:pPr>
        <w:pStyle w:val="Text1"/>
        <w:ind w:firstLine="1"/>
        <w:rPr>
          <w:i/>
          <w:iCs/>
          <w:noProof/>
          <w:szCs w:val="24"/>
        </w:rPr>
      </w:pPr>
      <w:r w:rsidRPr="00F52CD4">
        <w:rPr>
          <w:i/>
          <w:iCs/>
          <w:noProof/>
          <w:szCs w:val="24"/>
        </w:rPr>
        <w:t>Denied boarding</w:t>
      </w:r>
    </w:p>
    <w:p w14:paraId="7D1EBB67" w14:textId="0C55DC1F" w:rsidR="00C40B05" w:rsidRPr="00F52CD4" w:rsidRDefault="003F3572" w:rsidP="0010722A">
      <w:pPr>
        <w:pStyle w:val="Text1"/>
        <w:ind w:firstLine="1"/>
        <w:rPr>
          <w:noProof/>
          <w:szCs w:val="24"/>
        </w:rPr>
      </w:pPr>
      <w:r w:rsidRPr="00F52CD4">
        <w:rPr>
          <w:noProof/>
          <w:szCs w:val="24"/>
        </w:rPr>
        <w:t>The Council</w:t>
      </w:r>
      <w:r w:rsidR="00C60BF8" w:rsidRPr="00F52CD4">
        <w:rPr>
          <w:noProof/>
          <w:szCs w:val="24"/>
        </w:rPr>
        <w:t xml:space="preserve">’s First reading position </w:t>
      </w:r>
      <w:r w:rsidRPr="00F52CD4">
        <w:rPr>
          <w:noProof/>
          <w:szCs w:val="24"/>
        </w:rPr>
        <w:t>maintain</w:t>
      </w:r>
      <w:r w:rsidR="00A61AC4" w:rsidRPr="00F52CD4">
        <w:rPr>
          <w:noProof/>
          <w:szCs w:val="24"/>
        </w:rPr>
        <w:t>s</w:t>
      </w:r>
      <w:r w:rsidRPr="00F52CD4">
        <w:rPr>
          <w:noProof/>
          <w:szCs w:val="24"/>
        </w:rPr>
        <w:t xml:space="preserve"> in the definition of ‘denied boarding’ the reasonable grounds listed in the Council position (health, safety, security or inadequate travel documentation) to justify a denied boarding since those exceptions are defined already in Regulation (EC) 261/2004 (Article 2 j). This is in line with the current Regulation and the Commission did not propose to amend this definition.</w:t>
      </w:r>
    </w:p>
    <w:p w14:paraId="1CBBA730" w14:textId="579EB4B8" w:rsidR="00C40B05" w:rsidRPr="00F52CD4" w:rsidRDefault="003F3572" w:rsidP="0010722A">
      <w:pPr>
        <w:pStyle w:val="Text1"/>
        <w:ind w:firstLine="1"/>
        <w:rPr>
          <w:noProof/>
          <w:szCs w:val="24"/>
        </w:rPr>
      </w:pPr>
      <w:r w:rsidRPr="00F52CD4">
        <w:rPr>
          <w:noProof/>
          <w:szCs w:val="24"/>
        </w:rPr>
        <w:t xml:space="preserve">With amendment 61 the European Parliament seeks to delete the reasonable grounds. This would mean that air carriers would have to treat cases where passengers are refused carriage for legitimate reasons as denied boarding. </w:t>
      </w:r>
      <w:r w:rsidR="00987577" w:rsidRPr="00F52CD4">
        <w:rPr>
          <w:noProof/>
          <w:szCs w:val="24"/>
        </w:rPr>
        <w:t>In the Commission’s view, this would place an unreasonable burden on air carriers</w:t>
      </w:r>
      <w:r w:rsidR="006A4E82" w:rsidRPr="00F52CD4">
        <w:rPr>
          <w:noProof/>
          <w:szCs w:val="24"/>
        </w:rPr>
        <w:t xml:space="preserve"> and </w:t>
      </w:r>
      <w:r w:rsidR="00987577" w:rsidRPr="00F52CD4">
        <w:rPr>
          <w:noProof/>
          <w:szCs w:val="24"/>
        </w:rPr>
        <w:t>cannot be justified</w:t>
      </w:r>
      <w:r w:rsidR="006A4E82" w:rsidRPr="00F52CD4">
        <w:rPr>
          <w:noProof/>
          <w:szCs w:val="24"/>
        </w:rPr>
        <w:t>. T</w:t>
      </w:r>
      <w:r w:rsidR="00987577" w:rsidRPr="00F52CD4">
        <w:rPr>
          <w:noProof/>
          <w:szCs w:val="24"/>
        </w:rPr>
        <w:t xml:space="preserve">herefore </w:t>
      </w:r>
      <w:r w:rsidR="006A4E82" w:rsidRPr="00F52CD4">
        <w:rPr>
          <w:noProof/>
          <w:szCs w:val="24"/>
        </w:rPr>
        <w:t xml:space="preserve">the Commission </w:t>
      </w:r>
      <w:r w:rsidRPr="00F52CD4">
        <w:rPr>
          <w:noProof/>
          <w:szCs w:val="24"/>
        </w:rPr>
        <w:t>rejects amendment 61.</w:t>
      </w:r>
    </w:p>
    <w:p w14:paraId="70D80009" w14:textId="54EA4E67" w:rsidR="002D4BB5" w:rsidRPr="00F52CD4" w:rsidRDefault="006E7A80" w:rsidP="0010722A">
      <w:pPr>
        <w:pStyle w:val="Text1"/>
        <w:ind w:firstLine="1"/>
        <w:rPr>
          <w:noProof/>
          <w:szCs w:val="24"/>
        </w:rPr>
      </w:pPr>
      <w:r w:rsidRPr="00F52CD4">
        <w:rPr>
          <w:noProof/>
          <w:szCs w:val="24"/>
        </w:rPr>
        <w:t xml:space="preserve">In case passengers are denied boarding against their will </w:t>
      </w:r>
      <w:r w:rsidR="004B2C91" w:rsidRPr="00F52CD4">
        <w:rPr>
          <w:noProof/>
          <w:szCs w:val="24"/>
        </w:rPr>
        <w:t xml:space="preserve">they can opt for a reimbursement of the ticket price. Under the current rules the reimbursement has to be made within the time limit for reimbursements, i.e. seven days. The EP requests that the reimbursements in case of denied boarding be made immediately (amendment 79). The Commission considers this an undue burden on the operating air carrier, since the ticket price </w:t>
      </w:r>
      <w:r w:rsidR="00D00886" w:rsidRPr="00F52CD4">
        <w:rPr>
          <w:noProof/>
          <w:szCs w:val="24"/>
        </w:rPr>
        <w:t xml:space="preserve">corresponding to the unused portions of the ticket (flight legs not used) </w:t>
      </w:r>
      <w:r w:rsidR="004B2C91" w:rsidRPr="00F52CD4">
        <w:rPr>
          <w:noProof/>
          <w:szCs w:val="24"/>
        </w:rPr>
        <w:t xml:space="preserve">cannot always be established </w:t>
      </w:r>
      <w:r w:rsidR="00987577" w:rsidRPr="00F52CD4">
        <w:rPr>
          <w:noProof/>
          <w:szCs w:val="24"/>
        </w:rPr>
        <w:t>immediately</w:t>
      </w:r>
      <w:r w:rsidR="004B2C91" w:rsidRPr="00F52CD4">
        <w:rPr>
          <w:noProof/>
          <w:szCs w:val="24"/>
        </w:rPr>
        <w:t>, notably in cases of connecting flights. Th</w:t>
      </w:r>
      <w:r w:rsidR="00262030" w:rsidRPr="00F52CD4">
        <w:rPr>
          <w:noProof/>
          <w:szCs w:val="24"/>
        </w:rPr>
        <w:t>erefore, the Commission rejects amendment 79.</w:t>
      </w:r>
    </w:p>
    <w:p w14:paraId="7F3028FB" w14:textId="6BBDF11E" w:rsidR="002D4BB5" w:rsidRPr="00F52CD4" w:rsidRDefault="002D4BB5" w:rsidP="0010722A">
      <w:pPr>
        <w:pStyle w:val="Text1"/>
        <w:ind w:firstLine="1"/>
        <w:rPr>
          <w:i/>
          <w:iCs/>
          <w:noProof/>
          <w:szCs w:val="24"/>
        </w:rPr>
      </w:pPr>
      <w:r w:rsidRPr="00F52CD4">
        <w:rPr>
          <w:i/>
          <w:iCs/>
          <w:noProof/>
          <w:szCs w:val="24"/>
        </w:rPr>
        <w:t>Insurance policy/guarantee fund</w:t>
      </w:r>
    </w:p>
    <w:p w14:paraId="75A13412" w14:textId="3AE200CF" w:rsidR="002D4BB5" w:rsidRPr="00F52CD4" w:rsidRDefault="002D4BB5" w:rsidP="009D1317">
      <w:pPr>
        <w:pStyle w:val="Text1"/>
        <w:ind w:firstLine="1"/>
        <w:rPr>
          <w:noProof/>
          <w:szCs w:val="24"/>
        </w:rPr>
      </w:pPr>
      <w:r w:rsidRPr="00F52CD4">
        <w:rPr>
          <w:noProof/>
          <w:szCs w:val="24"/>
        </w:rPr>
        <w:t>Amendments 50 and 87</w:t>
      </w:r>
      <w:r w:rsidR="006921B0" w:rsidRPr="00F52CD4">
        <w:rPr>
          <w:noProof/>
          <w:szCs w:val="24"/>
        </w:rPr>
        <w:t xml:space="preserve"> </w:t>
      </w:r>
      <w:r w:rsidRPr="00F52CD4">
        <w:rPr>
          <w:noProof/>
          <w:szCs w:val="24"/>
        </w:rPr>
        <w:t>introduce the obligation for airlines to provide for insurance policies and a guarantee fund.</w:t>
      </w:r>
      <w:r w:rsidR="003422DD" w:rsidRPr="00F52CD4">
        <w:rPr>
          <w:noProof/>
          <w:szCs w:val="24"/>
        </w:rPr>
        <w:t xml:space="preserve"> </w:t>
      </w:r>
      <w:r w:rsidR="00C809A1" w:rsidRPr="00F52CD4">
        <w:rPr>
          <w:noProof/>
          <w:szCs w:val="24"/>
        </w:rPr>
        <w:t xml:space="preserve">The Commission did not propose </w:t>
      </w:r>
      <w:r w:rsidR="003422DD" w:rsidRPr="00F52CD4">
        <w:rPr>
          <w:noProof/>
          <w:szCs w:val="24"/>
        </w:rPr>
        <w:t>such rules</w:t>
      </w:r>
      <w:r w:rsidR="00C809A1" w:rsidRPr="00F52CD4">
        <w:rPr>
          <w:noProof/>
          <w:szCs w:val="24"/>
        </w:rPr>
        <w:t>, n</w:t>
      </w:r>
      <w:r w:rsidR="001654C5">
        <w:rPr>
          <w:noProof/>
          <w:szCs w:val="24"/>
        </w:rPr>
        <w:t>o</w:t>
      </w:r>
      <w:r w:rsidR="00C809A1" w:rsidRPr="00F52CD4">
        <w:rPr>
          <w:noProof/>
          <w:szCs w:val="24"/>
        </w:rPr>
        <w:t>r did the Council.</w:t>
      </w:r>
      <w:r w:rsidR="009D1317">
        <w:rPr>
          <w:noProof/>
          <w:szCs w:val="24"/>
        </w:rPr>
        <w:t xml:space="preserve"> </w:t>
      </w:r>
      <w:r w:rsidR="008A3E9E" w:rsidRPr="00F52CD4">
        <w:rPr>
          <w:noProof/>
          <w:szCs w:val="24"/>
        </w:rPr>
        <w:t>T</w:t>
      </w:r>
      <w:r w:rsidR="00C809A1" w:rsidRPr="00F52CD4">
        <w:rPr>
          <w:noProof/>
          <w:szCs w:val="24"/>
        </w:rPr>
        <w:t xml:space="preserve">he Commission cannot support the immediate </w:t>
      </w:r>
      <w:r w:rsidR="00534E07" w:rsidRPr="00F52CD4">
        <w:rPr>
          <w:noProof/>
          <w:szCs w:val="24"/>
        </w:rPr>
        <w:t>introduction of such rules</w:t>
      </w:r>
      <w:r w:rsidR="00C809A1" w:rsidRPr="00F52CD4">
        <w:rPr>
          <w:noProof/>
          <w:szCs w:val="24"/>
        </w:rPr>
        <w:t xml:space="preserve"> without prior assessment. The Commission</w:t>
      </w:r>
      <w:r w:rsidR="008701A9" w:rsidRPr="00F52CD4">
        <w:rPr>
          <w:noProof/>
          <w:szCs w:val="24"/>
        </w:rPr>
        <w:t xml:space="preserve"> thus</w:t>
      </w:r>
      <w:r w:rsidR="00C809A1" w:rsidRPr="00F52CD4">
        <w:rPr>
          <w:noProof/>
          <w:szCs w:val="24"/>
        </w:rPr>
        <w:t xml:space="preserve"> rejects amendments </w:t>
      </w:r>
      <w:r w:rsidR="009D1317">
        <w:rPr>
          <w:noProof/>
          <w:szCs w:val="24"/>
        </w:rPr>
        <w:t>50</w:t>
      </w:r>
      <w:r w:rsidR="00C809A1" w:rsidRPr="00F52CD4">
        <w:rPr>
          <w:noProof/>
          <w:szCs w:val="24"/>
        </w:rPr>
        <w:t xml:space="preserve"> and </w:t>
      </w:r>
      <w:r w:rsidR="009D1317">
        <w:rPr>
          <w:noProof/>
          <w:szCs w:val="24"/>
        </w:rPr>
        <w:t>87</w:t>
      </w:r>
      <w:r w:rsidR="005450A8" w:rsidRPr="00F52CD4">
        <w:rPr>
          <w:noProof/>
          <w:szCs w:val="24"/>
        </w:rPr>
        <w:t>,</w:t>
      </w:r>
      <w:r w:rsidR="006921B0" w:rsidRPr="00F52CD4">
        <w:rPr>
          <w:noProof/>
          <w:szCs w:val="24"/>
        </w:rPr>
        <w:t xml:space="preserve"> since it </w:t>
      </w:r>
      <w:r w:rsidR="0083730F" w:rsidRPr="00F52CD4">
        <w:rPr>
          <w:noProof/>
          <w:szCs w:val="24"/>
        </w:rPr>
        <w:t xml:space="preserve">is assessing the need for such rules already in the context of the </w:t>
      </w:r>
      <w:r w:rsidR="005A3087" w:rsidRPr="00F52CD4">
        <w:rPr>
          <w:noProof/>
          <w:szCs w:val="24"/>
        </w:rPr>
        <w:t xml:space="preserve">ongoing </w:t>
      </w:r>
      <w:r w:rsidR="0083730F" w:rsidRPr="00F52CD4">
        <w:rPr>
          <w:noProof/>
          <w:szCs w:val="24"/>
        </w:rPr>
        <w:t>review of</w:t>
      </w:r>
      <w:r w:rsidRPr="00F52CD4">
        <w:rPr>
          <w:noProof/>
          <w:szCs w:val="24"/>
        </w:rPr>
        <w:t xml:space="preserve"> the Air Services Regulation (EC) No 1008/2008.</w:t>
      </w:r>
    </w:p>
    <w:p w14:paraId="54C8FA35" w14:textId="1CBC2122" w:rsidR="006970BD" w:rsidRPr="00F52CD4" w:rsidRDefault="006970BD" w:rsidP="00826A8A">
      <w:pPr>
        <w:pStyle w:val="Text1"/>
        <w:rPr>
          <w:i/>
          <w:iCs/>
          <w:noProof/>
        </w:rPr>
      </w:pPr>
      <w:r w:rsidRPr="00F52CD4">
        <w:rPr>
          <w:i/>
          <w:iCs/>
          <w:noProof/>
        </w:rPr>
        <w:t>Double compensation</w:t>
      </w:r>
    </w:p>
    <w:p w14:paraId="3D33AF27" w14:textId="65C487B7" w:rsidR="006970BD" w:rsidRPr="00F52CD4" w:rsidRDefault="006970BD" w:rsidP="006970BD">
      <w:pPr>
        <w:pStyle w:val="Text1"/>
        <w:ind w:firstLine="1"/>
        <w:rPr>
          <w:noProof/>
        </w:rPr>
      </w:pPr>
      <w:r w:rsidRPr="00F52CD4">
        <w:rPr>
          <w:noProof/>
        </w:rPr>
        <w:t xml:space="preserve">The Commission proposed in 2013 that the right to compensation can only arise once when passengers are rerouted at the earliest opportunity to their final destination. The Council retained this provision in its first reading position. With amendment 108 the EP </w:t>
      </w:r>
      <w:r w:rsidR="00B3490B" w:rsidRPr="00F52CD4">
        <w:rPr>
          <w:noProof/>
        </w:rPr>
        <w:t>requires</w:t>
      </w:r>
      <w:r w:rsidRPr="00F52CD4">
        <w:rPr>
          <w:noProof/>
        </w:rPr>
        <w:t xml:space="preserve"> that passengers remain eligible for additional compensation in case they experience further travel disruptions when continuing their journey. </w:t>
      </w:r>
      <w:r w:rsidR="006B4464">
        <w:rPr>
          <w:noProof/>
        </w:rPr>
        <w:t xml:space="preserve">Since </w:t>
      </w:r>
      <w:r w:rsidR="006B4464" w:rsidRPr="00F52CD4">
        <w:rPr>
          <w:noProof/>
        </w:rPr>
        <w:t>compensation should be due only once during a journey</w:t>
      </w:r>
      <w:r w:rsidR="006B4464">
        <w:rPr>
          <w:noProof/>
        </w:rPr>
        <w:t xml:space="preserve"> t</w:t>
      </w:r>
      <w:r w:rsidRPr="00F52CD4">
        <w:rPr>
          <w:noProof/>
        </w:rPr>
        <w:t xml:space="preserve">he Commission </w:t>
      </w:r>
      <w:r w:rsidR="00040749" w:rsidRPr="00F52CD4">
        <w:rPr>
          <w:noProof/>
        </w:rPr>
        <w:t xml:space="preserve">seeks to retain the balance of its original proposal </w:t>
      </w:r>
      <w:r w:rsidR="00545AE9" w:rsidRPr="00F52CD4">
        <w:rPr>
          <w:noProof/>
        </w:rPr>
        <w:t xml:space="preserve">and </w:t>
      </w:r>
      <w:r w:rsidR="007F4201" w:rsidRPr="00F52CD4">
        <w:rPr>
          <w:noProof/>
        </w:rPr>
        <w:t xml:space="preserve">accordingly </w:t>
      </w:r>
      <w:r w:rsidR="00545AE9" w:rsidRPr="00F52CD4">
        <w:rPr>
          <w:noProof/>
        </w:rPr>
        <w:t>rejects</w:t>
      </w:r>
      <w:r w:rsidRPr="00F52CD4">
        <w:rPr>
          <w:noProof/>
        </w:rPr>
        <w:t xml:space="preserve"> this amendment.</w:t>
      </w:r>
    </w:p>
    <w:p w14:paraId="36927A21" w14:textId="456B958F" w:rsidR="004C7FDE" w:rsidRPr="00F52CD4" w:rsidRDefault="004C7FDE" w:rsidP="006B4464">
      <w:pPr>
        <w:pStyle w:val="Text1"/>
        <w:keepNext/>
        <w:ind w:left="851"/>
        <w:rPr>
          <w:i/>
          <w:iCs/>
          <w:noProof/>
          <w:szCs w:val="24"/>
        </w:rPr>
      </w:pPr>
      <w:r w:rsidRPr="00F52CD4">
        <w:rPr>
          <w:i/>
          <w:iCs/>
          <w:noProof/>
          <w:szCs w:val="24"/>
        </w:rPr>
        <w:t>Form of payment</w:t>
      </w:r>
    </w:p>
    <w:p w14:paraId="1EE7DE92" w14:textId="1C45F67D" w:rsidR="0094364C" w:rsidRPr="00F52CD4" w:rsidRDefault="00580CB8" w:rsidP="006B4464">
      <w:pPr>
        <w:pStyle w:val="Text1"/>
        <w:keepNext/>
        <w:ind w:left="851"/>
        <w:rPr>
          <w:noProof/>
          <w:szCs w:val="24"/>
        </w:rPr>
      </w:pPr>
      <w:r w:rsidRPr="00F52CD4">
        <w:rPr>
          <w:noProof/>
          <w:szCs w:val="24"/>
        </w:rPr>
        <w:t xml:space="preserve">The Commission rejects amendment 112 </w:t>
      </w:r>
      <w:r w:rsidR="00E77B6B" w:rsidRPr="00F52CD4">
        <w:rPr>
          <w:noProof/>
          <w:szCs w:val="24"/>
        </w:rPr>
        <w:t xml:space="preserve">which eliminates the </w:t>
      </w:r>
      <w:r w:rsidR="004C7FDE" w:rsidRPr="00F52CD4">
        <w:rPr>
          <w:noProof/>
          <w:szCs w:val="24"/>
        </w:rPr>
        <w:t>explicit possibility</w:t>
      </w:r>
      <w:r w:rsidR="00E77B6B" w:rsidRPr="00F52CD4">
        <w:rPr>
          <w:noProof/>
          <w:szCs w:val="24"/>
        </w:rPr>
        <w:t xml:space="preserve"> for air carriers to </w:t>
      </w:r>
      <w:r w:rsidR="004C7FDE" w:rsidRPr="00F52CD4">
        <w:rPr>
          <w:noProof/>
          <w:szCs w:val="24"/>
        </w:rPr>
        <w:t>agree with</w:t>
      </w:r>
      <w:r w:rsidR="00E77B6B" w:rsidRPr="00F52CD4">
        <w:rPr>
          <w:noProof/>
          <w:szCs w:val="24"/>
        </w:rPr>
        <w:t xml:space="preserve"> the passenger </w:t>
      </w:r>
      <w:r w:rsidR="004C7FDE" w:rsidRPr="00F52CD4">
        <w:rPr>
          <w:noProof/>
          <w:szCs w:val="24"/>
        </w:rPr>
        <w:t>to pay out compensation in</w:t>
      </w:r>
      <w:r w:rsidR="00E77B6B" w:rsidRPr="00F52CD4">
        <w:rPr>
          <w:noProof/>
          <w:szCs w:val="24"/>
        </w:rPr>
        <w:t xml:space="preserve"> other forms than cash</w:t>
      </w:r>
      <w:r w:rsidR="004C7FDE" w:rsidRPr="00F52CD4">
        <w:rPr>
          <w:noProof/>
          <w:szCs w:val="24"/>
        </w:rPr>
        <w:t>, such as in form of a voucher.</w:t>
      </w:r>
      <w:r w:rsidR="0094364C" w:rsidRPr="00F52CD4">
        <w:rPr>
          <w:noProof/>
          <w:szCs w:val="24"/>
        </w:rPr>
        <w:t xml:space="preserve"> </w:t>
      </w:r>
      <w:r w:rsidR="006B4464">
        <w:rPr>
          <w:noProof/>
          <w:szCs w:val="24"/>
        </w:rPr>
        <w:t>T</w:t>
      </w:r>
      <w:r w:rsidR="0094364C" w:rsidRPr="00F52CD4">
        <w:rPr>
          <w:noProof/>
          <w:szCs w:val="24"/>
        </w:rPr>
        <w:t xml:space="preserve">he Commission underlines </w:t>
      </w:r>
      <w:r w:rsidR="006B4464">
        <w:rPr>
          <w:noProof/>
          <w:szCs w:val="24"/>
        </w:rPr>
        <w:t xml:space="preserve">that this is a useful option for certain passengers and should therefore be retained whilst remaining </w:t>
      </w:r>
      <w:r w:rsidR="0094364C" w:rsidRPr="00F52CD4">
        <w:rPr>
          <w:noProof/>
          <w:szCs w:val="24"/>
        </w:rPr>
        <w:t>subject to express consent from the passenger</w:t>
      </w:r>
      <w:r w:rsidR="006B4464">
        <w:rPr>
          <w:noProof/>
          <w:szCs w:val="24"/>
        </w:rPr>
        <w:t>.</w:t>
      </w:r>
    </w:p>
    <w:p w14:paraId="75E09323" w14:textId="653DD81A" w:rsidR="00580CB8" w:rsidRPr="00F52CD4" w:rsidRDefault="000917DE" w:rsidP="0010722A">
      <w:pPr>
        <w:pStyle w:val="Text1"/>
        <w:ind w:firstLine="1"/>
        <w:rPr>
          <w:i/>
          <w:iCs/>
          <w:noProof/>
          <w:szCs w:val="24"/>
        </w:rPr>
      </w:pPr>
      <w:r w:rsidRPr="00F52CD4">
        <w:rPr>
          <w:i/>
          <w:iCs/>
          <w:noProof/>
          <w:szCs w:val="24"/>
        </w:rPr>
        <w:t>Deadlines</w:t>
      </w:r>
    </w:p>
    <w:p w14:paraId="3904FD6C" w14:textId="712C6DD3" w:rsidR="00936416" w:rsidRPr="00F52CD4" w:rsidRDefault="00F12755" w:rsidP="0010722A">
      <w:pPr>
        <w:pStyle w:val="Text1"/>
        <w:ind w:firstLine="1"/>
        <w:rPr>
          <w:noProof/>
          <w:szCs w:val="24"/>
        </w:rPr>
      </w:pPr>
      <w:r w:rsidRPr="00F52CD4">
        <w:rPr>
          <w:noProof/>
          <w:szCs w:val="24"/>
        </w:rPr>
        <w:t xml:space="preserve">The European </w:t>
      </w:r>
      <w:r w:rsidR="006E12C9" w:rsidRPr="00F52CD4">
        <w:rPr>
          <w:noProof/>
          <w:szCs w:val="24"/>
        </w:rPr>
        <w:t>P</w:t>
      </w:r>
      <w:r w:rsidRPr="00F52CD4">
        <w:rPr>
          <w:noProof/>
          <w:szCs w:val="24"/>
        </w:rPr>
        <w:t>arliament</w:t>
      </w:r>
      <w:r w:rsidR="006E12C9" w:rsidRPr="00F52CD4">
        <w:rPr>
          <w:noProof/>
          <w:szCs w:val="24"/>
        </w:rPr>
        <w:t>’s</w:t>
      </w:r>
      <w:r w:rsidRPr="00F52CD4">
        <w:rPr>
          <w:noProof/>
          <w:szCs w:val="24"/>
        </w:rPr>
        <w:t xml:space="preserve"> </w:t>
      </w:r>
      <w:r w:rsidR="000E531C" w:rsidRPr="00F52CD4">
        <w:rPr>
          <w:noProof/>
          <w:szCs w:val="24"/>
        </w:rPr>
        <w:t xml:space="preserve">position requires in amendment 84 that air carriers inform </w:t>
      </w:r>
      <w:r w:rsidR="00B40F61" w:rsidRPr="00F52CD4">
        <w:rPr>
          <w:noProof/>
          <w:szCs w:val="24"/>
        </w:rPr>
        <w:t xml:space="preserve">passengers </w:t>
      </w:r>
      <w:r w:rsidR="0045433E" w:rsidRPr="00F52CD4">
        <w:rPr>
          <w:noProof/>
          <w:szCs w:val="24"/>
        </w:rPr>
        <w:t xml:space="preserve">by </w:t>
      </w:r>
      <w:r w:rsidR="000E531C" w:rsidRPr="00F52CD4">
        <w:rPr>
          <w:noProof/>
          <w:szCs w:val="24"/>
        </w:rPr>
        <w:t xml:space="preserve">electronic </w:t>
      </w:r>
      <w:r w:rsidR="001B0728" w:rsidRPr="00F52CD4">
        <w:rPr>
          <w:noProof/>
          <w:szCs w:val="24"/>
        </w:rPr>
        <w:t xml:space="preserve">means </w:t>
      </w:r>
      <w:r w:rsidR="00FA6933" w:rsidRPr="00F52CD4">
        <w:rPr>
          <w:noProof/>
          <w:szCs w:val="24"/>
        </w:rPr>
        <w:t xml:space="preserve">of the reasons </w:t>
      </w:r>
      <w:r w:rsidR="00F459CA" w:rsidRPr="00F52CD4">
        <w:rPr>
          <w:noProof/>
          <w:szCs w:val="24"/>
        </w:rPr>
        <w:t xml:space="preserve">for the cancellation </w:t>
      </w:r>
      <w:r w:rsidR="0038791E" w:rsidRPr="00F52CD4">
        <w:rPr>
          <w:noProof/>
          <w:szCs w:val="24"/>
        </w:rPr>
        <w:t>no later than 30 minutes</w:t>
      </w:r>
      <w:r w:rsidR="00713847" w:rsidRPr="00F52CD4">
        <w:rPr>
          <w:noProof/>
          <w:szCs w:val="24"/>
        </w:rPr>
        <w:t xml:space="preserve"> after the scheduled </w:t>
      </w:r>
      <w:r w:rsidR="00923CB4" w:rsidRPr="00F52CD4">
        <w:rPr>
          <w:noProof/>
          <w:szCs w:val="24"/>
        </w:rPr>
        <w:t>departure time</w:t>
      </w:r>
      <w:r w:rsidR="006E12C9" w:rsidRPr="00F52CD4">
        <w:rPr>
          <w:noProof/>
          <w:szCs w:val="24"/>
        </w:rPr>
        <w:t>.</w:t>
      </w:r>
      <w:r w:rsidR="00936416" w:rsidRPr="00F52CD4">
        <w:rPr>
          <w:noProof/>
          <w:szCs w:val="24"/>
        </w:rPr>
        <w:t xml:space="preserve"> Given the </w:t>
      </w:r>
      <w:r w:rsidR="001654C5">
        <w:rPr>
          <w:noProof/>
          <w:szCs w:val="24"/>
        </w:rPr>
        <w:t xml:space="preserve">potential </w:t>
      </w:r>
      <w:r w:rsidR="00936416" w:rsidRPr="00F52CD4">
        <w:rPr>
          <w:noProof/>
          <w:szCs w:val="24"/>
        </w:rPr>
        <w:t xml:space="preserve">complexity of the reasons </w:t>
      </w:r>
      <w:r w:rsidR="006543A2" w:rsidRPr="00F52CD4">
        <w:rPr>
          <w:noProof/>
          <w:szCs w:val="24"/>
        </w:rPr>
        <w:t xml:space="preserve">for such cancellations, this timeframe </w:t>
      </w:r>
      <w:r w:rsidR="001654C5">
        <w:rPr>
          <w:noProof/>
          <w:szCs w:val="24"/>
        </w:rPr>
        <w:t>i</w:t>
      </w:r>
      <w:r w:rsidR="006543A2" w:rsidRPr="00F52CD4">
        <w:rPr>
          <w:noProof/>
          <w:szCs w:val="24"/>
        </w:rPr>
        <w:t>s to</w:t>
      </w:r>
      <w:r w:rsidR="000A2AB7" w:rsidRPr="00F52CD4">
        <w:rPr>
          <w:noProof/>
          <w:szCs w:val="24"/>
        </w:rPr>
        <w:t>o</w:t>
      </w:r>
      <w:r w:rsidR="006543A2" w:rsidRPr="00F52CD4">
        <w:rPr>
          <w:noProof/>
          <w:szCs w:val="24"/>
        </w:rPr>
        <w:t xml:space="preserve"> short.</w:t>
      </w:r>
    </w:p>
    <w:p w14:paraId="0914B271" w14:textId="16D432C3" w:rsidR="000917DE" w:rsidRPr="00F52CD4" w:rsidRDefault="000917DE" w:rsidP="0010722A">
      <w:pPr>
        <w:pStyle w:val="Text1"/>
        <w:ind w:firstLine="1"/>
        <w:rPr>
          <w:noProof/>
          <w:szCs w:val="24"/>
        </w:rPr>
      </w:pPr>
      <w:r w:rsidRPr="00F52CD4">
        <w:rPr>
          <w:noProof/>
          <w:szCs w:val="24"/>
        </w:rPr>
        <w:t xml:space="preserve">The </w:t>
      </w:r>
      <w:r w:rsidR="00B872EC" w:rsidRPr="00F52CD4">
        <w:rPr>
          <w:noProof/>
          <w:szCs w:val="24"/>
        </w:rPr>
        <w:t xml:space="preserve">European Parliament proposes in amendment 118 to delete </w:t>
      </w:r>
      <w:r w:rsidR="003F62E4" w:rsidRPr="00F52CD4">
        <w:rPr>
          <w:noProof/>
          <w:szCs w:val="24"/>
        </w:rPr>
        <w:t xml:space="preserve">an extension </w:t>
      </w:r>
      <w:r w:rsidR="00D12C5A" w:rsidRPr="00F52CD4">
        <w:rPr>
          <w:noProof/>
          <w:szCs w:val="24"/>
        </w:rPr>
        <w:t xml:space="preserve">of the deadline </w:t>
      </w:r>
      <w:r w:rsidR="003F62E4" w:rsidRPr="00F52CD4">
        <w:rPr>
          <w:noProof/>
          <w:szCs w:val="24"/>
        </w:rPr>
        <w:t xml:space="preserve">to 30 days for reimbursements </w:t>
      </w:r>
      <w:r w:rsidR="00305110" w:rsidRPr="00F52CD4">
        <w:rPr>
          <w:noProof/>
          <w:szCs w:val="24"/>
        </w:rPr>
        <w:t>in</w:t>
      </w:r>
      <w:r w:rsidR="0074302B" w:rsidRPr="00F52CD4">
        <w:rPr>
          <w:noProof/>
          <w:szCs w:val="24"/>
        </w:rPr>
        <w:t xml:space="preserve"> case contingency plans are activated</w:t>
      </w:r>
      <w:r w:rsidR="00FB6A71" w:rsidRPr="00F52CD4">
        <w:rPr>
          <w:noProof/>
          <w:szCs w:val="24"/>
        </w:rPr>
        <w:t>.</w:t>
      </w:r>
      <w:r w:rsidR="00D12C5A" w:rsidRPr="00F52CD4">
        <w:rPr>
          <w:noProof/>
          <w:szCs w:val="24"/>
        </w:rPr>
        <w:t xml:space="preserve"> The Commission is</w:t>
      </w:r>
      <w:r w:rsidR="0042526A" w:rsidRPr="00F52CD4">
        <w:rPr>
          <w:noProof/>
          <w:szCs w:val="24"/>
        </w:rPr>
        <w:t xml:space="preserve"> in favour of an extended deadline for reimbursements in case of activated contingency plans and </w:t>
      </w:r>
      <w:r w:rsidR="00C809C2" w:rsidRPr="00F52CD4">
        <w:rPr>
          <w:noProof/>
          <w:szCs w:val="24"/>
        </w:rPr>
        <w:t xml:space="preserve">therefore </w:t>
      </w:r>
      <w:r w:rsidR="00AB36AF" w:rsidRPr="00F52CD4">
        <w:rPr>
          <w:noProof/>
          <w:szCs w:val="24"/>
        </w:rPr>
        <w:t>can</w:t>
      </w:r>
      <w:r w:rsidR="00C809C2" w:rsidRPr="00F52CD4">
        <w:rPr>
          <w:noProof/>
          <w:szCs w:val="24"/>
        </w:rPr>
        <w:t>not accept amendment 118.</w:t>
      </w:r>
    </w:p>
    <w:p w14:paraId="593F7E94" w14:textId="785FFF5A" w:rsidR="00705EC3" w:rsidRPr="00F52CD4" w:rsidRDefault="001769F7" w:rsidP="00876879">
      <w:pPr>
        <w:pStyle w:val="Text1"/>
        <w:rPr>
          <w:noProof/>
          <w:szCs w:val="24"/>
        </w:rPr>
      </w:pPr>
      <w:r w:rsidRPr="00F52CD4">
        <w:rPr>
          <w:noProof/>
          <w:szCs w:val="24"/>
        </w:rPr>
        <w:t xml:space="preserve">The Commission rejects </w:t>
      </w:r>
      <w:r w:rsidR="009F5924" w:rsidRPr="00F52CD4">
        <w:rPr>
          <w:noProof/>
          <w:szCs w:val="24"/>
        </w:rPr>
        <w:t>amendment 129</w:t>
      </w:r>
      <w:r w:rsidR="00FB6A71" w:rsidRPr="00F52CD4">
        <w:rPr>
          <w:noProof/>
          <w:szCs w:val="24"/>
        </w:rPr>
        <w:t>, because</w:t>
      </w:r>
      <w:r w:rsidR="00BE2FB2" w:rsidRPr="00F52CD4">
        <w:rPr>
          <w:noProof/>
          <w:szCs w:val="24"/>
        </w:rPr>
        <w:t xml:space="preserve"> </w:t>
      </w:r>
      <w:r w:rsidR="00026B69" w:rsidRPr="00F52CD4">
        <w:rPr>
          <w:noProof/>
          <w:szCs w:val="24"/>
        </w:rPr>
        <w:t>the three</w:t>
      </w:r>
      <w:r w:rsidR="00705EC3" w:rsidRPr="00F52CD4">
        <w:rPr>
          <w:noProof/>
          <w:szCs w:val="24"/>
        </w:rPr>
        <w:t>-</w:t>
      </w:r>
      <w:r w:rsidR="00026B69" w:rsidRPr="00F52CD4">
        <w:rPr>
          <w:noProof/>
          <w:szCs w:val="24"/>
        </w:rPr>
        <w:t xml:space="preserve">hour deadline </w:t>
      </w:r>
      <w:r w:rsidR="00770E70" w:rsidRPr="00F52CD4">
        <w:rPr>
          <w:noProof/>
          <w:szCs w:val="24"/>
        </w:rPr>
        <w:t xml:space="preserve">for the air carrier to fulfil its obligation to provide assistance to the passengers </w:t>
      </w:r>
      <w:r w:rsidR="00026B69" w:rsidRPr="00F52CD4">
        <w:rPr>
          <w:noProof/>
          <w:szCs w:val="24"/>
        </w:rPr>
        <w:t>may not be proportionate in all cases</w:t>
      </w:r>
      <w:r w:rsidR="00770E70" w:rsidRPr="00F52CD4">
        <w:rPr>
          <w:noProof/>
          <w:szCs w:val="24"/>
        </w:rPr>
        <w:t xml:space="preserve"> (it could </w:t>
      </w:r>
      <w:r w:rsidR="002C48A8" w:rsidRPr="00F52CD4">
        <w:rPr>
          <w:noProof/>
          <w:szCs w:val="24"/>
        </w:rPr>
        <w:t xml:space="preserve">also </w:t>
      </w:r>
      <w:r w:rsidR="00770E70" w:rsidRPr="00F52CD4">
        <w:rPr>
          <w:noProof/>
          <w:szCs w:val="24"/>
        </w:rPr>
        <w:t>be less time e.g. if the disruption occurs after midnight)</w:t>
      </w:r>
      <w:r w:rsidR="00EC516B" w:rsidRPr="00F52CD4">
        <w:rPr>
          <w:noProof/>
          <w:szCs w:val="24"/>
        </w:rPr>
        <w:t>,</w:t>
      </w:r>
      <w:r w:rsidR="009F2604" w:rsidRPr="00F52CD4">
        <w:rPr>
          <w:noProof/>
          <w:szCs w:val="24"/>
        </w:rPr>
        <w:t xml:space="preserve"> </w:t>
      </w:r>
      <w:r w:rsidR="002F048F" w:rsidRPr="00F52CD4">
        <w:rPr>
          <w:noProof/>
          <w:szCs w:val="24"/>
        </w:rPr>
        <w:t xml:space="preserve">the establishment of an index </w:t>
      </w:r>
      <w:r w:rsidR="007A3CCE" w:rsidRPr="00F52CD4">
        <w:rPr>
          <w:noProof/>
          <w:szCs w:val="24"/>
        </w:rPr>
        <w:t xml:space="preserve">on prices for accommodation in </w:t>
      </w:r>
      <w:r w:rsidR="00BE4D63" w:rsidRPr="00F52CD4">
        <w:rPr>
          <w:noProof/>
          <w:szCs w:val="24"/>
        </w:rPr>
        <w:t>Member States</w:t>
      </w:r>
      <w:r w:rsidR="002F048F" w:rsidRPr="00F52CD4">
        <w:rPr>
          <w:noProof/>
          <w:szCs w:val="24"/>
        </w:rPr>
        <w:t xml:space="preserve"> </w:t>
      </w:r>
      <w:r w:rsidR="009F2604" w:rsidRPr="00F52CD4">
        <w:rPr>
          <w:noProof/>
          <w:szCs w:val="24"/>
        </w:rPr>
        <w:t xml:space="preserve">causes </w:t>
      </w:r>
      <w:r w:rsidR="00BE4D63" w:rsidRPr="00F52CD4">
        <w:rPr>
          <w:noProof/>
          <w:szCs w:val="24"/>
        </w:rPr>
        <w:t xml:space="preserve">high </w:t>
      </w:r>
      <w:r w:rsidR="00862A0E" w:rsidRPr="00F52CD4">
        <w:rPr>
          <w:noProof/>
          <w:szCs w:val="24"/>
        </w:rPr>
        <w:t>admi</w:t>
      </w:r>
      <w:r w:rsidR="00705EC3" w:rsidRPr="00F52CD4">
        <w:rPr>
          <w:noProof/>
          <w:szCs w:val="24"/>
        </w:rPr>
        <w:t>nistrative burden</w:t>
      </w:r>
      <w:r w:rsidR="00EC516B" w:rsidRPr="00F52CD4">
        <w:rPr>
          <w:noProof/>
          <w:szCs w:val="24"/>
        </w:rPr>
        <w:t xml:space="preserve">, </w:t>
      </w:r>
      <w:r w:rsidR="00BE4D63" w:rsidRPr="00F52CD4">
        <w:rPr>
          <w:noProof/>
          <w:szCs w:val="24"/>
        </w:rPr>
        <w:t xml:space="preserve">the index would </w:t>
      </w:r>
      <w:r w:rsidR="006C2DC7" w:rsidRPr="00F52CD4">
        <w:rPr>
          <w:noProof/>
          <w:szCs w:val="24"/>
        </w:rPr>
        <w:t>be needed also for third countries</w:t>
      </w:r>
      <w:r w:rsidR="00EC516B" w:rsidRPr="00F52CD4">
        <w:rPr>
          <w:noProof/>
          <w:szCs w:val="24"/>
        </w:rPr>
        <w:t xml:space="preserve">, </w:t>
      </w:r>
      <w:r w:rsidR="00FB6A71" w:rsidRPr="00F52CD4">
        <w:rPr>
          <w:noProof/>
          <w:szCs w:val="24"/>
        </w:rPr>
        <w:t xml:space="preserve">and </w:t>
      </w:r>
      <w:r w:rsidR="00EC516B" w:rsidRPr="00F52CD4">
        <w:rPr>
          <w:noProof/>
          <w:szCs w:val="24"/>
        </w:rPr>
        <w:t xml:space="preserve">because an extension of the </w:t>
      </w:r>
      <w:r w:rsidR="00AA7727" w:rsidRPr="00F52CD4">
        <w:rPr>
          <w:noProof/>
          <w:szCs w:val="24"/>
        </w:rPr>
        <w:t>deadline in case contingency plans are activated</w:t>
      </w:r>
      <w:r w:rsidR="00B17449" w:rsidRPr="00F52CD4">
        <w:rPr>
          <w:noProof/>
          <w:szCs w:val="24"/>
        </w:rPr>
        <w:t xml:space="preserve"> has been (probably erroneously) </w:t>
      </w:r>
      <w:r w:rsidR="009D6A84" w:rsidRPr="00F52CD4">
        <w:rPr>
          <w:noProof/>
          <w:szCs w:val="24"/>
        </w:rPr>
        <w:t xml:space="preserve">left </w:t>
      </w:r>
      <w:r w:rsidR="00B17449" w:rsidRPr="00F52CD4">
        <w:rPr>
          <w:noProof/>
          <w:szCs w:val="24"/>
        </w:rPr>
        <w:t>open</w:t>
      </w:r>
      <w:r w:rsidR="00AA7727" w:rsidRPr="00F52CD4">
        <w:rPr>
          <w:noProof/>
          <w:szCs w:val="24"/>
        </w:rPr>
        <w:t>.</w:t>
      </w:r>
    </w:p>
    <w:p w14:paraId="70109849" w14:textId="44BEC818" w:rsidR="00E77B6B" w:rsidRPr="00F52CD4" w:rsidRDefault="00E77B6B" w:rsidP="0010722A">
      <w:pPr>
        <w:pStyle w:val="Text1"/>
        <w:ind w:firstLine="1"/>
        <w:rPr>
          <w:i/>
          <w:iCs/>
          <w:noProof/>
          <w:szCs w:val="24"/>
        </w:rPr>
      </w:pPr>
      <w:r w:rsidRPr="00F52CD4">
        <w:rPr>
          <w:i/>
          <w:iCs/>
          <w:noProof/>
          <w:szCs w:val="24"/>
        </w:rPr>
        <w:t xml:space="preserve">Transfer of tickets </w:t>
      </w:r>
    </w:p>
    <w:p w14:paraId="47AF14DE" w14:textId="52E43379" w:rsidR="00E77B6B" w:rsidRPr="00F52CD4" w:rsidRDefault="00DB715C" w:rsidP="0010722A">
      <w:pPr>
        <w:pStyle w:val="Text1"/>
        <w:ind w:firstLine="1"/>
        <w:rPr>
          <w:noProof/>
          <w:szCs w:val="24"/>
        </w:rPr>
      </w:pPr>
      <w:r w:rsidRPr="00F52CD4">
        <w:rPr>
          <w:noProof/>
          <w:szCs w:val="24"/>
        </w:rPr>
        <w:t>The Commission rejects a</w:t>
      </w:r>
      <w:r w:rsidR="00E77B6B" w:rsidRPr="00F52CD4">
        <w:rPr>
          <w:noProof/>
          <w:szCs w:val="24"/>
        </w:rPr>
        <w:t>mendment 145 (right to transfer the ticket in case of death of the passenger or a close family member), as the Commission</w:t>
      </w:r>
      <w:r w:rsidR="00514298" w:rsidRPr="00F52CD4">
        <w:rPr>
          <w:noProof/>
          <w:szCs w:val="24"/>
        </w:rPr>
        <w:t xml:space="preserve"> </w:t>
      </w:r>
      <w:r w:rsidR="00E77B6B" w:rsidRPr="00F52CD4">
        <w:rPr>
          <w:noProof/>
          <w:szCs w:val="24"/>
        </w:rPr>
        <w:t xml:space="preserve">considers that a transfer of a ticket to another person would risk creating a black market for second-hand tickets and as such </w:t>
      </w:r>
      <w:r w:rsidRPr="00F52CD4">
        <w:rPr>
          <w:noProof/>
          <w:szCs w:val="24"/>
        </w:rPr>
        <w:t>must</w:t>
      </w:r>
      <w:r w:rsidR="00E77B6B" w:rsidRPr="00F52CD4">
        <w:rPr>
          <w:noProof/>
          <w:szCs w:val="24"/>
        </w:rPr>
        <w:t xml:space="preserve"> be avoided.</w:t>
      </w:r>
    </w:p>
    <w:p w14:paraId="361814D7" w14:textId="6C9D37C2" w:rsidR="00E77B6B" w:rsidRPr="00F52CD4" w:rsidRDefault="00DB715C" w:rsidP="0010722A">
      <w:pPr>
        <w:pStyle w:val="Text1"/>
        <w:ind w:firstLine="1"/>
        <w:rPr>
          <w:i/>
          <w:iCs/>
          <w:noProof/>
          <w:szCs w:val="24"/>
        </w:rPr>
      </w:pPr>
      <w:r w:rsidRPr="00F52CD4">
        <w:rPr>
          <w:i/>
          <w:iCs/>
          <w:noProof/>
          <w:szCs w:val="24"/>
        </w:rPr>
        <w:t xml:space="preserve">Information requirement in case of </w:t>
      </w:r>
      <w:r w:rsidR="007F529F" w:rsidRPr="00F52CD4">
        <w:rPr>
          <w:i/>
          <w:iCs/>
          <w:noProof/>
          <w:szCs w:val="24"/>
        </w:rPr>
        <w:t>combined tickets</w:t>
      </w:r>
    </w:p>
    <w:p w14:paraId="68799FE7" w14:textId="6F5D6B13" w:rsidR="00770E70" w:rsidRPr="00F52CD4" w:rsidRDefault="007F529F" w:rsidP="00770E70">
      <w:pPr>
        <w:pStyle w:val="Text1"/>
        <w:ind w:firstLine="1"/>
        <w:rPr>
          <w:noProof/>
          <w:szCs w:val="24"/>
        </w:rPr>
      </w:pPr>
      <w:r w:rsidRPr="00F52CD4">
        <w:rPr>
          <w:noProof/>
          <w:szCs w:val="24"/>
        </w:rPr>
        <w:t xml:space="preserve">The Council’s </w:t>
      </w:r>
      <w:r w:rsidR="00F03A72" w:rsidRPr="00F52CD4">
        <w:rPr>
          <w:noProof/>
          <w:szCs w:val="24"/>
        </w:rPr>
        <w:t>First Reading Position</w:t>
      </w:r>
      <w:r w:rsidRPr="00F52CD4">
        <w:rPr>
          <w:noProof/>
          <w:szCs w:val="24"/>
        </w:rPr>
        <w:t xml:space="preserve"> included the obligation for air carriers and intermediaries to clearly inform passengers in case they sell a ticket covered by a combination of air transport contracts. </w:t>
      </w:r>
      <w:r w:rsidR="00770E70" w:rsidRPr="00F52CD4">
        <w:rPr>
          <w:noProof/>
          <w:szCs w:val="24"/>
        </w:rPr>
        <w:t>The deleted text sought to clarify to passengers that if they were not sold tickets under one single contract they would not enjoy the right relating to compensation, reimbursement, rerouting or assistance in the case of a missed subsequent flight.</w:t>
      </w:r>
    </w:p>
    <w:p w14:paraId="17357FD8" w14:textId="4FA72B08" w:rsidR="007F529F" w:rsidRPr="00F52CD4" w:rsidRDefault="007F529F" w:rsidP="0010722A">
      <w:pPr>
        <w:pStyle w:val="Text1"/>
        <w:ind w:firstLine="1"/>
        <w:rPr>
          <w:noProof/>
          <w:szCs w:val="24"/>
        </w:rPr>
      </w:pPr>
      <w:r w:rsidRPr="00F52CD4">
        <w:rPr>
          <w:noProof/>
          <w:szCs w:val="24"/>
        </w:rPr>
        <w:t>The Commission rejects amendment 151 which deletes this obligation.</w:t>
      </w:r>
      <w:r w:rsidR="00064B2F" w:rsidRPr="00F52CD4">
        <w:rPr>
          <w:noProof/>
          <w:szCs w:val="24"/>
        </w:rPr>
        <w:t xml:space="preserve"> </w:t>
      </w:r>
    </w:p>
    <w:p w14:paraId="39D654D6" w14:textId="1A6C4BD2" w:rsidR="00C40B05" w:rsidRPr="00F52CD4" w:rsidRDefault="00C40B05" w:rsidP="0010722A">
      <w:pPr>
        <w:pStyle w:val="Text1"/>
        <w:ind w:firstLine="1"/>
        <w:rPr>
          <w:i/>
          <w:iCs/>
          <w:noProof/>
          <w:szCs w:val="24"/>
        </w:rPr>
      </w:pPr>
      <w:r w:rsidRPr="00F52CD4">
        <w:rPr>
          <w:i/>
          <w:iCs/>
          <w:noProof/>
          <w:szCs w:val="24"/>
        </w:rPr>
        <w:t>Enforcement</w:t>
      </w:r>
    </w:p>
    <w:p w14:paraId="4A5A01DD" w14:textId="6DE1B0C2" w:rsidR="004E44F6" w:rsidRPr="00F52CD4" w:rsidRDefault="00F04EA0" w:rsidP="004E44F6">
      <w:pPr>
        <w:pStyle w:val="Text1"/>
        <w:ind w:firstLine="1"/>
        <w:rPr>
          <w:noProof/>
          <w:szCs w:val="24"/>
        </w:rPr>
      </w:pPr>
      <w:r w:rsidRPr="00F52CD4">
        <w:rPr>
          <w:noProof/>
          <w:szCs w:val="24"/>
        </w:rPr>
        <w:t>The Commission rejects a</w:t>
      </w:r>
      <w:r w:rsidR="00C40B05" w:rsidRPr="00F52CD4">
        <w:rPr>
          <w:noProof/>
          <w:szCs w:val="24"/>
        </w:rPr>
        <w:t xml:space="preserve">mendment 41 (publication of a list of carriers failing to comply with the regulation by the Commission), as the proposed recital does not correspond to any substantive provision in the text of the </w:t>
      </w:r>
      <w:r w:rsidR="0023102D" w:rsidRPr="00F52CD4">
        <w:rPr>
          <w:noProof/>
          <w:szCs w:val="24"/>
        </w:rPr>
        <w:t>R</w:t>
      </w:r>
      <w:r w:rsidR="00C40B05" w:rsidRPr="00F52CD4">
        <w:rPr>
          <w:noProof/>
          <w:szCs w:val="24"/>
        </w:rPr>
        <w:t>egulation. In addition, the proposed obligation on the Commission would constitute an excessive administrative burden.</w:t>
      </w:r>
    </w:p>
    <w:p w14:paraId="5E672844" w14:textId="0647023C" w:rsidR="004E44F6" w:rsidRPr="00F52CD4" w:rsidRDefault="004E44F6" w:rsidP="004E44F6">
      <w:pPr>
        <w:pStyle w:val="Text1"/>
        <w:ind w:firstLine="1"/>
        <w:rPr>
          <w:noProof/>
          <w:szCs w:val="24"/>
        </w:rPr>
      </w:pPr>
      <w:r w:rsidRPr="00F52CD4">
        <w:rPr>
          <w:noProof/>
          <w:szCs w:val="24"/>
        </w:rPr>
        <w:t>The Commission rejects amendment 168 (deadlines/reaction to complaints), as the proposed approach of considering the lack of reply from the air carrier or intermediary to a complaint as acceptance of the passenger’s claims could be far-reaching and create legal uncertainty. It would also not fit into the legal architecture of complaint handling under this regulation, nor be consistent with complaint handling mechanisms under existing passenger rights legislation across all modes of transport.</w:t>
      </w:r>
    </w:p>
    <w:p w14:paraId="7629BE3B" w14:textId="05C46D23" w:rsidR="00C40B05" w:rsidRPr="00F52CD4" w:rsidRDefault="00F04EA0" w:rsidP="0010722A">
      <w:pPr>
        <w:pStyle w:val="Text1"/>
        <w:ind w:firstLine="1"/>
        <w:rPr>
          <w:noProof/>
          <w:szCs w:val="24"/>
        </w:rPr>
      </w:pPr>
      <w:r w:rsidRPr="00F52CD4">
        <w:rPr>
          <w:noProof/>
          <w:szCs w:val="24"/>
        </w:rPr>
        <w:t>The Commission rejects a</w:t>
      </w:r>
      <w:r w:rsidR="005545ED" w:rsidRPr="00F52CD4">
        <w:rPr>
          <w:noProof/>
          <w:szCs w:val="24"/>
        </w:rPr>
        <w:t>mendment</w:t>
      </w:r>
      <w:r w:rsidR="00C40B05" w:rsidRPr="00F52CD4">
        <w:rPr>
          <w:noProof/>
          <w:szCs w:val="24"/>
        </w:rPr>
        <w:t xml:space="preserve"> 182 (inspections of national enforcement bodies by the Commission), as the proposed obligation </w:t>
      </w:r>
      <w:r w:rsidR="00E8049F" w:rsidRPr="00F52CD4">
        <w:rPr>
          <w:noProof/>
          <w:szCs w:val="24"/>
        </w:rPr>
        <w:t xml:space="preserve">could be inconsistent with the principle of subsidiarity and </w:t>
      </w:r>
      <w:r w:rsidR="00C40B05" w:rsidRPr="00F52CD4">
        <w:rPr>
          <w:noProof/>
          <w:szCs w:val="24"/>
        </w:rPr>
        <w:t xml:space="preserve">would </w:t>
      </w:r>
      <w:r w:rsidR="00E8049F" w:rsidRPr="00F52CD4">
        <w:rPr>
          <w:noProof/>
          <w:szCs w:val="24"/>
        </w:rPr>
        <w:t xml:space="preserve">also </w:t>
      </w:r>
      <w:r w:rsidR="00C40B05" w:rsidRPr="00F52CD4">
        <w:rPr>
          <w:noProof/>
          <w:szCs w:val="24"/>
        </w:rPr>
        <w:t>have significant administrative and financial implications for the Commission</w:t>
      </w:r>
      <w:r w:rsidR="001921FD" w:rsidRPr="00F52CD4">
        <w:rPr>
          <w:noProof/>
          <w:szCs w:val="24"/>
        </w:rPr>
        <w:t>.</w:t>
      </w:r>
    </w:p>
    <w:p w14:paraId="3A73CA74" w14:textId="17EB135E" w:rsidR="00C40B05" w:rsidRPr="00F52CD4" w:rsidRDefault="007A7732" w:rsidP="0010722A">
      <w:pPr>
        <w:pStyle w:val="Text1"/>
        <w:ind w:firstLine="1"/>
        <w:rPr>
          <w:noProof/>
          <w:szCs w:val="24"/>
        </w:rPr>
      </w:pPr>
      <w:r w:rsidRPr="00F52CD4">
        <w:rPr>
          <w:noProof/>
          <w:szCs w:val="24"/>
        </w:rPr>
        <w:t>The Commission rejects a</w:t>
      </w:r>
      <w:r w:rsidR="00C40B05" w:rsidRPr="00F52CD4">
        <w:rPr>
          <w:noProof/>
          <w:szCs w:val="24"/>
        </w:rPr>
        <w:t xml:space="preserve">mendment 186 (compliance documents) due to the added administrative burden. </w:t>
      </w:r>
    </w:p>
    <w:p w14:paraId="5FD5B698" w14:textId="54CA7A14" w:rsidR="00C40B05" w:rsidRPr="00F52CD4" w:rsidRDefault="00C40B05" w:rsidP="0010722A">
      <w:pPr>
        <w:pStyle w:val="Text1"/>
        <w:keepNext/>
        <w:keepLines/>
        <w:ind w:firstLine="1"/>
        <w:rPr>
          <w:rFonts w:eastAsia="Calibri"/>
          <w:i/>
          <w:iCs/>
          <w:noProof/>
          <w:szCs w:val="24"/>
        </w:rPr>
      </w:pPr>
      <w:r w:rsidRPr="00F52CD4">
        <w:rPr>
          <w:rFonts w:eastAsia="Calibri"/>
          <w:i/>
          <w:iCs/>
          <w:noProof/>
          <w:szCs w:val="24"/>
        </w:rPr>
        <w:t>Transparency baggage allowances</w:t>
      </w:r>
    </w:p>
    <w:p w14:paraId="24CACCB2" w14:textId="5C12844B" w:rsidR="00C40B05" w:rsidRPr="00F52CD4" w:rsidRDefault="007A7732" w:rsidP="0010722A">
      <w:pPr>
        <w:pStyle w:val="Text1"/>
        <w:ind w:firstLine="1"/>
        <w:rPr>
          <w:noProof/>
          <w:szCs w:val="24"/>
        </w:rPr>
      </w:pPr>
      <w:r w:rsidRPr="00F52CD4">
        <w:rPr>
          <w:noProof/>
          <w:szCs w:val="24"/>
        </w:rPr>
        <w:t>The Commission rejects a</w:t>
      </w:r>
      <w:r w:rsidR="00C40B05" w:rsidRPr="00F52CD4">
        <w:rPr>
          <w:noProof/>
          <w:szCs w:val="24"/>
        </w:rPr>
        <w:t>mendment 202 (transparency/purchase of core travel services/additional charges), as</w:t>
      </w:r>
      <w:r w:rsidR="00C40B05" w:rsidRPr="00F52CD4">
        <w:rPr>
          <w:b/>
          <w:bCs/>
          <w:noProof/>
          <w:szCs w:val="24"/>
        </w:rPr>
        <w:t xml:space="preserve"> </w:t>
      </w:r>
      <w:r w:rsidR="00C40B05" w:rsidRPr="00F52CD4">
        <w:rPr>
          <w:noProof/>
          <w:szCs w:val="24"/>
        </w:rPr>
        <w:t>the rules on how these services and charges can be purchased and have to be displayed for transparency purposes fall within the scope of the Air Services Regulation (EC)</w:t>
      </w:r>
      <w:r w:rsidRPr="00F52CD4">
        <w:rPr>
          <w:noProof/>
          <w:szCs w:val="24"/>
        </w:rPr>
        <w:t xml:space="preserve"> </w:t>
      </w:r>
      <w:r w:rsidR="00C40B05" w:rsidRPr="00F52CD4">
        <w:rPr>
          <w:noProof/>
          <w:szCs w:val="24"/>
        </w:rPr>
        <w:t>No 1008/2008.</w:t>
      </w:r>
    </w:p>
    <w:p w14:paraId="131B9C96" w14:textId="1822462D" w:rsidR="00C40B05" w:rsidRPr="00F52CD4" w:rsidRDefault="00C40B05" w:rsidP="0010722A">
      <w:pPr>
        <w:pStyle w:val="Text1"/>
        <w:ind w:firstLine="1"/>
        <w:rPr>
          <w:i/>
          <w:iCs/>
          <w:noProof/>
          <w:szCs w:val="24"/>
        </w:rPr>
      </w:pPr>
      <w:r w:rsidRPr="00F52CD4">
        <w:rPr>
          <w:i/>
          <w:iCs/>
          <w:noProof/>
          <w:szCs w:val="24"/>
        </w:rPr>
        <w:t>Hand baggage</w:t>
      </w:r>
    </w:p>
    <w:p w14:paraId="0DD3409A" w14:textId="1CB1FFE4" w:rsidR="0044166F" w:rsidRPr="00F52CD4" w:rsidRDefault="00CB6E6F" w:rsidP="00F47ABE">
      <w:pPr>
        <w:pStyle w:val="Text1"/>
        <w:ind w:firstLine="1"/>
        <w:rPr>
          <w:noProof/>
          <w:szCs w:val="24"/>
        </w:rPr>
      </w:pPr>
      <w:r w:rsidRPr="00F52CD4">
        <w:rPr>
          <w:noProof/>
          <w:szCs w:val="24"/>
        </w:rPr>
        <w:t>In a</w:t>
      </w:r>
      <w:r w:rsidR="00C40B05" w:rsidRPr="00F52CD4">
        <w:rPr>
          <w:noProof/>
          <w:szCs w:val="24"/>
        </w:rPr>
        <w:t>mendment 204</w:t>
      </w:r>
      <w:r w:rsidR="0025727F" w:rsidRPr="00F52CD4">
        <w:rPr>
          <w:noProof/>
          <w:szCs w:val="24"/>
        </w:rPr>
        <w:t xml:space="preserve"> </w:t>
      </w:r>
      <w:r w:rsidRPr="00F52CD4">
        <w:rPr>
          <w:noProof/>
          <w:szCs w:val="24"/>
        </w:rPr>
        <w:t xml:space="preserve">the EP requests that </w:t>
      </w:r>
      <w:r w:rsidR="00C40B05" w:rsidRPr="00F52CD4">
        <w:rPr>
          <w:noProof/>
          <w:szCs w:val="24"/>
        </w:rPr>
        <w:t xml:space="preserve">hand baggage </w:t>
      </w:r>
      <w:r w:rsidRPr="00F52CD4">
        <w:rPr>
          <w:noProof/>
          <w:szCs w:val="24"/>
        </w:rPr>
        <w:t xml:space="preserve">with a </w:t>
      </w:r>
      <w:r w:rsidR="00C40B05" w:rsidRPr="00F52CD4">
        <w:rPr>
          <w:noProof/>
          <w:szCs w:val="24"/>
        </w:rPr>
        <w:t xml:space="preserve">maximum dimension </w:t>
      </w:r>
      <w:r w:rsidRPr="00F52CD4">
        <w:rPr>
          <w:noProof/>
          <w:szCs w:val="24"/>
        </w:rPr>
        <w:t xml:space="preserve">of </w:t>
      </w:r>
      <w:r w:rsidR="00C40B05" w:rsidRPr="00F52CD4">
        <w:rPr>
          <w:noProof/>
          <w:szCs w:val="24"/>
        </w:rPr>
        <w:t>100 cm</w:t>
      </w:r>
      <w:r w:rsidRPr="00F52CD4">
        <w:rPr>
          <w:noProof/>
          <w:szCs w:val="24"/>
        </w:rPr>
        <w:t xml:space="preserve"> (</w:t>
      </w:r>
      <w:r w:rsidR="00C40B05" w:rsidRPr="00F52CD4">
        <w:rPr>
          <w:noProof/>
          <w:szCs w:val="24"/>
        </w:rPr>
        <w:t>sum of width, length</w:t>
      </w:r>
      <w:r w:rsidR="00995499" w:rsidRPr="00F52CD4">
        <w:rPr>
          <w:noProof/>
          <w:szCs w:val="24"/>
        </w:rPr>
        <w:t xml:space="preserve"> and height</w:t>
      </w:r>
      <w:r w:rsidRPr="00F52CD4">
        <w:rPr>
          <w:noProof/>
          <w:szCs w:val="24"/>
        </w:rPr>
        <w:t>)</w:t>
      </w:r>
      <w:r w:rsidR="00C40B05" w:rsidRPr="00F52CD4">
        <w:rPr>
          <w:noProof/>
          <w:szCs w:val="24"/>
        </w:rPr>
        <w:t xml:space="preserve"> and </w:t>
      </w:r>
      <w:r w:rsidRPr="00F52CD4">
        <w:rPr>
          <w:noProof/>
          <w:szCs w:val="24"/>
        </w:rPr>
        <w:t>a</w:t>
      </w:r>
      <w:r w:rsidR="00C40B05" w:rsidRPr="00F52CD4">
        <w:rPr>
          <w:noProof/>
          <w:szCs w:val="24"/>
        </w:rPr>
        <w:t xml:space="preserve"> maximum weight 7kg, </w:t>
      </w:r>
      <w:r w:rsidRPr="00F52CD4">
        <w:rPr>
          <w:noProof/>
          <w:szCs w:val="24"/>
        </w:rPr>
        <w:t>be transported by the air carrier</w:t>
      </w:r>
      <w:r w:rsidR="00C40B05" w:rsidRPr="00F52CD4">
        <w:rPr>
          <w:noProof/>
          <w:szCs w:val="24"/>
        </w:rPr>
        <w:t xml:space="preserve"> at no extra cost</w:t>
      </w:r>
      <w:r w:rsidRPr="00F52CD4">
        <w:rPr>
          <w:noProof/>
          <w:szCs w:val="24"/>
        </w:rPr>
        <w:t xml:space="preserve"> to the passenger.</w:t>
      </w:r>
      <w:r w:rsidR="00C40B05" w:rsidRPr="00F52CD4">
        <w:rPr>
          <w:noProof/>
          <w:szCs w:val="24"/>
        </w:rPr>
        <w:t xml:space="preserve"> In particular, it should be taken into account that </w:t>
      </w:r>
      <w:r w:rsidR="00E10575" w:rsidRPr="00F52CD4">
        <w:rPr>
          <w:noProof/>
          <w:szCs w:val="24"/>
        </w:rPr>
        <w:t xml:space="preserve">an </w:t>
      </w:r>
      <w:r w:rsidR="00C40B05" w:rsidRPr="00F52CD4">
        <w:rPr>
          <w:noProof/>
          <w:szCs w:val="24"/>
        </w:rPr>
        <w:t xml:space="preserve">impact assessment has already been launched </w:t>
      </w:r>
      <w:r w:rsidR="00CD4DF0" w:rsidRPr="00F52CD4">
        <w:rPr>
          <w:noProof/>
          <w:szCs w:val="24"/>
        </w:rPr>
        <w:t xml:space="preserve">on these two issues </w:t>
      </w:r>
      <w:r w:rsidR="00C40B05" w:rsidRPr="00F52CD4">
        <w:rPr>
          <w:noProof/>
          <w:szCs w:val="24"/>
        </w:rPr>
        <w:t xml:space="preserve">in the </w:t>
      </w:r>
      <w:r w:rsidR="00CD4DF0" w:rsidRPr="00F52CD4">
        <w:rPr>
          <w:noProof/>
          <w:szCs w:val="24"/>
        </w:rPr>
        <w:t xml:space="preserve">context of the </w:t>
      </w:r>
      <w:r w:rsidR="00C40B05" w:rsidRPr="00F52CD4">
        <w:rPr>
          <w:noProof/>
          <w:szCs w:val="24"/>
        </w:rPr>
        <w:t xml:space="preserve">review of the Air Services Regulation, where the Open Public Consultation closed in December 2025. Stakeholder views are divided on these two issues. In particular, the Commission is concerned about possible unintended consequences of adopting a standard which is not currently widely used. This could raise the risk that airlines may reduce hand </w:t>
      </w:r>
      <w:r w:rsidR="002C48A8">
        <w:rPr>
          <w:noProof/>
          <w:szCs w:val="24"/>
        </w:rPr>
        <w:t>ba</w:t>
      </w:r>
      <w:r w:rsidR="00C40B05" w:rsidRPr="00F52CD4">
        <w:rPr>
          <w:noProof/>
          <w:szCs w:val="24"/>
        </w:rPr>
        <w:t>ggage allowances from their current levels, which are approximated to the IATA recommended maximum (56 x 45 x 25 = 126cm).</w:t>
      </w:r>
      <w:r w:rsidR="0023102D" w:rsidRPr="00F52CD4">
        <w:rPr>
          <w:noProof/>
          <w:szCs w:val="24"/>
        </w:rPr>
        <w:t xml:space="preserve"> </w:t>
      </w:r>
      <w:r w:rsidR="0010722A" w:rsidRPr="00F52CD4">
        <w:rPr>
          <w:noProof/>
          <w:szCs w:val="24"/>
        </w:rPr>
        <w:t xml:space="preserve">The Commission </w:t>
      </w:r>
      <w:r w:rsidR="009C2BE4" w:rsidRPr="00F52CD4">
        <w:rPr>
          <w:noProof/>
          <w:szCs w:val="24"/>
        </w:rPr>
        <w:t xml:space="preserve">therefore </w:t>
      </w:r>
      <w:r w:rsidR="0010722A" w:rsidRPr="00F52CD4">
        <w:rPr>
          <w:noProof/>
          <w:szCs w:val="24"/>
        </w:rPr>
        <w:t>rejects amendment 204</w:t>
      </w:r>
      <w:r w:rsidR="0025727F" w:rsidRPr="00F52CD4">
        <w:rPr>
          <w:noProof/>
          <w:szCs w:val="24"/>
        </w:rPr>
        <w:t xml:space="preserve"> and the corresponding provision in amendment 144</w:t>
      </w:r>
      <w:r w:rsidR="0010722A" w:rsidRPr="00F52CD4">
        <w:rPr>
          <w:noProof/>
          <w:szCs w:val="24"/>
        </w:rPr>
        <w:t>.</w:t>
      </w:r>
    </w:p>
    <w:p w14:paraId="0A475BAC" w14:textId="77777777" w:rsidR="00CF54AD" w:rsidRPr="00F52CD4" w:rsidRDefault="00CF54AD">
      <w:pPr>
        <w:pStyle w:val="ManualHeading1"/>
        <w:rPr>
          <w:noProof/>
        </w:rPr>
      </w:pPr>
      <w:r w:rsidRPr="00F52CD4">
        <w:rPr>
          <w:noProof/>
        </w:rPr>
        <w:t>5.</w:t>
      </w:r>
      <w:r w:rsidRPr="00F52CD4">
        <w:rPr>
          <w:noProof/>
        </w:rPr>
        <w:tab/>
        <w:t>Conclusion</w:t>
      </w:r>
    </w:p>
    <w:p w14:paraId="6786EF7D" w14:textId="77777777" w:rsidR="00B07826" w:rsidRPr="00F52CD4" w:rsidRDefault="00B07826" w:rsidP="00B07826">
      <w:pPr>
        <w:pStyle w:val="Text1"/>
        <w:ind w:firstLine="1"/>
        <w:rPr>
          <w:noProof/>
          <w:szCs w:val="24"/>
        </w:rPr>
      </w:pPr>
      <w:r w:rsidRPr="00F52CD4">
        <w:rPr>
          <w:noProof/>
          <w:szCs w:val="24"/>
        </w:rPr>
        <w:t>The Commission will continue to support the legislative process with a view to facilitating a balanced and legally robust outcome that ensures effective passenger protection while maintaining a proportionate and workable framework for the aviation sector.</w:t>
      </w:r>
    </w:p>
    <w:p w14:paraId="46F28A50" w14:textId="77777777" w:rsidR="000C099E" w:rsidRDefault="00B07826" w:rsidP="00F04753">
      <w:pPr>
        <w:pStyle w:val="Text1"/>
        <w:ind w:firstLine="1"/>
        <w:rPr>
          <w:noProof/>
          <w:szCs w:val="24"/>
        </w:rPr>
      </w:pPr>
      <w:r w:rsidRPr="00F52CD4">
        <w:rPr>
          <w:noProof/>
          <w:szCs w:val="24"/>
        </w:rPr>
        <w:t>The Commission remains committed to constructive engagement with both co-legislators in the next stages of the procedure.</w:t>
      </w:r>
    </w:p>
    <w:p w14:paraId="53FAEFAB" w14:textId="52DEC32D" w:rsidR="00CF54AD" w:rsidRPr="00F52CD4" w:rsidRDefault="00CF54AD" w:rsidP="00F04753">
      <w:pPr>
        <w:pStyle w:val="Text1"/>
        <w:ind w:firstLine="1"/>
        <w:rPr>
          <w:noProof/>
          <w:szCs w:val="24"/>
        </w:rPr>
      </w:pPr>
    </w:p>
    <w:sectPr w:rsidR="00CF54AD" w:rsidRPr="00F52CD4" w:rsidSect="00516DB7">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36222C" w14:textId="77777777" w:rsidR="00377FB5" w:rsidRDefault="00377FB5" w:rsidP="00CF54AD">
      <w:pPr>
        <w:spacing w:before="0" w:after="0"/>
      </w:pPr>
      <w:r>
        <w:separator/>
      </w:r>
    </w:p>
  </w:endnote>
  <w:endnote w:type="continuationSeparator" w:id="0">
    <w:p w14:paraId="5FAB632A" w14:textId="77777777" w:rsidR="00377FB5" w:rsidRDefault="00377FB5" w:rsidP="00CF54AD">
      <w:pPr>
        <w:spacing w:before="0" w:after="0"/>
      </w:pPr>
      <w:r>
        <w:continuationSeparator/>
      </w:r>
    </w:p>
  </w:endnote>
  <w:endnote w:type="continuationNotice" w:id="1">
    <w:p w14:paraId="504981C8" w14:textId="77777777" w:rsidR="00377FB5" w:rsidRDefault="00377FB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DDE3E" w14:textId="4E0D5ED3" w:rsidR="00516DB7" w:rsidRPr="00516DB7" w:rsidRDefault="00516DB7" w:rsidP="00516DB7">
    <w:pPr>
      <w:pStyle w:val="Footer"/>
      <w:rPr>
        <w:rFonts w:ascii="Arial" w:hAnsi="Arial" w:cs="Arial"/>
        <w:b/>
        <w:sz w:val="48"/>
      </w:rPr>
    </w:pPr>
    <w:r w:rsidRPr="00516DB7">
      <w:rPr>
        <w:rFonts w:ascii="Arial" w:hAnsi="Arial" w:cs="Arial"/>
        <w:b/>
        <w:sz w:val="48"/>
      </w:rPr>
      <w:t>EN</w:t>
    </w:r>
    <w:r w:rsidRPr="00516DB7">
      <w:rPr>
        <w:rFonts w:ascii="Arial" w:hAnsi="Arial" w:cs="Arial"/>
        <w:b/>
        <w:sz w:val="48"/>
      </w:rPr>
      <w:tab/>
    </w:r>
    <w:r w:rsidRPr="00516DB7">
      <w:rPr>
        <w:rFonts w:ascii="Arial" w:hAnsi="Arial" w:cs="Arial"/>
        <w:b/>
        <w:sz w:val="48"/>
      </w:rPr>
      <w:tab/>
    </w:r>
    <w:r w:rsidRPr="00516DB7">
      <w:tab/>
    </w:r>
    <w:r w:rsidRPr="00516DB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B936C" w14:textId="4A2007C0" w:rsidR="00516DB7" w:rsidRPr="00516DB7" w:rsidRDefault="00516DB7" w:rsidP="00516DB7">
    <w:pPr>
      <w:pStyle w:val="Footer"/>
      <w:rPr>
        <w:rFonts w:ascii="Arial" w:hAnsi="Arial" w:cs="Arial"/>
        <w:b/>
        <w:sz w:val="48"/>
      </w:rPr>
    </w:pPr>
    <w:r w:rsidRPr="00516DB7">
      <w:rPr>
        <w:rFonts w:ascii="Arial" w:hAnsi="Arial" w:cs="Arial"/>
        <w:b/>
        <w:sz w:val="48"/>
      </w:rPr>
      <w:t>EN</w:t>
    </w:r>
    <w:r w:rsidRPr="00516DB7">
      <w:rPr>
        <w:rFonts w:ascii="Arial" w:hAnsi="Arial" w:cs="Arial"/>
        <w:b/>
        <w:sz w:val="48"/>
      </w:rPr>
      <w:tab/>
    </w:r>
    <w:r w:rsidRPr="00516DB7">
      <w:rPr>
        <w:rFonts w:ascii="Arial" w:hAnsi="Arial" w:cs="Arial"/>
        <w:b/>
        <w:sz w:val="48"/>
      </w:rPr>
      <w:tab/>
    </w:r>
    <w:r w:rsidRPr="00516DB7">
      <w:tab/>
    </w:r>
    <w:r w:rsidRPr="00516DB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5ED92" w14:textId="77777777" w:rsidR="00516DB7" w:rsidRDefault="00516D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FE804" w14:textId="68DEE026" w:rsidR="00516DB7" w:rsidRPr="00516DB7" w:rsidRDefault="00516DB7" w:rsidP="00516DB7">
    <w:pPr>
      <w:pStyle w:val="Footer"/>
      <w:rPr>
        <w:rFonts w:ascii="Arial" w:hAnsi="Arial" w:cs="Arial"/>
        <w:b/>
        <w:sz w:val="48"/>
      </w:rPr>
    </w:pPr>
    <w:r w:rsidRPr="00516DB7">
      <w:rPr>
        <w:rFonts w:ascii="Arial" w:hAnsi="Arial" w:cs="Arial"/>
        <w:b/>
        <w:sz w:val="48"/>
      </w:rPr>
      <w:t>EN</w:t>
    </w:r>
    <w:r w:rsidRPr="00516DB7">
      <w:rPr>
        <w:rFonts w:ascii="Arial" w:hAnsi="Arial" w:cs="Arial"/>
        <w:b/>
        <w:sz w:val="48"/>
      </w:rPr>
      <w:tab/>
    </w:r>
    <w:r>
      <w:fldChar w:fldCharType="begin"/>
    </w:r>
    <w:r>
      <w:instrText xml:space="preserve"> PAGE  \* MERGEFORMAT </w:instrText>
    </w:r>
    <w:r>
      <w:fldChar w:fldCharType="separate"/>
    </w:r>
    <w:r w:rsidR="001558CC">
      <w:rPr>
        <w:noProof/>
      </w:rPr>
      <w:t>1</w:t>
    </w:r>
    <w:r>
      <w:fldChar w:fldCharType="end"/>
    </w:r>
    <w:r>
      <w:tab/>
    </w:r>
    <w:r w:rsidRPr="00516DB7">
      <w:tab/>
    </w:r>
    <w:r w:rsidRPr="00516DB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D7E97" w14:textId="77777777" w:rsidR="00516DB7" w:rsidRDefault="00516DB7" w:rsidP="00516D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1EAA21" w14:textId="77777777" w:rsidR="00377FB5" w:rsidRDefault="00377FB5" w:rsidP="00CF54AD">
      <w:pPr>
        <w:spacing w:before="0" w:after="0"/>
      </w:pPr>
      <w:r>
        <w:separator/>
      </w:r>
    </w:p>
  </w:footnote>
  <w:footnote w:type="continuationSeparator" w:id="0">
    <w:p w14:paraId="449B11E7" w14:textId="77777777" w:rsidR="00377FB5" w:rsidRDefault="00377FB5" w:rsidP="00CF54AD">
      <w:pPr>
        <w:spacing w:before="0" w:after="0"/>
      </w:pPr>
      <w:r>
        <w:continuationSeparator/>
      </w:r>
    </w:p>
  </w:footnote>
  <w:footnote w:type="continuationNotice" w:id="1">
    <w:p w14:paraId="0F4E38ED" w14:textId="77777777" w:rsidR="00377FB5" w:rsidRDefault="00377FB5">
      <w:pPr>
        <w:spacing w:before="0" w:after="0"/>
      </w:pPr>
    </w:p>
  </w:footnote>
  <w:footnote w:id="2">
    <w:p w14:paraId="299CAAF8" w14:textId="0BDAD01B" w:rsidR="004F6C91" w:rsidRDefault="004F6C91" w:rsidP="004F6C91">
      <w:pPr>
        <w:pStyle w:val="FootnoteText"/>
      </w:pPr>
      <w:r w:rsidRPr="00531319">
        <w:rPr>
          <w:rStyle w:val="FootnoteReference"/>
        </w:rPr>
        <w:footnoteRef/>
      </w:r>
      <w:r w:rsidR="00531319">
        <w:tab/>
      </w:r>
      <w:r>
        <w:t>Joint Practical Guide of the European Parliament, the Council and the Commission for persons involved</w:t>
      </w:r>
    </w:p>
    <w:p w14:paraId="7C498928" w14:textId="53018705" w:rsidR="004F6C91" w:rsidRPr="00821AA9" w:rsidRDefault="004F6C91" w:rsidP="004F6C91">
      <w:pPr>
        <w:pStyle w:val="FootnoteText"/>
        <w:rPr>
          <w:lang w:val="en-US"/>
        </w:rPr>
      </w:pPr>
      <w:r>
        <w:t>in the drafting of European Union legislation, 2015; g</w:t>
      </w:r>
      <w:r w:rsidRPr="00821AA9">
        <w:rPr>
          <w:lang w:val="en-US"/>
        </w:rPr>
        <w:t>uideline 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17667" w14:textId="77777777" w:rsidR="00516DB7" w:rsidRDefault="00516D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25F90" w14:textId="77777777" w:rsidR="00516DB7" w:rsidRDefault="00516D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732CDB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CA2FCC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8CEBB2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900B7A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3"/>
  </w:num>
  <w:num w:numId="3">
    <w:abstractNumId w:val="2"/>
  </w:num>
  <w:num w:numId="4">
    <w:abstractNumId w:val="1"/>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 w:numId="35">
    <w:abstractNumId w:val="15"/>
  </w:num>
  <w:num w:numId="36">
    <w:abstractNumId w:val="8"/>
  </w:num>
  <w:num w:numId="37">
    <w:abstractNumId w:val="17"/>
  </w:num>
  <w:num w:numId="38">
    <w:abstractNumId w:val="7"/>
  </w:num>
  <w:num w:numId="39">
    <w:abstractNumId w:val="9"/>
  </w:num>
  <w:num w:numId="40">
    <w:abstractNumId w:val="10"/>
  </w:num>
  <w:num w:numId="41">
    <w:abstractNumId w:val="5"/>
  </w:num>
  <w:num w:numId="42">
    <w:abstractNumId w:val="16"/>
  </w:num>
  <w:num w:numId="43">
    <w:abstractNumId w:val="4"/>
  </w:num>
  <w:num w:numId="44">
    <w:abstractNumId w:val="11"/>
  </w:num>
  <w:num w:numId="45">
    <w:abstractNumId w:val="13"/>
  </w:num>
  <w:num w:numId="46">
    <w:abstractNumId w:val="14"/>
  </w:num>
  <w:num w:numId="47">
    <w:abstractNumId w:val="6"/>
  </w:num>
  <w:num w:numId="48">
    <w:abstractNumId w:val="12"/>
  </w:num>
  <w:num w:numId="4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12 15:04:1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351D475-657D-4E3C-8715-E04F04BB7D83"/>
    <w:docVar w:name="LW_COVERPAGE_TYPE" w:val="1"/>
    <w:docVar w:name="LW_CreatedUtc" w:val="2025-12-12T09:17:29.5387951Z"/>
    <w:docVar w:name="LW_CROSSREFERENCE" w:val="&lt;UNUSED&gt;"/>
    <w:docVar w:name="LW_DocType" w:val="COM"/>
    <w:docVar w:name="LW_EMISSION" w:val="12.3.2026"/>
    <w:docVar w:name="LW_EMISSION_ISODATE" w:val="2026-03-12"/>
    <w:docVar w:name="LW_EMISSION_LOCATION" w:val="BRX"/>
    <w:docVar w:name="LW_EMISSION_PREFIX" w:val="Brussels, "/>
    <w:docVar w:name="LW_EMISSION_SUFFIX" w:val=" "/>
    <w:docVar w:name="LW_ID_DOCMODEL" w:val="SJ-029_P"/>
    <w:docVar w:name="LW_ID_DOCSTRUCTURE" w:val="COM/PL/CODEC"/>
    <w:docVar w:name="LW_ID_DOCTYPE" w:val="SJ-029_P"/>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072"/>
    <w:docVar w:name="LW_REF.II.NEW.CP_YEAR" w:val="2013"/>
    <w:docVar w:name="LW_REF.INST.NEW" w:val="COM"/>
    <w:docVar w:name="LW_REF.INST.NEW_ADOPTED" w:val="final"/>
    <w:docVar w:name="LW_REF.INST.NEW_TEXT" w:val="(2026) 12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GULATION OF THE EUROPEAN PARLIAMENT AND OF THE COUNCIL_x000b__x000b_ amending Regulation (EC) No 261/2004 establishing common rules on compensation and assistance to passengers in the event of denied boarding and of cancellation or long delay of flights and Regulation (EC) No 2027/97 on air carrier liability in respect of the carriage of passengers and their baggage by air_x000b_"/>
    <w:docVar w:name="LW_TYPE.DOC.CP" w:val="OPINION OF THE COMMISSION_x000b__x000b_pursuant to Article 294(7), point (c), of the Treaty on the Functioning of the European Union,_x000b_on the European Parliament's amendments_x000b_to the Council's position"/>
    <w:docVar w:name="LwApiVersions" w:val="LW4CoDe 1.24.5.0; LW 9.2, Build 20251112"/>
  </w:docVars>
  <w:rsids>
    <w:rsidRoot w:val="00CF54AD"/>
    <w:rsid w:val="0000174D"/>
    <w:rsid w:val="00004623"/>
    <w:rsid w:val="00004C6A"/>
    <w:rsid w:val="00010D93"/>
    <w:rsid w:val="00013083"/>
    <w:rsid w:val="00014204"/>
    <w:rsid w:val="0001578A"/>
    <w:rsid w:val="000162B5"/>
    <w:rsid w:val="00021BE7"/>
    <w:rsid w:val="00021D44"/>
    <w:rsid w:val="0002217F"/>
    <w:rsid w:val="00024590"/>
    <w:rsid w:val="00024A45"/>
    <w:rsid w:val="000254A6"/>
    <w:rsid w:val="00026B69"/>
    <w:rsid w:val="000302C9"/>
    <w:rsid w:val="00036E0E"/>
    <w:rsid w:val="00037E97"/>
    <w:rsid w:val="00040749"/>
    <w:rsid w:val="00040BA3"/>
    <w:rsid w:val="0004195C"/>
    <w:rsid w:val="000438CE"/>
    <w:rsid w:val="0004576B"/>
    <w:rsid w:val="00045D6E"/>
    <w:rsid w:val="0004748A"/>
    <w:rsid w:val="0005086F"/>
    <w:rsid w:val="00050B5A"/>
    <w:rsid w:val="000515A6"/>
    <w:rsid w:val="00051B58"/>
    <w:rsid w:val="000545A9"/>
    <w:rsid w:val="000600AB"/>
    <w:rsid w:val="0006097D"/>
    <w:rsid w:val="00062634"/>
    <w:rsid w:val="00063FCE"/>
    <w:rsid w:val="00064B2F"/>
    <w:rsid w:val="00064DBC"/>
    <w:rsid w:val="00064E0C"/>
    <w:rsid w:val="0006680C"/>
    <w:rsid w:val="00066ADA"/>
    <w:rsid w:val="00067304"/>
    <w:rsid w:val="00070051"/>
    <w:rsid w:val="000717F6"/>
    <w:rsid w:val="00072C73"/>
    <w:rsid w:val="00072EC0"/>
    <w:rsid w:val="00072FAE"/>
    <w:rsid w:val="00074721"/>
    <w:rsid w:val="000749E4"/>
    <w:rsid w:val="00074CD5"/>
    <w:rsid w:val="00074FEC"/>
    <w:rsid w:val="00075884"/>
    <w:rsid w:val="00076119"/>
    <w:rsid w:val="00077D43"/>
    <w:rsid w:val="000835F6"/>
    <w:rsid w:val="000864E4"/>
    <w:rsid w:val="0008759F"/>
    <w:rsid w:val="00087CE9"/>
    <w:rsid w:val="00091588"/>
    <w:rsid w:val="000917DE"/>
    <w:rsid w:val="00093D9F"/>
    <w:rsid w:val="000A1CFF"/>
    <w:rsid w:val="000A24E5"/>
    <w:rsid w:val="000A2A20"/>
    <w:rsid w:val="000A2AB7"/>
    <w:rsid w:val="000A4F69"/>
    <w:rsid w:val="000A604F"/>
    <w:rsid w:val="000B43D0"/>
    <w:rsid w:val="000B52DA"/>
    <w:rsid w:val="000B572D"/>
    <w:rsid w:val="000B5C99"/>
    <w:rsid w:val="000B70BD"/>
    <w:rsid w:val="000B743D"/>
    <w:rsid w:val="000C0255"/>
    <w:rsid w:val="000C099E"/>
    <w:rsid w:val="000C0C55"/>
    <w:rsid w:val="000C0C94"/>
    <w:rsid w:val="000C1B3B"/>
    <w:rsid w:val="000C1D46"/>
    <w:rsid w:val="000C39AD"/>
    <w:rsid w:val="000C42B3"/>
    <w:rsid w:val="000C4AFD"/>
    <w:rsid w:val="000C5D68"/>
    <w:rsid w:val="000C6444"/>
    <w:rsid w:val="000C646E"/>
    <w:rsid w:val="000C656F"/>
    <w:rsid w:val="000C6A28"/>
    <w:rsid w:val="000C7968"/>
    <w:rsid w:val="000D0046"/>
    <w:rsid w:val="000D0F0D"/>
    <w:rsid w:val="000D157D"/>
    <w:rsid w:val="000D1E74"/>
    <w:rsid w:val="000D1F75"/>
    <w:rsid w:val="000D2CE3"/>
    <w:rsid w:val="000D2D8D"/>
    <w:rsid w:val="000D3A94"/>
    <w:rsid w:val="000D4046"/>
    <w:rsid w:val="000D4B8D"/>
    <w:rsid w:val="000D782E"/>
    <w:rsid w:val="000E0536"/>
    <w:rsid w:val="000E08E4"/>
    <w:rsid w:val="000E0D4A"/>
    <w:rsid w:val="000E0FF1"/>
    <w:rsid w:val="000E2C62"/>
    <w:rsid w:val="000E4762"/>
    <w:rsid w:val="000E531C"/>
    <w:rsid w:val="000E5965"/>
    <w:rsid w:val="000E694F"/>
    <w:rsid w:val="000E7099"/>
    <w:rsid w:val="000F0283"/>
    <w:rsid w:val="000F1281"/>
    <w:rsid w:val="000F267A"/>
    <w:rsid w:val="000F3D81"/>
    <w:rsid w:val="000F56BF"/>
    <w:rsid w:val="000F6A46"/>
    <w:rsid w:val="000F6EF2"/>
    <w:rsid w:val="000F7C59"/>
    <w:rsid w:val="001004DE"/>
    <w:rsid w:val="00101343"/>
    <w:rsid w:val="00102060"/>
    <w:rsid w:val="0010616E"/>
    <w:rsid w:val="001065F5"/>
    <w:rsid w:val="00106831"/>
    <w:rsid w:val="0010722A"/>
    <w:rsid w:val="00110D56"/>
    <w:rsid w:val="001112A6"/>
    <w:rsid w:val="0011266D"/>
    <w:rsid w:val="00113015"/>
    <w:rsid w:val="001131BA"/>
    <w:rsid w:val="001146DE"/>
    <w:rsid w:val="00114E6E"/>
    <w:rsid w:val="001166FA"/>
    <w:rsid w:val="00116C87"/>
    <w:rsid w:val="001172A1"/>
    <w:rsid w:val="001200A3"/>
    <w:rsid w:val="001208E4"/>
    <w:rsid w:val="00120A93"/>
    <w:rsid w:val="0012240D"/>
    <w:rsid w:val="001238EF"/>
    <w:rsid w:val="00123AB4"/>
    <w:rsid w:val="001252CC"/>
    <w:rsid w:val="00125C1C"/>
    <w:rsid w:val="001276DE"/>
    <w:rsid w:val="001307E0"/>
    <w:rsid w:val="00130C81"/>
    <w:rsid w:val="00130F9D"/>
    <w:rsid w:val="00132E64"/>
    <w:rsid w:val="0013364C"/>
    <w:rsid w:val="0013365D"/>
    <w:rsid w:val="001343F9"/>
    <w:rsid w:val="00135915"/>
    <w:rsid w:val="0013722C"/>
    <w:rsid w:val="00140E49"/>
    <w:rsid w:val="00142DB4"/>
    <w:rsid w:val="001445C2"/>
    <w:rsid w:val="001455D2"/>
    <w:rsid w:val="00147318"/>
    <w:rsid w:val="00147F55"/>
    <w:rsid w:val="00150694"/>
    <w:rsid w:val="00153A91"/>
    <w:rsid w:val="00155225"/>
    <w:rsid w:val="001558CC"/>
    <w:rsid w:val="00157004"/>
    <w:rsid w:val="00157454"/>
    <w:rsid w:val="00160552"/>
    <w:rsid w:val="00162710"/>
    <w:rsid w:val="0016528B"/>
    <w:rsid w:val="001654C5"/>
    <w:rsid w:val="0016702C"/>
    <w:rsid w:val="00167554"/>
    <w:rsid w:val="0017032C"/>
    <w:rsid w:val="00170715"/>
    <w:rsid w:val="0017182E"/>
    <w:rsid w:val="001732C5"/>
    <w:rsid w:val="00174129"/>
    <w:rsid w:val="001751ED"/>
    <w:rsid w:val="00175920"/>
    <w:rsid w:val="001769F7"/>
    <w:rsid w:val="001771EC"/>
    <w:rsid w:val="00177E76"/>
    <w:rsid w:val="001846E2"/>
    <w:rsid w:val="00184BDD"/>
    <w:rsid w:val="00184C26"/>
    <w:rsid w:val="00185842"/>
    <w:rsid w:val="00186B86"/>
    <w:rsid w:val="00191073"/>
    <w:rsid w:val="001921FD"/>
    <w:rsid w:val="001924CB"/>
    <w:rsid w:val="00192BD0"/>
    <w:rsid w:val="00193E35"/>
    <w:rsid w:val="00197613"/>
    <w:rsid w:val="00197782"/>
    <w:rsid w:val="00197A6A"/>
    <w:rsid w:val="001A1470"/>
    <w:rsid w:val="001A2B54"/>
    <w:rsid w:val="001A63EA"/>
    <w:rsid w:val="001A6714"/>
    <w:rsid w:val="001A75B9"/>
    <w:rsid w:val="001B0728"/>
    <w:rsid w:val="001B1521"/>
    <w:rsid w:val="001B2337"/>
    <w:rsid w:val="001B25CC"/>
    <w:rsid w:val="001B39F7"/>
    <w:rsid w:val="001B7449"/>
    <w:rsid w:val="001C005B"/>
    <w:rsid w:val="001C1495"/>
    <w:rsid w:val="001C1CE6"/>
    <w:rsid w:val="001C265D"/>
    <w:rsid w:val="001C733B"/>
    <w:rsid w:val="001C7D60"/>
    <w:rsid w:val="001D2BA7"/>
    <w:rsid w:val="001D48D2"/>
    <w:rsid w:val="001D65EB"/>
    <w:rsid w:val="001D7C5E"/>
    <w:rsid w:val="001E1684"/>
    <w:rsid w:val="001E67AE"/>
    <w:rsid w:val="001F0407"/>
    <w:rsid w:val="001F0DE4"/>
    <w:rsid w:val="001F345E"/>
    <w:rsid w:val="001F4C01"/>
    <w:rsid w:val="001F4EC7"/>
    <w:rsid w:val="001F5105"/>
    <w:rsid w:val="001F59E1"/>
    <w:rsid w:val="001F676C"/>
    <w:rsid w:val="001F6B91"/>
    <w:rsid w:val="001F7048"/>
    <w:rsid w:val="001F7F0B"/>
    <w:rsid w:val="00200F74"/>
    <w:rsid w:val="0020143D"/>
    <w:rsid w:val="00201578"/>
    <w:rsid w:val="002015E9"/>
    <w:rsid w:val="00204FFC"/>
    <w:rsid w:val="002117C2"/>
    <w:rsid w:val="00211EF9"/>
    <w:rsid w:val="00214451"/>
    <w:rsid w:val="00214929"/>
    <w:rsid w:val="00214FF3"/>
    <w:rsid w:val="00215528"/>
    <w:rsid w:val="002159B4"/>
    <w:rsid w:val="00216254"/>
    <w:rsid w:val="0021782E"/>
    <w:rsid w:val="00217CFD"/>
    <w:rsid w:val="00220D64"/>
    <w:rsid w:val="00223046"/>
    <w:rsid w:val="00226460"/>
    <w:rsid w:val="00226B58"/>
    <w:rsid w:val="00227D44"/>
    <w:rsid w:val="00230721"/>
    <w:rsid w:val="0023102D"/>
    <w:rsid w:val="0023202E"/>
    <w:rsid w:val="00232446"/>
    <w:rsid w:val="0023282D"/>
    <w:rsid w:val="002331EC"/>
    <w:rsid w:val="00233DC7"/>
    <w:rsid w:val="002344E4"/>
    <w:rsid w:val="00234AA5"/>
    <w:rsid w:val="00235829"/>
    <w:rsid w:val="00235B73"/>
    <w:rsid w:val="002362E5"/>
    <w:rsid w:val="0023684A"/>
    <w:rsid w:val="00237EDC"/>
    <w:rsid w:val="00240011"/>
    <w:rsid w:val="00241662"/>
    <w:rsid w:val="00241D41"/>
    <w:rsid w:val="00241FDC"/>
    <w:rsid w:val="00242B30"/>
    <w:rsid w:val="00244ABE"/>
    <w:rsid w:val="00246F00"/>
    <w:rsid w:val="00247390"/>
    <w:rsid w:val="00247779"/>
    <w:rsid w:val="0025131C"/>
    <w:rsid w:val="00251E3A"/>
    <w:rsid w:val="002524E8"/>
    <w:rsid w:val="00253746"/>
    <w:rsid w:val="00253C87"/>
    <w:rsid w:val="00253F53"/>
    <w:rsid w:val="00254E2F"/>
    <w:rsid w:val="002552F1"/>
    <w:rsid w:val="0025727F"/>
    <w:rsid w:val="00257983"/>
    <w:rsid w:val="002601BF"/>
    <w:rsid w:val="0026055B"/>
    <w:rsid w:val="00261FBD"/>
    <w:rsid w:val="00262030"/>
    <w:rsid w:val="00263FD2"/>
    <w:rsid w:val="002646AF"/>
    <w:rsid w:val="00264B73"/>
    <w:rsid w:val="00265BA9"/>
    <w:rsid w:val="002665DF"/>
    <w:rsid w:val="00266668"/>
    <w:rsid w:val="0026748D"/>
    <w:rsid w:val="002705F6"/>
    <w:rsid w:val="00271111"/>
    <w:rsid w:val="0027130B"/>
    <w:rsid w:val="00271925"/>
    <w:rsid w:val="002727D6"/>
    <w:rsid w:val="00272A72"/>
    <w:rsid w:val="00272F14"/>
    <w:rsid w:val="002741CD"/>
    <w:rsid w:val="00274A14"/>
    <w:rsid w:val="00275849"/>
    <w:rsid w:val="00276B20"/>
    <w:rsid w:val="002802F1"/>
    <w:rsid w:val="00280952"/>
    <w:rsid w:val="002826CD"/>
    <w:rsid w:val="00284039"/>
    <w:rsid w:val="0028522C"/>
    <w:rsid w:val="00285BEE"/>
    <w:rsid w:val="00290BC2"/>
    <w:rsid w:val="00291058"/>
    <w:rsid w:val="00292143"/>
    <w:rsid w:val="00292D93"/>
    <w:rsid w:val="00294530"/>
    <w:rsid w:val="002950EA"/>
    <w:rsid w:val="0029533F"/>
    <w:rsid w:val="00295B52"/>
    <w:rsid w:val="00296A6A"/>
    <w:rsid w:val="002A147B"/>
    <w:rsid w:val="002A22CC"/>
    <w:rsid w:val="002A48C1"/>
    <w:rsid w:val="002A4A66"/>
    <w:rsid w:val="002A545B"/>
    <w:rsid w:val="002A6219"/>
    <w:rsid w:val="002A69BB"/>
    <w:rsid w:val="002A7C36"/>
    <w:rsid w:val="002A7F2A"/>
    <w:rsid w:val="002B1565"/>
    <w:rsid w:val="002B30AF"/>
    <w:rsid w:val="002B3149"/>
    <w:rsid w:val="002B544F"/>
    <w:rsid w:val="002C39DB"/>
    <w:rsid w:val="002C48A8"/>
    <w:rsid w:val="002C4E0C"/>
    <w:rsid w:val="002C5362"/>
    <w:rsid w:val="002C6064"/>
    <w:rsid w:val="002C77C5"/>
    <w:rsid w:val="002C7DEC"/>
    <w:rsid w:val="002D013B"/>
    <w:rsid w:val="002D01A1"/>
    <w:rsid w:val="002D275B"/>
    <w:rsid w:val="002D4BB5"/>
    <w:rsid w:val="002D5E00"/>
    <w:rsid w:val="002D6026"/>
    <w:rsid w:val="002D60CF"/>
    <w:rsid w:val="002E1D31"/>
    <w:rsid w:val="002E2BD6"/>
    <w:rsid w:val="002E4C57"/>
    <w:rsid w:val="002E5DB0"/>
    <w:rsid w:val="002E6620"/>
    <w:rsid w:val="002E67F0"/>
    <w:rsid w:val="002E692C"/>
    <w:rsid w:val="002E6A36"/>
    <w:rsid w:val="002F048F"/>
    <w:rsid w:val="002F06FC"/>
    <w:rsid w:val="002F0E6C"/>
    <w:rsid w:val="002F1C7D"/>
    <w:rsid w:val="002F2D9D"/>
    <w:rsid w:val="002F3298"/>
    <w:rsid w:val="002F39E4"/>
    <w:rsid w:val="002F5555"/>
    <w:rsid w:val="003000FB"/>
    <w:rsid w:val="00301740"/>
    <w:rsid w:val="00302333"/>
    <w:rsid w:val="00302CE2"/>
    <w:rsid w:val="00302EA2"/>
    <w:rsid w:val="00302F0A"/>
    <w:rsid w:val="00303B0E"/>
    <w:rsid w:val="00303BAF"/>
    <w:rsid w:val="00304C38"/>
    <w:rsid w:val="00304C45"/>
    <w:rsid w:val="00304D38"/>
    <w:rsid w:val="00305110"/>
    <w:rsid w:val="003051F5"/>
    <w:rsid w:val="003057AC"/>
    <w:rsid w:val="0030644E"/>
    <w:rsid w:val="00306B8C"/>
    <w:rsid w:val="00312C97"/>
    <w:rsid w:val="00314DA6"/>
    <w:rsid w:val="00317E27"/>
    <w:rsid w:val="0032000F"/>
    <w:rsid w:val="00320261"/>
    <w:rsid w:val="00320319"/>
    <w:rsid w:val="00322F1B"/>
    <w:rsid w:val="00324912"/>
    <w:rsid w:val="00330E38"/>
    <w:rsid w:val="00331982"/>
    <w:rsid w:val="00332227"/>
    <w:rsid w:val="0033344A"/>
    <w:rsid w:val="003334F4"/>
    <w:rsid w:val="00334563"/>
    <w:rsid w:val="00334CEB"/>
    <w:rsid w:val="00334D58"/>
    <w:rsid w:val="003356E7"/>
    <w:rsid w:val="00335C93"/>
    <w:rsid w:val="00336BEC"/>
    <w:rsid w:val="0033757B"/>
    <w:rsid w:val="003422DD"/>
    <w:rsid w:val="00342D14"/>
    <w:rsid w:val="003452B1"/>
    <w:rsid w:val="0034554F"/>
    <w:rsid w:val="003474D7"/>
    <w:rsid w:val="003537B8"/>
    <w:rsid w:val="00354C37"/>
    <w:rsid w:val="003554F6"/>
    <w:rsid w:val="00356AE5"/>
    <w:rsid w:val="00356DBC"/>
    <w:rsid w:val="00356F1A"/>
    <w:rsid w:val="003571F9"/>
    <w:rsid w:val="0035793B"/>
    <w:rsid w:val="00357E93"/>
    <w:rsid w:val="00360044"/>
    <w:rsid w:val="003603BB"/>
    <w:rsid w:val="00360B71"/>
    <w:rsid w:val="003615BA"/>
    <w:rsid w:val="00361F0A"/>
    <w:rsid w:val="0036373E"/>
    <w:rsid w:val="003637CD"/>
    <w:rsid w:val="00365403"/>
    <w:rsid w:val="003654F9"/>
    <w:rsid w:val="0036554E"/>
    <w:rsid w:val="00365B44"/>
    <w:rsid w:val="00366007"/>
    <w:rsid w:val="003661D5"/>
    <w:rsid w:val="003700FE"/>
    <w:rsid w:val="0037052D"/>
    <w:rsid w:val="00370C96"/>
    <w:rsid w:val="00371F95"/>
    <w:rsid w:val="00372B4E"/>
    <w:rsid w:val="00372DF8"/>
    <w:rsid w:val="00374475"/>
    <w:rsid w:val="00375752"/>
    <w:rsid w:val="00375BA1"/>
    <w:rsid w:val="00377FB5"/>
    <w:rsid w:val="0038016E"/>
    <w:rsid w:val="0038310D"/>
    <w:rsid w:val="003832F8"/>
    <w:rsid w:val="003848BF"/>
    <w:rsid w:val="00384F6D"/>
    <w:rsid w:val="00386135"/>
    <w:rsid w:val="0038780E"/>
    <w:rsid w:val="0038791E"/>
    <w:rsid w:val="00392B7B"/>
    <w:rsid w:val="00393033"/>
    <w:rsid w:val="003937ED"/>
    <w:rsid w:val="00394D1E"/>
    <w:rsid w:val="00395FED"/>
    <w:rsid w:val="003968A8"/>
    <w:rsid w:val="003968F9"/>
    <w:rsid w:val="003A058F"/>
    <w:rsid w:val="003A0594"/>
    <w:rsid w:val="003A07C4"/>
    <w:rsid w:val="003A2F82"/>
    <w:rsid w:val="003A3B96"/>
    <w:rsid w:val="003A4F25"/>
    <w:rsid w:val="003A6889"/>
    <w:rsid w:val="003B1292"/>
    <w:rsid w:val="003B144F"/>
    <w:rsid w:val="003B1BB1"/>
    <w:rsid w:val="003B1C58"/>
    <w:rsid w:val="003B2136"/>
    <w:rsid w:val="003B286C"/>
    <w:rsid w:val="003B2BF9"/>
    <w:rsid w:val="003B3544"/>
    <w:rsid w:val="003B35A5"/>
    <w:rsid w:val="003B3DAC"/>
    <w:rsid w:val="003B3FB8"/>
    <w:rsid w:val="003B400E"/>
    <w:rsid w:val="003B40C2"/>
    <w:rsid w:val="003B461D"/>
    <w:rsid w:val="003B4A35"/>
    <w:rsid w:val="003B50A7"/>
    <w:rsid w:val="003B6C46"/>
    <w:rsid w:val="003B76AA"/>
    <w:rsid w:val="003C0250"/>
    <w:rsid w:val="003C0C8E"/>
    <w:rsid w:val="003C156C"/>
    <w:rsid w:val="003C3F2B"/>
    <w:rsid w:val="003C437E"/>
    <w:rsid w:val="003C5DF1"/>
    <w:rsid w:val="003C662D"/>
    <w:rsid w:val="003C7243"/>
    <w:rsid w:val="003D11A0"/>
    <w:rsid w:val="003D2BBC"/>
    <w:rsid w:val="003D2EF6"/>
    <w:rsid w:val="003D3646"/>
    <w:rsid w:val="003D4124"/>
    <w:rsid w:val="003D45BF"/>
    <w:rsid w:val="003E059A"/>
    <w:rsid w:val="003E0890"/>
    <w:rsid w:val="003E1480"/>
    <w:rsid w:val="003E1F29"/>
    <w:rsid w:val="003E2082"/>
    <w:rsid w:val="003E30A1"/>
    <w:rsid w:val="003E3AE6"/>
    <w:rsid w:val="003E3CBB"/>
    <w:rsid w:val="003E3E07"/>
    <w:rsid w:val="003E3F5B"/>
    <w:rsid w:val="003E53E9"/>
    <w:rsid w:val="003E77D1"/>
    <w:rsid w:val="003E7C73"/>
    <w:rsid w:val="003F05BE"/>
    <w:rsid w:val="003F0829"/>
    <w:rsid w:val="003F325A"/>
    <w:rsid w:val="003F3572"/>
    <w:rsid w:val="003F4295"/>
    <w:rsid w:val="003F62E4"/>
    <w:rsid w:val="003F6781"/>
    <w:rsid w:val="003F6C2C"/>
    <w:rsid w:val="003F6EC6"/>
    <w:rsid w:val="0040011B"/>
    <w:rsid w:val="00402F08"/>
    <w:rsid w:val="00403464"/>
    <w:rsid w:val="00404027"/>
    <w:rsid w:val="00405052"/>
    <w:rsid w:val="00405804"/>
    <w:rsid w:val="00406547"/>
    <w:rsid w:val="0040692E"/>
    <w:rsid w:val="00411D47"/>
    <w:rsid w:val="00412244"/>
    <w:rsid w:val="004122CB"/>
    <w:rsid w:val="00412567"/>
    <w:rsid w:val="004127AD"/>
    <w:rsid w:val="00414CB3"/>
    <w:rsid w:val="00415E9B"/>
    <w:rsid w:val="00417735"/>
    <w:rsid w:val="00421970"/>
    <w:rsid w:val="00421F1D"/>
    <w:rsid w:val="004220F2"/>
    <w:rsid w:val="00422A78"/>
    <w:rsid w:val="00424456"/>
    <w:rsid w:val="0042526A"/>
    <w:rsid w:val="00425DA2"/>
    <w:rsid w:val="0042648E"/>
    <w:rsid w:val="0042697C"/>
    <w:rsid w:val="00426C8D"/>
    <w:rsid w:val="00430E23"/>
    <w:rsid w:val="00430E6C"/>
    <w:rsid w:val="00430F0F"/>
    <w:rsid w:val="0043122A"/>
    <w:rsid w:val="00433AD2"/>
    <w:rsid w:val="0043655D"/>
    <w:rsid w:val="004366C2"/>
    <w:rsid w:val="0043692C"/>
    <w:rsid w:val="004406FE"/>
    <w:rsid w:val="00440A5C"/>
    <w:rsid w:val="00440C59"/>
    <w:rsid w:val="0044166F"/>
    <w:rsid w:val="0044177D"/>
    <w:rsid w:val="0044235F"/>
    <w:rsid w:val="00442CE3"/>
    <w:rsid w:val="00445390"/>
    <w:rsid w:val="00445C96"/>
    <w:rsid w:val="00446899"/>
    <w:rsid w:val="0044694C"/>
    <w:rsid w:val="00446DE0"/>
    <w:rsid w:val="00447127"/>
    <w:rsid w:val="00447474"/>
    <w:rsid w:val="004514CB"/>
    <w:rsid w:val="00451621"/>
    <w:rsid w:val="00451781"/>
    <w:rsid w:val="0045272F"/>
    <w:rsid w:val="0045433E"/>
    <w:rsid w:val="00454CE2"/>
    <w:rsid w:val="00455001"/>
    <w:rsid w:val="00455A94"/>
    <w:rsid w:val="0045674A"/>
    <w:rsid w:val="00461946"/>
    <w:rsid w:val="00461C40"/>
    <w:rsid w:val="00461E1A"/>
    <w:rsid w:val="00465345"/>
    <w:rsid w:val="004666A2"/>
    <w:rsid w:val="00466B8A"/>
    <w:rsid w:val="00473348"/>
    <w:rsid w:val="0047706F"/>
    <w:rsid w:val="004801DF"/>
    <w:rsid w:val="0048135C"/>
    <w:rsid w:val="00481E48"/>
    <w:rsid w:val="00482976"/>
    <w:rsid w:val="00483C08"/>
    <w:rsid w:val="00485345"/>
    <w:rsid w:val="00485640"/>
    <w:rsid w:val="00485D96"/>
    <w:rsid w:val="00486581"/>
    <w:rsid w:val="0048660B"/>
    <w:rsid w:val="004877BC"/>
    <w:rsid w:val="00490C74"/>
    <w:rsid w:val="004910F3"/>
    <w:rsid w:val="00491917"/>
    <w:rsid w:val="00492E54"/>
    <w:rsid w:val="004936D2"/>
    <w:rsid w:val="00493A6D"/>
    <w:rsid w:val="0049410D"/>
    <w:rsid w:val="004A0627"/>
    <w:rsid w:val="004A245E"/>
    <w:rsid w:val="004A27F4"/>
    <w:rsid w:val="004A3195"/>
    <w:rsid w:val="004A500C"/>
    <w:rsid w:val="004A5384"/>
    <w:rsid w:val="004A67FF"/>
    <w:rsid w:val="004A6DF3"/>
    <w:rsid w:val="004A6F7B"/>
    <w:rsid w:val="004A743D"/>
    <w:rsid w:val="004B0B15"/>
    <w:rsid w:val="004B2C91"/>
    <w:rsid w:val="004B2E07"/>
    <w:rsid w:val="004B3AD3"/>
    <w:rsid w:val="004B4ED7"/>
    <w:rsid w:val="004B55EC"/>
    <w:rsid w:val="004B5847"/>
    <w:rsid w:val="004B6BF6"/>
    <w:rsid w:val="004B7935"/>
    <w:rsid w:val="004C194F"/>
    <w:rsid w:val="004C4280"/>
    <w:rsid w:val="004C56DC"/>
    <w:rsid w:val="004C607E"/>
    <w:rsid w:val="004C7FDE"/>
    <w:rsid w:val="004D1E9C"/>
    <w:rsid w:val="004D1FC0"/>
    <w:rsid w:val="004D6ED3"/>
    <w:rsid w:val="004E0388"/>
    <w:rsid w:val="004E07A2"/>
    <w:rsid w:val="004E12B9"/>
    <w:rsid w:val="004E44F6"/>
    <w:rsid w:val="004E5CEC"/>
    <w:rsid w:val="004E66E7"/>
    <w:rsid w:val="004F01C3"/>
    <w:rsid w:val="004F04A1"/>
    <w:rsid w:val="004F08CF"/>
    <w:rsid w:val="004F0A7F"/>
    <w:rsid w:val="004F15F8"/>
    <w:rsid w:val="004F3E45"/>
    <w:rsid w:val="004F4E3F"/>
    <w:rsid w:val="004F517D"/>
    <w:rsid w:val="004F6C91"/>
    <w:rsid w:val="004F6DFF"/>
    <w:rsid w:val="00503DE7"/>
    <w:rsid w:val="00505C74"/>
    <w:rsid w:val="005066D2"/>
    <w:rsid w:val="005103BD"/>
    <w:rsid w:val="00510453"/>
    <w:rsid w:val="005104AB"/>
    <w:rsid w:val="00510802"/>
    <w:rsid w:val="005119B6"/>
    <w:rsid w:val="00511E40"/>
    <w:rsid w:val="005120E5"/>
    <w:rsid w:val="00513C10"/>
    <w:rsid w:val="00513F0A"/>
    <w:rsid w:val="00514298"/>
    <w:rsid w:val="00515DA4"/>
    <w:rsid w:val="00516DB7"/>
    <w:rsid w:val="005171D9"/>
    <w:rsid w:val="00517369"/>
    <w:rsid w:val="0052060D"/>
    <w:rsid w:val="00520CC8"/>
    <w:rsid w:val="00522F1D"/>
    <w:rsid w:val="005239F0"/>
    <w:rsid w:val="00523A83"/>
    <w:rsid w:val="00524B1D"/>
    <w:rsid w:val="005252D9"/>
    <w:rsid w:val="00525975"/>
    <w:rsid w:val="00525ABB"/>
    <w:rsid w:val="00530860"/>
    <w:rsid w:val="00531319"/>
    <w:rsid w:val="00534328"/>
    <w:rsid w:val="00534E07"/>
    <w:rsid w:val="005427EE"/>
    <w:rsid w:val="0054311A"/>
    <w:rsid w:val="005450A8"/>
    <w:rsid w:val="00545AE9"/>
    <w:rsid w:val="0054714B"/>
    <w:rsid w:val="0054743A"/>
    <w:rsid w:val="00550558"/>
    <w:rsid w:val="00550BA4"/>
    <w:rsid w:val="00553A0B"/>
    <w:rsid w:val="005545ED"/>
    <w:rsid w:val="00556266"/>
    <w:rsid w:val="00556F2B"/>
    <w:rsid w:val="00556F65"/>
    <w:rsid w:val="0055703F"/>
    <w:rsid w:val="00560D65"/>
    <w:rsid w:val="00561B54"/>
    <w:rsid w:val="00563698"/>
    <w:rsid w:val="00565BEC"/>
    <w:rsid w:val="00565EEB"/>
    <w:rsid w:val="0056783B"/>
    <w:rsid w:val="00567A19"/>
    <w:rsid w:val="00570E3C"/>
    <w:rsid w:val="005730B5"/>
    <w:rsid w:val="00574735"/>
    <w:rsid w:val="00577AC2"/>
    <w:rsid w:val="00580257"/>
    <w:rsid w:val="00580CB8"/>
    <w:rsid w:val="005815E9"/>
    <w:rsid w:val="0058360F"/>
    <w:rsid w:val="0058442B"/>
    <w:rsid w:val="005848B9"/>
    <w:rsid w:val="00593BEF"/>
    <w:rsid w:val="005952D6"/>
    <w:rsid w:val="00595C78"/>
    <w:rsid w:val="005A13F3"/>
    <w:rsid w:val="005A3087"/>
    <w:rsid w:val="005A3ACE"/>
    <w:rsid w:val="005A503E"/>
    <w:rsid w:val="005A730C"/>
    <w:rsid w:val="005B0141"/>
    <w:rsid w:val="005B06D6"/>
    <w:rsid w:val="005B1EB6"/>
    <w:rsid w:val="005B2CA2"/>
    <w:rsid w:val="005B2D46"/>
    <w:rsid w:val="005B3967"/>
    <w:rsid w:val="005B5D9A"/>
    <w:rsid w:val="005B6FAB"/>
    <w:rsid w:val="005C18E5"/>
    <w:rsid w:val="005C1B01"/>
    <w:rsid w:val="005C352B"/>
    <w:rsid w:val="005C6145"/>
    <w:rsid w:val="005D003B"/>
    <w:rsid w:val="005D0E8D"/>
    <w:rsid w:val="005D1F90"/>
    <w:rsid w:val="005D28AE"/>
    <w:rsid w:val="005D39A6"/>
    <w:rsid w:val="005D3C30"/>
    <w:rsid w:val="005D49E7"/>
    <w:rsid w:val="005D7D2F"/>
    <w:rsid w:val="005E01B0"/>
    <w:rsid w:val="005E0487"/>
    <w:rsid w:val="005E0CEA"/>
    <w:rsid w:val="005E167F"/>
    <w:rsid w:val="005E207C"/>
    <w:rsid w:val="005E2A9C"/>
    <w:rsid w:val="005E3216"/>
    <w:rsid w:val="005E635A"/>
    <w:rsid w:val="005E7165"/>
    <w:rsid w:val="005E74DC"/>
    <w:rsid w:val="005F14EB"/>
    <w:rsid w:val="005F20BC"/>
    <w:rsid w:val="005F3138"/>
    <w:rsid w:val="00601DBB"/>
    <w:rsid w:val="00602EB6"/>
    <w:rsid w:val="00606F4E"/>
    <w:rsid w:val="0061046D"/>
    <w:rsid w:val="00610A63"/>
    <w:rsid w:val="0061283C"/>
    <w:rsid w:val="00615BCD"/>
    <w:rsid w:val="00615DCA"/>
    <w:rsid w:val="00617215"/>
    <w:rsid w:val="00617963"/>
    <w:rsid w:val="00620463"/>
    <w:rsid w:val="0062057A"/>
    <w:rsid w:val="00622B53"/>
    <w:rsid w:val="0062313D"/>
    <w:rsid w:val="006234AC"/>
    <w:rsid w:val="00623C87"/>
    <w:rsid w:val="00624A26"/>
    <w:rsid w:val="006266AB"/>
    <w:rsid w:val="0063058C"/>
    <w:rsid w:val="0063076D"/>
    <w:rsid w:val="006326CA"/>
    <w:rsid w:val="0063586B"/>
    <w:rsid w:val="00636A85"/>
    <w:rsid w:val="006376EB"/>
    <w:rsid w:val="00641184"/>
    <w:rsid w:val="006428A8"/>
    <w:rsid w:val="0064297E"/>
    <w:rsid w:val="00643106"/>
    <w:rsid w:val="0064375D"/>
    <w:rsid w:val="00644C8F"/>
    <w:rsid w:val="00645BC2"/>
    <w:rsid w:val="00646248"/>
    <w:rsid w:val="006468E5"/>
    <w:rsid w:val="006477C6"/>
    <w:rsid w:val="00650CE7"/>
    <w:rsid w:val="006516BA"/>
    <w:rsid w:val="0065197E"/>
    <w:rsid w:val="0065303A"/>
    <w:rsid w:val="00653092"/>
    <w:rsid w:val="006543A2"/>
    <w:rsid w:val="006548FE"/>
    <w:rsid w:val="006557C8"/>
    <w:rsid w:val="00657FC9"/>
    <w:rsid w:val="006611BF"/>
    <w:rsid w:val="0066127F"/>
    <w:rsid w:val="00661777"/>
    <w:rsid w:val="00661C8D"/>
    <w:rsid w:val="00662F68"/>
    <w:rsid w:val="0066500E"/>
    <w:rsid w:val="006706EE"/>
    <w:rsid w:val="0067270C"/>
    <w:rsid w:val="00675123"/>
    <w:rsid w:val="00675837"/>
    <w:rsid w:val="00676069"/>
    <w:rsid w:val="006765F6"/>
    <w:rsid w:val="00676D66"/>
    <w:rsid w:val="00677768"/>
    <w:rsid w:val="00680A08"/>
    <w:rsid w:val="00681393"/>
    <w:rsid w:val="00681E95"/>
    <w:rsid w:val="006840D9"/>
    <w:rsid w:val="0068750E"/>
    <w:rsid w:val="00691146"/>
    <w:rsid w:val="0069138A"/>
    <w:rsid w:val="006921B0"/>
    <w:rsid w:val="00692390"/>
    <w:rsid w:val="00693518"/>
    <w:rsid w:val="006938C3"/>
    <w:rsid w:val="006947A8"/>
    <w:rsid w:val="00694B9A"/>
    <w:rsid w:val="0069553C"/>
    <w:rsid w:val="006970BD"/>
    <w:rsid w:val="006A16D3"/>
    <w:rsid w:val="006A2078"/>
    <w:rsid w:val="006A2629"/>
    <w:rsid w:val="006A4E82"/>
    <w:rsid w:val="006A617F"/>
    <w:rsid w:val="006A769A"/>
    <w:rsid w:val="006B1265"/>
    <w:rsid w:val="006B1CF8"/>
    <w:rsid w:val="006B2920"/>
    <w:rsid w:val="006B4464"/>
    <w:rsid w:val="006B5534"/>
    <w:rsid w:val="006B66C7"/>
    <w:rsid w:val="006B6B4F"/>
    <w:rsid w:val="006C1E20"/>
    <w:rsid w:val="006C24BA"/>
    <w:rsid w:val="006C2880"/>
    <w:rsid w:val="006C2DC7"/>
    <w:rsid w:val="006C321A"/>
    <w:rsid w:val="006C4CA7"/>
    <w:rsid w:val="006C531E"/>
    <w:rsid w:val="006C588C"/>
    <w:rsid w:val="006C63D1"/>
    <w:rsid w:val="006C7825"/>
    <w:rsid w:val="006D1EC1"/>
    <w:rsid w:val="006D22CB"/>
    <w:rsid w:val="006D238A"/>
    <w:rsid w:val="006D3824"/>
    <w:rsid w:val="006D47A6"/>
    <w:rsid w:val="006D61A4"/>
    <w:rsid w:val="006D6B31"/>
    <w:rsid w:val="006E00D1"/>
    <w:rsid w:val="006E12C9"/>
    <w:rsid w:val="006E241A"/>
    <w:rsid w:val="006E2CF3"/>
    <w:rsid w:val="006E7A80"/>
    <w:rsid w:val="006F05DC"/>
    <w:rsid w:val="006F0A22"/>
    <w:rsid w:val="006F1FC9"/>
    <w:rsid w:val="006F2F52"/>
    <w:rsid w:val="006F3CC6"/>
    <w:rsid w:val="006F542A"/>
    <w:rsid w:val="006F7002"/>
    <w:rsid w:val="00701FD2"/>
    <w:rsid w:val="00702CD2"/>
    <w:rsid w:val="00705157"/>
    <w:rsid w:val="00705EC3"/>
    <w:rsid w:val="007067C9"/>
    <w:rsid w:val="00706A68"/>
    <w:rsid w:val="0070733C"/>
    <w:rsid w:val="0070786C"/>
    <w:rsid w:val="00711E10"/>
    <w:rsid w:val="00712F17"/>
    <w:rsid w:val="00713847"/>
    <w:rsid w:val="00714D2F"/>
    <w:rsid w:val="007171D6"/>
    <w:rsid w:val="007177A7"/>
    <w:rsid w:val="007208D0"/>
    <w:rsid w:val="0072143A"/>
    <w:rsid w:val="007215EB"/>
    <w:rsid w:val="00721ABE"/>
    <w:rsid w:val="00721EE0"/>
    <w:rsid w:val="0072301A"/>
    <w:rsid w:val="00723869"/>
    <w:rsid w:val="00725119"/>
    <w:rsid w:val="007257F1"/>
    <w:rsid w:val="00726A09"/>
    <w:rsid w:val="0073112F"/>
    <w:rsid w:val="00732EE6"/>
    <w:rsid w:val="00733887"/>
    <w:rsid w:val="00733F51"/>
    <w:rsid w:val="0073535F"/>
    <w:rsid w:val="007360BC"/>
    <w:rsid w:val="00736A41"/>
    <w:rsid w:val="007376AE"/>
    <w:rsid w:val="00737863"/>
    <w:rsid w:val="00737990"/>
    <w:rsid w:val="0074302B"/>
    <w:rsid w:val="007444E1"/>
    <w:rsid w:val="0074549B"/>
    <w:rsid w:val="007459E6"/>
    <w:rsid w:val="0075134E"/>
    <w:rsid w:val="00753923"/>
    <w:rsid w:val="007548BD"/>
    <w:rsid w:val="007550A2"/>
    <w:rsid w:val="00756CB7"/>
    <w:rsid w:val="00756DA2"/>
    <w:rsid w:val="00760637"/>
    <w:rsid w:val="00760E66"/>
    <w:rsid w:val="0076152C"/>
    <w:rsid w:val="007658B4"/>
    <w:rsid w:val="0076615A"/>
    <w:rsid w:val="00770E70"/>
    <w:rsid w:val="0077180D"/>
    <w:rsid w:val="00772A10"/>
    <w:rsid w:val="00772AFD"/>
    <w:rsid w:val="00773331"/>
    <w:rsid w:val="0077387B"/>
    <w:rsid w:val="00774638"/>
    <w:rsid w:val="00781143"/>
    <w:rsid w:val="0078422F"/>
    <w:rsid w:val="00785351"/>
    <w:rsid w:val="007908C2"/>
    <w:rsid w:val="00791A99"/>
    <w:rsid w:val="007932EF"/>
    <w:rsid w:val="0079361E"/>
    <w:rsid w:val="00794284"/>
    <w:rsid w:val="00794781"/>
    <w:rsid w:val="007A12FF"/>
    <w:rsid w:val="007A159E"/>
    <w:rsid w:val="007A1664"/>
    <w:rsid w:val="007A31EC"/>
    <w:rsid w:val="007A3CCE"/>
    <w:rsid w:val="007A6E74"/>
    <w:rsid w:val="007A7732"/>
    <w:rsid w:val="007B04B2"/>
    <w:rsid w:val="007B1BF9"/>
    <w:rsid w:val="007B4224"/>
    <w:rsid w:val="007B695D"/>
    <w:rsid w:val="007C0C0E"/>
    <w:rsid w:val="007C1A24"/>
    <w:rsid w:val="007C2949"/>
    <w:rsid w:val="007C2DA6"/>
    <w:rsid w:val="007C2FFF"/>
    <w:rsid w:val="007C6B03"/>
    <w:rsid w:val="007C6B24"/>
    <w:rsid w:val="007D0482"/>
    <w:rsid w:val="007D0ED9"/>
    <w:rsid w:val="007D1189"/>
    <w:rsid w:val="007D1458"/>
    <w:rsid w:val="007D2400"/>
    <w:rsid w:val="007D36BC"/>
    <w:rsid w:val="007D3ABE"/>
    <w:rsid w:val="007D4998"/>
    <w:rsid w:val="007D53AD"/>
    <w:rsid w:val="007D6185"/>
    <w:rsid w:val="007D697B"/>
    <w:rsid w:val="007E043B"/>
    <w:rsid w:val="007E05B0"/>
    <w:rsid w:val="007E0B2E"/>
    <w:rsid w:val="007E3B9D"/>
    <w:rsid w:val="007E541E"/>
    <w:rsid w:val="007E7CA1"/>
    <w:rsid w:val="007F05DD"/>
    <w:rsid w:val="007F33BF"/>
    <w:rsid w:val="007F4201"/>
    <w:rsid w:val="007F529F"/>
    <w:rsid w:val="007F55DF"/>
    <w:rsid w:val="008020E8"/>
    <w:rsid w:val="00802A89"/>
    <w:rsid w:val="008039AE"/>
    <w:rsid w:val="0080410F"/>
    <w:rsid w:val="00804D1D"/>
    <w:rsid w:val="008079D3"/>
    <w:rsid w:val="00807F13"/>
    <w:rsid w:val="0081058A"/>
    <w:rsid w:val="0081133D"/>
    <w:rsid w:val="00813D1D"/>
    <w:rsid w:val="00814C47"/>
    <w:rsid w:val="00817382"/>
    <w:rsid w:val="0082032A"/>
    <w:rsid w:val="00821875"/>
    <w:rsid w:val="00821927"/>
    <w:rsid w:val="008219D5"/>
    <w:rsid w:val="00821A79"/>
    <w:rsid w:val="00821AA9"/>
    <w:rsid w:val="00821FD2"/>
    <w:rsid w:val="00822416"/>
    <w:rsid w:val="00823B00"/>
    <w:rsid w:val="0082629D"/>
    <w:rsid w:val="008267E7"/>
    <w:rsid w:val="00826A69"/>
    <w:rsid w:val="00826A8A"/>
    <w:rsid w:val="00827A57"/>
    <w:rsid w:val="00827B42"/>
    <w:rsid w:val="00830A03"/>
    <w:rsid w:val="00833A87"/>
    <w:rsid w:val="008340FE"/>
    <w:rsid w:val="00836C23"/>
    <w:rsid w:val="0083730F"/>
    <w:rsid w:val="0083772D"/>
    <w:rsid w:val="00840288"/>
    <w:rsid w:val="0084602D"/>
    <w:rsid w:val="00850F9F"/>
    <w:rsid w:val="008526C6"/>
    <w:rsid w:val="00855024"/>
    <w:rsid w:val="008562EE"/>
    <w:rsid w:val="008604E2"/>
    <w:rsid w:val="00860649"/>
    <w:rsid w:val="00862062"/>
    <w:rsid w:val="008628F1"/>
    <w:rsid w:val="008628F6"/>
    <w:rsid w:val="00862A0E"/>
    <w:rsid w:val="00864014"/>
    <w:rsid w:val="0086433F"/>
    <w:rsid w:val="00864682"/>
    <w:rsid w:val="008657A6"/>
    <w:rsid w:val="00865C1E"/>
    <w:rsid w:val="00865CE4"/>
    <w:rsid w:val="008674BE"/>
    <w:rsid w:val="008701A9"/>
    <w:rsid w:val="008707EF"/>
    <w:rsid w:val="00872601"/>
    <w:rsid w:val="0087298C"/>
    <w:rsid w:val="008745CB"/>
    <w:rsid w:val="00874D22"/>
    <w:rsid w:val="00874DA5"/>
    <w:rsid w:val="0087576F"/>
    <w:rsid w:val="0087624B"/>
    <w:rsid w:val="00876879"/>
    <w:rsid w:val="00880218"/>
    <w:rsid w:val="008814C8"/>
    <w:rsid w:val="00882E90"/>
    <w:rsid w:val="00883182"/>
    <w:rsid w:val="00883935"/>
    <w:rsid w:val="008854CA"/>
    <w:rsid w:val="00885A73"/>
    <w:rsid w:val="00886986"/>
    <w:rsid w:val="00887B88"/>
    <w:rsid w:val="008902FB"/>
    <w:rsid w:val="008918DC"/>
    <w:rsid w:val="00892298"/>
    <w:rsid w:val="008933E0"/>
    <w:rsid w:val="00893694"/>
    <w:rsid w:val="0089376E"/>
    <w:rsid w:val="0089390D"/>
    <w:rsid w:val="00893AB6"/>
    <w:rsid w:val="00895943"/>
    <w:rsid w:val="00895B42"/>
    <w:rsid w:val="00897C88"/>
    <w:rsid w:val="008A0182"/>
    <w:rsid w:val="008A2861"/>
    <w:rsid w:val="008A2914"/>
    <w:rsid w:val="008A3732"/>
    <w:rsid w:val="008A3E9E"/>
    <w:rsid w:val="008A6AE7"/>
    <w:rsid w:val="008A6C19"/>
    <w:rsid w:val="008A71D7"/>
    <w:rsid w:val="008A7740"/>
    <w:rsid w:val="008B1D53"/>
    <w:rsid w:val="008B3489"/>
    <w:rsid w:val="008B4374"/>
    <w:rsid w:val="008B4B49"/>
    <w:rsid w:val="008B520A"/>
    <w:rsid w:val="008B60E0"/>
    <w:rsid w:val="008B7E36"/>
    <w:rsid w:val="008C061F"/>
    <w:rsid w:val="008C10FE"/>
    <w:rsid w:val="008C22F8"/>
    <w:rsid w:val="008C3746"/>
    <w:rsid w:val="008C446C"/>
    <w:rsid w:val="008C451C"/>
    <w:rsid w:val="008C5D7E"/>
    <w:rsid w:val="008D07B5"/>
    <w:rsid w:val="008D1822"/>
    <w:rsid w:val="008D36EA"/>
    <w:rsid w:val="008D4B42"/>
    <w:rsid w:val="008D63F5"/>
    <w:rsid w:val="008D6EED"/>
    <w:rsid w:val="008D7121"/>
    <w:rsid w:val="008D79A1"/>
    <w:rsid w:val="008E0A79"/>
    <w:rsid w:val="008E0AE6"/>
    <w:rsid w:val="008E1F83"/>
    <w:rsid w:val="008E301E"/>
    <w:rsid w:val="008E4D8E"/>
    <w:rsid w:val="008E52AF"/>
    <w:rsid w:val="008E62CD"/>
    <w:rsid w:val="008E6AD3"/>
    <w:rsid w:val="008E6C6D"/>
    <w:rsid w:val="008F109C"/>
    <w:rsid w:val="008F16EF"/>
    <w:rsid w:val="008F4F8F"/>
    <w:rsid w:val="008F5224"/>
    <w:rsid w:val="008F5629"/>
    <w:rsid w:val="008F6093"/>
    <w:rsid w:val="009003DE"/>
    <w:rsid w:val="00900935"/>
    <w:rsid w:val="0090098D"/>
    <w:rsid w:val="00900E46"/>
    <w:rsid w:val="0090109B"/>
    <w:rsid w:val="0090194F"/>
    <w:rsid w:val="0090200D"/>
    <w:rsid w:val="0090271E"/>
    <w:rsid w:val="00904E2E"/>
    <w:rsid w:val="009074A4"/>
    <w:rsid w:val="0091020F"/>
    <w:rsid w:val="009125C9"/>
    <w:rsid w:val="009125F1"/>
    <w:rsid w:val="00912BDA"/>
    <w:rsid w:val="00912D46"/>
    <w:rsid w:val="00915686"/>
    <w:rsid w:val="00915951"/>
    <w:rsid w:val="00916986"/>
    <w:rsid w:val="00920842"/>
    <w:rsid w:val="00921746"/>
    <w:rsid w:val="00921928"/>
    <w:rsid w:val="009227FD"/>
    <w:rsid w:val="00923C92"/>
    <w:rsid w:val="00923CB4"/>
    <w:rsid w:val="00925839"/>
    <w:rsid w:val="00926AC3"/>
    <w:rsid w:val="009276F4"/>
    <w:rsid w:val="00927956"/>
    <w:rsid w:val="00930288"/>
    <w:rsid w:val="009314D2"/>
    <w:rsid w:val="00931CF4"/>
    <w:rsid w:val="00932F0B"/>
    <w:rsid w:val="00933433"/>
    <w:rsid w:val="009341FB"/>
    <w:rsid w:val="00934651"/>
    <w:rsid w:val="00935960"/>
    <w:rsid w:val="00936157"/>
    <w:rsid w:val="00936416"/>
    <w:rsid w:val="00936CCB"/>
    <w:rsid w:val="00937F66"/>
    <w:rsid w:val="009416A8"/>
    <w:rsid w:val="00941ED3"/>
    <w:rsid w:val="00941EED"/>
    <w:rsid w:val="009426DA"/>
    <w:rsid w:val="0094364C"/>
    <w:rsid w:val="0094674E"/>
    <w:rsid w:val="00950AA9"/>
    <w:rsid w:val="00950BF6"/>
    <w:rsid w:val="00950D43"/>
    <w:rsid w:val="00951049"/>
    <w:rsid w:val="00951775"/>
    <w:rsid w:val="00953C32"/>
    <w:rsid w:val="00953F2B"/>
    <w:rsid w:val="00954A8F"/>
    <w:rsid w:val="00955217"/>
    <w:rsid w:val="00955A04"/>
    <w:rsid w:val="009562A2"/>
    <w:rsid w:val="00956854"/>
    <w:rsid w:val="00957187"/>
    <w:rsid w:val="009574DA"/>
    <w:rsid w:val="00960F48"/>
    <w:rsid w:val="00961837"/>
    <w:rsid w:val="0096271B"/>
    <w:rsid w:val="00962765"/>
    <w:rsid w:val="0096290E"/>
    <w:rsid w:val="009629BB"/>
    <w:rsid w:val="00964150"/>
    <w:rsid w:val="009660E6"/>
    <w:rsid w:val="00967E63"/>
    <w:rsid w:val="00967ECF"/>
    <w:rsid w:val="009709B3"/>
    <w:rsid w:val="009715B9"/>
    <w:rsid w:val="00971633"/>
    <w:rsid w:val="00974DEE"/>
    <w:rsid w:val="00975901"/>
    <w:rsid w:val="00975BF2"/>
    <w:rsid w:val="00975E86"/>
    <w:rsid w:val="00976706"/>
    <w:rsid w:val="00976CAA"/>
    <w:rsid w:val="009811CE"/>
    <w:rsid w:val="00981361"/>
    <w:rsid w:val="0098169D"/>
    <w:rsid w:val="009817E5"/>
    <w:rsid w:val="009846C0"/>
    <w:rsid w:val="009852DF"/>
    <w:rsid w:val="00985EC0"/>
    <w:rsid w:val="00987577"/>
    <w:rsid w:val="009922D6"/>
    <w:rsid w:val="00992580"/>
    <w:rsid w:val="0099296F"/>
    <w:rsid w:val="00993D4E"/>
    <w:rsid w:val="00995499"/>
    <w:rsid w:val="00995BE8"/>
    <w:rsid w:val="00995EEF"/>
    <w:rsid w:val="00996A42"/>
    <w:rsid w:val="00996A92"/>
    <w:rsid w:val="00996DC8"/>
    <w:rsid w:val="009A02E6"/>
    <w:rsid w:val="009A26A9"/>
    <w:rsid w:val="009A2CFF"/>
    <w:rsid w:val="009A4E34"/>
    <w:rsid w:val="009A4FD7"/>
    <w:rsid w:val="009A60B1"/>
    <w:rsid w:val="009B0757"/>
    <w:rsid w:val="009B11B9"/>
    <w:rsid w:val="009B191E"/>
    <w:rsid w:val="009B216C"/>
    <w:rsid w:val="009B2C20"/>
    <w:rsid w:val="009B3045"/>
    <w:rsid w:val="009B3093"/>
    <w:rsid w:val="009B317C"/>
    <w:rsid w:val="009B327F"/>
    <w:rsid w:val="009B5D76"/>
    <w:rsid w:val="009B6443"/>
    <w:rsid w:val="009B7A2D"/>
    <w:rsid w:val="009C02BB"/>
    <w:rsid w:val="009C0D01"/>
    <w:rsid w:val="009C142D"/>
    <w:rsid w:val="009C2A6C"/>
    <w:rsid w:val="009C2BE4"/>
    <w:rsid w:val="009C4C29"/>
    <w:rsid w:val="009C55AC"/>
    <w:rsid w:val="009C5C21"/>
    <w:rsid w:val="009D10BB"/>
    <w:rsid w:val="009D111A"/>
    <w:rsid w:val="009D1317"/>
    <w:rsid w:val="009D2527"/>
    <w:rsid w:val="009D3AF1"/>
    <w:rsid w:val="009D42AD"/>
    <w:rsid w:val="009D45D6"/>
    <w:rsid w:val="009D5DE2"/>
    <w:rsid w:val="009D635D"/>
    <w:rsid w:val="009D6A84"/>
    <w:rsid w:val="009E0A1B"/>
    <w:rsid w:val="009E0BFB"/>
    <w:rsid w:val="009E129F"/>
    <w:rsid w:val="009E2DE4"/>
    <w:rsid w:val="009E6CDA"/>
    <w:rsid w:val="009E77A9"/>
    <w:rsid w:val="009F0095"/>
    <w:rsid w:val="009F0991"/>
    <w:rsid w:val="009F102F"/>
    <w:rsid w:val="009F106C"/>
    <w:rsid w:val="009F1611"/>
    <w:rsid w:val="009F20D7"/>
    <w:rsid w:val="009F2604"/>
    <w:rsid w:val="009F3359"/>
    <w:rsid w:val="009F5924"/>
    <w:rsid w:val="009F5AA2"/>
    <w:rsid w:val="009F6B0E"/>
    <w:rsid w:val="009F780E"/>
    <w:rsid w:val="009F7D5A"/>
    <w:rsid w:val="00A0012A"/>
    <w:rsid w:val="00A00720"/>
    <w:rsid w:val="00A04665"/>
    <w:rsid w:val="00A06B46"/>
    <w:rsid w:val="00A070EC"/>
    <w:rsid w:val="00A07D68"/>
    <w:rsid w:val="00A1166C"/>
    <w:rsid w:val="00A1507F"/>
    <w:rsid w:val="00A16893"/>
    <w:rsid w:val="00A2179D"/>
    <w:rsid w:val="00A21D66"/>
    <w:rsid w:val="00A21FA4"/>
    <w:rsid w:val="00A24DCB"/>
    <w:rsid w:val="00A24FFD"/>
    <w:rsid w:val="00A25D1C"/>
    <w:rsid w:val="00A25E99"/>
    <w:rsid w:val="00A26A8C"/>
    <w:rsid w:val="00A3077B"/>
    <w:rsid w:val="00A30E90"/>
    <w:rsid w:val="00A3315D"/>
    <w:rsid w:val="00A33B0F"/>
    <w:rsid w:val="00A34F71"/>
    <w:rsid w:val="00A36490"/>
    <w:rsid w:val="00A364D6"/>
    <w:rsid w:val="00A36894"/>
    <w:rsid w:val="00A3765A"/>
    <w:rsid w:val="00A401AB"/>
    <w:rsid w:val="00A40743"/>
    <w:rsid w:val="00A40CA6"/>
    <w:rsid w:val="00A423F6"/>
    <w:rsid w:val="00A4293C"/>
    <w:rsid w:val="00A43585"/>
    <w:rsid w:val="00A45260"/>
    <w:rsid w:val="00A47B83"/>
    <w:rsid w:val="00A50AC2"/>
    <w:rsid w:val="00A5148F"/>
    <w:rsid w:val="00A52078"/>
    <w:rsid w:val="00A52277"/>
    <w:rsid w:val="00A524B7"/>
    <w:rsid w:val="00A53054"/>
    <w:rsid w:val="00A54FE8"/>
    <w:rsid w:val="00A55396"/>
    <w:rsid w:val="00A56FC9"/>
    <w:rsid w:val="00A6086F"/>
    <w:rsid w:val="00A610E5"/>
    <w:rsid w:val="00A6199A"/>
    <w:rsid w:val="00A61AC4"/>
    <w:rsid w:val="00A6305A"/>
    <w:rsid w:val="00A63AE6"/>
    <w:rsid w:val="00A645DB"/>
    <w:rsid w:val="00A64F02"/>
    <w:rsid w:val="00A66CE4"/>
    <w:rsid w:val="00A66FC1"/>
    <w:rsid w:val="00A67371"/>
    <w:rsid w:val="00A67980"/>
    <w:rsid w:val="00A67A87"/>
    <w:rsid w:val="00A73CFF"/>
    <w:rsid w:val="00A7615E"/>
    <w:rsid w:val="00A8138B"/>
    <w:rsid w:val="00A829DF"/>
    <w:rsid w:val="00A82E37"/>
    <w:rsid w:val="00A83182"/>
    <w:rsid w:val="00A84404"/>
    <w:rsid w:val="00A8658A"/>
    <w:rsid w:val="00A87A90"/>
    <w:rsid w:val="00A92625"/>
    <w:rsid w:val="00A92C07"/>
    <w:rsid w:val="00A92E80"/>
    <w:rsid w:val="00A947A8"/>
    <w:rsid w:val="00A952F3"/>
    <w:rsid w:val="00A95309"/>
    <w:rsid w:val="00A95ADC"/>
    <w:rsid w:val="00A96315"/>
    <w:rsid w:val="00A96979"/>
    <w:rsid w:val="00A971CE"/>
    <w:rsid w:val="00A97817"/>
    <w:rsid w:val="00A978DD"/>
    <w:rsid w:val="00A97C0D"/>
    <w:rsid w:val="00AA2021"/>
    <w:rsid w:val="00AA30F6"/>
    <w:rsid w:val="00AA4444"/>
    <w:rsid w:val="00AA5881"/>
    <w:rsid w:val="00AA7727"/>
    <w:rsid w:val="00AB25FD"/>
    <w:rsid w:val="00AB30C5"/>
    <w:rsid w:val="00AB3185"/>
    <w:rsid w:val="00AB31B2"/>
    <w:rsid w:val="00AB36AF"/>
    <w:rsid w:val="00AB3DFE"/>
    <w:rsid w:val="00AB4693"/>
    <w:rsid w:val="00AB78A0"/>
    <w:rsid w:val="00AB7937"/>
    <w:rsid w:val="00AB7D52"/>
    <w:rsid w:val="00AC0706"/>
    <w:rsid w:val="00AC0874"/>
    <w:rsid w:val="00AC0AEA"/>
    <w:rsid w:val="00AC2775"/>
    <w:rsid w:val="00AC4659"/>
    <w:rsid w:val="00AC4D4E"/>
    <w:rsid w:val="00AC54DB"/>
    <w:rsid w:val="00AC5D96"/>
    <w:rsid w:val="00AC6D08"/>
    <w:rsid w:val="00AC707B"/>
    <w:rsid w:val="00AD2D98"/>
    <w:rsid w:val="00AD33DE"/>
    <w:rsid w:val="00AD400F"/>
    <w:rsid w:val="00AD4335"/>
    <w:rsid w:val="00AD5C4A"/>
    <w:rsid w:val="00AE1072"/>
    <w:rsid w:val="00AE4272"/>
    <w:rsid w:val="00AE50D3"/>
    <w:rsid w:val="00AE5999"/>
    <w:rsid w:val="00AF3647"/>
    <w:rsid w:val="00AF3BAC"/>
    <w:rsid w:val="00AF40AE"/>
    <w:rsid w:val="00AF456A"/>
    <w:rsid w:val="00AF5703"/>
    <w:rsid w:val="00B00F16"/>
    <w:rsid w:val="00B015C8"/>
    <w:rsid w:val="00B01BE4"/>
    <w:rsid w:val="00B02912"/>
    <w:rsid w:val="00B02F09"/>
    <w:rsid w:val="00B03110"/>
    <w:rsid w:val="00B03ACF"/>
    <w:rsid w:val="00B03F07"/>
    <w:rsid w:val="00B04F1B"/>
    <w:rsid w:val="00B07826"/>
    <w:rsid w:val="00B10A72"/>
    <w:rsid w:val="00B11DCF"/>
    <w:rsid w:val="00B123B4"/>
    <w:rsid w:val="00B124E1"/>
    <w:rsid w:val="00B136AF"/>
    <w:rsid w:val="00B142DF"/>
    <w:rsid w:val="00B17449"/>
    <w:rsid w:val="00B17979"/>
    <w:rsid w:val="00B2106B"/>
    <w:rsid w:val="00B22A23"/>
    <w:rsid w:val="00B23386"/>
    <w:rsid w:val="00B234E0"/>
    <w:rsid w:val="00B2479A"/>
    <w:rsid w:val="00B24D39"/>
    <w:rsid w:val="00B25727"/>
    <w:rsid w:val="00B2674E"/>
    <w:rsid w:val="00B30BA5"/>
    <w:rsid w:val="00B31809"/>
    <w:rsid w:val="00B3490B"/>
    <w:rsid w:val="00B34AE1"/>
    <w:rsid w:val="00B35D76"/>
    <w:rsid w:val="00B40F61"/>
    <w:rsid w:val="00B41476"/>
    <w:rsid w:val="00B41738"/>
    <w:rsid w:val="00B41D4E"/>
    <w:rsid w:val="00B43452"/>
    <w:rsid w:val="00B43D31"/>
    <w:rsid w:val="00B470D4"/>
    <w:rsid w:val="00B471D8"/>
    <w:rsid w:val="00B477DA"/>
    <w:rsid w:val="00B47889"/>
    <w:rsid w:val="00B47BAF"/>
    <w:rsid w:val="00B504C1"/>
    <w:rsid w:val="00B50E70"/>
    <w:rsid w:val="00B51B8E"/>
    <w:rsid w:val="00B523AC"/>
    <w:rsid w:val="00B5282F"/>
    <w:rsid w:val="00B52CD1"/>
    <w:rsid w:val="00B535AE"/>
    <w:rsid w:val="00B54DC3"/>
    <w:rsid w:val="00B60599"/>
    <w:rsid w:val="00B6119D"/>
    <w:rsid w:val="00B61AE4"/>
    <w:rsid w:val="00B636B0"/>
    <w:rsid w:val="00B648E9"/>
    <w:rsid w:val="00B6498E"/>
    <w:rsid w:val="00B654D5"/>
    <w:rsid w:val="00B65FE8"/>
    <w:rsid w:val="00B6624A"/>
    <w:rsid w:val="00B70CC8"/>
    <w:rsid w:val="00B7155E"/>
    <w:rsid w:val="00B72B1E"/>
    <w:rsid w:val="00B736CE"/>
    <w:rsid w:val="00B73806"/>
    <w:rsid w:val="00B75521"/>
    <w:rsid w:val="00B77549"/>
    <w:rsid w:val="00B777C5"/>
    <w:rsid w:val="00B77AAB"/>
    <w:rsid w:val="00B77AE4"/>
    <w:rsid w:val="00B77C49"/>
    <w:rsid w:val="00B80A0B"/>
    <w:rsid w:val="00B82974"/>
    <w:rsid w:val="00B82CE4"/>
    <w:rsid w:val="00B8433C"/>
    <w:rsid w:val="00B84744"/>
    <w:rsid w:val="00B8573B"/>
    <w:rsid w:val="00B85AA7"/>
    <w:rsid w:val="00B865FA"/>
    <w:rsid w:val="00B872EC"/>
    <w:rsid w:val="00B875B0"/>
    <w:rsid w:val="00B877E3"/>
    <w:rsid w:val="00B87E20"/>
    <w:rsid w:val="00B87E35"/>
    <w:rsid w:val="00B90206"/>
    <w:rsid w:val="00B91CC0"/>
    <w:rsid w:val="00B928C3"/>
    <w:rsid w:val="00B935EA"/>
    <w:rsid w:val="00B939C5"/>
    <w:rsid w:val="00B941A0"/>
    <w:rsid w:val="00B951E9"/>
    <w:rsid w:val="00B96229"/>
    <w:rsid w:val="00B974F0"/>
    <w:rsid w:val="00BA0879"/>
    <w:rsid w:val="00BA10AB"/>
    <w:rsid w:val="00BA1A92"/>
    <w:rsid w:val="00BA23FB"/>
    <w:rsid w:val="00BA2B21"/>
    <w:rsid w:val="00BA3326"/>
    <w:rsid w:val="00BA6305"/>
    <w:rsid w:val="00BA6EAB"/>
    <w:rsid w:val="00BA7B7B"/>
    <w:rsid w:val="00BB2059"/>
    <w:rsid w:val="00BB3147"/>
    <w:rsid w:val="00BB4479"/>
    <w:rsid w:val="00BB4BEC"/>
    <w:rsid w:val="00BB758B"/>
    <w:rsid w:val="00BC20F9"/>
    <w:rsid w:val="00BC3E94"/>
    <w:rsid w:val="00BC7DBD"/>
    <w:rsid w:val="00BD0B6A"/>
    <w:rsid w:val="00BD0EBB"/>
    <w:rsid w:val="00BD0FB1"/>
    <w:rsid w:val="00BD13A6"/>
    <w:rsid w:val="00BD25FB"/>
    <w:rsid w:val="00BD7E6E"/>
    <w:rsid w:val="00BE00BE"/>
    <w:rsid w:val="00BE13EE"/>
    <w:rsid w:val="00BE2FB2"/>
    <w:rsid w:val="00BE4182"/>
    <w:rsid w:val="00BE4D63"/>
    <w:rsid w:val="00BE54A7"/>
    <w:rsid w:val="00BE5561"/>
    <w:rsid w:val="00BE7277"/>
    <w:rsid w:val="00BF31FD"/>
    <w:rsid w:val="00BF3DAA"/>
    <w:rsid w:val="00BF6540"/>
    <w:rsid w:val="00C008FC"/>
    <w:rsid w:val="00C01036"/>
    <w:rsid w:val="00C0161C"/>
    <w:rsid w:val="00C0192D"/>
    <w:rsid w:val="00C03CAA"/>
    <w:rsid w:val="00C04B95"/>
    <w:rsid w:val="00C04E4A"/>
    <w:rsid w:val="00C06AC3"/>
    <w:rsid w:val="00C07400"/>
    <w:rsid w:val="00C07415"/>
    <w:rsid w:val="00C0775C"/>
    <w:rsid w:val="00C12301"/>
    <w:rsid w:val="00C12394"/>
    <w:rsid w:val="00C12D18"/>
    <w:rsid w:val="00C14047"/>
    <w:rsid w:val="00C15031"/>
    <w:rsid w:val="00C150F9"/>
    <w:rsid w:val="00C15843"/>
    <w:rsid w:val="00C168F6"/>
    <w:rsid w:val="00C16C47"/>
    <w:rsid w:val="00C22671"/>
    <w:rsid w:val="00C2369C"/>
    <w:rsid w:val="00C2370E"/>
    <w:rsid w:val="00C238E5"/>
    <w:rsid w:val="00C23FD2"/>
    <w:rsid w:val="00C24171"/>
    <w:rsid w:val="00C24C1B"/>
    <w:rsid w:val="00C2542D"/>
    <w:rsid w:val="00C261D8"/>
    <w:rsid w:val="00C270D9"/>
    <w:rsid w:val="00C27C34"/>
    <w:rsid w:val="00C31090"/>
    <w:rsid w:val="00C315D2"/>
    <w:rsid w:val="00C33246"/>
    <w:rsid w:val="00C33AA6"/>
    <w:rsid w:val="00C40B05"/>
    <w:rsid w:val="00C421DC"/>
    <w:rsid w:val="00C42DF7"/>
    <w:rsid w:val="00C4333F"/>
    <w:rsid w:val="00C455BA"/>
    <w:rsid w:val="00C4649B"/>
    <w:rsid w:val="00C46E15"/>
    <w:rsid w:val="00C47EC3"/>
    <w:rsid w:val="00C50699"/>
    <w:rsid w:val="00C52882"/>
    <w:rsid w:val="00C534BA"/>
    <w:rsid w:val="00C53813"/>
    <w:rsid w:val="00C5549D"/>
    <w:rsid w:val="00C55727"/>
    <w:rsid w:val="00C5615C"/>
    <w:rsid w:val="00C56918"/>
    <w:rsid w:val="00C577DC"/>
    <w:rsid w:val="00C60BF8"/>
    <w:rsid w:val="00C61C2C"/>
    <w:rsid w:val="00C62186"/>
    <w:rsid w:val="00C626E2"/>
    <w:rsid w:val="00C628B4"/>
    <w:rsid w:val="00C66700"/>
    <w:rsid w:val="00C701EA"/>
    <w:rsid w:val="00C707E3"/>
    <w:rsid w:val="00C712CF"/>
    <w:rsid w:val="00C73310"/>
    <w:rsid w:val="00C73FA0"/>
    <w:rsid w:val="00C74745"/>
    <w:rsid w:val="00C747F5"/>
    <w:rsid w:val="00C74BFB"/>
    <w:rsid w:val="00C76FC7"/>
    <w:rsid w:val="00C800A9"/>
    <w:rsid w:val="00C809A1"/>
    <w:rsid w:val="00C809C2"/>
    <w:rsid w:val="00C821F2"/>
    <w:rsid w:val="00C82B00"/>
    <w:rsid w:val="00C8319F"/>
    <w:rsid w:val="00C83FA1"/>
    <w:rsid w:val="00C864A5"/>
    <w:rsid w:val="00C9143D"/>
    <w:rsid w:val="00C916A1"/>
    <w:rsid w:val="00C9351C"/>
    <w:rsid w:val="00C93CF8"/>
    <w:rsid w:val="00C94699"/>
    <w:rsid w:val="00C954BE"/>
    <w:rsid w:val="00C96399"/>
    <w:rsid w:val="00C967FF"/>
    <w:rsid w:val="00C96E05"/>
    <w:rsid w:val="00C96F2F"/>
    <w:rsid w:val="00CA42E4"/>
    <w:rsid w:val="00CA56B2"/>
    <w:rsid w:val="00CA59DB"/>
    <w:rsid w:val="00CB0BBA"/>
    <w:rsid w:val="00CB1506"/>
    <w:rsid w:val="00CB302D"/>
    <w:rsid w:val="00CB6E6F"/>
    <w:rsid w:val="00CB6F13"/>
    <w:rsid w:val="00CB7407"/>
    <w:rsid w:val="00CC0529"/>
    <w:rsid w:val="00CC19F4"/>
    <w:rsid w:val="00CC2799"/>
    <w:rsid w:val="00CC30E4"/>
    <w:rsid w:val="00CC37D7"/>
    <w:rsid w:val="00CC4DA5"/>
    <w:rsid w:val="00CC5A83"/>
    <w:rsid w:val="00CC727C"/>
    <w:rsid w:val="00CD200C"/>
    <w:rsid w:val="00CD21FA"/>
    <w:rsid w:val="00CD4183"/>
    <w:rsid w:val="00CD4DF0"/>
    <w:rsid w:val="00CE0D57"/>
    <w:rsid w:val="00CE19BF"/>
    <w:rsid w:val="00CE1D4E"/>
    <w:rsid w:val="00CE52C1"/>
    <w:rsid w:val="00CE5527"/>
    <w:rsid w:val="00CE5B38"/>
    <w:rsid w:val="00CE65BA"/>
    <w:rsid w:val="00CF06AF"/>
    <w:rsid w:val="00CF0C79"/>
    <w:rsid w:val="00CF0F47"/>
    <w:rsid w:val="00CF324C"/>
    <w:rsid w:val="00CF3C1A"/>
    <w:rsid w:val="00CF54AD"/>
    <w:rsid w:val="00CF58EF"/>
    <w:rsid w:val="00D000AA"/>
    <w:rsid w:val="00D00422"/>
    <w:rsid w:val="00D00534"/>
    <w:rsid w:val="00D00886"/>
    <w:rsid w:val="00D010C2"/>
    <w:rsid w:val="00D019E7"/>
    <w:rsid w:val="00D04917"/>
    <w:rsid w:val="00D0689E"/>
    <w:rsid w:val="00D06E23"/>
    <w:rsid w:val="00D0713F"/>
    <w:rsid w:val="00D07FB6"/>
    <w:rsid w:val="00D12C5A"/>
    <w:rsid w:val="00D133C9"/>
    <w:rsid w:val="00D13928"/>
    <w:rsid w:val="00D13E77"/>
    <w:rsid w:val="00D14513"/>
    <w:rsid w:val="00D14977"/>
    <w:rsid w:val="00D15EB8"/>
    <w:rsid w:val="00D17EAA"/>
    <w:rsid w:val="00D20381"/>
    <w:rsid w:val="00D2112C"/>
    <w:rsid w:val="00D2163C"/>
    <w:rsid w:val="00D22101"/>
    <w:rsid w:val="00D2259C"/>
    <w:rsid w:val="00D2340B"/>
    <w:rsid w:val="00D23D67"/>
    <w:rsid w:val="00D247AE"/>
    <w:rsid w:val="00D24CA3"/>
    <w:rsid w:val="00D278F8"/>
    <w:rsid w:val="00D30431"/>
    <w:rsid w:val="00D312C1"/>
    <w:rsid w:val="00D315C2"/>
    <w:rsid w:val="00D3466B"/>
    <w:rsid w:val="00D34D52"/>
    <w:rsid w:val="00D353F9"/>
    <w:rsid w:val="00D36C83"/>
    <w:rsid w:val="00D37BF6"/>
    <w:rsid w:val="00D415CB"/>
    <w:rsid w:val="00D42395"/>
    <w:rsid w:val="00D42C08"/>
    <w:rsid w:val="00D42F2D"/>
    <w:rsid w:val="00D4319C"/>
    <w:rsid w:val="00D43864"/>
    <w:rsid w:val="00D43FF1"/>
    <w:rsid w:val="00D450D6"/>
    <w:rsid w:val="00D4548F"/>
    <w:rsid w:val="00D46E7B"/>
    <w:rsid w:val="00D5005A"/>
    <w:rsid w:val="00D52343"/>
    <w:rsid w:val="00D55440"/>
    <w:rsid w:val="00D5643E"/>
    <w:rsid w:val="00D566C0"/>
    <w:rsid w:val="00D56C73"/>
    <w:rsid w:val="00D622DD"/>
    <w:rsid w:val="00D65AE6"/>
    <w:rsid w:val="00D719FD"/>
    <w:rsid w:val="00D72DD7"/>
    <w:rsid w:val="00D74A9A"/>
    <w:rsid w:val="00D75140"/>
    <w:rsid w:val="00D77B0F"/>
    <w:rsid w:val="00D81608"/>
    <w:rsid w:val="00D83D3E"/>
    <w:rsid w:val="00D83F17"/>
    <w:rsid w:val="00D842E7"/>
    <w:rsid w:val="00D84FC3"/>
    <w:rsid w:val="00D85DED"/>
    <w:rsid w:val="00D873DE"/>
    <w:rsid w:val="00D876AB"/>
    <w:rsid w:val="00D87780"/>
    <w:rsid w:val="00D90AF7"/>
    <w:rsid w:val="00D97116"/>
    <w:rsid w:val="00D97208"/>
    <w:rsid w:val="00DA23B6"/>
    <w:rsid w:val="00DA2FE0"/>
    <w:rsid w:val="00DA3065"/>
    <w:rsid w:val="00DA3119"/>
    <w:rsid w:val="00DA311C"/>
    <w:rsid w:val="00DA37CB"/>
    <w:rsid w:val="00DA39CE"/>
    <w:rsid w:val="00DA5097"/>
    <w:rsid w:val="00DA5C98"/>
    <w:rsid w:val="00DA5E68"/>
    <w:rsid w:val="00DB1971"/>
    <w:rsid w:val="00DB1CB0"/>
    <w:rsid w:val="00DB2FD5"/>
    <w:rsid w:val="00DB3DC5"/>
    <w:rsid w:val="00DB517C"/>
    <w:rsid w:val="00DB52C1"/>
    <w:rsid w:val="00DB715C"/>
    <w:rsid w:val="00DC1808"/>
    <w:rsid w:val="00DC4363"/>
    <w:rsid w:val="00DC523C"/>
    <w:rsid w:val="00DC6CBB"/>
    <w:rsid w:val="00DC6E41"/>
    <w:rsid w:val="00DC6F73"/>
    <w:rsid w:val="00DD0EA5"/>
    <w:rsid w:val="00DD2451"/>
    <w:rsid w:val="00DD27EB"/>
    <w:rsid w:val="00DD31B0"/>
    <w:rsid w:val="00DD3CFE"/>
    <w:rsid w:val="00DD4B90"/>
    <w:rsid w:val="00DD50FF"/>
    <w:rsid w:val="00DD5630"/>
    <w:rsid w:val="00DD639A"/>
    <w:rsid w:val="00DD6A86"/>
    <w:rsid w:val="00DD7BDD"/>
    <w:rsid w:val="00DD7FC2"/>
    <w:rsid w:val="00DE02E0"/>
    <w:rsid w:val="00DE1B68"/>
    <w:rsid w:val="00DE1BFB"/>
    <w:rsid w:val="00DE289F"/>
    <w:rsid w:val="00DE3774"/>
    <w:rsid w:val="00DE48E5"/>
    <w:rsid w:val="00DE5357"/>
    <w:rsid w:val="00DE69F8"/>
    <w:rsid w:val="00DE785A"/>
    <w:rsid w:val="00DF00BE"/>
    <w:rsid w:val="00DF1E48"/>
    <w:rsid w:val="00DF37F8"/>
    <w:rsid w:val="00DF4A56"/>
    <w:rsid w:val="00DF4C83"/>
    <w:rsid w:val="00DF5B9A"/>
    <w:rsid w:val="00DF703F"/>
    <w:rsid w:val="00DF7AD5"/>
    <w:rsid w:val="00E013AE"/>
    <w:rsid w:val="00E0146F"/>
    <w:rsid w:val="00E01AF0"/>
    <w:rsid w:val="00E02592"/>
    <w:rsid w:val="00E028BE"/>
    <w:rsid w:val="00E02FEB"/>
    <w:rsid w:val="00E036DE"/>
    <w:rsid w:val="00E03915"/>
    <w:rsid w:val="00E03A36"/>
    <w:rsid w:val="00E066AC"/>
    <w:rsid w:val="00E07783"/>
    <w:rsid w:val="00E10543"/>
    <w:rsid w:val="00E10575"/>
    <w:rsid w:val="00E11C9A"/>
    <w:rsid w:val="00E120A3"/>
    <w:rsid w:val="00E12388"/>
    <w:rsid w:val="00E145F9"/>
    <w:rsid w:val="00E148D7"/>
    <w:rsid w:val="00E209E0"/>
    <w:rsid w:val="00E23721"/>
    <w:rsid w:val="00E238E0"/>
    <w:rsid w:val="00E25865"/>
    <w:rsid w:val="00E276CD"/>
    <w:rsid w:val="00E30523"/>
    <w:rsid w:val="00E31E1F"/>
    <w:rsid w:val="00E322EA"/>
    <w:rsid w:val="00E32956"/>
    <w:rsid w:val="00E333B3"/>
    <w:rsid w:val="00E34122"/>
    <w:rsid w:val="00E35CD4"/>
    <w:rsid w:val="00E36033"/>
    <w:rsid w:val="00E369D9"/>
    <w:rsid w:val="00E36E1B"/>
    <w:rsid w:val="00E4380A"/>
    <w:rsid w:val="00E44FFB"/>
    <w:rsid w:val="00E466A6"/>
    <w:rsid w:val="00E466E6"/>
    <w:rsid w:val="00E47C33"/>
    <w:rsid w:val="00E5181F"/>
    <w:rsid w:val="00E5194E"/>
    <w:rsid w:val="00E51D23"/>
    <w:rsid w:val="00E526E5"/>
    <w:rsid w:val="00E52C1F"/>
    <w:rsid w:val="00E5306D"/>
    <w:rsid w:val="00E53EA3"/>
    <w:rsid w:val="00E561AB"/>
    <w:rsid w:val="00E563BA"/>
    <w:rsid w:val="00E56911"/>
    <w:rsid w:val="00E5798E"/>
    <w:rsid w:val="00E60665"/>
    <w:rsid w:val="00E608A7"/>
    <w:rsid w:val="00E61719"/>
    <w:rsid w:val="00E66071"/>
    <w:rsid w:val="00E664ED"/>
    <w:rsid w:val="00E665CA"/>
    <w:rsid w:val="00E7180D"/>
    <w:rsid w:val="00E73E13"/>
    <w:rsid w:val="00E744BE"/>
    <w:rsid w:val="00E75079"/>
    <w:rsid w:val="00E77570"/>
    <w:rsid w:val="00E778E4"/>
    <w:rsid w:val="00E77B6B"/>
    <w:rsid w:val="00E77D70"/>
    <w:rsid w:val="00E8049F"/>
    <w:rsid w:val="00E80F3E"/>
    <w:rsid w:val="00E810DF"/>
    <w:rsid w:val="00E811FF"/>
    <w:rsid w:val="00E81C12"/>
    <w:rsid w:val="00E845EC"/>
    <w:rsid w:val="00E86535"/>
    <w:rsid w:val="00E86B81"/>
    <w:rsid w:val="00E8732E"/>
    <w:rsid w:val="00E87753"/>
    <w:rsid w:val="00E878E2"/>
    <w:rsid w:val="00E92712"/>
    <w:rsid w:val="00E93A1C"/>
    <w:rsid w:val="00E94429"/>
    <w:rsid w:val="00E95242"/>
    <w:rsid w:val="00EA2AC6"/>
    <w:rsid w:val="00EA3CB6"/>
    <w:rsid w:val="00EA530B"/>
    <w:rsid w:val="00EA56E6"/>
    <w:rsid w:val="00EA68EC"/>
    <w:rsid w:val="00EA6CFD"/>
    <w:rsid w:val="00EB080E"/>
    <w:rsid w:val="00EB0A88"/>
    <w:rsid w:val="00EB1511"/>
    <w:rsid w:val="00EB474B"/>
    <w:rsid w:val="00EB5153"/>
    <w:rsid w:val="00EB5558"/>
    <w:rsid w:val="00EB57B8"/>
    <w:rsid w:val="00EB7F3F"/>
    <w:rsid w:val="00EC1467"/>
    <w:rsid w:val="00EC1A83"/>
    <w:rsid w:val="00EC27EA"/>
    <w:rsid w:val="00EC2CF3"/>
    <w:rsid w:val="00EC2DEA"/>
    <w:rsid w:val="00EC2FD7"/>
    <w:rsid w:val="00EC3169"/>
    <w:rsid w:val="00EC3D41"/>
    <w:rsid w:val="00EC40FE"/>
    <w:rsid w:val="00EC4D6E"/>
    <w:rsid w:val="00EC516B"/>
    <w:rsid w:val="00EC560F"/>
    <w:rsid w:val="00EC56C9"/>
    <w:rsid w:val="00EC61C5"/>
    <w:rsid w:val="00EC64DB"/>
    <w:rsid w:val="00EC6E07"/>
    <w:rsid w:val="00ED17B1"/>
    <w:rsid w:val="00ED4576"/>
    <w:rsid w:val="00ED4D29"/>
    <w:rsid w:val="00ED53CF"/>
    <w:rsid w:val="00ED6E22"/>
    <w:rsid w:val="00ED7004"/>
    <w:rsid w:val="00EE0DC7"/>
    <w:rsid w:val="00EE14C0"/>
    <w:rsid w:val="00EE23E3"/>
    <w:rsid w:val="00EE29C4"/>
    <w:rsid w:val="00EE2B21"/>
    <w:rsid w:val="00EE2EB5"/>
    <w:rsid w:val="00EE3E03"/>
    <w:rsid w:val="00EE3E58"/>
    <w:rsid w:val="00EE4FD5"/>
    <w:rsid w:val="00EE51EE"/>
    <w:rsid w:val="00EE7E1A"/>
    <w:rsid w:val="00EF02F7"/>
    <w:rsid w:val="00EF0420"/>
    <w:rsid w:val="00EF0BCD"/>
    <w:rsid w:val="00EF1580"/>
    <w:rsid w:val="00EF1645"/>
    <w:rsid w:val="00EF5DEC"/>
    <w:rsid w:val="00EF6D1C"/>
    <w:rsid w:val="00F012DA"/>
    <w:rsid w:val="00F02C54"/>
    <w:rsid w:val="00F03A72"/>
    <w:rsid w:val="00F04753"/>
    <w:rsid w:val="00F04EA0"/>
    <w:rsid w:val="00F065AA"/>
    <w:rsid w:val="00F0670B"/>
    <w:rsid w:val="00F06B28"/>
    <w:rsid w:val="00F07B7D"/>
    <w:rsid w:val="00F115F7"/>
    <w:rsid w:val="00F12755"/>
    <w:rsid w:val="00F1312D"/>
    <w:rsid w:val="00F1434C"/>
    <w:rsid w:val="00F16343"/>
    <w:rsid w:val="00F16A0C"/>
    <w:rsid w:val="00F1794C"/>
    <w:rsid w:val="00F24E92"/>
    <w:rsid w:val="00F26A44"/>
    <w:rsid w:val="00F307BE"/>
    <w:rsid w:val="00F325A0"/>
    <w:rsid w:val="00F3334E"/>
    <w:rsid w:val="00F34CA9"/>
    <w:rsid w:val="00F35F57"/>
    <w:rsid w:val="00F3602F"/>
    <w:rsid w:val="00F37AF9"/>
    <w:rsid w:val="00F427B1"/>
    <w:rsid w:val="00F43C5D"/>
    <w:rsid w:val="00F4491D"/>
    <w:rsid w:val="00F459CA"/>
    <w:rsid w:val="00F4698E"/>
    <w:rsid w:val="00F474C2"/>
    <w:rsid w:val="00F47ABE"/>
    <w:rsid w:val="00F47B83"/>
    <w:rsid w:val="00F50C09"/>
    <w:rsid w:val="00F50F4A"/>
    <w:rsid w:val="00F52CD4"/>
    <w:rsid w:val="00F53F0A"/>
    <w:rsid w:val="00F5420D"/>
    <w:rsid w:val="00F55C63"/>
    <w:rsid w:val="00F56136"/>
    <w:rsid w:val="00F569EF"/>
    <w:rsid w:val="00F60CFC"/>
    <w:rsid w:val="00F6108F"/>
    <w:rsid w:val="00F62DD9"/>
    <w:rsid w:val="00F64132"/>
    <w:rsid w:val="00F65541"/>
    <w:rsid w:val="00F6652C"/>
    <w:rsid w:val="00F70BE5"/>
    <w:rsid w:val="00F7200A"/>
    <w:rsid w:val="00F73A21"/>
    <w:rsid w:val="00F75655"/>
    <w:rsid w:val="00F763F6"/>
    <w:rsid w:val="00F7672D"/>
    <w:rsid w:val="00F76AC3"/>
    <w:rsid w:val="00F82546"/>
    <w:rsid w:val="00F825B4"/>
    <w:rsid w:val="00F830A7"/>
    <w:rsid w:val="00F846E0"/>
    <w:rsid w:val="00F848CD"/>
    <w:rsid w:val="00F854A0"/>
    <w:rsid w:val="00F86ABA"/>
    <w:rsid w:val="00F8740B"/>
    <w:rsid w:val="00F90334"/>
    <w:rsid w:val="00F90745"/>
    <w:rsid w:val="00F93EC0"/>
    <w:rsid w:val="00F95E47"/>
    <w:rsid w:val="00F970FF"/>
    <w:rsid w:val="00F97B7C"/>
    <w:rsid w:val="00FA263B"/>
    <w:rsid w:val="00FA320A"/>
    <w:rsid w:val="00FA6933"/>
    <w:rsid w:val="00FA69F6"/>
    <w:rsid w:val="00FB0113"/>
    <w:rsid w:val="00FB0D12"/>
    <w:rsid w:val="00FB145F"/>
    <w:rsid w:val="00FB15F4"/>
    <w:rsid w:val="00FB17B2"/>
    <w:rsid w:val="00FB1DBD"/>
    <w:rsid w:val="00FB69C9"/>
    <w:rsid w:val="00FB6A71"/>
    <w:rsid w:val="00FB6C48"/>
    <w:rsid w:val="00FB70A5"/>
    <w:rsid w:val="00FB72EC"/>
    <w:rsid w:val="00FB7BFE"/>
    <w:rsid w:val="00FB7EA2"/>
    <w:rsid w:val="00FC06B3"/>
    <w:rsid w:val="00FC0817"/>
    <w:rsid w:val="00FC20D8"/>
    <w:rsid w:val="00FC2340"/>
    <w:rsid w:val="00FC38F8"/>
    <w:rsid w:val="00FC465A"/>
    <w:rsid w:val="00FC5C9A"/>
    <w:rsid w:val="00FC6179"/>
    <w:rsid w:val="00FC71EC"/>
    <w:rsid w:val="00FC7966"/>
    <w:rsid w:val="00FD0DCB"/>
    <w:rsid w:val="00FD1770"/>
    <w:rsid w:val="00FD2274"/>
    <w:rsid w:val="00FD2CBD"/>
    <w:rsid w:val="00FD47E0"/>
    <w:rsid w:val="00FD4CD4"/>
    <w:rsid w:val="00FD51C1"/>
    <w:rsid w:val="00FD53E6"/>
    <w:rsid w:val="00FD599A"/>
    <w:rsid w:val="00FD62CB"/>
    <w:rsid w:val="00FD6320"/>
    <w:rsid w:val="00FE0245"/>
    <w:rsid w:val="00FE11FC"/>
    <w:rsid w:val="00FE1E23"/>
    <w:rsid w:val="00FE2072"/>
    <w:rsid w:val="00FE2A2E"/>
    <w:rsid w:val="00FE2AC1"/>
    <w:rsid w:val="00FE64F5"/>
    <w:rsid w:val="00FF0672"/>
    <w:rsid w:val="00FF1004"/>
    <w:rsid w:val="00FF11C6"/>
    <w:rsid w:val="00FF1248"/>
    <w:rsid w:val="00FF166C"/>
    <w:rsid w:val="00FF3528"/>
    <w:rsid w:val="00FF3E56"/>
    <w:rsid w:val="00FF5F12"/>
    <w:rsid w:val="00FF7554"/>
    <w:rsid w:val="7F5E4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FD1A3BF"/>
  <w15:docId w15:val="{D7695CC8-7003-4A1A-A378-E251AACB8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CF54AD"/>
    <w:pPr>
      <w:numPr>
        <w:numId w:val="1"/>
      </w:numPr>
    </w:pPr>
    <w:rPr>
      <w:rFonts w:eastAsia="Times New Roman"/>
      <w:lang w:eastAsia="en-GB"/>
    </w:rPr>
  </w:style>
  <w:style w:type="paragraph" w:styleId="ListBullet">
    <w:name w:val="List Bullet"/>
    <w:basedOn w:val="Normal"/>
    <w:uiPriority w:val="99"/>
    <w:semiHidden/>
    <w:unhideWhenUsed/>
    <w:rsid w:val="00B25727"/>
    <w:pPr>
      <w:numPr>
        <w:numId w:val="2"/>
      </w:numPr>
      <w:contextualSpacing/>
    </w:pPr>
  </w:style>
  <w:style w:type="paragraph" w:styleId="ListBullet2">
    <w:name w:val="List Bullet 2"/>
    <w:basedOn w:val="Normal"/>
    <w:uiPriority w:val="99"/>
    <w:semiHidden/>
    <w:unhideWhenUsed/>
    <w:rsid w:val="00B25727"/>
    <w:pPr>
      <w:numPr>
        <w:numId w:val="3"/>
      </w:numPr>
      <w:contextualSpacing/>
    </w:pPr>
  </w:style>
  <w:style w:type="paragraph" w:styleId="ListBullet3">
    <w:name w:val="List Bullet 3"/>
    <w:basedOn w:val="Normal"/>
    <w:uiPriority w:val="99"/>
    <w:semiHidden/>
    <w:unhideWhenUsed/>
    <w:rsid w:val="00B25727"/>
    <w:pPr>
      <w:numPr>
        <w:numId w:val="4"/>
      </w:numPr>
      <w:contextualSpacing/>
    </w:pPr>
  </w:style>
  <w:style w:type="paragraph" w:styleId="Revision">
    <w:name w:val="Revision"/>
    <w:hidden/>
    <w:uiPriority w:val="99"/>
    <w:semiHidden/>
    <w:rsid w:val="00B25727"/>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6765F6"/>
    <w:rPr>
      <w:sz w:val="16"/>
      <w:szCs w:val="16"/>
    </w:rPr>
  </w:style>
  <w:style w:type="paragraph" w:styleId="CommentText">
    <w:name w:val="annotation text"/>
    <w:basedOn w:val="Normal"/>
    <w:link w:val="CommentTextChar"/>
    <w:uiPriority w:val="99"/>
    <w:unhideWhenUsed/>
    <w:rsid w:val="006765F6"/>
    <w:rPr>
      <w:sz w:val="20"/>
      <w:szCs w:val="20"/>
    </w:rPr>
  </w:style>
  <w:style w:type="character" w:customStyle="1" w:styleId="CommentTextChar">
    <w:name w:val="Comment Text Char"/>
    <w:basedOn w:val="DefaultParagraphFont"/>
    <w:link w:val="CommentText"/>
    <w:uiPriority w:val="99"/>
    <w:rsid w:val="006765F6"/>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765F6"/>
    <w:rPr>
      <w:b/>
      <w:bCs/>
    </w:rPr>
  </w:style>
  <w:style w:type="character" w:customStyle="1" w:styleId="CommentSubjectChar">
    <w:name w:val="Comment Subject Char"/>
    <w:basedOn w:val="CommentTextChar"/>
    <w:link w:val="CommentSubject"/>
    <w:uiPriority w:val="99"/>
    <w:semiHidden/>
    <w:rsid w:val="006765F6"/>
    <w:rPr>
      <w:rFonts w:ascii="Times New Roman" w:hAnsi="Times New Roman" w:cs="Times New Roman"/>
      <w:b/>
      <w:bCs/>
      <w:sz w:val="20"/>
      <w:szCs w:val="20"/>
      <w:lang w:val="en-GB"/>
    </w:rPr>
  </w:style>
  <w:style w:type="character" w:customStyle="1" w:styleId="Mention">
    <w:name w:val="Mention"/>
    <w:basedOn w:val="DefaultParagraphFont"/>
    <w:uiPriority w:val="99"/>
    <w:unhideWhenUsed/>
    <w:rsid w:val="00C238E5"/>
    <w:rPr>
      <w:color w:val="2B579A"/>
      <w:shd w:val="clear" w:color="auto" w:fill="E1DFDD"/>
    </w:rPr>
  </w:style>
  <w:style w:type="character" w:styleId="Hyperlink">
    <w:name w:val="Hyperlink"/>
    <w:basedOn w:val="DefaultParagraphFont"/>
    <w:uiPriority w:val="99"/>
    <w:unhideWhenUsed/>
    <w:rsid w:val="00531319"/>
    <w:rPr>
      <w:color w:val="0000FF" w:themeColor="hyperlink"/>
      <w:u w:val="single"/>
    </w:rPr>
  </w:style>
  <w:style w:type="character" w:customStyle="1" w:styleId="UnresolvedMention">
    <w:name w:val="Unresolved Mention"/>
    <w:basedOn w:val="DefaultParagraphFont"/>
    <w:uiPriority w:val="99"/>
    <w:semiHidden/>
    <w:unhideWhenUsed/>
    <w:rsid w:val="00531319"/>
    <w:rPr>
      <w:color w:val="605E5C"/>
      <w:shd w:val="clear" w:color="auto" w:fill="E1DFDD"/>
    </w:rPr>
  </w:style>
  <w:style w:type="character" w:customStyle="1" w:styleId="HeaderChar">
    <w:name w:val="Header Char"/>
    <w:basedOn w:val="DefaultParagraphFont"/>
    <w:link w:val="Header"/>
    <w:uiPriority w:val="99"/>
    <w:rsid w:val="00516DB7"/>
    <w:rPr>
      <w:rFonts w:ascii="Times New Roman" w:hAnsi="Times New Roman" w:cs="Times New Roman"/>
      <w:sz w:val="24"/>
      <w:lang w:val="en-GB"/>
    </w:rPr>
  </w:style>
  <w:style w:type="character" w:customStyle="1" w:styleId="FooterChar">
    <w:name w:val="Footer Char"/>
    <w:basedOn w:val="DefaultParagraphFont"/>
    <w:link w:val="Footer"/>
    <w:uiPriority w:val="99"/>
    <w:rsid w:val="00516DB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16DB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16DB7"/>
    <w:pPr>
      <w:spacing w:before="0"/>
      <w:jc w:val="right"/>
    </w:pPr>
    <w:rPr>
      <w:sz w:val="28"/>
    </w:rPr>
  </w:style>
  <w:style w:type="paragraph" w:customStyle="1" w:styleId="FooterSensitivity">
    <w:name w:val="Footer Sensitivity"/>
    <w:basedOn w:val="Normal"/>
    <w:rsid w:val="00516DB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16DB7"/>
    <w:pPr>
      <w:tabs>
        <w:tab w:val="center" w:pos="4535"/>
        <w:tab w:val="right" w:pos="9071"/>
      </w:tabs>
      <w:spacing w:before="0"/>
    </w:pPr>
  </w:style>
  <w:style w:type="paragraph" w:customStyle="1" w:styleId="HeaderLandscape">
    <w:name w:val="HeaderLandscape"/>
    <w:basedOn w:val="Normal"/>
    <w:rsid w:val="00516DB7"/>
    <w:pPr>
      <w:tabs>
        <w:tab w:val="center" w:pos="7285"/>
        <w:tab w:val="right" w:pos="14003"/>
      </w:tabs>
      <w:spacing w:before="0"/>
    </w:pPr>
  </w:style>
  <w:style w:type="paragraph" w:styleId="Footer">
    <w:name w:val="footer"/>
    <w:basedOn w:val="Normal"/>
    <w:link w:val="FooterChar"/>
    <w:uiPriority w:val="99"/>
    <w:unhideWhenUsed/>
    <w:rsid w:val="00516DB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16DB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2426921">
      <w:bodyDiv w:val="1"/>
      <w:marLeft w:val="0"/>
      <w:marRight w:val="0"/>
      <w:marTop w:val="0"/>
      <w:marBottom w:val="0"/>
      <w:divBdr>
        <w:top w:val="none" w:sz="0" w:space="0" w:color="auto"/>
        <w:left w:val="none" w:sz="0" w:space="0" w:color="auto"/>
        <w:bottom w:val="none" w:sz="0" w:space="0" w:color="auto"/>
        <w:right w:val="none" w:sz="0" w:space="0" w:color="auto"/>
      </w:divBdr>
    </w:div>
    <w:div w:id="2124838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0D769-87B2-4F79-9E00-E816A37D9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11</Pages>
  <Words>4322</Words>
  <Characters>24641</Characters>
  <Application>Microsoft Office Word</Application>
  <DocSecurity>0</DocSecurity>
  <Lines>205</Lines>
  <Paragraphs>57</Paragraphs>
  <ScaleCrop>false</ScaleCrop>
  <Manager/>
  <Company/>
  <LinksUpToDate>false</LinksUpToDate>
  <CharactersWithSpaces>28906</CharactersWithSpaces>
  <SharedDoc>false</SharedDoc>
  <HLinks>
    <vt:vector size="12" baseType="variant">
      <vt:variant>
        <vt:i4>1114155</vt:i4>
      </vt:variant>
      <vt:variant>
        <vt:i4>3</vt:i4>
      </vt:variant>
      <vt:variant>
        <vt:i4>0</vt:i4>
      </vt:variant>
      <vt:variant>
        <vt:i4>5</vt:i4>
      </vt:variant>
      <vt:variant>
        <vt:lpwstr>mailto:Andrew.BIANCO@ec.europa.eu</vt:lpwstr>
      </vt:variant>
      <vt:variant>
        <vt:lpwstr/>
      </vt:variant>
      <vt:variant>
        <vt:i4>6160483</vt:i4>
      </vt:variant>
      <vt:variant>
        <vt:i4>0</vt:i4>
      </vt:variant>
      <vt:variant>
        <vt:i4>0</vt:i4>
      </vt:variant>
      <vt:variant>
        <vt:i4>5</vt:i4>
      </vt:variant>
      <vt:variant>
        <vt:lpwstr>mailto:David.SOTOSEK@ec.europa.eu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2026-03-11T14:22:00Z</dcterms:created>
  <dcterms:modified xsi:type="dcterms:W3CDTF">2026-03-12T14:04:00Z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2026-03-11T10:35:12Z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4d9bfd6a-d4b7-4f4a-a387-332cf1a0506b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COM/PL/CODEC</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SJ-029_P</vt:lpwstr>
  </property>
  <property fmtid="{D5CDD505-2E9C-101B-9397-08002B2CF9AE}" pid="16" name="DQCStatus">
    <vt:lpwstr>Green (DQC version 03)</vt:lpwstr>
  </property>
</Properties>
</file>