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99A672" w14:textId="6A1ED1F0" w:rsidR="00B744CB" w:rsidRPr="008A74B7" w:rsidRDefault="003949DD" w:rsidP="003949DD">
      <w:pPr>
        <w:pStyle w:val="Pagedecouverture"/>
        <w:rPr>
          <w:noProof/>
        </w:rPr>
      </w:pPr>
      <w:r>
        <w:rPr>
          <w:noProof/>
        </w:rPr>
        <w:pict w14:anchorId="5EA6A5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27F7447-E517-4C34-A57F-31C5021CE2E4" style="width:455.25pt;height:354.75pt">
            <v:imagedata r:id="rId10" o:title=""/>
          </v:shape>
        </w:pict>
      </w:r>
    </w:p>
    <w:p w14:paraId="569334B6" w14:textId="77777777" w:rsidR="00B744CB" w:rsidRPr="008A74B7" w:rsidRDefault="00B744CB" w:rsidP="00B744CB">
      <w:pPr>
        <w:rPr>
          <w:noProof/>
        </w:rPr>
        <w:sectPr w:rsidR="00B744CB" w:rsidRPr="008A74B7" w:rsidSect="003949DD">
          <w:headerReference w:type="even" r:id="rId11"/>
          <w:headerReference w:type="default" r:id="rId12"/>
          <w:footerReference w:type="even" r:id="rId13"/>
          <w:footerReference w:type="default" r:id="rId14"/>
          <w:headerReference w:type="first" r:id="rId15"/>
          <w:footerReference w:type="first" r:id="rId16"/>
          <w:pgSz w:w="11907" w:h="16839"/>
          <w:pgMar w:top="1134" w:right="1417" w:bottom="1134" w:left="1417" w:header="709" w:footer="709" w:gutter="0"/>
          <w:pgNumType w:start="0"/>
          <w:cols w:space="720"/>
          <w:docGrid w:linePitch="360"/>
        </w:sectPr>
      </w:pPr>
    </w:p>
    <w:p w14:paraId="685A0707" w14:textId="7631312D" w:rsidR="00B744CB" w:rsidRPr="008A74B7" w:rsidRDefault="007E5B83" w:rsidP="007E5B83">
      <w:pPr>
        <w:pStyle w:val="Annexetitre"/>
        <w:rPr>
          <w:noProof/>
        </w:rPr>
      </w:pPr>
      <w:bookmarkStart w:id="0" w:name="_GoBack"/>
      <w:bookmarkEnd w:id="0"/>
      <w:r w:rsidRPr="008A74B7">
        <w:rPr>
          <w:noProof/>
        </w:rPr>
        <w:lastRenderedPageBreak/>
        <w:t>ANNEXE</w:t>
      </w:r>
    </w:p>
    <w:p w14:paraId="7DBFDA10" w14:textId="77777777" w:rsidR="00B744CB" w:rsidRPr="008A74B7" w:rsidRDefault="00B744CB" w:rsidP="00B744CB">
      <w:pPr>
        <w:jc w:val="center"/>
        <w:rPr>
          <w:rFonts w:eastAsia="Times New Roman"/>
          <w:b/>
          <w:noProof/>
          <w:color w:val="000000" w:themeColor="text1"/>
          <w:szCs w:val="24"/>
        </w:rPr>
      </w:pPr>
      <w:r w:rsidRPr="008A74B7">
        <w:rPr>
          <w:b/>
          <w:noProof/>
          <w:color w:val="000000" w:themeColor="text1"/>
        </w:rPr>
        <w:t>MODIFICATIONS APPORTÉES AUX ANNEXES I ET II DE LA DIRECTIVE (UE) 2022/2555</w:t>
      </w:r>
    </w:p>
    <w:p w14:paraId="3FCAB2DA" w14:textId="229FDD5F" w:rsidR="00B744CB" w:rsidRPr="008A74B7" w:rsidRDefault="00B744CB" w:rsidP="00922EA8">
      <w:pPr>
        <w:pStyle w:val="NumPar1"/>
        <w:numPr>
          <w:ilvl w:val="0"/>
          <w:numId w:val="5"/>
        </w:numPr>
        <w:rPr>
          <w:noProof/>
        </w:rPr>
      </w:pPr>
      <w:r w:rsidRPr="008A74B7">
        <w:rPr>
          <w:noProof/>
        </w:rPr>
        <w:t>L’annexe I est modifiée comme suit:</w:t>
      </w:r>
    </w:p>
    <w:p w14:paraId="5E3C23DE" w14:textId="1B491AFC" w:rsidR="00B744CB" w:rsidRPr="008A74B7" w:rsidRDefault="00B744CB" w:rsidP="00922EA8">
      <w:pPr>
        <w:pStyle w:val="Point1letter"/>
        <w:numPr>
          <w:ilvl w:val="3"/>
          <w:numId w:val="6"/>
        </w:numPr>
        <w:rPr>
          <w:noProof/>
        </w:rPr>
      </w:pPr>
      <w:r w:rsidRPr="008A74B7">
        <w:rPr>
          <w:noProof/>
        </w:rPr>
        <w:t>au point 1, a), le texte du quatrième tiret de la troisième colonne est remplacé par le texte suivant:</w:t>
      </w:r>
    </w:p>
    <w:p w14:paraId="4C28D60C" w14:textId="77777777" w:rsidR="00F57213" w:rsidRPr="008A74B7" w:rsidRDefault="00B744CB" w:rsidP="00F57213">
      <w:pPr>
        <w:pStyle w:val="Text2"/>
        <w:rPr>
          <w:noProof/>
        </w:rPr>
      </w:pPr>
      <w:r w:rsidRPr="008A74B7">
        <w:rPr>
          <w:noProof/>
        </w:rPr>
        <w:t>«— Producteurs au sens de l’article 2, point 38), de la directive (UE) 2019/944 du Parlement européen et du Conseil*, à l’exclusion des producteurs dont la capacité de production totale ne dépasse pas 1 MW</w:t>
      </w:r>
    </w:p>
    <w:p w14:paraId="35F0E308" w14:textId="118BE1AB" w:rsidR="00F57213" w:rsidRPr="008A74B7" w:rsidRDefault="00F57213" w:rsidP="00F57213">
      <w:pPr>
        <w:pStyle w:val="Text2"/>
        <w:rPr>
          <w:noProof/>
        </w:rPr>
      </w:pPr>
      <w:r w:rsidRPr="008A74B7">
        <w:rPr>
          <w:noProof/>
        </w:rPr>
        <w:t>__________</w:t>
      </w:r>
    </w:p>
    <w:p w14:paraId="4438F136" w14:textId="7854114E" w:rsidR="00B744CB" w:rsidRPr="008A74B7" w:rsidRDefault="00992B00" w:rsidP="00F57213">
      <w:pPr>
        <w:pStyle w:val="Text2"/>
        <w:rPr>
          <w:noProof/>
        </w:rPr>
      </w:pPr>
      <w:r w:rsidRPr="008A74B7">
        <w:rPr>
          <w:noProof/>
        </w:rPr>
        <w:t xml:space="preserve">*Directive (UE) 2019/944 du Parlement européen et du Conseil du 5 juin 2019 concernant des règles communes pour le marché intérieur de l’électricité et modifiant la directive 2012/27/UE (JO L 158 du 14.6.2019, p. 125, ELI: </w:t>
      </w:r>
      <w:hyperlink r:id="rId17" w:tooltip="Donne accès au document par son ELI URI." w:history="1">
        <w:r w:rsidRPr="008A74B7">
          <w:rPr>
            <w:rStyle w:val="Hyperlink"/>
            <w:noProof/>
          </w:rPr>
          <w:t>http://data.europa.eu/eli/dir/2019/944/oj</w:t>
        </w:r>
      </w:hyperlink>
      <w:r w:rsidRPr="008A74B7">
        <w:rPr>
          <w:noProof/>
        </w:rPr>
        <w:t>.).»;</w:t>
      </w:r>
    </w:p>
    <w:p w14:paraId="3343D04C" w14:textId="77777777" w:rsidR="00F57213" w:rsidRPr="008A74B7" w:rsidRDefault="00735765" w:rsidP="00F57213">
      <w:pPr>
        <w:pStyle w:val="Point1letter"/>
        <w:rPr>
          <w:noProof/>
        </w:rPr>
      </w:pPr>
      <w:r w:rsidRPr="008A74B7">
        <w:rPr>
          <w:noProof/>
        </w:rPr>
        <w:t>au point 1, e); le texte de la troisième colonne est remplacé par le texte suivant:</w:t>
      </w:r>
    </w:p>
    <w:p w14:paraId="2865FA11" w14:textId="0580A4ED" w:rsidR="00B744CB" w:rsidRPr="008A74B7" w:rsidRDefault="00B744CB" w:rsidP="0004366C">
      <w:pPr>
        <w:pStyle w:val="Text2"/>
        <w:rPr>
          <w:noProof/>
        </w:rPr>
      </w:pPr>
      <w:r w:rsidRPr="008A74B7">
        <w:rPr>
          <w:noProof/>
        </w:rPr>
        <w:t>«— Entreprises d’hydrogène au sens de l’article 2, point 14), de la directive (UE) 2024/1788 du Parlement européen et du Conseil** qui remplissent la fonction de “production” à des fins commerciales</w:t>
      </w:r>
    </w:p>
    <w:p w14:paraId="4341915B" w14:textId="53669645" w:rsidR="00B744CB" w:rsidRPr="008A74B7" w:rsidRDefault="0004366C" w:rsidP="0004366C">
      <w:pPr>
        <w:pStyle w:val="Text2"/>
        <w:rPr>
          <w:rFonts w:eastAsia="Times New Roman"/>
          <w:noProof/>
          <w:color w:val="000000" w:themeColor="text1"/>
          <w:szCs w:val="24"/>
        </w:rPr>
      </w:pPr>
      <w:r w:rsidRPr="008A74B7">
        <w:rPr>
          <w:noProof/>
        </w:rPr>
        <w:t xml:space="preserve">— Gestionnaires de stockage d’hydrogène au sens de l’article 2, point 6), de la directive (UE) 2024/1788 </w:t>
      </w:r>
    </w:p>
    <w:p w14:paraId="61CCD5FC" w14:textId="77777777" w:rsidR="00DB6627" w:rsidRPr="008A74B7" w:rsidRDefault="00B744CB" w:rsidP="0004366C">
      <w:pPr>
        <w:pStyle w:val="Text2"/>
        <w:rPr>
          <w:noProof/>
        </w:rPr>
      </w:pPr>
      <w:r w:rsidRPr="008A74B7">
        <w:rPr>
          <w:noProof/>
        </w:rPr>
        <w:t>— Gestionnaires de réseau de transport d’hydrogène au sens de l’article 2, point 26), de la directive (UE) 2024/1788»</w:t>
      </w:r>
    </w:p>
    <w:p w14:paraId="7A339B15" w14:textId="77777777" w:rsidR="00DB6627" w:rsidRPr="008A74B7" w:rsidRDefault="00DB6627" w:rsidP="00DB6627">
      <w:pPr>
        <w:pStyle w:val="Text2"/>
        <w:rPr>
          <w:noProof/>
        </w:rPr>
      </w:pPr>
      <w:r w:rsidRPr="008A74B7">
        <w:rPr>
          <w:noProof/>
        </w:rPr>
        <w:t>__________</w:t>
      </w:r>
    </w:p>
    <w:p w14:paraId="457223C1" w14:textId="35FDA316" w:rsidR="00B744CB" w:rsidRPr="008A74B7" w:rsidRDefault="006C1459" w:rsidP="0004366C">
      <w:pPr>
        <w:pStyle w:val="Text2"/>
        <w:rPr>
          <w:noProof/>
        </w:rPr>
      </w:pPr>
      <w:r w:rsidRPr="008A74B7">
        <w:rPr>
          <w:noProof/>
        </w:rPr>
        <w:t>** Directive (UE) 2024/1788 du Parlement européen et du Conseil du 13 juin 2024 concernant des règles communes pour les marchés intérieurs du gaz renouvelable, du gaz naturel et de l’hydrogène, modifiant la directive (UE) 2023/1791 et abrogeant la directive 2009/73/CE (JO L, 2024/1788, 15.7.2024, ELI: http://data.europa.eu/eli/dir/2024/1788/oj);</w:t>
      </w:r>
    </w:p>
    <w:p w14:paraId="46D278D5" w14:textId="4FBDEAEE" w:rsidR="00B744CB" w:rsidRPr="008A74B7" w:rsidRDefault="00B744CB" w:rsidP="0004366C">
      <w:pPr>
        <w:pStyle w:val="Point1letter"/>
        <w:rPr>
          <w:noProof/>
        </w:rPr>
      </w:pPr>
      <w:r w:rsidRPr="008A74B7">
        <w:rPr>
          <w:noProof/>
        </w:rPr>
        <w:t>au point 2, d), le texte du second tiret de la troisième colonne est remplacé par le texte suivant:</w:t>
      </w:r>
    </w:p>
    <w:p w14:paraId="1988580A" w14:textId="0F4CF6E5" w:rsidR="00677342" w:rsidRPr="008A74B7" w:rsidRDefault="00B744CB" w:rsidP="0004366C">
      <w:pPr>
        <w:pStyle w:val="Text2"/>
        <w:rPr>
          <w:noProof/>
        </w:rPr>
      </w:pPr>
      <w:r w:rsidRPr="008A74B7">
        <w:rPr>
          <w:noProof/>
        </w:rPr>
        <w:t>«Prestataires de services de systèmes de transport intelligents au sens de l’article 4, point 5), de la directive 2010/40/UE du Parlement européen et du Conseil***</w:t>
      </w:r>
    </w:p>
    <w:p w14:paraId="468040AA" w14:textId="77777777" w:rsidR="00677342" w:rsidRPr="008A74B7" w:rsidRDefault="00677342" w:rsidP="0004366C">
      <w:pPr>
        <w:pStyle w:val="Text2"/>
        <w:rPr>
          <w:noProof/>
        </w:rPr>
      </w:pPr>
      <w:r w:rsidRPr="008A74B7">
        <w:rPr>
          <w:noProof/>
        </w:rPr>
        <w:t>__________</w:t>
      </w:r>
    </w:p>
    <w:p w14:paraId="1372556E" w14:textId="4E7F25B1" w:rsidR="00B744CB" w:rsidRPr="008A74B7" w:rsidRDefault="006C1459" w:rsidP="0004366C">
      <w:pPr>
        <w:pStyle w:val="Text2"/>
        <w:rPr>
          <w:noProof/>
        </w:rPr>
      </w:pPr>
      <w:r w:rsidRPr="008A74B7">
        <w:rPr>
          <w:noProof/>
        </w:rPr>
        <w:t xml:space="preserve">*** Directive 2010/40/UE du Parlement européen et du Conseil du 7 juillet 2010 concernant le cadre pour le déploiement de systèmes de transport intelligents dans le domaine du transport routier et d’interfaces avec d’autres modes de transport (JO L 207 du 6.8.2010, p. 1, ELI: </w:t>
      </w:r>
      <w:hyperlink r:id="rId18" w:tooltip="Donne accès au document par son ELI URI." w:history="1">
        <w:r w:rsidRPr="008A74B7">
          <w:rPr>
            <w:rStyle w:val="Hyperlink"/>
            <w:noProof/>
          </w:rPr>
          <w:t>http://data.europa.eu/eli/dir/2010/40/oj</w:t>
        </w:r>
      </w:hyperlink>
      <w:r w:rsidRPr="008A74B7">
        <w:rPr>
          <w:noProof/>
        </w:rPr>
        <w:t xml:space="preserve"> ).»;</w:t>
      </w:r>
    </w:p>
    <w:p w14:paraId="24440C78" w14:textId="37F673E6" w:rsidR="00B744CB" w:rsidRPr="008A74B7" w:rsidRDefault="00A47CD4" w:rsidP="0004366C">
      <w:pPr>
        <w:pStyle w:val="Point1letter"/>
        <w:rPr>
          <w:noProof/>
        </w:rPr>
      </w:pPr>
      <w:r w:rsidRPr="008A74B7">
        <w:rPr>
          <w:noProof/>
        </w:rPr>
        <w:t>au point 5, le texte du premier tiret de la troisième colonne est remplacé par le texte suivant:</w:t>
      </w:r>
    </w:p>
    <w:p w14:paraId="3588F88A" w14:textId="16A86F2F" w:rsidR="009073C4" w:rsidRPr="008A74B7" w:rsidRDefault="00B744CB" w:rsidP="0004366C">
      <w:pPr>
        <w:pStyle w:val="Text2"/>
        <w:rPr>
          <w:noProof/>
        </w:rPr>
      </w:pPr>
      <w:r w:rsidRPr="008A74B7">
        <w:rPr>
          <w:noProof/>
        </w:rPr>
        <w:t>«— Prestataires de soins de santé au sens de l’article 3, point g), de la directive 2011/24/UE du Parlement européen et du Conseil****, à l’exclusion des prestataires de services auxquels la directive 2011/24/UE n’est pas applicable en vertu de son article 1</w:t>
      </w:r>
      <w:r w:rsidRPr="008A74B7">
        <w:rPr>
          <w:noProof/>
          <w:vertAlign w:val="superscript"/>
        </w:rPr>
        <w:t>er</w:t>
      </w:r>
      <w:r w:rsidRPr="008A74B7">
        <w:rPr>
          <w:noProof/>
        </w:rPr>
        <w:t>, paragraphe 3, point a)»</w:t>
      </w:r>
    </w:p>
    <w:p w14:paraId="2E577D69" w14:textId="77777777" w:rsidR="009073C4" w:rsidRPr="008A74B7" w:rsidRDefault="009073C4" w:rsidP="0004366C">
      <w:pPr>
        <w:pStyle w:val="Text2"/>
        <w:rPr>
          <w:noProof/>
        </w:rPr>
      </w:pPr>
      <w:r w:rsidRPr="008A74B7">
        <w:rPr>
          <w:noProof/>
        </w:rPr>
        <w:t>__________</w:t>
      </w:r>
    </w:p>
    <w:p w14:paraId="619F1136" w14:textId="61AC6A86" w:rsidR="00B744CB" w:rsidRPr="008A74B7" w:rsidRDefault="009073C4" w:rsidP="0004366C">
      <w:pPr>
        <w:pStyle w:val="Text2"/>
        <w:rPr>
          <w:noProof/>
        </w:rPr>
      </w:pPr>
      <w:r w:rsidRPr="008A74B7">
        <w:rPr>
          <w:noProof/>
        </w:rPr>
        <w:t xml:space="preserve">**** Directive 2011/24/UE du Parlement européen et du Conseil du 9 mars 2011 relative à l’application des droits des patients en matière de soins de santé transfrontaliers (JO L 88 du 4.4.2011, p. 45, ELI: </w:t>
      </w:r>
      <w:hyperlink r:id="rId19" w:tooltip="Donne accès au document par son ELI URI." w:history="1">
        <w:r w:rsidRPr="008A74B7">
          <w:rPr>
            <w:rStyle w:val="Hyperlink"/>
            <w:noProof/>
          </w:rPr>
          <w:t>http://data.europa.eu/eli/dir/2011/24/oj</w:t>
        </w:r>
      </w:hyperlink>
      <w:r w:rsidRPr="008A74B7">
        <w:rPr>
          <w:noProof/>
        </w:rPr>
        <w:t xml:space="preserve">).; </w:t>
      </w:r>
    </w:p>
    <w:p w14:paraId="2E64389C" w14:textId="0BC73D83" w:rsidR="00B744CB" w:rsidRPr="008A74B7" w:rsidRDefault="00B744CB" w:rsidP="0004366C">
      <w:pPr>
        <w:pStyle w:val="Point1letter"/>
        <w:rPr>
          <w:noProof/>
        </w:rPr>
      </w:pPr>
      <w:r w:rsidRPr="008A74B7">
        <w:rPr>
          <w:noProof/>
        </w:rPr>
        <w:t>au point 8, troisième colonne, les tirets suivants sont ajoutés:</w:t>
      </w:r>
    </w:p>
    <w:p w14:paraId="55DC730A" w14:textId="1039B59A" w:rsidR="00B744CB" w:rsidRPr="008A74B7" w:rsidRDefault="00B744CB" w:rsidP="0004366C">
      <w:pPr>
        <w:pStyle w:val="Text2"/>
        <w:rPr>
          <w:noProof/>
        </w:rPr>
      </w:pPr>
      <w:r w:rsidRPr="008A74B7">
        <w:rPr>
          <w:noProof/>
        </w:rPr>
        <w:t>«— Fournisseurs de portefeuilles européens d’identité numérique, en application de l’article 5 </w:t>
      </w:r>
      <w:r w:rsidRPr="008A74B7">
        <w:rPr>
          <w:i/>
          <w:iCs/>
          <w:noProof/>
        </w:rPr>
        <w:t>bis</w:t>
      </w:r>
      <w:r w:rsidRPr="008A74B7">
        <w:rPr>
          <w:noProof/>
        </w:rPr>
        <w:t xml:space="preserve">, paragraphe 2, du règlement (UE) nº 910/2014; </w:t>
      </w:r>
    </w:p>
    <w:p w14:paraId="05363395" w14:textId="0F65CA7A" w:rsidR="00B744CB" w:rsidRPr="008A74B7" w:rsidRDefault="00B744CB" w:rsidP="0004366C">
      <w:pPr>
        <w:pStyle w:val="Text2"/>
        <w:rPr>
          <w:noProof/>
        </w:rPr>
      </w:pPr>
      <w:r w:rsidRPr="008A74B7">
        <w:rPr>
          <w:noProof/>
        </w:rPr>
        <w:t>— Fournisseurs de portefeuilles européens d’identité numérique pour les entreprises en application du règlement (UE) [...] [JO: insérer la référence au règlement du Parlement européen et du Conseil relatif à la création de portefeuilles européens d’identité numérique pour les entreprises]</w:t>
      </w:r>
    </w:p>
    <w:p w14:paraId="0B6592A8" w14:textId="7BE1B753" w:rsidR="00B744CB" w:rsidRPr="008A74B7" w:rsidRDefault="00B744CB" w:rsidP="0004366C">
      <w:pPr>
        <w:pStyle w:val="Text2"/>
        <w:rPr>
          <w:noProof/>
        </w:rPr>
      </w:pPr>
      <w:r w:rsidRPr="008A74B7">
        <w:rPr>
          <w:noProof/>
        </w:rPr>
        <w:t>— Exploitants d’infrastructures de transmission de données sous-marines lorsqu’ils ne sont pas couverts en tant qu’entités d’un autre type»;</w:t>
      </w:r>
    </w:p>
    <w:p w14:paraId="52B7DAFF" w14:textId="69A46DC9" w:rsidR="00B744CB" w:rsidRPr="008A74B7" w:rsidRDefault="00FE7C75" w:rsidP="0004366C">
      <w:pPr>
        <w:pStyle w:val="NumPar1"/>
        <w:rPr>
          <w:noProof/>
        </w:rPr>
      </w:pPr>
      <w:r w:rsidRPr="008A74B7">
        <w:rPr>
          <w:noProof/>
        </w:rPr>
        <w:t>à l’annexe II, le point 3 est modifié comme suit:</w:t>
      </w:r>
    </w:p>
    <w:p w14:paraId="725949AB" w14:textId="63FAC84F" w:rsidR="00B744CB" w:rsidRPr="008A74B7" w:rsidRDefault="00B744CB" w:rsidP="00922EA8">
      <w:pPr>
        <w:pStyle w:val="Point1letter"/>
        <w:numPr>
          <w:ilvl w:val="3"/>
          <w:numId w:val="11"/>
        </w:numPr>
        <w:rPr>
          <w:noProof/>
        </w:rPr>
      </w:pPr>
      <w:r w:rsidRPr="008A74B7">
        <w:rPr>
          <w:noProof/>
        </w:rPr>
        <w:t>le texte de la première colonne est remplacé par le texte suivant:</w:t>
      </w:r>
    </w:p>
    <w:p w14:paraId="666C0793" w14:textId="77777777" w:rsidR="00B744CB" w:rsidRPr="008A74B7" w:rsidRDefault="00B744CB" w:rsidP="0004366C">
      <w:pPr>
        <w:pStyle w:val="Text2"/>
        <w:rPr>
          <w:noProof/>
        </w:rPr>
      </w:pPr>
      <w:r w:rsidRPr="008A74B7">
        <w:rPr>
          <w:noProof/>
        </w:rPr>
        <w:t>«3. Fabrication et production de produits chimiques»;</w:t>
      </w:r>
    </w:p>
    <w:p w14:paraId="596B8651" w14:textId="7BDC4329" w:rsidR="00B744CB" w:rsidRPr="008A74B7" w:rsidRDefault="00B744CB" w:rsidP="0004366C">
      <w:pPr>
        <w:pStyle w:val="Point1letter"/>
        <w:rPr>
          <w:noProof/>
        </w:rPr>
      </w:pPr>
      <w:r w:rsidRPr="008A74B7">
        <w:rPr>
          <w:noProof/>
        </w:rPr>
        <w:t>le texte de la troisième colonne est remplacé par le texte suivant:</w:t>
      </w:r>
    </w:p>
    <w:p w14:paraId="0D0CAB31" w14:textId="1664175F" w:rsidR="00B744CB" w:rsidRPr="008A74B7" w:rsidRDefault="00B744CB" w:rsidP="0004366C">
      <w:pPr>
        <w:pStyle w:val="Text2"/>
        <w:rPr>
          <w:noProof/>
        </w:rPr>
      </w:pPr>
      <w:r w:rsidRPr="008A74B7">
        <w:rPr>
          <w:noProof/>
        </w:rPr>
        <w:t>«— Entreprises qui fabriquent des substances, au sens de l’article 3, point 9), du règlement (CE) nº 1907/2006 du Parlement européen et du Conseil*****, lorsque ces entreprises sont soumises à l’obligation générale d’enregistrement de substances telles quelles ou contenues dans des mélanges en application de l’article 6 du règlement (CE) nº 1907/2006</w:t>
      </w:r>
    </w:p>
    <w:p w14:paraId="3A104181" w14:textId="2B55C766" w:rsidR="00B744CB" w:rsidRPr="008A74B7" w:rsidRDefault="00B744CB" w:rsidP="0004366C">
      <w:pPr>
        <w:pStyle w:val="Text2"/>
        <w:rPr>
          <w:noProof/>
        </w:rPr>
      </w:pPr>
      <w:r w:rsidRPr="008A74B7">
        <w:rPr>
          <w:noProof/>
        </w:rPr>
        <w:t>— Entreprises assurant la production d’articles, tels que définis à l’article 3, point 3), du règlement (CE) nº 1907/2006, à partir de substances ou de mélanges, lorsque ces entreprises sont soumises à l’obligation de notifier les substances contenues dans des articles en application de l’article 7, paragraphe 2, du règlement (CE) nº 1907/2006»</w:t>
      </w:r>
    </w:p>
    <w:p w14:paraId="537F8676" w14:textId="391CC34F" w:rsidR="0070450E" w:rsidRPr="008A74B7" w:rsidRDefault="0070450E" w:rsidP="0004366C">
      <w:pPr>
        <w:pStyle w:val="Text2"/>
        <w:rPr>
          <w:noProof/>
        </w:rPr>
      </w:pPr>
      <w:r w:rsidRPr="008A74B7">
        <w:rPr>
          <w:noProof/>
        </w:rPr>
        <w:t>_________</w:t>
      </w:r>
    </w:p>
    <w:p w14:paraId="60CC7A5F" w14:textId="17BC86F2" w:rsidR="00905D22" w:rsidRPr="008A74B7" w:rsidRDefault="00B744CB" w:rsidP="0004366C">
      <w:pPr>
        <w:pStyle w:val="Text2"/>
        <w:rPr>
          <w:noProof/>
        </w:rPr>
      </w:pPr>
      <w:r w:rsidRPr="008A74B7">
        <w:rPr>
          <w:noProof/>
        </w:rPr>
        <w:t>***** Règlement (CE) no 1907/2006 du Parlement européen et du Conseil du 18 décembre 2006 concernant l’enregistrement, l’évaluation et l’autorisation des substances chimiques, ainsi que les restrictions applicables à ces substances (REACH), instituant une agence européenne des produits chimiques, modifiant la directive 1999/45/CE et abrogeant le règlement (CEE) nº 793/93 du Conseil et le règlement (CE) nº 1488/94 de la Commission ainsi que la directive 76/769/CEE du Conseil et les directives 91/155/CEE, 93/67/CEE, 93/105/CE et 2000/21/CE de la Commission (JO L 396 du 30.12.2006, p. 1, ELI: http://data.europa.eu/eli/reg/2006/1907/oj).»</w:t>
      </w:r>
    </w:p>
    <w:sectPr w:rsidR="00905D22" w:rsidRPr="008A74B7" w:rsidSect="003949DD">
      <w:headerReference w:type="even" r:id="rId20"/>
      <w:footerReference w:type="even" r:id="rId21"/>
      <w:footerReference w:type="default" r:id="rId22"/>
      <w:headerReference w:type="first" r:id="rId23"/>
      <w:footerReference w:type="first" r:id="rId24"/>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97EFA1" w14:textId="77777777" w:rsidR="0083347A" w:rsidRDefault="0083347A" w:rsidP="00B744CB">
      <w:pPr>
        <w:spacing w:before="0" w:after="0"/>
      </w:pPr>
      <w:r>
        <w:separator/>
      </w:r>
    </w:p>
  </w:endnote>
  <w:endnote w:type="continuationSeparator" w:id="0">
    <w:p w14:paraId="6E338C3C" w14:textId="77777777" w:rsidR="0083347A" w:rsidRDefault="0083347A" w:rsidP="00B744C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8321F7" w14:textId="1B154413" w:rsidR="003949DD" w:rsidRPr="003949DD" w:rsidRDefault="003949DD" w:rsidP="003949DD">
    <w:pPr>
      <w:pStyle w:val="Footer"/>
      <w:rPr>
        <w:rFonts w:ascii="Arial" w:hAnsi="Arial" w:cs="Arial"/>
        <w:b/>
        <w:sz w:val="48"/>
      </w:rPr>
    </w:pPr>
    <w:r w:rsidRPr="003949DD">
      <w:rPr>
        <w:rFonts w:ascii="Arial" w:hAnsi="Arial" w:cs="Arial"/>
        <w:b/>
        <w:sz w:val="48"/>
      </w:rPr>
      <w:t>FR</w:t>
    </w:r>
    <w:r w:rsidRPr="003949DD">
      <w:rPr>
        <w:rFonts w:ascii="Arial" w:hAnsi="Arial" w:cs="Arial"/>
        <w:b/>
        <w:sz w:val="48"/>
      </w:rPr>
      <w:tab/>
    </w:r>
    <w:r w:rsidRPr="003949DD">
      <w:rPr>
        <w:rFonts w:ascii="Arial" w:hAnsi="Arial" w:cs="Arial"/>
        <w:b/>
        <w:sz w:val="48"/>
      </w:rPr>
      <w:tab/>
    </w:r>
    <w:r w:rsidRPr="003949DD">
      <w:tab/>
    </w:r>
    <w:r w:rsidRPr="003949D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1494C" w14:textId="35EB5AF5" w:rsidR="003949DD" w:rsidRPr="003949DD" w:rsidRDefault="003949DD" w:rsidP="003949DD">
    <w:pPr>
      <w:pStyle w:val="Footer"/>
      <w:rPr>
        <w:rFonts w:ascii="Arial" w:hAnsi="Arial" w:cs="Arial"/>
        <w:b/>
        <w:sz w:val="48"/>
      </w:rPr>
    </w:pPr>
    <w:r w:rsidRPr="003949DD">
      <w:rPr>
        <w:rFonts w:ascii="Arial" w:hAnsi="Arial" w:cs="Arial"/>
        <w:b/>
        <w:sz w:val="48"/>
      </w:rPr>
      <w:t>FR</w:t>
    </w:r>
    <w:r w:rsidRPr="003949DD">
      <w:rPr>
        <w:rFonts w:ascii="Arial" w:hAnsi="Arial" w:cs="Arial"/>
        <w:b/>
        <w:sz w:val="48"/>
      </w:rPr>
      <w:tab/>
    </w:r>
    <w:r w:rsidRPr="003949DD">
      <w:rPr>
        <w:rFonts w:ascii="Arial" w:hAnsi="Arial" w:cs="Arial"/>
        <w:b/>
        <w:sz w:val="48"/>
      </w:rPr>
      <w:tab/>
    </w:r>
    <w:r w:rsidRPr="003949DD">
      <w:tab/>
    </w:r>
    <w:r w:rsidRPr="003949D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54E7B" w14:textId="77777777" w:rsidR="003949DD" w:rsidRPr="003949DD" w:rsidRDefault="003949DD" w:rsidP="003949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06B7D" w14:textId="77777777" w:rsidR="003949DD" w:rsidRDefault="003949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D1FED" w14:textId="3694D99A" w:rsidR="003949DD" w:rsidRPr="003949DD" w:rsidRDefault="003949DD" w:rsidP="003949DD">
    <w:pPr>
      <w:pStyle w:val="Footer"/>
      <w:rPr>
        <w:rFonts w:ascii="Arial" w:hAnsi="Arial" w:cs="Arial"/>
        <w:b/>
        <w:sz w:val="48"/>
      </w:rPr>
    </w:pPr>
    <w:r w:rsidRPr="003949DD">
      <w:rPr>
        <w:rFonts w:ascii="Arial" w:hAnsi="Arial" w:cs="Arial"/>
        <w:b/>
        <w:sz w:val="48"/>
      </w:rPr>
      <w:t>FR</w:t>
    </w:r>
    <w:r w:rsidRPr="003949DD">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3949DD">
      <w:tab/>
    </w:r>
    <w:r w:rsidRPr="003949DD">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BA7F69" w14:textId="77777777" w:rsidR="003949DD" w:rsidRDefault="003949DD" w:rsidP="003949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D6DB14" w14:textId="77777777" w:rsidR="0083347A" w:rsidRDefault="0083347A" w:rsidP="00B744CB">
      <w:pPr>
        <w:spacing w:before="0" w:after="0"/>
      </w:pPr>
      <w:r>
        <w:separator/>
      </w:r>
    </w:p>
  </w:footnote>
  <w:footnote w:type="continuationSeparator" w:id="0">
    <w:p w14:paraId="5B43C4A1" w14:textId="77777777" w:rsidR="0083347A" w:rsidRDefault="0083347A" w:rsidP="00B744CB">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40678" w14:textId="77777777" w:rsidR="003949DD" w:rsidRPr="003949DD" w:rsidRDefault="003949DD" w:rsidP="003949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37860" w14:textId="77777777" w:rsidR="003949DD" w:rsidRPr="003949DD" w:rsidRDefault="003949DD" w:rsidP="003949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3BB2E" w14:textId="77777777" w:rsidR="003949DD" w:rsidRPr="003949DD" w:rsidRDefault="003949DD" w:rsidP="003949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4A716D" w14:textId="77777777" w:rsidR="003949DD" w:rsidRDefault="003949D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1588A" w14:textId="77777777" w:rsidR="003949DD" w:rsidRDefault="00394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1F9A9C2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7952D95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19180CA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846BB8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1B609C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90AB44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DAC8DC6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8790420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10:03: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27F7447-E517-4C34-A57F-31C5021CE2E4"/>
    <w:docVar w:name="LW_COVERPAGE_TYPE" w:val="1"/>
    <w:docVar w:name="LW_CreatedUtc" w:val="2026-01-06T14:59:28.4331101Z"/>
    <w:docVar w:name="LW_CROSSREFERENCE" w:val="&lt;UNUSED&gt;"/>
    <w:docVar w:name="LW_DocType" w:val="ANNEX"/>
    <w:docVar w:name="LW_EMISSION" w:val="20.1.2026"/>
    <w:docVar w:name="LW_EMISSION_ISODATE" w:val="2026-01-20"/>
    <w:docVar w:name="LW_EMISSION_LOCATION" w:val="STR"/>
    <w:docVar w:name="LW_EMISSION_PREFIX" w:val="Strasbourg,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modifiant la directive (UE) 2022/2555 en ce qui concerne l\u8217?introduction de mesures de simplification et l\u8217?alignement sur [la proposition de règlement sur la cybersécurité 2]"/>
    <w:docVar w:name="LW_OBJETACTEPRINCIPAL.CP" w:val="modifiant la directive (UE) 2022/2555 en ce qui concerne l\u8217?introduction de mesures de simplification et l\u8217?alignement sur [la proposition de règlement sur la cybersécurité 2]"/>
    <w:docVar w:name="LW_PART_NBR" w:val="1"/>
    <w:docVar w:name="LW_PART_NBR_TOTAL" w:val="1"/>
    <w:docVar w:name="LW_REF.INST.NEW" w:val="COM"/>
    <w:docVar w:name="LW_REF.INST.NEW_ADOPTED" w:val="final"/>
    <w:docVar w:name="LW_REF.INST.NEW_TEXT" w:val="(2026) 1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IRECTIVE DU PARLEMENT EUROPÉEN ET DU CONSEIL"/>
    <w:docVar w:name="LW_TYPEACTEPRINCIPAL.CP" w:val="PROPOSITION DE DIRECTIVE DU PARLEMENT EUROPÉEN ET DU CONSEIL"/>
    <w:docVar w:name="LwApiVersions" w:val="LW4CoDe 1.24.5.0; LW 9.2, Build 20251112"/>
  </w:docVars>
  <w:rsids>
    <w:rsidRoot w:val="00B744CB"/>
    <w:rsid w:val="0004366C"/>
    <w:rsid w:val="0007673B"/>
    <w:rsid w:val="00087DE7"/>
    <w:rsid w:val="00165C23"/>
    <w:rsid w:val="00165C4F"/>
    <w:rsid w:val="00174B65"/>
    <w:rsid w:val="0019211F"/>
    <w:rsid w:val="001F343E"/>
    <w:rsid w:val="001F56F3"/>
    <w:rsid w:val="0023258D"/>
    <w:rsid w:val="0026251E"/>
    <w:rsid w:val="00283002"/>
    <w:rsid w:val="002F7176"/>
    <w:rsid w:val="00327B96"/>
    <w:rsid w:val="00341956"/>
    <w:rsid w:val="00343129"/>
    <w:rsid w:val="00365424"/>
    <w:rsid w:val="00387B33"/>
    <w:rsid w:val="003949DD"/>
    <w:rsid w:val="003E06CD"/>
    <w:rsid w:val="003F2A7C"/>
    <w:rsid w:val="003F5CEF"/>
    <w:rsid w:val="00453F6C"/>
    <w:rsid w:val="004638C2"/>
    <w:rsid w:val="00492EB7"/>
    <w:rsid w:val="004A0484"/>
    <w:rsid w:val="00542A20"/>
    <w:rsid w:val="005450C3"/>
    <w:rsid w:val="005453BF"/>
    <w:rsid w:val="005D3148"/>
    <w:rsid w:val="005E03AD"/>
    <w:rsid w:val="00626E37"/>
    <w:rsid w:val="00662880"/>
    <w:rsid w:val="00662E8B"/>
    <w:rsid w:val="00664E52"/>
    <w:rsid w:val="00675C6A"/>
    <w:rsid w:val="00677342"/>
    <w:rsid w:val="006A2723"/>
    <w:rsid w:val="006A6BCB"/>
    <w:rsid w:val="006C1459"/>
    <w:rsid w:val="00700370"/>
    <w:rsid w:val="0070450E"/>
    <w:rsid w:val="00735765"/>
    <w:rsid w:val="00773346"/>
    <w:rsid w:val="00797703"/>
    <w:rsid w:val="007B6F09"/>
    <w:rsid w:val="007C39B8"/>
    <w:rsid w:val="007E5B83"/>
    <w:rsid w:val="008147CC"/>
    <w:rsid w:val="00822003"/>
    <w:rsid w:val="0083347A"/>
    <w:rsid w:val="00844E12"/>
    <w:rsid w:val="008508E7"/>
    <w:rsid w:val="00856F83"/>
    <w:rsid w:val="008773E1"/>
    <w:rsid w:val="008A74B7"/>
    <w:rsid w:val="008C49C8"/>
    <w:rsid w:val="008D6398"/>
    <w:rsid w:val="00905D22"/>
    <w:rsid w:val="009073C4"/>
    <w:rsid w:val="009142F1"/>
    <w:rsid w:val="00922EA8"/>
    <w:rsid w:val="0095030E"/>
    <w:rsid w:val="00953194"/>
    <w:rsid w:val="009535FF"/>
    <w:rsid w:val="00992B00"/>
    <w:rsid w:val="009C4343"/>
    <w:rsid w:val="00A12A21"/>
    <w:rsid w:val="00A1596C"/>
    <w:rsid w:val="00A357E9"/>
    <w:rsid w:val="00A47CD4"/>
    <w:rsid w:val="00A562E8"/>
    <w:rsid w:val="00A6243B"/>
    <w:rsid w:val="00A71F6D"/>
    <w:rsid w:val="00AB1652"/>
    <w:rsid w:val="00AC568E"/>
    <w:rsid w:val="00B744CB"/>
    <w:rsid w:val="00BA4F3C"/>
    <w:rsid w:val="00BA6D68"/>
    <w:rsid w:val="00BB30BC"/>
    <w:rsid w:val="00BB66DD"/>
    <w:rsid w:val="00BC46F5"/>
    <w:rsid w:val="00BD705C"/>
    <w:rsid w:val="00C06393"/>
    <w:rsid w:val="00C063BC"/>
    <w:rsid w:val="00C25CE3"/>
    <w:rsid w:val="00C35F4F"/>
    <w:rsid w:val="00C51318"/>
    <w:rsid w:val="00C723D8"/>
    <w:rsid w:val="00C902D2"/>
    <w:rsid w:val="00C953CA"/>
    <w:rsid w:val="00CB40F7"/>
    <w:rsid w:val="00CC1610"/>
    <w:rsid w:val="00CC1707"/>
    <w:rsid w:val="00CF2F8A"/>
    <w:rsid w:val="00D0341E"/>
    <w:rsid w:val="00D14711"/>
    <w:rsid w:val="00D2084E"/>
    <w:rsid w:val="00D328C4"/>
    <w:rsid w:val="00D33986"/>
    <w:rsid w:val="00D41F97"/>
    <w:rsid w:val="00D90BE8"/>
    <w:rsid w:val="00DB6627"/>
    <w:rsid w:val="00DB6FFE"/>
    <w:rsid w:val="00E00ABE"/>
    <w:rsid w:val="00E06A7D"/>
    <w:rsid w:val="00E359C4"/>
    <w:rsid w:val="00E411F8"/>
    <w:rsid w:val="00E55A8A"/>
    <w:rsid w:val="00E61040"/>
    <w:rsid w:val="00EA69C9"/>
    <w:rsid w:val="00EA72DF"/>
    <w:rsid w:val="00ED53EA"/>
    <w:rsid w:val="00EF0C1D"/>
    <w:rsid w:val="00F2013C"/>
    <w:rsid w:val="00F243E2"/>
    <w:rsid w:val="00F57213"/>
    <w:rsid w:val="00F7024E"/>
    <w:rsid w:val="00F82260"/>
    <w:rsid w:val="00F87457"/>
    <w:rsid w:val="00FE7C75"/>
    <w:rsid w:val="00FF2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184F0BE"/>
  <w15:docId w15:val="{22DDDE71-8327-44DF-9152-3D0379C5B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66C"/>
    <w:pPr>
      <w:ind w:left="720"/>
      <w:contextualSpacing/>
    </w:pPr>
  </w:style>
  <w:style w:type="paragraph" w:styleId="Caption">
    <w:name w:val="caption"/>
    <w:basedOn w:val="Normal"/>
    <w:next w:val="Normal"/>
    <w:uiPriority w:val="35"/>
    <w:semiHidden/>
    <w:unhideWhenUsed/>
    <w:qFormat/>
    <w:rsid w:val="00A1596C"/>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1596C"/>
    <w:pPr>
      <w:spacing w:after="0"/>
    </w:pPr>
  </w:style>
  <w:style w:type="paragraph" w:styleId="ListBullet">
    <w:name w:val="List Bullet"/>
    <w:basedOn w:val="Normal"/>
    <w:uiPriority w:val="99"/>
    <w:semiHidden/>
    <w:unhideWhenUsed/>
    <w:rsid w:val="00A1596C"/>
    <w:pPr>
      <w:numPr>
        <w:numId w:val="1"/>
      </w:numPr>
      <w:contextualSpacing/>
    </w:pPr>
  </w:style>
  <w:style w:type="paragraph" w:styleId="ListBullet2">
    <w:name w:val="List Bullet 2"/>
    <w:basedOn w:val="Normal"/>
    <w:uiPriority w:val="99"/>
    <w:semiHidden/>
    <w:unhideWhenUsed/>
    <w:rsid w:val="00A1596C"/>
    <w:pPr>
      <w:numPr>
        <w:numId w:val="2"/>
      </w:numPr>
      <w:contextualSpacing/>
    </w:pPr>
  </w:style>
  <w:style w:type="paragraph" w:styleId="ListBullet3">
    <w:name w:val="List Bullet 3"/>
    <w:basedOn w:val="Normal"/>
    <w:uiPriority w:val="99"/>
    <w:semiHidden/>
    <w:unhideWhenUsed/>
    <w:rsid w:val="00A1596C"/>
    <w:pPr>
      <w:numPr>
        <w:numId w:val="3"/>
      </w:numPr>
      <w:contextualSpacing/>
    </w:pPr>
  </w:style>
  <w:style w:type="paragraph" w:styleId="ListBullet4">
    <w:name w:val="List Bullet 4"/>
    <w:basedOn w:val="Normal"/>
    <w:uiPriority w:val="99"/>
    <w:semiHidden/>
    <w:unhideWhenUsed/>
    <w:rsid w:val="00A1596C"/>
    <w:pPr>
      <w:numPr>
        <w:numId w:val="4"/>
      </w:numPr>
      <w:contextualSpacing/>
    </w:pPr>
  </w:style>
  <w:style w:type="paragraph" w:styleId="ListNumber">
    <w:name w:val="List Number"/>
    <w:basedOn w:val="Normal"/>
    <w:uiPriority w:val="99"/>
    <w:semiHidden/>
    <w:unhideWhenUsed/>
    <w:rsid w:val="00A1596C"/>
    <w:pPr>
      <w:numPr>
        <w:numId w:val="7"/>
      </w:numPr>
      <w:contextualSpacing/>
    </w:pPr>
  </w:style>
  <w:style w:type="paragraph" w:styleId="ListNumber2">
    <w:name w:val="List Number 2"/>
    <w:basedOn w:val="Normal"/>
    <w:uiPriority w:val="99"/>
    <w:semiHidden/>
    <w:unhideWhenUsed/>
    <w:rsid w:val="00A1596C"/>
    <w:pPr>
      <w:numPr>
        <w:numId w:val="8"/>
      </w:numPr>
      <w:contextualSpacing/>
    </w:pPr>
  </w:style>
  <w:style w:type="paragraph" w:styleId="ListNumber3">
    <w:name w:val="List Number 3"/>
    <w:basedOn w:val="Normal"/>
    <w:uiPriority w:val="99"/>
    <w:semiHidden/>
    <w:unhideWhenUsed/>
    <w:rsid w:val="00A1596C"/>
    <w:pPr>
      <w:numPr>
        <w:numId w:val="9"/>
      </w:numPr>
      <w:contextualSpacing/>
    </w:pPr>
  </w:style>
  <w:style w:type="paragraph" w:styleId="ListNumber4">
    <w:name w:val="List Number 4"/>
    <w:basedOn w:val="Normal"/>
    <w:uiPriority w:val="99"/>
    <w:semiHidden/>
    <w:unhideWhenUsed/>
    <w:rsid w:val="00A1596C"/>
    <w:pPr>
      <w:numPr>
        <w:numId w:val="10"/>
      </w:numPr>
      <w:contextualSpacing/>
    </w:pPr>
  </w:style>
  <w:style w:type="paragraph" w:styleId="Revision">
    <w:name w:val="Revision"/>
    <w:hidden/>
    <w:uiPriority w:val="99"/>
    <w:semiHidden/>
    <w:rsid w:val="00EA72DF"/>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sid w:val="00C35F4F"/>
    <w:rPr>
      <w:sz w:val="16"/>
      <w:szCs w:val="16"/>
    </w:rPr>
  </w:style>
  <w:style w:type="paragraph" w:styleId="CommentText">
    <w:name w:val="annotation text"/>
    <w:basedOn w:val="Normal"/>
    <w:link w:val="CommentTextChar"/>
    <w:uiPriority w:val="99"/>
    <w:unhideWhenUsed/>
    <w:rsid w:val="00C35F4F"/>
    <w:rPr>
      <w:sz w:val="20"/>
      <w:szCs w:val="20"/>
    </w:rPr>
  </w:style>
  <w:style w:type="character" w:customStyle="1" w:styleId="CommentTextChar">
    <w:name w:val="Comment Text Char"/>
    <w:basedOn w:val="DefaultParagraphFont"/>
    <w:link w:val="CommentText"/>
    <w:uiPriority w:val="99"/>
    <w:rsid w:val="00C35F4F"/>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C35F4F"/>
    <w:rPr>
      <w:b/>
      <w:bCs/>
    </w:rPr>
  </w:style>
  <w:style w:type="character" w:customStyle="1" w:styleId="CommentSubjectChar">
    <w:name w:val="Comment Subject Char"/>
    <w:basedOn w:val="CommentTextChar"/>
    <w:link w:val="CommentSubject"/>
    <w:uiPriority w:val="99"/>
    <w:semiHidden/>
    <w:rsid w:val="00C35F4F"/>
    <w:rPr>
      <w:rFonts w:ascii="Times New Roman" w:hAnsi="Times New Roman" w:cs="Times New Roman"/>
      <w:b/>
      <w:bCs/>
      <w:sz w:val="20"/>
      <w:szCs w:val="20"/>
      <w:lang w:val="fr-FR"/>
    </w:rPr>
  </w:style>
  <w:style w:type="character" w:styleId="Hyperlink">
    <w:name w:val="Hyperlink"/>
    <w:basedOn w:val="DefaultParagraphFont"/>
    <w:uiPriority w:val="99"/>
    <w:unhideWhenUsed/>
    <w:rsid w:val="00C06393"/>
    <w:rPr>
      <w:color w:val="0000FF" w:themeColor="hyperlink"/>
      <w:u w:val="single"/>
    </w:rPr>
  </w:style>
  <w:style w:type="character" w:customStyle="1" w:styleId="UnresolvedMention">
    <w:name w:val="Unresolved Mention"/>
    <w:basedOn w:val="DefaultParagraphFont"/>
    <w:uiPriority w:val="99"/>
    <w:semiHidden/>
    <w:unhideWhenUsed/>
    <w:rsid w:val="00C06393"/>
    <w:rPr>
      <w:color w:val="605E5C"/>
      <w:shd w:val="clear" w:color="auto" w:fill="E1DFDD"/>
    </w:rPr>
  </w:style>
  <w:style w:type="character" w:customStyle="1" w:styleId="HeaderChar">
    <w:name w:val="Header Char"/>
    <w:basedOn w:val="DefaultParagraphFont"/>
    <w:link w:val="Header"/>
    <w:uiPriority w:val="99"/>
    <w:rsid w:val="003949DD"/>
    <w:rPr>
      <w:rFonts w:ascii="Times New Roman" w:hAnsi="Times New Roman" w:cs="Times New Roman"/>
      <w:sz w:val="24"/>
      <w:lang w:val="fr-FR"/>
    </w:rPr>
  </w:style>
  <w:style w:type="character" w:customStyle="1" w:styleId="FooterChar">
    <w:name w:val="Footer Char"/>
    <w:basedOn w:val="DefaultParagraphFont"/>
    <w:link w:val="Footer"/>
    <w:uiPriority w:val="99"/>
    <w:rsid w:val="003949DD"/>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949D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949DD"/>
    <w:pPr>
      <w:spacing w:before="0"/>
      <w:jc w:val="right"/>
    </w:pPr>
    <w:rPr>
      <w:sz w:val="28"/>
    </w:rPr>
  </w:style>
  <w:style w:type="paragraph" w:customStyle="1" w:styleId="FooterSensitivity">
    <w:name w:val="Footer Sensitivity"/>
    <w:basedOn w:val="Normal"/>
    <w:rsid w:val="003949D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949DD"/>
    <w:pPr>
      <w:tabs>
        <w:tab w:val="center" w:pos="4535"/>
        <w:tab w:val="right" w:pos="9071"/>
      </w:tabs>
      <w:spacing w:before="0"/>
    </w:pPr>
  </w:style>
  <w:style w:type="paragraph" w:customStyle="1" w:styleId="HeaderLandscape">
    <w:name w:val="HeaderLandscape"/>
    <w:basedOn w:val="Normal"/>
    <w:rsid w:val="003949DD"/>
    <w:pPr>
      <w:tabs>
        <w:tab w:val="center" w:pos="7285"/>
        <w:tab w:val="right" w:pos="14003"/>
      </w:tabs>
      <w:spacing w:before="0"/>
    </w:pPr>
  </w:style>
  <w:style w:type="paragraph" w:styleId="Footer">
    <w:name w:val="footer"/>
    <w:basedOn w:val="Normal"/>
    <w:link w:val="FooterChar"/>
    <w:uiPriority w:val="99"/>
    <w:unhideWhenUsed/>
    <w:rsid w:val="003949D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949D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data.europa.eu/eli/dir/2010/40/oj"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data.europa.eu/eli/dir/2019/944/oj"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6.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image" Target="media/image1.emf"/><Relationship Id="rId19" Type="http://schemas.openxmlformats.org/officeDocument/2006/relationships/hyperlink" Target="http://data.europa.eu/eli/dir/2011/24/oj"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E4C256644B1F4B85DA68459515BD43" ma:contentTypeVersion="14" ma:contentTypeDescription="Create a new document." ma:contentTypeScope="" ma:versionID="f223542554cb0ce4cf2bbe13cdab2243">
  <xsd:schema xmlns:xsd="http://www.w3.org/2001/XMLSchema" xmlns:xs="http://www.w3.org/2001/XMLSchema" xmlns:p="http://schemas.microsoft.com/office/2006/metadata/properties" xmlns:ns2="38bff204-815c-433e-ac1e-0e2c1d11bbad" xmlns:ns3="7058b7d0-6f54-43d0-ac9b-f95b90dfb0dc" xmlns:ns4="f195b89a-6091-4440-adbd-c71fa697943d" targetNamespace="http://schemas.microsoft.com/office/2006/metadata/properties" ma:root="true" ma:fieldsID="16cea3280056aef03efa5ea375640a73" ns2:_="" ns3:_="" ns4:_="">
    <xsd:import namespace="38bff204-815c-433e-ac1e-0e2c1d11bbad"/>
    <xsd:import namespace="7058b7d0-6f54-43d0-ac9b-f95b90dfb0dc"/>
    <xsd:import namespace="f195b89a-6091-4440-adbd-c71fa697943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f204-815c-433e-ac1e-0e2c1d11b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95b89a-6091-4440-adbd-c71fa697943d"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36daf7f1-67a6-42f7-a497-dd2ed39ddeb6}" ma:internalName="TaxCatchAll" ma:showField="CatchAllData" ma:web="f195b89a-6091-4440-adbd-c71fa69794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195b89a-6091-4440-adbd-c71fa697943d" xsi:nil="true"/>
    <lcf76f155ced4ddcb4097134ff3c332f xmlns="38bff204-815c-433e-ac1e-0e2c1d11bbad">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Props1.xml><?xml version="1.0" encoding="utf-8"?>
<ds:datastoreItem xmlns:ds="http://schemas.openxmlformats.org/officeDocument/2006/customXml" ds:itemID="{80D9D43E-CB48-454C-9529-0408CC16A62E}">
  <ds:schemaRefs>
    <ds:schemaRef ds:uri="http://schemas.microsoft.com/sharepoint/v3/contenttype/forms"/>
  </ds:schemaRefs>
</ds:datastoreItem>
</file>

<file path=customXml/itemProps2.xml><?xml version="1.0" encoding="utf-8"?>
<ds:datastoreItem xmlns:ds="http://schemas.openxmlformats.org/officeDocument/2006/customXml" ds:itemID="{FD872C17-67AA-4F8F-82B7-C9B806C425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f204-815c-433e-ac1e-0e2c1d11bbad"/>
    <ds:schemaRef ds:uri="7058b7d0-6f54-43d0-ac9b-f95b90dfb0dc"/>
    <ds:schemaRef ds:uri="f195b89a-6091-4440-adbd-c71fa69794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629AC5-52EB-40DF-B63C-78F65A7D6E07}">
  <ds:schemaRefs>
    <ds:schemaRef ds:uri="http://schemas.microsoft.com/office/2006/metadata/properties"/>
    <ds:schemaRef ds:uri="http://schemas.microsoft.com/office/infopath/2007/PartnerControls"/>
    <ds:schemaRef ds:uri="f195b89a-6091-4440-adbd-c71fa697943d"/>
    <ds:schemaRef ds:uri="38bff204-815c-433e-ac1e-0e2c1d11bbad"/>
  </ds:schemaRefs>
</ds:datastoreItem>
</file>

<file path=docProps/app.xml><?xml version="1.0" encoding="utf-8"?>
<Properties xmlns="http://schemas.openxmlformats.org/officeDocument/2006/extended-properties" xmlns:vt="http://schemas.openxmlformats.org/officeDocument/2006/docPropsVTypes">
  <Template>ANNEX.dotm</Template>
  <TotalTime>6</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2026-01-13T13:20:00Z</dcterms:created>
  <dcterms:modified xsi:type="dcterms:W3CDTF">2026-03-17T09:03:00Z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2026-01-06T15:07:38Z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96e97cef-be26-41ad-8442-6f3dcd92fabc</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ContentTypeId">
    <vt:lpwstr>0x010100DAE4C256644B1F4B85DA68459515BD43</vt:lpwstr>
  </property>
  <property fmtid="{D5CDD505-2E9C-101B-9397-08002B2CF9AE}" pid="22" name="MediaServiceImageTags">
    <vt:lpwstr/>
  </property>
  <property fmtid="{D5CDD505-2E9C-101B-9397-08002B2CF9AE}" pid="23" name="DQCStatus">
    <vt:lpwstr>Green (DQC version 03)</vt:lpwstr>
  </property>
</Properties>
</file>