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BCFD2" w14:textId="0AB21091" w:rsidR="00B213DA" w:rsidRPr="00D82725" w:rsidRDefault="00BF319C" w:rsidP="00BF319C">
      <w:pPr>
        <w:pStyle w:val="Pagedecouverture"/>
        <w:rPr>
          <w:noProof/>
        </w:rPr>
      </w:pPr>
      <w:r>
        <w:rPr>
          <w:noProof/>
        </w:rPr>
        <w:pict w14:anchorId="17DF1E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A2079F6-6F98-4CA5-8D2C-172A57E3D93D" style="width:455.25pt;height:356.25pt">
            <v:imagedata r:id="rId8" o:title=""/>
          </v:shape>
        </w:pict>
      </w:r>
    </w:p>
    <w:p w14:paraId="1E9073D2" w14:textId="77777777" w:rsidR="00B213DA" w:rsidRPr="00D82725" w:rsidRDefault="00B213DA" w:rsidP="00B213DA">
      <w:pPr>
        <w:rPr>
          <w:noProof/>
        </w:rPr>
        <w:sectPr w:rsidR="00B213DA" w:rsidRPr="00D82725" w:rsidSect="00BF319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6B81289" w14:textId="311D5528" w:rsidR="00B213DA" w:rsidRPr="00D82725" w:rsidRDefault="00D82725" w:rsidP="00B213DA">
      <w:pPr>
        <w:pStyle w:val="Annexetitre"/>
        <w:rPr>
          <w:rStyle w:val="Marker"/>
          <w:noProof/>
        </w:rPr>
      </w:pPr>
      <w:bookmarkStart w:id="0" w:name="_GoBack"/>
      <w:bookmarkEnd w:id="0"/>
      <w:r>
        <w:rPr>
          <w:noProof/>
        </w:rPr>
        <w:lastRenderedPageBreak/>
        <w:t xml:space="preserve">ANNEXE </w:t>
      </w:r>
      <w:r w:rsidR="00B213DA" w:rsidRPr="00D82725">
        <w:rPr>
          <w:rStyle w:val="Marker"/>
          <w:noProof/>
        </w:rPr>
        <w:t>2</w:t>
      </w:r>
    </w:p>
    <w:p w14:paraId="14DFC280" w14:textId="77777777" w:rsidR="004A48A0" w:rsidRPr="00D82725" w:rsidRDefault="004A48A0" w:rsidP="00AF1232">
      <w:pPr>
        <w:jc w:val="left"/>
        <w:rPr>
          <w:noProof/>
        </w:rPr>
      </w:pPr>
      <w:r w:rsidRPr="00D82725">
        <w:rPr>
          <w:b/>
          <w:noProof/>
        </w:rPr>
        <w:t>SECRETARIAT / SECR</w:t>
      </w:r>
      <w:r w:rsidRPr="00D82725">
        <w:rPr>
          <w:rFonts w:cs="Arial"/>
          <w:b/>
          <w:noProof/>
        </w:rPr>
        <w:t>É</w:t>
      </w:r>
      <w:r w:rsidRPr="00D82725">
        <w:rPr>
          <w:b/>
          <w:noProof/>
        </w:rPr>
        <w:t>TARIAT</w:t>
      </w:r>
      <w:r w:rsidRPr="00D82725">
        <w:rPr>
          <w:b/>
          <w:noProof/>
        </w:rPr>
        <w:br/>
      </w:r>
      <w:r w:rsidRPr="00D82725">
        <w:rPr>
          <w:noProof/>
        </w:rPr>
        <w:br/>
        <w:t>SECRETARIAT OF THE COMMITTEE OF MINISTERS</w:t>
      </w:r>
      <w:r w:rsidRPr="00D82725">
        <w:rPr>
          <w:noProof/>
        </w:rPr>
        <w:br/>
        <w:t>SECR</w:t>
      </w:r>
      <w:r w:rsidRPr="00D82725">
        <w:rPr>
          <w:rFonts w:cs="Arial"/>
          <w:noProof/>
        </w:rPr>
        <w:t>É</w:t>
      </w:r>
      <w:r w:rsidRPr="00D82725">
        <w:rPr>
          <w:noProof/>
        </w:rPr>
        <w:t>TARIAT DU COMIT</w:t>
      </w:r>
      <w:r w:rsidRPr="00D82725">
        <w:rPr>
          <w:rFonts w:cs="Arial"/>
          <w:noProof/>
        </w:rPr>
        <w:t>É</w:t>
      </w:r>
      <w:r w:rsidRPr="00D82725">
        <w:rPr>
          <w:noProof/>
        </w:rPr>
        <w:t xml:space="preserve"> DES MINISTRES</w:t>
      </w:r>
      <w:r w:rsidRPr="00D82725">
        <w:rPr>
          <w:noProof/>
        </w:rPr>
        <w:br/>
      </w:r>
    </w:p>
    <w:p w14:paraId="673557A1" w14:textId="77777777" w:rsidR="004A48A0" w:rsidRPr="00D82725" w:rsidRDefault="004A48A0" w:rsidP="004A48A0">
      <w:pPr>
        <w:rPr>
          <w:b/>
          <w:bCs/>
          <w:i/>
          <w:noProof/>
          <w:spacing w:val="-2"/>
        </w:rPr>
      </w:pPr>
    </w:p>
    <w:p w14:paraId="046F9EFF" w14:textId="77777777" w:rsidR="004A48A0" w:rsidRPr="00D82725" w:rsidRDefault="004A48A0" w:rsidP="004A48A0">
      <w:pPr>
        <w:rPr>
          <w:b/>
          <w:bCs/>
          <w:i/>
          <w:noProof/>
          <w:spacing w:val="-2"/>
        </w:rPr>
      </w:pPr>
    </w:p>
    <w:p w14:paraId="49335881" w14:textId="77777777" w:rsidR="004A48A0" w:rsidRPr="00D82725" w:rsidRDefault="004A48A0" w:rsidP="008F3BD8">
      <w:pPr>
        <w:ind w:right="-1"/>
        <w:jc w:val="left"/>
        <w:rPr>
          <w:rFonts w:cs="Arial"/>
          <w:b/>
          <w:bCs/>
          <w:i/>
          <w:noProof/>
          <w:spacing w:val="-2"/>
        </w:rPr>
      </w:pPr>
      <w:r w:rsidRPr="00D82725">
        <w:rPr>
          <w:rFonts w:cs="Arial"/>
          <w:i/>
          <w:noProof/>
          <w:sz w:val="18"/>
          <w:szCs w:val="18"/>
        </w:rPr>
        <w:t>Contact: Zoltan TAUBNER</w:t>
      </w:r>
      <w:r w:rsidRPr="00D82725">
        <w:rPr>
          <w:rFonts w:cs="Arial"/>
          <w:i/>
          <w:noProof/>
          <w:sz w:val="18"/>
          <w:szCs w:val="18"/>
        </w:rPr>
        <w:br/>
        <w:t>Tel: +33(0)3.88.41.29.28</w:t>
      </w:r>
    </w:p>
    <w:p w14:paraId="51D72BB9" w14:textId="77777777" w:rsidR="004A48A0" w:rsidRPr="00D82725" w:rsidRDefault="004A48A0" w:rsidP="004A48A0">
      <w:pPr>
        <w:rPr>
          <w:noProof/>
          <w:szCs w:val="20"/>
        </w:rPr>
      </w:pPr>
    </w:p>
    <w:p w14:paraId="46B53066" w14:textId="77777777" w:rsidR="004A48A0" w:rsidRPr="00D82725" w:rsidRDefault="004A48A0" w:rsidP="004A48A0">
      <w:pPr>
        <w:rPr>
          <w:noProof/>
          <w:szCs w:val="20"/>
        </w:rPr>
      </w:pPr>
    </w:p>
    <w:p w14:paraId="300E8AE1" w14:textId="77777777" w:rsidR="004A48A0" w:rsidRPr="00D82725" w:rsidRDefault="004A48A0" w:rsidP="004A48A0">
      <w:pPr>
        <w:pStyle w:val="CMRightAlign"/>
        <w:rPr>
          <w:noProof/>
        </w:rPr>
      </w:pPr>
      <w:r w:rsidRPr="00D82725">
        <w:rPr>
          <w:b/>
          <w:noProof/>
        </w:rPr>
        <w:t>Date</w:t>
      </w:r>
      <w:r w:rsidRPr="00D82725">
        <w:rPr>
          <w:noProof/>
        </w:rPr>
        <w:t>:</w:t>
      </w:r>
      <w:r w:rsidRPr="00D82725">
        <w:rPr>
          <w:noProof/>
        </w:rPr>
        <w:tab/>
        <w:t>16/03/2026</w:t>
      </w:r>
    </w:p>
    <w:p w14:paraId="38F29AB4" w14:textId="77777777" w:rsidR="004A48A0" w:rsidRPr="00D82725" w:rsidRDefault="004A48A0" w:rsidP="004A48A0">
      <w:pPr>
        <w:pStyle w:val="CMCote"/>
        <w:rPr>
          <w:noProof/>
        </w:rPr>
      </w:pPr>
      <w:r w:rsidRPr="00D82725">
        <w:rPr>
          <w:noProof/>
        </w:rPr>
        <w:t>DD(2026)45-prov</w:t>
      </w:r>
    </w:p>
    <w:p w14:paraId="4E25B160" w14:textId="77777777" w:rsidR="004A48A0" w:rsidRPr="00D82725" w:rsidRDefault="004A48A0" w:rsidP="004A48A0">
      <w:pPr>
        <w:rPr>
          <w:noProof/>
          <w:szCs w:val="20"/>
          <w:highlight w:val="yellow"/>
        </w:rPr>
      </w:pPr>
    </w:p>
    <w:p w14:paraId="17127C61" w14:textId="77777777" w:rsidR="004A48A0" w:rsidRPr="00D82725" w:rsidRDefault="004A48A0" w:rsidP="004A48A0">
      <w:pPr>
        <w:rPr>
          <w:noProof/>
          <w:szCs w:val="20"/>
          <w:highlight w:val="yellow"/>
        </w:rPr>
      </w:pPr>
    </w:p>
    <w:tbl>
      <w:tblPr>
        <w:tblW w:w="5000" w:type="pct"/>
        <w:tblLook w:val="01E0" w:firstRow="1" w:lastRow="1" w:firstColumn="1" w:lastColumn="1" w:noHBand="0" w:noVBand="0"/>
      </w:tblPr>
      <w:tblGrid>
        <w:gridCol w:w="4130"/>
        <w:gridCol w:w="5159"/>
      </w:tblGrid>
      <w:tr w:rsidR="004A48A0" w:rsidRPr="00D82725" w14:paraId="0FE62016" w14:textId="77777777" w:rsidTr="00860FE9">
        <w:tc>
          <w:tcPr>
            <w:tcW w:w="4361" w:type="dxa"/>
            <w:shd w:val="clear" w:color="auto" w:fill="auto"/>
          </w:tcPr>
          <w:p w14:paraId="3B3A5A2C" w14:textId="77777777" w:rsidR="004A48A0" w:rsidRPr="00F95935" w:rsidRDefault="004A48A0" w:rsidP="00860FE9">
            <w:pPr>
              <w:rPr>
                <w:noProof/>
                <w:szCs w:val="20"/>
              </w:rPr>
            </w:pPr>
            <w:r w:rsidRPr="00F95935">
              <w:rPr>
                <w:noProof/>
                <w:szCs w:val="20"/>
                <w:lang w:val="en-GB"/>
              </w:rPr>
              <w:t>Document distributed at the request of:</w:t>
            </w:r>
          </w:p>
        </w:tc>
        <w:tc>
          <w:tcPr>
            <w:tcW w:w="5493" w:type="dxa"/>
            <w:shd w:val="clear" w:color="auto" w:fill="auto"/>
          </w:tcPr>
          <w:p w14:paraId="48A22805" w14:textId="77777777" w:rsidR="004A48A0" w:rsidRPr="00D82725" w:rsidRDefault="004A48A0" w:rsidP="00860FE9">
            <w:pPr>
              <w:rPr>
                <w:noProof/>
                <w:szCs w:val="20"/>
              </w:rPr>
            </w:pPr>
            <w:r w:rsidRPr="00D82725">
              <w:rPr>
                <w:noProof/>
                <w:szCs w:val="20"/>
              </w:rPr>
              <w:t>Ukraine</w:t>
            </w:r>
          </w:p>
        </w:tc>
      </w:tr>
    </w:tbl>
    <w:p w14:paraId="0A699E6C" w14:textId="77777777" w:rsidR="004A48A0" w:rsidRPr="00D82725" w:rsidRDefault="004A48A0" w:rsidP="004A48A0">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9289"/>
      </w:tblGrid>
      <w:tr w:rsidR="004A48A0" w:rsidRPr="00F95935" w14:paraId="482C8FA0" w14:textId="77777777" w:rsidTr="00860FE9">
        <w:tc>
          <w:tcPr>
            <w:tcW w:w="9854" w:type="dxa"/>
            <w:shd w:val="clear" w:color="auto" w:fill="auto"/>
          </w:tcPr>
          <w:p w14:paraId="10EF5214" w14:textId="77777777" w:rsidR="004A48A0" w:rsidRPr="00F95935" w:rsidRDefault="004A48A0" w:rsidP="00860FE9">
            <w:pPr>
              <w:rPr>
                <w:noProof/>
              </w:rPr>
            </w:pPr>
            <w:r w:rsidRPr="00F95935">
              <w:rPr>
                <w:noProof/>
                <w:lang w:val="en-GB"/>
              </w:rPr>
              <w:t>Documents distributed at the request of a Representative shall be under the sole responsibility of the said Representative, without prejudice to the legal or political position of the Committee of Ministers.</w:t>
            </w:r>
          </w:p>
        </w:tc>
      </w:tr>
    </w:tbl>
    <w:p w14:paraId="708EB61A" w14:textId="77777777" w:rsidR="004A48A0" w:rsidRPr="00F95935" w:rsidRDefault="004A48A0" w:rsidP="004A48A0">
      <w:pPr>
        <w:rPr>
          <w:noProof/>
        </w:rPr>
      </w:pPr>
      <w:r w:rsidRPr="00F95935">
        <w:rPr>
          <w:noProof/>
          <w:lang w:val="en-GB"/>
        </w:rPr>
        <w:t xml:space="preserve"> </w:t>
      </w:r>
    </w:p>
    <w:tbl>
      <w:tblPr>
        <w:tblW w:w="5000" w:type="pct"/>
        <w:tblLook w:val="01E0" w:firstRow="1" w:lastRow="1" w:firstColumn="1" w:lastColumn="1" w:noHBand="0" w:noVBand="0"/>
      </w:tblPr>
      <w:tblGrid>
        <w:gridCol w:w="4111"/>
        <w:gridCol w:w="5178"/>
      </w:tblGrid>
      <w:tr w:rsidR="004A48A0" w:rsidRPr="00D82725" w14:paraId="143B3F38" w14:textId="77777777" w:rsidTr="00860FE9">
        <w:tc>
          <w:tcPr>
            <w:tcW w:w="4361" w:type="dxa"/>
            <w:shd w:val="clear" w:color="auto" w:fill="auto"/>
          </w:tcPr>
          <w:p w14:paraId="2DED0081" w14:textId="77777777" w:rsidR="004A48A0" w:rsidRPr="00D82725" w:rsidRDefault="004A48A0" w:rsidP="00860FE9">
            <w:pPr>
              <w:rPr>
                <w:noProof/>
                <w:szCs w:val="20"/>
              </w:rPr>
            </w:pPr>
            <w:r w:rsidRPr="00D82725">
              <w:rPr>
                <w:noProof/>
                <w:szCs w:val="20"/>
              </w:rPr>
              <w:t>Meeting:</w:t>
            </w:r>
          </w:p>
          <w:p w14:paraId="78390E7B" w14:textId="77777777" w:rsidR="004A48A0" w:rsidRPr="00D82725" w:rsidRDefault="004A48A0" w:rsidP="00860FE9">
            <w:pPr>
              <w:rPr>
                <w:noProof/>
                <w:szCs w:val="20"/>
              </w:rPr>
            </w:pPr>
          </w:p>
        </w:tc>
        <w:tc>
          <w:tcPr>
            <w:tcW w:w="5493" w:type="dxa"/>
            <w:shd w:val="clear" w:color="auto" w:fill="auto"/>
          </w:tcPr>
          <w:p w14:paraId="3FED78AC" w14:textId="77777777" w:rsidR="004A48A0" w:rsidRPr="00D82725" w:rsidRDefault="004A48A0" w:rsidP="00860FE9">
            <w:pPr>
              <w:rPr>
                <w:noProof/>
                <w:szCs w:val="20"/>
              </w:rPr>
            </w:pPr>
            <w:r w:rsidRPr="00D82725">
              <w:rPr>
                <w:noProof/>
                <w:szCs w:val="20"/>
              </w:rPr>
              <w:t>GT-TRIBUNAL (12 March 2026)</w:t>
            </w:r>
          </w:p>
        </w:tc>
      </w:tr>
      <w:tr w:rsidR="004A48A0" w:rsidRPr="00F95935" w14:paraId="7F2BFFDF" w14:textId="77777777" w:rsidTr="00860FE9">
        <w:tc>
          <w:tcPr>
            <w:tcW w:w="4361" w:type="dxa"/>
            <w:shd w:val="clear" w:color="auto" w:fill="auto"/>
          </w:tcPr>
          <w:p w14:paraId="3FF50DED" w14:textId="77777777" w:rsidR="004A48A0" w:rsidRPr="00D82725" w:rsidRDefault="004A48A0" w:rsidP="00860FE9">
            <w:pPr>
              <w:rPr>
                <w:noProof/>
                <w:szCs w:val="20"/>
              </w:rPr>
            </w:pPr>
            <w:r w:rsidRPr="00D82725">
              <w:rPr>
                <w:noProof/>
                <w:szCs w:val="20"/>
              </w:rPr>
              <w:t>Item reference:</w:t>
            </w:r>
          </w:p>
        </w:tc>
        <w:tc>
          <w:tcPr>
            <w:tcW w:w="5493" w:type="dxa"/>
            <w:shd w:val="clear" w:color="auto" w:fill="auto"/>
          </w:tcPr>
          <w:p w14:paraId="37241AFC" w14:textId="77777777" w:rsidR="004A48A0" w:rsidRPr="00F95935" w:rsidRDefault="004A48A0" w:rsidP="00860FE9">
            <w:pPr>
              <w:rPr>
                <w:noProof/>
                <w:szCs w:val="20"/>
              </w:rPr>
            </w:pPr>
            <w:r w:rsidRPr="00F95935">
              <w:rPr>
                <w:noProof/>
                <w:szCs w:val="20"/>
                <w:lang w:val="en-GB"/>
              </w:rPr>
              <w:t xml:space="preserve">1. CM Draft decisions on modalities for the adoption of the Draft Resolution establishing the Enlarged Partial Agreement on the Management Committee of the Special Tribunal for the Crime of Aggression against Ukraine </w:t>
            </w:r>
          </w:p>
        </w:tc>
      </w:tr>
    </w:tbl>
    <w:p w14:paraId="56041568" w14:textId="77777777" w:rsidR="004A48A0" w:rsidRPr="00F95935" w:rsidRDefault="004A48A0" w:rsidP="004A48A0">
      <w:pPr>
        <w:tabs>
          <w:tab w:val="left" w:pos="1970"/>
          <w:tab w:val="left" w:pos="3941"/>
          <w:tab w:val="left" w:pos="5912"/>
          <w:tab w:val="left" w:pos="7883"/>
        </w:tabs>
        <w:jc w:val="center"/>
        <w:rPr>
          <w:noProof/>
          <w:szCs w:val="20"/>
        </w:rPr>
      </w:pPr>
    </w:p>
    <w:p w14:paraId="75B6194F" w14:textId="77777777" w:rsidR="004A48A0" w:rsidRPr="00D82725" w:rsidRDefault="004A48A0" w:rsidP="004A48A0">
      <w:pPr>
        <w:tabs>
          <w:tab w:val="left" w:pos="1970"/>
          <w:tab w:val="left" w:pos="3941"/>
          <w:tab w:val="left" w:pos="5912"/>
          <w:tab w:val="left" w:pos="7883"/>
        </w:tabs>
        <w:jc w:val="center"/>
        <w:rPr>
          <w:noProof/>
          <w:szCs w:val="20"/>
        </w:rPr>
      </w:pPr>
      <w:r w:rsidRPr="00D82725">
        <w:rPr>
          <w:noProof/>
          <w:szCs w:val="20"/>
        </w:rPr>
        <w:t>* * * * * * * * * * *</w:t>
      </w:r>
    </w:p>
    <w:p w14:paraId="65F5E66E" w14:textId="77777777" w:rsidR="004A48A0" w:rsidRPr="00D82725" w:rsidRDefault="004A48A0" w:rsidP="004A48A0">
      <w:pPr>
        <w:rPr>
          <w:noProof/>
        </w:rPr>
      </w:pPr>
    </w:p>
    <w:tbl>
      <w:tblPr>
        <w:tblW w:w="5000" w:type="pct"/>
        <w:tblLook w:val="01E0" w:firstRow="1" w:lastRow="1" w:firstColumn="1" w:lastColumn="1" w:noHBand="0" w:noVBand="0"/>
      </w:tblPr>
      <w:tblGrid>
        <w:gridCol w:w="4129"/>
        <w:gridCol w:w="5160"/>
      </w:tblGrid>
      <w:tr w:rsidR="004A48A0" w:rsidRPr="00D82725" w14:paraId="23764418" w14:textId="77777777" w:rsidTr="00860FE9">
        <w:tc>
          <w:tcPr>
            <w:tcW w:w="4361" w:type="dxa"/>
            <w:shd w:val="clear" w:color="auto" w:fill="auto"/>
          </w:tcPr>
          <w:p w14:paraId="2595F82F" w14:textId="77777777" w:rsidR="004A48A0" w:rsidRPr="00D82725" w:rsidRDefault="004A48A0" w:rsidP="00860FE9">
            <w:pPr>
              <w:rPr>
                <w:noProof/>
                <w:szCs w:val="20"/>
              </w:rPr>
            </w:pPr>
            <w:r w:rsidRPr="00D82725">
              <w:rPr>
                <w:noProof/>
                <w:szCs w:val="20"/>
              </w:rPr>
              <w:t>Document distribué à la demande de :</w:t>
            </w:r>
          </w:p>
        </w:tc>
        <w:tc>
          <w:tcPr>
            <w:tcW w:w="5493" w:type="dxa"/>
            <w:shd w:val="clear" w:color="auto" w:fill="auto"/>
          </w:tcPr>
          <w:p w14:paraId="055EDDF9" w14:textId="77777777" w:rsidR="004A48A0" w:rsidRPr="00D82725" w:rsidRDefault="004A48A0" w:rsidP="00860FE9">
            <w:pPr>
              <w:rPr>
                <w:noProof/>
                <w:szCs w:val="20"/>
              </w:rPr>
            </w:pPr>
            <w:r w:rsidRPr="00D82725">
              <w:rPr>
                <w:noProof/>
                <w:szCs w:val="20"/>
              </w:rPr>
              <w:t>Ukraine</w:t>
            </w:r>
          </w:p>
        </w:tc>
      </w:tr>
    </w:tbl>
    <w:p w14:paraId="0B1F0DC3" w14:textId="77777777" w:rsidR="004A48A0" w:rsidRPr="00D82725" w:rsidRDefault="004A48A0" w:rsidP="004A48A0">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9289"/>
      </w:tblGrid>
      <w:tr w:rsidR="004A48A0" w:rsidRPr="00D82725" w14:paraId="0B677C58" w14:textId="77777777" w:rsidTr="00860FE9">
        <w:tc>
          <w:tcPr>
            <w:tcW w:w="9854" w:type="dxa"/>
            <w:shd w:val="clear" w:color="auto" w:fill="auto"/>
          </w:tcPr>
          <w:p w14:paraId="415F986E" w14:textId="77777777" w:rsidR="004A48A0" w:rsidRPr="00D82725" w:rsidRDefault="004A48A0" w:rsidP="00860FE9">
            <w:pPr>
              <w:rPr>
                <w:noProof/>
              </w:rPr>
            </w:pPr>
            <w:r w:rsidRPr="00D82725">
              <w:rPr>
                <w:noProof/>
              </w:rPr>
              <w:t>Les documents distribués à la demande d’un/e Représentant/e le sont sous la seule responsabilité dudit/de ladite Représentant/e, sans préjuger de la position juridique ou politique du Comité des Ministres.</w:t>
            </w:r>
          </w:p>
        </w:tc>
      </w:tr>
    </w:tbl>
    <w:p w14:paraId="1C1A0148" w14:textId="77777777" w:rsidR="004A48A0" w:rsidRPr="00D82725" w:rsidRDefault="004A48A0" w:rsidP="004A48A0">
      <w:pPr>
        <w:rPr>
          <w:noProof/>
        </w:rPr>
      </w:pPr>
      <w:r w:rsidRPr="00D82725">
        <w:rPr>
          <w:noProof/>
        </w:rPr>
        <w:t xml:space="preserve"> </w:t>
      </w:r>
    </w:p>
    <w:tbl>
      <w:tblPr>
        <w:tblW w:w="5000" w:type="pct"/>
        <w:tblLook w:val="01E0" w:firstRow="1" w:lastRow="1" w:firstColumn="1" w:lastColumn="1" w:noHBand="0" w:noVBand="0"/>
      </w:tblPr>
      <w:tblGrid>
        <w:gridCol w:w="4113"/>
        <w:gridCol w:w="5176"/>
      </w:tblGrid>
      <w:tr w:rsidR="004A48A0" w:rsidRPr="00D82725" w14:paraId="019FE2BE" w14:textId="77777777" w:rsidTr="00860FE9">
        <w:tc>
          <w:tcPr>
            <w:tcW w:w="4361" w:type="dxa"/>
            <w:shd w:val="clear" w:color="auto" w:fill="auto"/>
          </w:tcPr>
          <w:p w14:paraId="2CAFDB4F" w14:textId="77777777" w:rsidR="004A48A0" w:rsidRPr="00D82725" w:rsidRDefault="004A48A0" w:rsidP="00860FE9">
            <w:pPr>
              <w:rPr>
                <w:noProof/>
                <w:szCs w:val="20"/>
              </w:rPr>
            </w:pPr>
            <w:r w:rsidRPr="00D82725">
              <w:rPr>
                <w:noProof/>
                <w:szCs w:val="20"/>
              </w:rPr>
              <w:t>Réunion :</w:t>
            </w:r>
          </w:p>
          <w:p w14:paraId="717D295B" w14:textId="77777777" w:rsidR="004A48A0" w:rsidRPr="00D82725" w:rsidRDefault="004A48A0" w:rsidP="00860FE9">
            <w:pPr>
              <w:rPr>
                <w:noProof/>
                <w:szCs w:val="20"/>
              </w:rPr>
            </w:pPr>
          </w:p>
        </w:tc>
        <w:tc>
          <w:tcPr>
            <w:tcW w:w="5493" w:type="dxa"/>
            <w:shd w:val="clear" w:color="auto" w:fill="auto"/>
          </w:tcPr>
          <w:p w14:paraId="69A88915" w14:textId="77777777" w:rsidR="004A48A0" w:rsidRPr="00D82725" w:rsidRDefault="004A48A0" w:rsidP="00860FE9">
            <w:pPr>
              <w:rPr>
                <w:noProof/>
                <w:szCs w:val="20"/>
              </w:rPr>
            </w:pPr>
            <w:r w:rsidRPr="00D82725">
              <w:rPr>
                <w:noProof/>
                <w:szCs w:val="20"/>
              </w:rPr>
              <w:t>GT-TRIBUNAL (12 mars 2026)</w:t>
            </w:r>
          </w:p>
        </w:tc>
      </w:tr>
      <w:tr w:rsidR="004A48A0" w:rsidRPr="00D82725" w14:paraId="73206F79" w14:textId="77777777" w:rsidTr="00860FE9">
        <w:tc>
          <w:tcPr>
            <w:tcW w:w="4361" w:type="dxa"/>
            <w:shd w:val="clear" w:color="auto" w:fill="auto"/>
          </w:tcPr>
          <w:p w14:paraId="6DCA4D04" w14:textId="77777777" w:rsidR="004A48A0" w:rsidRPr="00D82725" w:rsidRDefault="004A48A0" w:rsidP="00860FE9">
            <w:pPr>
              <w:rPr>
                <w:noProof/>
                <w:szCs w:val="20"/>
              </w:rPr>
            </w:pPr>
            <w:r w:rsidRPr="00D82725">
              <w:rPr>
                <w:noProof/>
                <w:szCs w:val="20"/>
              </w:rPr>
              <w:t>Référence du point :</w:t>
            </w:r>
          </w:p>
        </w:tc>
        <w:tc>
          <w:tcPr>
            <w:tcW w:w="5493" w:type="dxa"/>
            <w:shd w:val="clear" w:color="auto" w:fill="auto"/>
          </w:tcPr>
          <w:p w14:paraId="04F982ED" w14:textId="77777777" w:rsidR="004A48A0" w:rsidRPr="00D82725" w:rsidRDefault="004A48A0" w:rsidP="00860FE9">
            <w:pPr>
              <w:rPr>
                <w:noProof/>
                <w:szCs w:val="20"/>
              </w:rPr>
            </w:pPr>
            <w:r w:rsidRPr="00D82725">
              <w:rPr>
                <w:noProof/>
                <w:szCs w:val="20"/>
              </w:rPr>
              <w:t xml:space="preserve">1. Projet de décisions du CM sur les modalités d’adoption du projet de résolution établissant l’Accord partiel élargi sur le Comité de direction du Tribunal spécial pour le crime d’agression contre l’Ukraine </w:t>
            </w:r>
          </w:p>
        </w:tc>
      </w:tr>
    </w:tbl>
    <w:p w14:paraId="3E6169B2" w14:textId="77777777" w:rsidR="004A48A0" w:rsidRPr="00D82725" w:rsidRDefault="004A48A0" w:rsidP="004A48A0">
      <w:pPr>
        <w:rPr>
          <w:noProof/>
          <w:szCs w:val="20"/>
        </w:rPr>
      </w:pPr>
    </w:p>
    <w:p w14:paraId="3A20AB81" w14:textId="77777777" w:rsidR="004A48A0" w:rsidRPr="00D82725" w:rsidRDefault="004A48A0" w:rsidP="004A48A0">
      <w:pPr>
        <w:rPr>
          <w:noProof/>
          <w:szCs w:val="20"/>
        </w:rPr>
      </w:pPr>
      <w:r w:rsidRPr="00D82725">
        <w:rPr>
          <w:noProof/>
          <w:szCs w:val="20"/>
          <w:lang w:val="en-GB" w:eastAsia="en-GB"/>
        </w:rPr>
        <w:drawing>
          <wp:inline distT="0" distB="0" distL="0" distR="0" wp14:anchorId="59A4FDF4" wp14:editId="29AF6D68">
            <wp:extent cx="6115050" cy="38100"/>
            <wp:effectExtent l="0" t="0" r="0" b="0"/>
            <wp:docPr id="2" name="Picture 1" descr="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e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38100"/>
                    </a:xfrm>
                    <a:prstGeom prst="rect">
                      <a:avLst/>
                    </a:prstGeom>
                    <a:noFill/>
                    <a:ln>
                      <a:noFill/>
                    </a:ln>
                  </pic:spPr>
                </pic:pic>
              </a:graphicData>
            </a:graphic>
          </wp:inline>
        </w:drawing>
      </w:r>
    </w:p>
    <w:p w14:paraId="1260458A" w14:textId="77777777" w:rsidR="004A48A0" w:rsidRPr="00D82725" w:rsidRDefault="004A48A0" w:rsidP="004A48A0">
      <w:pPr>
        <w:rPr>
          <w:noProof/>
        </w:rPr>
      </w:pPr>
      <w:r w:rsidRPr="00D82725">
        <w:rPr>
          <w:noProof/>
        </w:rPr>
        <w:br w:type="page"/>
      </w:r>
    </w:p>
    <w:p w14:paraId="12587229" w14:textId="77777777" w:rsidR="004A48A0" w:rsidRPr="00F95935" w:rsidRDefault="004A48A0" w:rsidP="004A48A0">
      <w:pPr>
        <w:rPr>
          <w:i/>
          <w:iCs/>
          <w:noProof/>
        </w:rPr>
      </w:pPr>
      <w:r w:rsidRPr="00F95935">
        <w:rPr>
          <w:i/>
          <w:iCs/>
          <w:noProof/>
          <w:lang w:val="en-GB"/>
        </w:rPr>
        <w:t>Draft decisions</w:t>
      </w:r>
    </w:p>
    <w:p w14:paraId="66205D1E" w14:textId="77777777" w:rsidR="004A48A0" w:rsidRPr="00F95935" w:rsidRDefault="004A48A0" w:rsidP="004A48A0">
      <w:pPr>
        <w:rPr>
          <w:noProof/>
        </w:rPr>
      </w:pPr>
    </w:p>
    <w:p w14:paraId="02A13A05" w14:textId="77777777" w:rsidR="004A48A0" w:rsidRPr="00F95935" w:rsidRDefault="004A48A0" w:rsidP="004A48A0">
      <w:pPr>
        <w:rPr>
          <w:b/>
          <w:bCs/>
          <w:noProof/>
          <w:szCs w:val="24"/>
        </w:rPr>
      </w:pPr>
      <w:r w:rsidRPr="00F95935">
        <w:rPr>
          <w:b/>
          <w:bCs/>
          <w:noProof/>
          <w:szCs w:val="24"/>
          <w:lang w:val="en-GB"/>
        </w:rPr>
        <w:t>The representatives in the Committee of Ministers of [</w:t>
      </w:r>
      <w:r w:rsidRPr="00F95935">
        <w:rPr>
          <w:b/>
          <w:bCs/>
          <w:i/>
          <w:iCs/>
          <w:noProof/>
          <w:szCs w:val="24"/>
          <w:lang w:val="en-GB"/>
        </w:rPr>
        <w:t>at least 16 member States</w:t>
      </w:r>
      <w:r w:rsidRPr="00F95935">
        <w:rPr>
          <w:b/>
          <w:bCs/>
          <w:noProof/>
          <w:szCs w:val="24"/>
          <w:lang w:val="en-GB"/>
        </w:rPr>
        <w:t>], as well as the representatives of [the European Union]:</w:t>
      </w:r>
    </w:p>
    <w:p w14:paraId="7E3B776D" w14:textId="77777777" w:rsidR="004A48A0" w:rsidRPr="00F95935" w:rsidRDefault="004A48A0" w:rsidP="004A48A0">
      <w:pPr>
        <w:rPr>
          <w:strike/>
          <w:noProof/>
          <w:szCs w:val="24"/>
        </w:rPr>
      </w:pPr>
    </w:p>
    <w:p w14:paraId="4A6197D8" w14:textId="77777777" w:rsidR="004A48A0" w:rsidRPr="00F95935" w:rsidRDefault="004A48A0" w:rsidP="004A48A0">
      <w:pPr>
        <w:pStyle w:val="ListParagraph"/>
        <w:ind w:left="0"/>
        <w:rPr>
          <w:rFonts w:ascii="Times New Roman" w:hAnsi="Times New Roman"/>
          <w:noProof/>
          <w:sz w:val="24"/>
          <w:highlight w:val="lightGray"/>
        </w:rPr>
      </w:pPr>
      <w:r w:rsidRPr="00F95935">
        <w:rPr>
          <w:rFonts w:ascii="Times New Roman" w:hAnsi="Times New Roman"/>
          <w:noProof/>
          <w:sz w:val="24"/>
          <w:lang w:val="en-GB"/>
        </w:rPr>
        <w:t>1.</w:t>
      </w:r>
      <w:r w:rsidRPr="00F95935">
        <w:rPr>
          <w:rFonts w:ascii="Times New Roman" w:hAnsi="Times New Roman"/>
          <w:noProof/>
          <w:sz w:val="24"/>
          <w:lang w:val="en-GB"/>
        </w:rPr>
        <w:tab/>
        <w:t xml:space="preserve">adopted Resolution CM/Res(202x)x establishing </w:t>
      </w:r>
      <w:bookmarkStart w:id="1" w:name="_Hlk221188515"/>
      <w:r w:rsidRPr="00F95935">
        <w:rPr>
          <w:rFonts w:ascii="Times New Roman" w:hAnsi="Times New Roman"/>
          <w:noProof/>
          <w:sz w:val="24"/>
          <w:lang w:val="en-GB"/>
        </w:rPr>
        <w:t xml:space="preserve">the </w:t>
      </w:r>
      <w:bookmarkStart w:id="2" w:name="_Hlk221189188"/>
      <w:r w:rsidRPr="00F95935">
        <w:rPr>
          <w:rFonts w:ascii="Times New Roman" w:hAnsi="Times New Roman"/>
          <w:noProof/>
          <w:sz w:val="24"/>
          <w:lang w:val="en-GB"/>
        </w:rPr>
        <w:t xml:space="preserve">Enlarged Partial Agreement </w:t>
      </w:r>
      <w:bookmarkEnd w:id="1"/>
      <w:bookmarkEnd w:id="2"/>
      <w:r w:rsidRPr="00F95935">
        <w:rPr>
          <w:rFonts w:ascii="Times New Roman" w:hAnsi="Times New Roman"/>
          <w:noProof/>
          <w:sz w:val="24"/>
          <w:lang w:val="en-GB"/>
        </w:rPr>
        <w:t>on the Management Committee of the Special Tribunal for the Crime of Aggression against Ukraine and thus expressed their intention to join the Enlarged Partial Agreement, subject to the completion of internal procedures necessary to express their consent to be bound where applicable;</w:t>
      </w:r>
    </w:p>
    <w:p w14:paraId="1D0B24FE" w14:textId="77777777" w:rsidR="004A48A0" w:rsidRPr="00F95935" w:rsidRDefault="004A48A0" w:rsidP="004A48A0">
      <w:pPr>
        <w:pStyle w:val="xxnull"/>
        <w:rPr>
          <w:rFonts w:ascii="Times New Roman" w:hAnsi="Times New Roman" w:cs="Times New Roman"/>
          <w:noProof/>
          <w:sz w:val="24"/>
          <w:szCs w:val="24"/>
        </w:rPr>
      </w:pPr>
      <w:r w:rsidRPr="00F95935">
        <w:rPr>
          <w:rFonts w:ascii="Times New Roman" w:hAnsi="Times New Roman" w:cs="Times New Roman"/>
          <w:noProof/>
          <w:sz w:val="24"/>
          <w:szCs w:val="24"/>
          <w:lang w:val="en-GB"/>
        </w:rPr>
        <w:t>2.</w:t>
      </w:r>
      <w:r w:rsidRPr="00F95935">
        <w:rPr>
          <w:rFonts w:ascii="Times New Roman" w:hAnsi="Times New Roman" w:cs="Times New Roman"/>
          <w:noProof/>
          <w:sz w:val="24"/>
          <w:szCs w:val="24"/>
          <w:lang w:val="en-GB"/>
        </w:rPr>
        <w:tab/>
        <w:t>agreed that the Committee of Ministers, in its composition restricted to States/European Union</w:t>
      </w:r>
      <w:r w:rsidRPr="00F95935" w:rsidDel="00670967">
        <w:rPr>
          <w:rFonts w:ascii="Times New Roman" w:hAnsi="Times New Roman" w:cs="Times New Roman"/>
          <w:noProof/>
          <w:sz w:val="24"/>
          <w:szCs w:val="24"/>
          <w:lang w:val="en-GB"/>
        </w:rPr>
        <w:t xml:space="preserve"> </w:t>
      </w:r>
      <w:r w:rsidRPr="00F95935">
        <w:rPr>
          <w:rFonts w:ascii="Times New Roman" w:hAnsi="Times New Roman" w:cs="Times New Roman"/>
          <w:noProof/>
          <w:sz w:val="24"/>
          <w:szCs w:val="24"/>
          <w:lang w:val="en-GB"/>
        </w:rPr>
        <w:t>having notified their intention to join the Enlarged Partial Agreement, and the completion of their internal procedures necessary to express their consent to be bound where applicable, shall decide on the entry into force of the Enlarged Partial Agreement once:</w:t>
      </w:r>
    </w:p>
    <w:p w14:paraId="4F96F0D9" w14:textId="77777777" w:rsidR="004A48A0" w:rsidRPr="00F95935" w:rsidRDefault="004A48A0" w:rsidP="004A48A0">
      <w:pPr>
        <w:pStyle w:val="xxnull"/>
        <w:ind w:left="709"/>
        <w:rPr>
          <w:rFonts w:ascii="Times New Roman" w:hAnsi="Times New Roman" w:cs="Times New Roman"/>
          <w:noProof/>
          <w:color w:val="000000" w:themeColor="text1"/>
          <w:sz w:val="24"/>
          <w:szCs w:val="24"/>
        </w:rPr>
      </w:pPr>
      <w:r w:rsidRPr="00F95935">
        <w:rPr>
          <w:rFonts w:ascii="Times New Roman" w:hAnsi="Times New Roman" w:cs="Times New Roman"/>
          <w:noProof/>
          <w:sz w:val="24"/>
          <w:szCs w:val="24"/>
          <w:lang w:val="en-GB"/>
        </w:rPr>
        <w:t>(i) the aforementioned States/European Union have reached agreement that their total number, including the major contributors of the Enlarged Partial Agreement, according to its scale of contributions, is sufficient for such entry into force, it being understood that this number will be higher than 16;</w:t>
      </w:r>
    </w:p>
    <w:p w14:paraId="6CA2A718" w14:textId="77777777" w:rsidR="004A48A0" w:rsidRPr="00F95935" w:rsidRDefault="004A48A0" w:rsidP="004A48A0">
      <w:pPr>
        <w:pStyle w:val="xxnull"/>
        <w:ind w:left="709"/>
        <w:rPr>
          <w:rFonts w:ascii="Times New Roman" w:hAnsi="Times New Roman" w:cs="Times New Roman"/>
          <w:noProof/>
          <w:color w:val="000000" w:themeColor="text1"/>
          <w:sz w:val="24"/>
          <w:szCs w:val="24"/>
        </w:rPr>
      </w:pPr>
      <w:r w:rsidRPr="00F95935">
        <w:rPr>
          <w:rFonts w:ascii="Times New Roman" w:hAnsi="Times New Roman" w:cs="Times New Roman"/>
          <w:noProof/>
          <w:color w:val="000000" w:themeColor="text1"/>
          <w:sz w:val="24"/>
          <w:szCs w:val="24"/>
          <w:lang w:val="en-GB"/>
        </w:rPr>
        <w:t>(ii) they deem, in accordance with their internal procedures, the budgetary parameters to be adequate and acceptable taking into account the work carried out by the Advance Team; and</w:t>
      </w:r>
    </w:p>
    <w:p w14:paraId="36F143FF" w14:textId="77777777" w:rsidR="004A48A0" w:rsidRPr="00F95935" w:rsidRDefault="004A48A0" w:rsidP="004A48A0">
      <w:pPr>
        <w:pStyle w:val="xxnull"/>
        <w:ind w:left="709"/>
        <w:rPr>
          <w:rFonts w:ascii="Times New Roman" w:hAnsi="Times New Roman" w:cs="Times New Roman"/>
          <w:noProof/>
          <w:color w:val="000000" w:themeColor="text1"/>
          <w:sz w:val="24"/>
          <w:szCs w:val="24"/>
        </w:rPr>
      </w:pPr>
      <w:r w:rsidRPr="00F95935">
        <w:rPr>
          <w:rFonts w:ascii="Times New Roman" w:hAnsi="Times New Roman" w:cs="Times New Roman"/>
          <w:noProof/>
          <w:color w:val="000000" w:themeColor="text1"/>
          <w:sz w:val="24"/>
          <w:szCs w:val="24"/>
          <w:lang w:val="en-GB"/>
        </w:rPr>
        <w:t xml:space="preserve">(iii) those </w:t>
      </w:r>
      <w:r w:rsidRPr="00F95935">
        <w:rPr>
          <w:rFonts w:ascii="Times New Roman" w:hAnsi="Times New Roman" w:cs="Times New Roman"/>
          <w:noProof/>
          <w:sz w:val="24"/>
          <w:szCs w:val="24"/>
          <w:lang w:val="en-GB"/>
        </w:rPr>
        <w:t xml:space="preserve">States/European Union, </w:t>
      </w:r>
      <w:r w:rsidRPr="00F95935">
        <w:rPr>
          <w:rFonts w:ascii="Times New Roman" w:hAnsi="Times New Roman" w:cs="Times New Roman"/>
          <w:noProof/>
          <w:color w:val="000000" w:themeColor="text1"/>
          <w:sz w:val="24"/>
          <w:szCs w:val="24"/>
          <w:lang w:val="en-GB"/>
        </w:rPr>
        <w:t>who are major contributors of the Enlarged Partial Agreement, according to its scale of contributions, have agreed to its entry into force;</w:t>
      </w:r>
    </w:p>
    <w:p w14:paraId="60CA6646" w14:textId="77777777" w:rsidR="004A48A0" w:rsidRPr="00F95935" w:rsidRDefault="004A48A0" w:rsidP="004A48A0">
      <w:pPr>
        <w:rPr>
          <w:noProof/>
          <w:color w:val="000000" w:themeColor="text1"/>
          <w:szCs w:val="24"/>
        </w:rPr>
      </w:pPr>
      <w:r w:rsidRPr="00F95935">
        <w:rPr>
          <w:noProof/>
          <w:color w:val="000000" w:themeColor="text1"/>
          <w:szCs w:val="24"/>
          <w:lang w:val="en-GB"/>
        </w:rPr>
        <w:t>3.</w:t>
      </w:r>
      <w:r w:rsidRPr="00F95935">
        <w:rPr>
          <w:noProof/>
          <w:color w:val="000000" w:themeColor="text1"/>
          <w:szCs w:val="24"/>
          <w:lang w:val="en-GB"/>
        </w:rPr>
        <w:tab/>
        <w:t>invited the Secretariat to report on the progress of the Advance Team’s preparatory work;</w:t>
      </w:r>
    </w:p>
    <w:p w14:paraId="4FC28710" w14:textId="77777777" w:rsidR="004A48A0" w:rsidRPr="00F95935" w:rsidRDefault="004A48A0" w:rsidP="004A48A0">
      <w:pPr>
        <w:rPr>
          <w:noProof/>
          <w:color w:val="000000" w:themeColor="text1"/>
          <w:szCs w:val="24"/>
        </w:rPr>
      </w:pPr>
    </w:p>
    <w:p w14:paraId="74C43F69" w14:textId="77777777" w:rsidR="004A48A0" w:rsidRPr="00F95935" w:rsidRDefault="004A48A0" w:rsidP="004A48A0">
      <w:pPr>
        <w:rPr>
          <w:noProof/>
          <w:szCs w:val="24"/>
        </w:rPr>
      </w:pPr>
      <w:r w:rsidRPr="00F95935">
        <w:rPr>
          <w:noProof/>
          <w:color w:val="000000" w:themeColor="text1"/>
          <w:szCs w:val="24"/>
          <w:lang w:val="en-GB"/>
        </w:rPr>
        <w:t>4.</w:t>
      </w:r>
      <w:r w:rsidRPr="00F95935">
        <w:rPr>
          <w:noProof/>
          <w:color w:val="000000" w:themeColor="text1"/>
          <w:szCs w:val="24"/>
          <w:lang w:val="en-GB"/>
        </w:rPr>
        <w:tab/>
        <w:t xml:space="preserve">stated that any member State or observer State of the Council of Europe, other State or international organisation that notify before the entry into force their intention to join the Enlarged Partial Agreement, as a member or associate member, and the completion of their internal procedures necessary </w:t>
      </w:r>
      <w:r w:rsidRPr="00F95935">
        <w:rPr>
          <w:noProof/>
          <w:szCs w:val="24"/>
          <w:lang w:val="en-GB"/>
        </w:rPr>
        <w:t xml:space="preserve">to express their consent to be bound where applicable, shall be considered a founding member of the Enlarged Partial Agreement and shall be entitled to participate in the adoption of that decision; </w:t>
      </w:r>
    </w:p>
    <w:p w14:paraId="27C18DBE" w14:textId="77777777" w:rsidR="004A48A0" w:rsidRPr="00F95935" w:rsidRDefault="004A48A0" w:rsidP="004A48A0">
      <w:pPr>
        <w:pStyle w:val="ListParagraph"/>
        <w:ind w:left="0"/>
        <w:rPr>
          <w:rFonts w:ascii="Times New Roman" w:hAnsi="Times New Roman"/>
          <w:noProof/>
          <w:sz w:val="24"/>
        </w:rPr>
      </w:pPr>
    </w:p>
    <w:p w14:paraId="47676965" w14:textId="77777777" w:rsidR="004A48A0" w:rsidRPr="00F95935" w:rsidRDefault="004A48A0" w:rsidP="004A48A0">
      <w:pPr>
        <w:rPr>
          <w:noProof/>
          <w:szCs w:val="24"/>
        </w:rPr>
      </w:pPr>
      <w:r w:rsidRPr="00F95935">
        <w:rPr>
          <w:noProof/>
          <w:szCs w:val="24"/>
          <w:lang w:val="en-GB"/>
        </w:rPr>
        <w:t>5.</w:t>
      </w:r>
      <w:r w:rsidRPr="00F95935">
        <w:rPr>
          <w:noProof/>
          <w:szCs w:val="24"/>
          <w:lang w:val="en-GB"/>
        </w:rPr>
        <w:tab/>
        <w:t xml:space="preserve"> decided that, in line with the phased-in approach to be adopted for the establishment of the Special Tribunal, the Management Committee of the Special Tribunal shall review the implementation of the first phase of the Special Tribunal under Article 53, paragraph 1, lit. a of the Statute of the Special Tribunal and decide, by a two-thirds majority of its members, including the affirmative votes of all major contributors, on the transition to phase 2 of the Special Tribunal under Article 53, paragraph 1, lit. b of the Statute of the Special Tribunal, including the approval of the related budgetary and organisational arrangements.</w:t>
      </w:r>
    </w:p>
    <w:p w14:paraId="65432A72" w14:textId="77777777" w:rsidR="004A48A0" w:rsidRPr="00F95935" w:rsidRDefault="004A48A0" w:rsidP="004A48A0">
      <w:pPr>
        <w:rPr>
          <w:b/>
          <w:bCs/>
          <w:noProof/>
          <w:szCs w:val="24"/>
        </w:rPr>
      </w:pPr>
    </w:p>
    <w:p w14:paraId="5CC040B0" w14:textId="77777777" w:rsidR="004A48A0" w:rsidRPr="00D82725" w:rsidRDefault="004A48A0" w:rsidP="004A48A0">
      <w:pPr>
        <w:jc w:val="center"/>
        <w:rPr>
          <w:b/>
          <w:bCs/>
          <w:noProof/>
          <w:szCs w:val="24"/>
        </w:rPr>
      </w:pPr>
      <w:r w:rsidRPr="00D82725">
        <w:rPr>
          <w:b/>
          <w:bCs/>
          <w:noProof/>
          <w:szCs w:val="24"/>
        </w:rPr>
        <w:t xml:space="preserve">***   </w:t>
      </w:r>
    </w:p>
    <w:p w14:paraId="567E81A5" w14:textId="77777777" w:rsidR="004A48A0" w:rsidRPr="00D82725" w:rsidRDefault="004A48A0" w:rsidP="004A48A0">
      <w:pPr>
        <w:rPr>
          <w:b/>
          <w:bCs/>
          <w:noProof/>
          <w:szCs w:val="24"/>
        </w:rPr>
      </w:pPr>
      <w:r w:rsidRPr="00D82725">
        <w:rPr>
          <w:b/>
          <w:bCs/>
          <w:noProof/>
          <w:szCs w:val="24"/>
        </w:rPr>
        <w:br w:type="page"/>
      </w:r>
    </w:p>
    <w:p w14:paraId="4E406B63" w14:textId="77777777" w:rsidR="004A48A0" w:rsidRPr="00D82725" w:rsidRDefault="004A48A0" w:rsidP="004A48A0">
      <w:pPr>
        <w:rPr>
          <w:i/>
          <w:iCs/>
          <w:noProof/>
          <w:szCs w:val="24"/>
        </w:rPr>
      </w:pPr>
      <w:r w:rsidRPr="00D82725">
        <w:rPr>
          <w:i/>
          <w:iCs/>
          <w:noProof/>
          <w:szCs w:val="24"/>
        </w:rPr>
        <w:t>Projet de décisions</w:t>
      </w:r>
    </w:p>
    <w:p w14:paraId="186483A4" w14:textId="77777777" w:rsidR="004A48A0" w:rsidRPr="00D82725" w:rsidRDefault="004A48A0" w:rsidP="004A48A0">
      <w:pPr>
        <w:rPr>
          <w:b/>
          <w:bCs/>
          <w:noProof/>
          <w:szCs w:val="24"/>
        </w:rPr>
      </w:pPr>
    </w:p>
    <w:p w14:paraId="631AF9C7" w14:textId="77777777" w:rsidR="004A48A0" w:rsidRPr="00D82725" w:rsidRDefault="004A48A0" w:rsidP="004A48A0">
      <w:pPr>
        <w:rPr>
          <w:b/>
          <w:bCs/>
          <w:noProof/>
          <w:szCs w:val="24"/>
        </w:rPr>
      </w:pPr>
      <w:r w:rsidRPr="00D82725">
        <w:rPr>
          <w:b/>
          <w:bCs/>
          <w:noProof/>
          <w:szCs w:val="24"/>
        </w:rPr>
        <w:t>Les représentants au Comité des Ministres de [</w:t>
      </w:r>
      <w:r w:rsidRPr="00D82725">
        <w:rPr>
          <w:b/>
          <w:bCs/>
          <w:i/>
          <w:iCs/>
          <w:noProof/>
          <w:szCs w:val="24"/>
        </w:rPr>
        <w:t>au moins 16 États membres</w:t>
      </w:r>
      <w:r w:rsidRPr="00D82725">
        <w:rPr>
          <w:b/>
          <w:bCs/>
          <w:noProof/>
          <w:szCs w:val="24"/>
        </w:rPr>
        <w:t>], ainsi que les représentants de [l’Union européenne]</w:t>
      </w:r>
    </w:p>
    <w:p w14:paraId="1CED20E9" w14:textId="77777777" w:rsidR="004A48A0" w:rsidRPr="00D82725" w:rsidRDefault="004A48A0" w:rsidP="004A48A0">
      <w:pPr>
        <w:rPr>
          <w:b/>
          <w:bCs/>
          <w:noProof/>
          <w:szCs w:val="24"/>
        </w:rPr>
      </w:pPr>
    </w:p>
    <w:p w14:paraId="50144769" w14:textId="77777777" w:rsidR="004A48A0" w:rsidRPr="00D82725" w:rsidRDefault="004A48A0" w:rsidP="004A48A0">
      <w:pPr>
        <w:jc w:val="center"/>
        <w:rPr>
          <w:b/>
          <w:bCs/>
          <w:noProof/>
          <w:szCs w:val="24"/>
        </w:rPr>
      </w:pPr>
    </w:p>
    <w:p w14:paraId="35046CE6" w14:textId="36E50E16" w:rsidR="004A48A0" w:rsidRPr="00D82725" w:rsidRDefault="00C0293A" w:rsidP="000E7AF2">
      <w:pPr>
        <w:rPr>
          <w:noProof/>
          <w:color w:val="000000" w:themeColor="text1"/>
          <w:szCs w:val="24"/>
        </w:rPr>
      </w:pPr>
      <w:r w:rsidRPr="00D82725">
        <w:rPr>
          <w:noProof/>
          <w:color w:val="000000" w:themeColor="text1"/>
          <w:szCs w:val="24"/>
        </w:rPr>
        <w:t>1.</w:t>
      </w:r>
      <w:r w:rsidRPr="00D82725">
        <w:rPr>
          <w:noProof/>
          <w:color w:val="000000" w:themeColor="text1"/>
          <w:szCs w:val="24"/>
        </w:rPr>
        <w:tab/>
      </w:r>
      <w:r w:rsidR="004A48A0" w:rsidRPr="00D82725">
        <w:rPr>
          <w:noProof/>
          <w:color w:val="000000" w:themeColor="text1"/>
          <w:szCs w:val="24"/>
        </w:rPr>
        <w:t>adoptent la Résolution CM/Res(202x)x établissant l’Accord partiel élargi sur le Comité de direction du Tribunal spécial pour le crime d’agression contre l’Ukraine et expriment ainsi leur intention d’adhérer à l’Accord partiel élargi, sous réserve de l’achèvement, le cas échéant, des procédures internes nécessaires à l’expression de leur consentement à être liés ;</w:t>
      </w:r>
    </w:p>
    <w:p w14:paraId="05D280A9" w14:textId="77777777" w:rsidR="004A48A0" w:rsidRPr="00D82725" w:rsidRDefault="004A48A0" w:rsidP="004A48A0">
      <w:pPr>
        <w:pStyle w:val="ListParagraph"/>
        <w:ind w:left="0"/>
        <w:rPr>
          <w:rFonts w:ascii="Times New Roman" w:hAnsi="Times New Roman"/>
          <w:noProof/>
          <w:sz w:val="24"/>
          <w:highlight w:val="lightGray"/>
        </w:rPr>
      </w:pPr>
    </w:p>
    <w:p w14:paraId="779E8358" w14:textId="77777777" w:rsidR="004A48A0" w:rsidRPr="00D82725" w:rsidRDefault="004A48A0" w:rsidP="004A48A0">
      <w:pPr>
        <w:rPr>
          <w:noProof/>
          <w:color w:val="000000" w:themeColor="text1"/>
          <w:szCs w:val="24"/>
        </w:rPr>
      </w:pPr>
      <w:r w:rsidRPr="00D82725">
        <w:rPr>
          <w:noProof/>
          <w:color w:val="000000" w:themeColor="text1"/>
          <w:szCs w:val="24"/>
        </w:rPr>
        <w:t>2.</w:t>
      </w:r>
      <w:r w:rsidRPr="00D82725">
        <w:rPr>
          <w:noProof/>
          <w:color w:val="000000" w:themeColor="text1"/>
          <w:szCs w:val="24"/>
        </w:rPr>
        <w:tab/>
        <w:t>conviennent que le Comité des Ministres, dans sa composition restreinte aux États/à l’Union européenne ayant notifié leur intention d’adhérer à l’Accord partiel élargi et ayant achevé, le cas échéant, les procédures internes nécessaires à l’expression de leur consentement à être liés, décide de l’entrée en vigueur de l’Accord partiel élargi une fois que :</w:t>
      </w:r>
    </w:p>
    <w:p w14:paraId="1721D0C4" w14:textId="77777777" w:rsidR="004A48A0" w:rsidRPr="00D82725" w:rsidRDefault="004A48A0" w:rsidP="004A48A0">
      <w:pPr>
        <w:rPr>
          <w:noProof/>
          <w:color w:val="000000" w:themeColor="text1"/>
          <w:szCs w:val="24"/>
        </w:rPr>
      </w:pPr>
    </w:p>
    <w:p w14:paraId="0752A42E" w14:textId="77777777" w:rsidR="004A48A0" w:rsidRPr="00D82725" w:rsidRDefault="004A48A0" w:rsidP="004A48A0">
      <w:pPr>
        <w:ind w:left="709"/>
        <w:rPr>
          <w:noProof/>
          <w:color w:val="000000" w:themeColor="text1"/>
          <w:szCs w:val="24"/>
        </w:rPr>
      </w:pPr>
      <w:r w:rsidRPr="00D82725">
        <w:rPr>
          <w:noProof/>
          <w:color w:val="000000" w:themeColor="text1"/>
          <w:szCs w:val="24"/>
        </w:rPr>
        <w:t>(i) les États/l’Union européenne susmentionnés sont parvenus à un accord selon lequel leur nombre total, y compris les principaux contributeurs de l’Accord partiel élargi selon son barème des contributions, est suffisant pour permettre cette entrée en vigueur, étant entendu que ce nombre est supérieur à 16 ;</w:t>
      </w:r>
    </w:p>
    <w:p w14:paraId="08713C4D" w14:textId="77777777" w:rsidR="004A48A0" w:rsidRPr="00D82725" w:rsidRDefault="004A48A0" w:rsidP="004A48A0">
      <w:pPr>
        <w:rPr>
          <w:noProof/>
          <w:color w:val="000000" w:themeColor="text1"/>
          <w:szCs w:val="24"/>
        </w:rPr>
      </w:pPr>
    </w:p>
    <w:p w14:paraId="7B23034D" w14:textId="77777777" w:rsidR="004A48A0" w:rsidRPr="00D82725" w:rsidRDefault="004A48A0" w:rsidP="004A48A0">
      <w:pPr>
        <w:ind w:left="709"/>
        <w:rPr>
          <w:noProof/>
          <w:color w:val="000000" w:themeColor="text1"/>
          <w:szCs w:val="24"/>
        </w:rPr>
      </w:pPr>
      <w:r w:rsidRPr="00D82725">
        <w:rPr>
          <w:noProof/>
          <w:color w:val="000000" w:themeColor="text1"/>
          <w:szCs w:val="24"/>
        </w:rPr>
        <w:t>(ii) ils estiment, conformément à leurs procédures internes, que les paramètres budgétaires sont adéquats et acceptables compte tenu des travaux menés par l’Équipe préparatoire ; et</w:t>
      </w:r>
    </w:p>
    <w:p w14:paraId="09429D0F" w14:textId="77777777" w:rsidR="004A48A0" w:rsidRPr="00D82725" w:rsidRDefault="004A48A0" w:rsidP="004A48A0">
      <w:pPr>
        <w:rPr>
          <w:noProof/>
          <w:color w:val="000000" w:themeColor="text1"/>
          <w:szCs w:val="24"/>
        </w:rPr>
      </w:pPr>
    </w:p>
    <w:p w14:paraId="5B8FF422" w14:textId="77777777" w:rsidR="004A48A0" w:rsidRPr="00D82725" w:rsidRDefault="004A48A0" w:rsidP="004A48A0">
      <w:pPr>
        <w:ind w:left="709"/>
        <w:rPr>
          <w:noProof/>
          <w:color w:val="000000" w:themeColor="text1"/>
          <w:szCs w:val="24"/>
        </w:rPr>
      </w:pPr>
      <w:r w:rsidRPr="00D82725">
        <w:rPr>
          <w:noProof/>
          <w:color w:val="000000" w:themeColor="text1"/>
          <w:szCs w:val="24"/>
        </w:rPr>
        <w:t>(iii) les États/l’Union européenne, qui sont les principaux contributeurs de l’Accord partiel élargi, selon son barème des contributions, ont accepté son entrée en vigueur ;</w:t>
      </w:r>
    </w:p>
    <w:p w14:paraId="3C959238" w14:textId="77777777" w:rsidR="004A48A0" w:rsidRPr="00D82725" w:rsidRDefault="004A48A0" w:rsidP="004A48A0">
      <w:pPr>
        <w:ind w:left="709"/>
        <w:rPr>
          <w:noProof/>
          <w:color w:val="000000" w:themeColor="text1"/>
          <w:szCs w:val="24"/>
        </w:rPr>
      </w:pPr>
    </w:p>
    <w:p w14:paraId="51174E54" w14:textId="77777777" w:rsidR="004A48A0" w:rsidRPr="00D82725" w:rsidRDefault="004A48A0" w:rsidP="004A48A0">
      <w:pPr>
        <w:rPr>
          <w:noProof/>
          <w:color w:val="000000" w:themeColor="text1"/>
          <w:szCs w:val="24"/>
        </w:rPr>
      </w:pPr>
      <w:r w:rsidRPr="00D82725">
        <w:rPr>
          <w:noProof/>
          <w:color w:val="000000" w:themeColor="text1"/>
          <w:szCs w:val="24"/>
        </w:rPr>
        <w:t>3.</w:t>
      </w:r>
      <w:r w:rsidRPr="00D82725">
        <w:rPr>
          <w:noProof/>
          <w:color w:val="000000" w:themeColor="text1"/>
          <w:szCs w:val="24"/>
        </w:rPr>
        <w:tab/>
        <w:t>invitent le Secrétariat à faire rapport sur l’avancement des travaux préparatoires de l’Équipe préparatoire ;</w:t>
      </w:r>
    </w:p>
    <w:p w14:paraId="0624BA25" w14:textId="77777777" w:rsidR="004A48A0" w:rsidRPr="00D82725" w:rsidRDefault="004A48A0" w:rsidP="004A48A0">
      <w:pPr>
        <w:ind w:left="720"/>
        <w:rPr>
          <w:noProof/>
          <w:color w:val="000000" w:themeColor="text1"/>
          <w:szCs w:val="24"/>
        </w:rPr>
      </w:pPr>
    </w:p>
    <w:p w14:paraId="4A05D7CF" w14:textId="77777777" w:rsidR="004A48A0" w:rsidRPr="00D82725" w:rsidRDefault="004A48A0" w:rsidP="004A48A0">
      <w:pPr>
        <w:rPr>
          <w:noProof/>
          <w:color w:val="000000" w:themeColor="text1"/>
          <w:szCs w:val="24"/>
        </w:rPr>
      </w:pPr>
      <w:r w:rsidRPr="00D82725">
        <w:rPr>
          <w:noProof/>
          <w:color w:val="000000" w:themeColor="text1"/>
          <w:szCs w:val="24"/>
        </w:rPr>
        <w:t>4.</w:t>
      </w:r>
      <w:r w:rsidRPr="00D82725">
        <w:rPr>
          <w:noProof/>
          <w:color w:val="000000" w:themeColor="text1"/>
          <w:szCs w:val="24"/>
        </w:rPr>
        <w:tab/>
        <w:t xml:space="preserve">déclarent que tout État membre ou État observateur auprès du Conseil de l'Europe, tout autre État ou organisation internationale qui notifie, avant l’entrée en vigueur, son intention d’adhérer à l’Accord partiel élargi en tant que membre ou membre associé, et qui achève, le cas échéant, les procédures internes nécessaires à l’expression de son consentement à être lié, est considéré comme membre fondateur de l’Accord partiel élargi et est habilité à participer à l’adoption de cette décision ; </w:t>
      </w:r>
    </w:p>
    <w:p w14:paraId="5D350D25" w14:textId="77777777" w:rsidR="004A48A0" w:rsidRPr="00D82725" w:rsidRDefault="004A48A0" w:rsidP="004A48A0">
      <w:pPr>
        <w:ind w:left="720"/>
        <w:rPr>
          <w:noProof/>
          <w:color w:val="000000" w:themeColor="text1"/>
          <w:szCs w:val="24"/>
        </w:rPr>
      </w:pPr>
    </w:p>
    <w:p w14:paraId="57462253" w14:textId="77777777" w:rsidR="004A48A0" w:rsidRPr="00D82725" w:rsidRDefault="004A48A0" w:rsidP="004A48A0">
      <w:pPr>
        <w:rPr>
          <w:noProof/>
          <w:color w:val="000000" w:themeColor="text1"/>
          <w:szCs w:val="24"/>
        </w:rPr>
      </w:pPr>
      <w:r w:rsidRPr="00D82725">
        <w:rPr>
          <w:noProof/>
          <w:color w:val="000000" w:themeColor="text1"/>
          <w:szCs w:val="24"/>
        </w:rPr>
        <w:t>5.</w:t>
      </w:r>
      <w:r w:rsidRPr="00D82725">
        <w:rPr>
          <w:noProof/>
          <w:color w:val="000000" w:themeColor="text1"/>
          <w:szCs w:val="24"/>
        </w:rPr>
        <w:tab/>
        <w:t>décident que, conformément à l’approche progressive adoptée pour l’établissement du Tribunal spécial, le Comité de direction du Tribunal spécial examine la mise en œuvre de la première phase du Tribunal spécial au titre de l’article 53, paragraphe 1, lettre a, du Statut du Tribunal spécial et décide, à la majorité des deux tiers de ses membres, y compris les votes affirmatifs de tous les principaux contributeurs, du passage à la phase 2 du Tribunal spécial au titre de l’article 53, paragraphe 1, lettre b, du Statut du Tribunal spécial, y compris l’approbation des dispositions budgétaires et organisationnelles correspondantes.</w:t>
      </w:r>
    </w:p>
    <w:p w14:paraId="389FBAD8" w14:textId="77777777" w:rsidR="004A48A0" w:rsidRPr="00D82725" w:rsidRDefault="004A48A0" w:rsidP="004A48A0">
      <w:pPr>
        <w:pStyle w:val="ListParagraph"/>
        <w:ind w:left="0"/>
        <w:rPr>
          <w:rFonts w:ascii="Times New Roman" w:hAnsi="Times New Roman"/>
          <w:noProof/>
          <w:color w:val="000000" w:themeColor="text1"/>
          <w:sz w:val="24"/>
        </w:rPr>
      </w:pPr>
    </w:p>
    <w:p w14:paraId="62CFD180" w14:textId="77777777" w:rsidR="004A48A0" w:rsidRPr="00D82725" w:rsidRDefault="004A48A0" w:rsidP="004A48A0">
      <w:pPr>
        <w:jc w:val="center"/>
        <w:rPr>
          <w:b/>
          <w:bCs/>
          <w:noProof/>
          <w:color w:val="000000" w:themeColor="text1"/>
          <w:szCs w:val="24"/>
        </w:rPr>
      </w:pPr>
    </w:p>
    <w:p w14:paraId="7EABE40A" w14:textId="7B8ABF74" w:rsidR="00905D22" w:rsidRPr="00D82725" w:rsidRDefault="00905D22" w:rsidP="004A48A0">
      <w:pPr>
        <w:jc w:val="left"/>
        <w:rPr>
          <w:rFonts w:ascii="Arial" w:hAnsi="Arial" w:cs="Arial"/>
          <w:noProof/>
          <w:color w:val="000000" w:themeColor="text1"/>
          <w:sz w:val="20"/>
          <w:szCs w:val="20"/>
        </w:rPr>
      </w:pPr>
    </w:p>
    <w:sectPr w:rsidR="00905D22" w:rsidRPr="00D82725" w:rsidSect="00BF319C">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87498" w14:textId="77777777" w:rsidR="00B213DA" w:rsidRDefault="00B213DA" w:rsidP="00B213DA">
      <w:pPr>
        <w:spacing w:before="0" w:after="0"/>
      </w:pPr>
      <w:r>
        <w:separator/>
      </w:r>
    </w:p>
  </w:endnote>
  <w:endnote w:type="continuationSeparator" w:id="0">
    <w:p w14:paraId="3EB83340" w14:textId="77777777" w:rsidR="00B213DA" w:rsidRDefault="00B213DA" w:rsidP="00B213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65B1F" w14:textId="1C65D3A5" w:rsidR="00BF319C" w:rsidRPr="00BF319C" w:rsidRDefault="00BF319C" w:rsidP="00BF319C">
    <w:pPr>
      <w:pStyle w:val="Footer"/>
      <w:rPr>
        <w:rFonts w:ascii="Arial" w:hAnsi="Arial" w:cs="Arial"/>
        <w:b/>
        <w:sz w:val="48"/>
      </w:rPr>
    </w:pPr>
    <w:r w:rsidRPr="00BF319C">
      <w:rPr>
        <w:rFonts w:ascii="Arial" w:hAnsi="Arial" w:cs="Arial"/>
        <w:b/>
        <w:sz w:val="48"/>
      </w:rPr>
      <w:t>FR</w:t>
    </w:r>
    <w:r w:rsidRPr="00BF319C">
      <w:rPr>
        <w:rFonts w:ascii="Arial" w:hAnsi="Arial" w:cs="Arial"/>
        <w:b/>
        <w:sz w:val="48"/>
      </w:rPr>
      <w:tab/>
    </w:r>
    <w:r w:rsidRPr="00BF319C">
      <w:rPr>
        <w:rFonts w:ascii="Arial" w:hAnsi="Arial" w:cs="Arial"/>
        <w:b/>
        <w:sz w:val="48"/>
      </w:rPr>
      <w:tab/>
    </w:r>
    <w:r w:rsidRPr="00BF319C">
      <w:tab/>
    </w:r>
    <w:r w:rsidRPr="00BF319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212F4" w14:textId="685ECFC9" w:rsidR="00BF319C" w:rsidRPr="00BF319C" w:rsidRDefault="00BF319C" w:rsidP="00BF319C">
    <w:pPr>
      <w:pStyle w:val="Footer"/>
      <w:rPr>
        <w:rFonts w:ascii="Arial" w:hAnsi="Arial" w:cs="Arial"/>
        <w:b/>
        <w:sz w:val="48"/>
      </w:rPr>
    </w:pPr>
    <w:r w:rsidRPr="00BF319C">
      <w:rPr>
        <w:rFonts w:ascii="Arial" w:hAnsi="Arial" w:cs="Arial"/>
        <w:b/>
        <w:sz w:val="48"/>
      </w:rPr>
      <w:t>FR</w:t>
    </w:r>
    <w:r w:rsidRPr="00BF319C">
      <w:rPr>
        <w:rFonts w:ascii="Arial" w:hAnsi="Arial" w:cs="Arial"/>
        <w:b/>
        <w:sz w:val="48"/>
      </w:rPr>
      <w:tab/>
    </w:r>
    <w:r w:rsidRPr="00BF319C">
      <w:rPr>
        <w:rFonts w:ascii="Arial" w:hAnsi="Arial" w:cs="Arial"/>
        <w:b/>
        <w:sz w:val="48"/>
      </w:rPr>
      <w:tab/>
    </w:r>
    <w:r w:rsidRPr="00BF319C">
      <w:tab/>
    </w:r>
    <w:r w:rsidRPr="00BF319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B7999" w14:textId="77777777" w:rsidR="00BF319C" w:rsidRPr="00BF319C" w:rsidRDefault="00BF319C" w:rsidP="00BF31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1FFA0" w14:textId="77777777" w:rsidR="00BF319C" w:rsidRDefault="00BF319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83589" w14:textId="1EEF7F38" w:rsidR="00BF319C" w:rsidRPr="00BF319C" w:rsidRDefault="00BF319C" w:rsidP="00BF319C">
    <w:pPr>
      <w:pStyle w:val="Footer"/>
      <w:rPr>
        <w:rFonts w:ascii="Arial" w:hAnsi="Arial" w:cs="Arial"/>
        <w:b/>
        <w:sz w:val="48"/>
      </w:rPr>
    </w:pPr>
    <w:r w:rsidRPr="00BF319C">
      <w:rPr>
        <w:rFonts w:ascii="Arial" w:hAnsi="Arial" w:cs="Arial"/>
        <w:b/>
        <w:sz w:val="48"/>
      </w:rPr>
      <w:t>FR</w:t>
    </w:r>
    <w:r w:rsidRPr="00BF319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F319C">
      <w:tab/>
    </w:r>
    <w:r w:rsidRPr="00BF319C">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495AD" w14:textId="77777777" w:rsidR="00BF319C" w:rsidRDefault="00BF319C" w:rsidP="00BF3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FA767" w14:textId="77777777" w:rsidR="00B213DA" w:rsidRDefault="00B213DA" w:rsidP="00B213DA">
      <w:pPr>
        <w:spacing w:before="0" w:after="0"/>
      </w:pPr>
      <w:r>
        <w:separator/>
      </w:r>
    </w:p>
  </w:footnote>
  <w:footnote w:type="continuationSeparator" w:id="0">
    <w:p w14:paraId="4E1558AB" w14:textId="77777777" w:rsidR="00B213DA" w:rsidRDefault="00B213DA" w:rsidP="00B213D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2BFE0" w14:textId="77777777" w:rsidR="00BF319C" w:rsidRPr="00BF319C" w:rsidRDefault="00BF319C" w:rsidP="00BF3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D0F6" w14:textId="77777777" w:rsidR="00BF319C" w:rsidRPr="00BF319C" w:rsidRDefault="00BF319C" w:rsidP="00BF31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3249E" w14:textId="77777777" w:rsidR="00BF319C" w:rsidRPr="00BF319C" w:rsidRDefault="00BF319C" w:rsidP="00BF319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84EDC" w14:textId="77777777" w:rsidR="00BF319C" w:rsidRDefault="00BF31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9D538" w14:textId="77777777" w:rsidR="00BF319C" w:rsidRDefault="00BF31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C4E83F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32BEF01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E24C027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8E7EDA9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09:40: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proposition de"/>
    <w:docVar w:name="LW_ACCOMPAGNANT.CP" w:val="de la proposition de"/>
    <w:docVar w:name="LW_ANNEX_NBR_FIRST" w:val="2"/>
    <w:docVar w:name="LW_ANNEX_NBR_LAST" w:val="2"/>
    <w:docVar w:name="LW_ANNEX_UNIQUE" w:val="0"/>
    <w:docVar w:name="LW_CORRIGENDUM" w:val="&lt;UNUSED&gt;"/>
    <w:docVar w:name="LW_COVERPAGE_EXISTS" w:val="True"/>
    <w:docVar w:name="LW_COVERPAGE_GUID" w:val="AA2079F6-6F98-4CA5-8D2C-172A57E3D93D"/>
    <w:docVar w:name="LW_COVERPAGE_TYPE" w:val="1"/>
    <w:docVar w:name="LW_CreatedUtc" w:val="2026-03-12T14:14:28.0805238Z"/>
    <w:docVar w:name="LW_CROSSREFERENCE" w:val="&lt;UNUSED&gt;"/>
    <w:docVar w:name="LW_DocType" w:val="ANNEX"/>
    <w:docVar w:name="LW_EMISSION" w:val="24.3.2026"/>
    <w:docVar w:name="LW_EMISSION_ISODATE" w:val="2026-03-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lt;FMT:Font=Calibri,Bold&gt;sur la signature, au nom de l\u8217?Union européenne, de l\u8217?accord partiel élargi sur le comité de direction du Tribunal spécial pour le crime d\u8217?agression contre l\u8217?Ukraine&lt;/FMT&gt;"/>
    <w:docVar w:name="LW_OBJETACTEPRINCIPAL.CP" w:val="&lt;FMT:Font=Calibri,Bold&gt;sur la signature, au nom de l\u8217?Union européenne, de l\u8217?accord partiel élargi sur le comité de direction du Tribunal spécial pour le crime d\u8217?agression contre l\u8217?Ukraine&lt;/FMT&gt;"/>
    <w:docVar w:name="LW_PART_NBR" w:val="1"/>
    <w:docVar w:name="LW_PART_NBR_TOTAL" w:val="1"/>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décision du Conseil"/>
    <w:docVar w:name="LW_TYPEACTEPRINCIPAL.CP" w:val="décision du Conseil"/>
    <w:docVar w:name="LwApiVersions" w:val="LW4CoDe 1.24.5.0; LW 9.2, Build 20251112"/>
  </w:docVars>
  <w:rsids>
    <w:rsidRoot w:val="00B213DA"/>
    <w:rsid w:val="00061BB6"/>
    <w:rsid w:val="00083326"/>
    <w:rsid w:val="000E7AF2"/>
    <w:rsid w:val="00117206"/>
    <w:rsid w:val="00165C4F"/>
    <w:rsid w:val="00195DB5"/>
    <w:rsid w:val="001D436E"/>
    <w:rsid w:val="001F343E"/>
    <w:rsid w:val="00235DC9"/>
    <w:rsid w:val="00275471"/>
    <w:rsid w:val="00277F7C"/>
    <w:rsid w:val="002A72D9"/>
    <w:rsid w:val="002B6B52"/>
    <w:rsid w:val="004128E7"/>
    <w:rsid w:val="004333F6"/>
    <w:rsid w:val="00452DA2"/>
    <w:rsid w:val="0045340C"/>
    <w:rsid w:val="00462E75"/>
    <w:rsid w:val="00471444"/>
    <w:rsid w:val="00492C58"/>
    <w:rsid w:val="00492EB7"/>
    <w:rsid w:val="00494251"/>
    <w:rsid w:val="004A094C"/>
    <w:rsid w:val="004A48A0"/>
    <w:rsid w:val="004A48B0"/>
    <w:rsid w:val="004A48C2"/>
    <w:rsid w:val="004C22CF"/>
    <w:rsid w:val="005550E2"/>
    <w:rsid w:val="00600E55"/>
    <w:rsid w:val="00626E37"/>
    <w:rsid w:val="006555EF"/>
    <w:rsid w:val="006843B7"/>
    <w:rsid w:val="006A6BCB"/>
    <w:rsid w:val="006C3F21"/>
    <w:rsid w:val="006D21F4"/>
    <w:rsid w:val="006E333B"/>
    <w:rsid w:val="006F177C"/>
    <w:rsid w:val="0071121C"/>
    <w:rsid w:val="00741E59"/>
    <w:rsid w:val="007A2AB6"/>
    <w:rsid w:val="007B2689"/>
    <w:rsid w:val="00827748"/>
    <w:rsid w:val="00844CCA"/>
    <w:rsid w:val="008D2BD2"/>
    <w:rsid w:val="008D3736"/>
    <w:rsid w:val="008D4A54"/>
    <w:rsid w:val="008D6398"/>
    <w:rsid w:val="008F3BD8"/>
    <w:rsid w:val="00905D22"/>
    <w:rsid w:val="00930822"/>
    <w:rsid w:val="00A06A39"/>
    <w:rsid w:val="00A4538C"/>
    <w:rsid w:val="00A562E8"/>
    <w:rsid w:val="00A6243B"/>
    <w:rsid w:val="00A71F6D"/>
    <w:rsid w:val="00AF1232"/>
    <w:rsid w:val="00B200CA"/>
    <w:rsid w:val="00B213DA"/>
    <w:rsid w:val="00B825E3"/>
    <w:rsid w:val="00BA4F3C"/>
    <w:rsid w:val="00BB30BC"/>
    <w:rsid w:val="00BC6A6C"/>
    <w:rsid w:val="00BF319C"/>
    <w:rsid w:val="00C0293A"/>
    <w:rsid w:val="00C133DC"/>
    <w:rsid w:val="00C35E24"/>
    <w:rsid w:val="00C418EA"/>
    <w:rsid w:val="00C902D2"/>
    <w:rsid w:val="00C953CA"/>
    <w:rsid w:val="00CC0E73"/>
    <w:rsid w:val="00CC402F"/>
    <w:rsid w:val="00D01337"/>
    <w:rsid w:val="00D24359"/>
    <w:rsid w:val="00D272B0"/>
    <w:rsid w:val="00D328C4"/>
    <w:rsid w:val="00D33986"/>
    <w:rsid w:val="00D42953"/>
    <w:rsid w:val="00D472C2"/>
    <w:rsid w:val="00D54DF0"/>
    <w:rsid w:val="00D82725"/>
    <w:rsid w:val="00D941D9"/>
    <w:rsid w:val="00DB69FA"/>
    <w:rsid w:val="00E411F8"/>
    <w:rsid w:val="00EC1C42"/>
    <w:rsid w:val="00ED4877"/>
    <w:rsid w:val="00EF5A2F"/>
    <w:rsid w:val="00F23574"/>
    <w:rsid w:val="00F7024E"/>
    <w:rsid w:val="00F82260"/>
    <w:rsid w:val="00F95935"/>
    <w:rsid w:val="00FC3A7B"/>
    <w:rsid w:val="00FE68A3"/>
    <w:rsid w:val="00FE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742205B"/>
  <w15:docId w15:val="{3EA20FA5-28CA-4E83-B9B4-A829F7EC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paragraph" w:styleId="Heading8">
    <w:name w:val="heading 8"/>
    <w:basedOn w:val="Normal"/>
    <w:next w:val="Normal"/>
    <w:link w:val="Heading8Char"/>
    <w:qFormat/>
    <w:rsid w:val="00B213DA"/>
    <w:pPr>
      <w:tabs>
        <w:tab w:val="num" w:pos="5400"/>
      </w:tabs>
      <w:spacing w:before="240" w:after="60"/>
      <w:ind w:left="5040"/>
      <w:jc w:val="left"/>
      <w:outlineLvl w:val="7"/>
    </w:pPr>
    <w:rPr>
      <w:rFonts w:eastAsia="Times New Roman"/>
      <w:i/>
      <w:iCs/>
      <w:szCs w:val="24"/>
      <w:lang w:eastAsia="fr-FR"/>
    </w:rPr>
  </w:style>
  <w:style w:type="paragraph" w:styleId="Heading9">
    <w:name w:val="heading 9"/>
    <w:basedOn w:val="Normal"/>
    <w:next w:val="Normal"/>
    <w:link w:val="Heading9Char"/>
    <w:qFormat/>
    <w:rsid w:val="00B213DA"/>
    <w:pPr>
      <w:tabs>
        <w:tab w:val="num" w:pos="6120"/>
      </w:tabs>
      <w:spacing w:before="240" w:after="60"/>
      <w:ind w:left="5760"/>
      <w:jc w:val="left"/>
      <w:outlineLvl w:val="8"/>
    </w:pPr>
    <w:rPr>
      <w:rFonts w:ascii="Arial" w:eastAsia="Times New Roman" w:hAnsi="Arial" w:cs="Arial"/>
      <w:sz w:val="22"/>
      <w:lang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B213DA"/>
    <w:rPr>
      <w:rFonts w:ascii="Times New Roman" w:eastAsia="Times New Roman" w:hAnsi="Times New Roman" w:cs="Times New Roman"/>
      <w:i/>
      <w:iCs/>
      <w:sz w:val="24"/>
      <w:szCs w:val="24"/>
      <w:lang w:val="fr-FR" w:eastAsia="fr-FR"/>
    </w:rPr>
  </w:style>
  <w:style w:type="character" w:customStyle="1" w:styleId="Heading9Char">
    <w:name w:val="Heading 9 Char"/>
    <w:basedOn w:val="DefaultParagraphFont"/>
    <w:link w:val="Heading9"/>
    <w:rsid w:val="00B213DA"/>
    <w:rPr>
      <w:rFonts w:ascii="Arial" w:eastAsia="Times New Roman" w:hAnsi="Arial" w:cs="Arial"/>
      <w:lang w:val="fr-FR" w:eastAsia="fr-FR"/>
    </w:rPr>
  </w:style>
  <w:style w:type="paragraph" w:customStyle="1" w:styleId="CMCote">
    <w:name w:val="CM_Cote"/>
    <w:basedOn w:val="Normal"/>
    <w:qFormat/>
    <w:rsid w:val="00B213DA"/>
    <w:pPr>
      <w:spacing w:after="0"/>
      <w:jc w:val="left"/>
    </w:pPr>
    <w:rPr>
      <w:rFonts w:ascii="Arial" w:eastAsia="Times New Roman" w:hAnsi="Arial"/>
      <w:b/>
      <w:sz w:val="22"/>
      <w:lang w:eastAsia="fr-FR"/>
    </w:rPr>
  </w:style>
  <w:style w:type="paragraph" w:customStyle="1" w:styleId="CMRightAlign">
    <w:name w:val="CM_RightAlign"/>
    <w:basedOn w:val="Normal"/>
    <w:rsid w:val="00B213DA"/>
    <w:pPr>
      <w:spacing w:before="0" w:after="0"/>
      <w:jc w:val="right"/>
    </w:pPr>
    <w:rPr>
      <w:rFonts w:ascii="Arial" w:eastAsia="Times New Roman" w:hAnsi="Arial" w:cs="Arial"/>
      <w:color w:val="000000"/>
      <w:sz w:val="20"/>
      <w:szCs w:val="20"/>
      <w:lang w:eastAsia="fr-FR"/>
    </w:rPr>
  </w:style>
  <w:style w:type="paragraph" w:styleId="ListParagraph">
    <w:name w:val="List Paragraph"/>
    <w:basedOn w:val="Normal"/>
    <w:uiPriority w:val="34"/>
    <w:qFormat/>
    <w:rsid w:val="00B213DA"/>
    <w:pPr>
      <w:spacing w:before="0" w:after="0"/>
      <w:ind w:left="720"/>
      <w:contextualSpacing/>
      <w:jc w:val="left"/>
    </w:pPr>
    <w:rPr>
      <w:rFonts w:ascii="Arial" w:eastAsia="Times New Roman" w:hAnsi="Arial"/>
      <w:sz w:val="20"/>
      <w:szCs w:val="24"/>
      <w:lang w:eastAsia="fr-FR"/>
    </w:rPr>
  </w:style>
  <w:style w:type="paragraph" w:customStyle="1" w:styleId="xxnull">
    <w:name w:val="x_xnull"/>
    <w:basedOn w:val="Normal"/>
    <w:rsid w:val="00B213DA"/>
    <w:pPr>
      <w:spacing w:before="100" w:beforeAutospacing="1" w:after="100" w:afterAutospacing="1"/>
      <w:jc w:val="left"/>
    </w:pPr>
    <w:rPr>
      <w:rFonts w:ascii="Calibri" w:eastAsia="Aptos" w:hAnsi="Calibri" w:cs="Calibri"/>
      <w:sz w:val="22"/>
      <w:lang w:eastAsia="en-GB"/>
    </w:rPr>
  </w:style>
  <w:style w:type="character" w:styleId="CommentReference">
    <w:name w:val="annotation reference"/>
    <w:basedOn w:val="DefaultParagraphFont"/>
    <w:uiPriority w:val="99"/>
    <w:semiHidden/>
    <w:unhideWhenUsed/>
    <w:rsid w:val="001D436E"/>
    <w:rPr>
      <w:sz w:val="16"/>
      <w:szCs w:val="16"/>
    </w:rPr>
  </w:style>
  <w:style w:type="paragraph" w:styleId="CommentText">
    <w:name w:val="annotation text"/>
    <w:basedOn w:val="Normal"/>
    <w:link w:val="CommentTextChar"/>
    <w:uiPriority w:val="99"/>
    <w:semiHidden/>
    <w:unhideWhenUsed/>
    <w:rsid w:val="001D436E"/>
    <w:rPr>
      <w:sz w:val="20"/>
      <w:szCs w:val="20"/>
    </w:rPr>
  </w:style>
  <w:style w:type="character" w:customStyle="1" w:styleId="CommentTextChar">
    <w:name w:val="Comment Text Char"/>
    <w:basedOn w:val="DefaultParagraphFont"/>
    <w:link w:val="CommentText"/>
    <w:uiPriority w:val="99"/>
    <w:semiHidden/>
    <w:rsid w:val="001D436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D436E"/>
    <w:rPr>
      <w:b/>
      <w:bCs/>
    </w:rPr>
  </w:style>
  <w:style w:type="character" w:customStyle="1" w:styleId="CommentSubjectChar">
    <w:name w:val="Comment Subject Char"/>
    <w:basedOn w:val="CommentTextChar"/>
    <w:link w:val="CommentSubject"/>
    <w:uiPriority w:val="99"/>
    <w:semiHidden/>
    <w:rsid w:val="001D436E"/>
    <w:rPr>
      <w:rFonts w:ascii="Times New Roman" w:hAnsi="Times New Roman" w:cs="Times New Roman"/>
      <w:b/>
      <w:bCs/>
      <w:sz w:val="20"/>
      <w:szCs w:val="20"/>
      <w:lang w:val="en-GB"/>
    </w:rPr>
  </w:style>
  <w:style w:type="character" w:styleId="Hyperlink">
    <w:name w:val="Hyperlink"/>
    <w:basedOn w:val="DefaultParagraphFont"/>
    <w:uiPriority w:val="99"/>
    <w:unhideWhenUsed/>
    <w:rsid w:val="001D436E"/>
    <w:rPr>
      <w:color w:val="0000FF" w:themeColor="hyperlink"/>
      <w:u w:val="single"/>
    </w:rPr>
  </w:style>
  <w:style w:type="character" w:customStyle="1" w:styleId="UnresolvedMention">
    <w:name w:val="Unresolved Mention"/>
    <w:basedOn w:val="DefaultParagraphFont"/>
    <w:uiPriority w:val="99"/>
    <w:semiHidden/>
    <w:unhideWhenUsed/>
    <w:rsid w:val="001D436E"/>
    <w:rPr>
      <w:color w:val="605E5C"/>
      <w:shd w:val="clear" w:color="auto" w:fill="E1DFDD"/>
    </w:rPr>
  </w:style>
  <w:style w:type="paragraph" w:styleId="ListBullet">
    <w:name w:val="List Bullet"/>
    <w:basedOn w:val="Normal"/>
    <w:uiPriority w:val="99"/>
    <w:semiHidden/>
    <w:unhideWhenUsed/>
    <w:rsid w:val="004128E7"/>
    <w:pPr>
      <w:numPr>
        <w:numId w:val="1"/>
      </w:numPr>
      <w:contextualSpacing/>
    </w:pPr>
  </w:style>
  <w:style w:type="paragraph" w:styleId="ListBullet2">
    <w:name w:val="List Bullet 2"/>
    <w:basedOn w:val="Normal"/>
    <w:uiPriority w:val="99"/>
    <w:semiHidden/>
    <w:unhideWhenUsed/>
    <w:rsid w:val="004128E7"/>
    <w:pPr>
      <w:numPr>
        <w:numId w:val="2"/>
      </w:numPr>
      <w:contextualSpacing/>
    </w:pPr>
  </w:style>
  <w:style w:type="paragraph" w:styleId="ListBullet3">
    <w:name w:val="List Bullet 3"/>
    <w:basedOn w:val="Normal"/>
    <w:uiPriority w:val="99"/>
    <w:semiHidden/>
    <w:unhideWhenUsed/>
    <w:rsid w:val="004128E7"/>
    <w:pPr>
      <w:numPr>
        <w:numId w:val="3"/>
      </w:numPr>
      <w:contextualSpacing/>
    </w:pPr>
  </w:style>
  <w:style w:type="paragraph" w:styleId="ListBullet4">
    <w:name w:val="List Bullet 4"/>
    <w:basedOn w:val="Normal"/>
    <w:uiPriority w:val="99"/>
    <w:semiHidden/>
    <w:unhideWhenUsed/>
    <w:rsid w:val="004128E7"/>
    <w:pPr>
      <w:numPr>
        <w:numId w:val="4"/>
      </w:numPr>
      <w:contextualSpacing/>
    </w:pPr>
  </w:style>
  <w:style w:type="character" w:customStyle="1" w:styleId="HeaderChar">
    <w:name w:val="Header Char"/>
    <w:basedOn w:val="DefaultParagraphFont"/>
    <w:link w:val="Header"/>
    <w:uiPriority w:val="99"/>
    <w:rsid w:val="00BF319C"/>
    <w:rPr>
      <w:rFonts w:ascii="Times New Roman" w:hAnsi="Times New Roman" w:cs="Times New Roman"/>
      <w:sz w:val="24"/>
      <w:lang w:val="fr-FR"/>
    </w:rPr>
  </w:style>
  <w:style w:type="character" w:customStyle="1" w:styleId="FooterChar">
    <w:name w:val="Footer Char"/>
    <w:basedOn w:val="DefaultParagraphFont"/>
    <w:link w:val="Footer"/>
    <w:uiPriority w:val="99"/>
    <w:rsid w:val="00BF319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F319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319C"/>
    <w:pPr>
      <w:spacing w:before="0"/>
      <w:jc w:val="right"/>
    </w:pPr>
    <w:rPr>
      <w:sz w:val="28"/>
    </w:rPr>
  </w:style>
  <w:style w:type="paragraph" w:customStyle="1" w:styleId="FooterSensitivity">
    <w:name w:val="Footer Sensitivity"/>
    <w:basedOn w:val="Normal"/>
    <w:rsid w:val="00BF319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F319C"/>
    <w:pPr>
      <w:tabs>
        <w:tab w:val="center" w:pos="4535"/>
        <w:tab w:val="right" w:pos="9071"/>
      </w:tabs>
      <w:spacing w:before="0"/>
    </w:pPr>
  </w:style>
  <w:style w:type="paragraph" w:customStyle="1" w:styleId="HeaderLandscape">
    <w:name w:val="HeaderLandscape"/>
    <w:basedOn w:val="Normal"/>
    <w:rsid w:val="00BF319C"/>
    <w:pPr>
      <w:tabs>
        <w:tab w:val="center" w:pos="7285"/>
        <w:tab w:val="right" w:pos="14003"/>
      </w:tabs>
      <w:spacing w:before="0"/>
    </w:pPr>
  </w:style>
  <w:style w:type="paragraph" w:styleId="Footer">
    <w:name w:val="footer"/>
    <w:basedOn w:val="Normal"/>
    <w:link w:val="FooterChar"/>
    <w:uiPriority w:val="99"/>
    <w:unhideWhenUsed/>
    <w:rsid w:val="00BF319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F319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891D8-D06F-4A66-973E-C6F22638D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17</TotalTime>
  <Pages>7</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2026-03-17T08:49:00Z</dcterms:created>
  <dcterms:modified xsi:type="dcterms:W3CDTF">2026-04-20T07:40:00Z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2026-03-12T14:29:08Z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bb23d4d9-7af6-4c59-8166-7a12d576ef1b</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