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EBCFD2" w14:textId="32F6A80B" w:rsidR="00B213DA" w:rsidRPr="00627E83" w:rsidRDefault="00D421AE" w:rsidP="00D421AE">
      <w:pPr>
        <w:pStyle w:val="Pagedecouverture"/>
        <w:rPr>
          <w:noProof/>
        </w:rPr>
      </w:pPr>
      <w:r>
        <w:rPr>
          <w:noProof/>
        </w:rPr>
        <w:pict w14:anchorId="315B0D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1352855-7C95-4F45-B47A-CA5F043024D7" style="width:455.25pt;height:354.75pt">
            <v:imagedata r:id="rId8" o:title=""/>
          </v:shape>
        </w:pict>
      </w:r>
    </w:p>
    <w:p w14:paraId="1E9073D2" w14:textId="77777777" w:rsidR="00B213DA" w:rsidRPr="00627E83" w:rsidRDefault="00B213DA" w:rsidP="00B213DA">
      <w:pPr>
        <w:rPr>
          <w:noProof/>
        </w:rPr>
        <w:sectPr w:rsidR="00B213DA" w:rsidRPr="00627E83" w:rsidSect="00D421AE">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26B81289" w14:textId="3D381FC2" w:rsidR="00B213DA" w:rsidRPr="00627E83" w:rsidRDefault="00B213DA" w:rsidP="00B213DA">
      <w:pPr>
        <w:pStyle w:val="Annexetitre"/>
        <w:rPr>
          <w:rStyle w:val="Marker"/>
          <w:noProof/>
        </w:rPr>
      </w:pPr>
      <w:bookmarkStart w:id="0" w:name="_GoBack"/>
      <w:bookmarkEnd w:id="0"/>
      <w:r w:rsidRPr="00627E83">
        <w:rPr>
          <w:noProof/>
        </w:rPr>
        <w:lastRenderedPageBreak/>
        <w:t xml:space="preserve">ANEXA </w:t>
      </w:r>
      <w:r w:rsidRPr="00627E83">
        <w:rPr>
          <w:rStyle w:val="Marker"/>
          <w:noProof/>
        </w:rPr>
        <w:t>2</w:t>
      </w:r>
    </w:p>
    <w:p w14:paraId="14DFC280" w14:textId="77777777" w:rsidR="004A48A0" w:rsidRPr="00627E83" w:rsidRDefault="004A48A0" w:rsidP="00AF1232">
      <w:pPr>
        <w:jc w:val="left"/>
        <w:rPr>
          <w:noProof/>
        </w:rPr>
      </w:pPr>
      <w:r w:rsidRPr="00627E83">
        <w:rPr>
          <w:b/>
          <w:noProof/>
        </w:rPr>
        <w:t>SECRETARIAT / SECRÉTARIAT</w:t>
      </w:r>
      <w:r w:rsidRPr="00627E83">
        <w:rPr>
          <w:noProof/>
        </w:rPr>
        <w:t xml:space="preserve"> </w:t>
      </w:r>
      <w:r w:rsidRPr="00627E83">
        <w:rPr>
          <w:noProof/>
        </w:rPr>
        <w:br/>
        <w:t xml:space="preserve"> </w:t>
      </w:r>
      <w:r w:rsidRPr="00627E83">
        <w:rPr>
          <w:noProof/>
        </w:rPr>
        <w:br/>
        <w:t xml:space="preserve">SECRETARIAT OF THE COMMITTEE OF MINISTERS </w:t>
      </w:r>
      <w:r w:rsidRPr="00627E83">
        <w:rPr>
          <w:noProof/>
        </w:rPr>
        <w:br/>
        <w:t xml:space="preserve">SECRÉTARIAT DU COMITÉ DES MINISTRES </w:t>
      </w:r>
      <w:r w:rsidRPr="00627E83">
        <w:rPr>
          <w:noProof/>
        </w:rPr>
        <w:br/>
      </w:r>
    </w:p>
    <w:p w14:paraId="673557A1" w14:textId="77777777" w:rsidR="004A48A0" w:rsidRPr="00627E83" w:rsidRDefault="004A48A0" w:rsidP="004A48A0">
      <w:pPr>
        <w:rPr>
          <w:b/>
          <w:bCs/>
          <w:i/>
          <w:noProof/>
          <w:spacing w:val="-2"/>
        </w:rPr>
      </w:pPr>
    </w:p>
    <w:p w14:paraId="046F9EFF" w14:textId="77777777" w:rsidR="004A48A0" w:rsidRPr="00627E83" w:rsidRDefault="004A48A0" w:rsidP="004A48A0">
      <w:pPr>
        <w:rPr>
          <w:b/>
          <w:bCs/>
          <w:i/>
          <w:noProof/>
          <w:spacing w:val="-2"/>
        </w:rPr>
      </w:pPr>
    </w:p>
    <w:p w14:paraId="49335881" w14:textId="77777777" w:rsidR="004A48A0" w:rsidRPr="00627E83" w:rsidRDefault="004A48A0" w:rsidP="008F3BD8">
      <w:pPr>
        <w:ind w:right="-1"/>
        <w:jc w:val="left"/>
        <w:rPr>
          <w:rFonts w:cs="Arial"/>
          <w:b/>
          <w:bCs/>
          <w:i/>
          <w:noProof/>
          <w:spacing w:val="-2"/>
        </w:rPr>
      </w:pPr>
      <w:r w:rsidRPr="00627E83">
        <w:rPr>
          <w:i/>
          <w:noProof/>
          <w:sz w:val="18"/>
        </w:rPr>
        <w:t>Persoană de contact: Zoltan TAUBNER</w:t>
      </w:r>
      <w:r w:rsidRPr="00627E83">
        <w:rPr>
          <w:noProof/>
        </w:rPr>
        <w:t xml:space="preserve"> </w:t>
      </w:r>
      <w:r w:rsidRPr="00627E83">
        <w:rPr>
          <w:noProof/>
        </w:rPr>
        <w:br/>
      </w:r>
      <w:r w:rsidRPr="00627E83">
        <w:rPr>
          <w:i/>
          <w:noProof/>
          <w:sz w:val="18"/>
        </w:rPr>
        <w:t>Tel: +33(0)3.88.41.29.28</w:t>
      </w:r>
    </w:p>
    <w:p w14:paraId="51D72BB9" w14:textId="77777777" w:rsidR="004A48A0" w:rsidRPr="00627E83" w:rsidRDefault="004A48A0" w:rsidP="004A48A0">
      <w:pPr>
        <w:rPr>
          <w:noProof/>
          <w:szCs w:val="20"/>
        </w:rPr>
      </w:pPr>
    </w:p>
    <w:p w14:paraId="46B53066" w14:textId="77777777" w:rsidR="004A48A0" w:rsidRPr="00627E83" w:rsidRDefault="004A48A0" w:rsidP="004A48A0">
      <w:pPr>
        <w:rPr>
          <w:noProof/>
          <w:szCs w:val="20"/>
        </w:rPr>
      </w:pPr>
    </w:p>
    <w:p w14:paraId="300E8AE1" w14:textId="77777777" w:rsidR="004A48A0" w:rsidRPr="00627E83" w:rsidRDefault="004A48A0" w:rsidP="004A48A0">
      <w:pPr>
        <w:pStyle w:val="CMRightAlign"/>
        <w:rPr>
          <w:noProof/>
        </w:rPr>
      </w:pPr>
      <w:r w:rsidRPr="00627E83">
        <w:rPr>
          <w:b/>
          <w:noProof/>
        </w:rPr>
        <w:t>Data</w:t>
      </w:r>
      <w:r w:rsidRPr="00627E83">
        <w:rPr>
          <w:noProof/>
        </w:rPr>
        <w:t>:</w:t>
      </w:r>
      <w:r w:rsidRPr="00627E83">
        <w:rPr>
          <w:noProof/>
        </w:rPr>
        <w:tab/>
        <w:t>16 martie 2026</w:t>
      </w:r>
    </w:p>
    <w:p w14:paraId="38F29AB4" w14:textId="77777777" w:rsidR="004A48A0" w:rsidRPr="00627E83" w:rsidRDefault="004A48A0" w:rsidP="004A48A0">
      <w:pPr>
        <w:pStyle w:val="CMCote"/>
        <w:rPr>
          <w:noProof/>
        </w:rPr>
      </w:pPr>
      <w:r w:rsidRPr="00627E83">
        <w:rPr>
          <w:noProof/>
        </w:rPr>
        <w:t>DD(2026)45-prov</w:t>
      </w:r>
    </w:p>
    <w:p w14:paraId="4E25B160" w14:textId="77777777" w:rsidR="004A48A0" w:rsidRPr="00627E83" w:rsidRDefault="004A48A0" w:rsidP="004A48A0">
      <w:pPr>
        <w:rPr>
          <w:noProof/>
          <w:szCs w:val="20"/>
          <w:highlight w:val="yellow"/>
        </w:rPr>
      </w:pPr>
    </w:p>
    <w:p w14:paraId="17127C61" w14:textId="77777777" w:rsidR="004A48A0" w:rsidRPr="00627E83" w:rsidRDefault="004A48A0" w:rsidP="004A48A0">
      <w:pPr>
        <w:rPr>
          <w:noProof/>
          <w:szCs w:val="20"/>
          <w:highlight w:val="yellow"/>
        </w:rPr>
      </w:pPr>
    </w:p>
    <w:tbl>
      <w:tblPr>
        <w:tblW w:w="5000" w:type="pct"/>
        <w:tblLook w:val="01E0" w:firstRow="1" w:lastRow="1" w:firstColumn="1" w:lastColumn="1" w:noHBand="0" w:noVBand="0"/>
      </w:tblPr>
      <w:tblGrid>
        <w:gridCol w:w="4127"/>
        <w:gridCol w:w="5162"/>
      </w:tblGrid>
      <w:tr w:rsidR="004A48A0" w:rsidRPr="00627E83" w14:paraId="0FE62016" w14:textId="77777777" w:rsidTr="00860FE9">
        <w:tc>
          <w:tcPr>
            <w:tcW w:w="4361" w:type="dxa"/>
            <w:shd w:val="clear" w:color="auto" w:fill="auto"/>
          </w:tcPr>
          <w:p w14:paraId="3B3A5A2C" w14:textId="77777777" w:rsidR="004A48A0" w:rsidRPr="00627E83" w:rsidRDefault="004A48A0" w:rsidP="00860FE9">
            <w:pPr>
              <w:rPr>
                <w:noProof/>
                <w:szCs w:val="20"/>
              </w:rPr>
            </w:pPr>
            <w:r w:rsidRPr="00627E83">
              <w:rPr>
                <w:noProof/>
              </w:rPr>
              <w:t>Document distribuit la cererea:</w:t>
            </w:r>
          </w:p>
        </w:tc>
        <w:tc>
          <w:tcPr>
            <w:tcW w:w="5493" w:type="dxa"/>
            <w:shd w:val="clear" w:color="auto" w:fill="auto"/>
          </w:tcPr>
          <w:p w14:paraId="48A22805" w14:textId="77777777" w:rsidR="004A48A0" w:rsidRPr="00627E83" w:rsidRDefault="004A48A0" w:rsidP="00860FE9">
            <w:pPr>
              <w:rPr>
                <w:noProof/>
                <w:szCs w:val="20"/>
              </w:rPr>
            </w:pPr>
            <w:r w:rsidRPr="00627E83">
              <w:rPr>
                <w:noProof/>
              </w:rPr>
              <w:t>Ucrainei</w:t>
            </w:r>
          </w:p>
        </w:tc>
      </w:tr>
    </w:tbl>
    <w:p w14:paraId="0A699E6C" w14:textId="77777777" w:rsidR="004A48A0" w:rsidRPr="00627E83" w:rsidRDefault="004A48A0" w:rsidP="004A48A0">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9289"/>
      </w:tblGrid>
      <w:tr w:rsidR="004A48A0" w:rsidRPr="00627E83" w14:paraId="482C8FA0" w14:textId="77777777" w:rsidTr="00860FE9">
        <w:tc>
          <w:tcPr>
            <w:tcW w:w="9854" w:type="dxa"/>
            <w:shd w:val="clear" w:color="auto" w:fill="auto"/>
          </w:tcPr>
          <w:p w14:paraId="10EF5214" w14:textId="77777777" w:rsidR="004A48A0" w:rsidRPr="00627E83" w:rsidRDefault="004A48A0" w:rsidP="00860FE9">
            <w:pPr>
              <w:rPr>
                <w:noProof/>
              </w:rPr>
            </w:pPr>
            <w:r w:rsidRPr="00627E83">
              <w:rPr>
                <w:noProof/>
              </w:rPr>
              <w:t>Documentele distribuite la cererea unui reprezentant se află sub responsabilitatea exclusivă a reprezentantului respectiv, fără a aduce atingere poziției juridice sau politice a Comitetului de Miniștri.</w:t>
            </w:r>
          </w:p>
        </w:tc>
      </w:tr>
    </w:tbl>
    <w:p w14:paraId="708EB61A" w14:textId="77777777" w:rsidR="004A48A0" w:rsidRPr="00627E83" w:rsidRDefault="004A48A0" w:rsidP="004A48A0">
      <w:pPr>
        <w:rPr>
          <w:noProof/>
        </w:rPr>
      </w:pPr>
      <w:r w:rsidRPr="00627E83">
        <w:rPr>
          <w:noProof/>
        </w:rPr>
        <w:t xml:space="preserve"> </w:t>
      </w:r>
    </w:p>
    <w:tbl>
      <w:tblPr>
        <w:tblW w:w="5000" w:type="pct"/>
        <w:tblLook w:val="01E0" w:firstRow="1" w:lastRow="1" w:firstColumn="1" w:lastColumn="1" w:noHBand="0" w:noVBand="0"/>
      </w:tblPr>
      <w:tblGrid>
        <w:gridCol w:w="4117"/>
        <w:gridCol w:w="5172"/>
      </w:tblGrid>
      <w:tr w:rsidR="004A48A0" w:rsidRPr="00627E83" w14:paraId="143B3F38" w14:textId="77777777" w:rsidTr="00860FE9">
        <w:tc>
          <w:tcPr>
            <w:tcW w:w="4361" w:type="dxa"/>
            <w:shd w:val="clear" w:color="auto" w:fill="auto"/>
          </w:tcPr>
          <w:p w14:paraId="2DED0081" w14:textId="77777777" w:rsidR="004A48A0" w:rsidRPr="00627E83" w:rsidRDefault="004A48A0" w:rsidP="00860FE9">
            <w:pPr>
              <w:rPr>
                <w:noProof/>
                <w:szCs w:val="20"/>
              </w:rPr>
            </w:pPr>
            <w:r w:rsidRPr="00627E83">
              <w:rPr>
                <w:noProof/>
              </w:rPr>
              <w:t>Reuniune:</w:t>
            </w:r>
          </w:p>
          <w:p w14:paraId="78390E7B" w14:textId="77777777" w:rsidR="004A48A0" w:rsidRPr="00627E83" w:rsidRDefault="004A48A0" w:rsidP="00860FE9">
            <w:pPr>
              <w:rPr>
                <w:noProof/>
                <w:szCs w:val="20"/>
              </w:rPr>
            </w:pPr>
          </w:p>
        </w:tc>
        <w:tc>
          <w:tcPr>
            <w:tcW w:w="5493" w:type="dxa"/>
            <w:shd w:val="clear" w:color="auto" w:fill="auto"/>
          </w:tcPr>
          <w:p w14:paraId="3FED78AC" w14:textId="77777777" w:rsidR="004A48A0" w:rsidRPr="00627E83" w:rsidRDefault="004A48A0" w:rsidP="00860FE9">
            <w:pPr>
              <w:rPr>
                <w:noProof/>
                <w:szCs w:val="20"/>
              </w:rPr>
            </w:pPr>
            <w:r w:rsidRPr="00627E83">
              <w:rPr>
                <w:noProof/>
              </w:rPr>
              <w:t>GT-TRIBUNAL (12 martie 2026)</w:t>
            </w:r>
          </w:p>
        </w:tc>
      </w:tr>
      <w:tr w:rsidR="004A48A0" w:rsidRPr="00627E83" w14:paraId="7F2BFFDF" w14:textId="77777777" w:rsidTr="00860FE9">
        <w:tc>
          <w:tcPr>
            <w:tcW w:w="4361" w:type="dxa"/>
            <w:shd w:val="clear" w:color="auto" w:fill="auto"/>
          </w:tcPr>
          <w:p w14:paraId="3FF50DED" w14:textId="77777777" w:rsidR="004A48A0" w:rsidRPr="00627E83" w:rsidRDefault="004A48A0" w:rsidP="00860FE9">
            <w:pPr>
              <w:rPr>
                <w:noProof/>
                <w:szCs w:val="20"/>
              </w:rPr>
            </w:pPr>
            <w:r w:rsidRPr="00627E83">
              <w:rPr>
                <w:noProof/>
              </w:rPr>
              <w:t>Referința articolului:</w:t>
            </w:r>
          </w:p>
        </w:tc>
        <w:tc>
          <w:tcPr>
            <w:tcW w:w="5493" w:type="dxa"/>
            <w:shd w:val="clear" w:color="auto" w:fill="auto"/>
          </w:tcPr>
          <w:p w14:paraId="37241AFC" w14:textId="77777777" w:rsidR="004A48A0" w:rsidRPr="00627E83" w:rsidRDefault="004A48A0" w:rsidP="00860FE9">
            <w:pPr>
              <w:rPr>
                <w:noProof/>
                <w:szCs w:val="20"/>
              </w:rPr>
            </w:pPr>
            <w:r w:rsidRPr="00627E83">
              <w:rPr>
                <w:noProof/>
              </w:rPr>
              <w:t xml:space="preserve">1. Proiect de decizii ale Consiliului de Miniștri privind adoptarea proiectului de Rezoluție de instituire a Acordului parțial extins privind Comitetul de gestionare al Tribunalului special pentru crima de agresiune împotriva Ucrainei </w:t>
            </w:r>
          </w:p>
        </w:tc>
      </w:tr>
    </w:tbl>
    <w:p w14:paraId="56041568" w14:textId="77777777" w:rsidR="004A48A0" w:rsidRPr="00627E83" w:rsidRDefault="004A48A0" w:rsidP="004A48A0">
      <w:pPr>
        <w:tabs>
          <w:tab w:val="left" w:pos="1970"/>
          <w:tab w:val="left" w:pos="3941"/>
          <w:tab w:val="left" w:pos="5912"/>
          <w:tab w:val="left" w:pos="7883"/>
        </w:tabs>
        <w:jc w:val="center"/>
        <w:rPr>
          <w:noProof/>
          <w:szCs w:val="20"/>
        </w:rPr>
      </w:pPr>
    </w:p>
    <w:p w14:paraId="75B6194F" w14:textId="77777777" w:rsidR="004A48A0" w:rsidRPr="00627E83" w:rsidRDefault="004A48A0" w:rsidP="004A48A0">
      <w:pPr>
        <w:tabs>
          <w:tab w:val="left" w:pos="1970"/>
          <w:tab w:val="left" w:pos="3941"/>
          <w:tab w:val="left" w:pos="5912"/>
          <w:tab w:val="left" w:pos="7883"/>
        </w:tabs>
        <w:jc w:val="center"/>
        <w:rPr>
          <w:noProof/>
          <w:szCs w:val="20"/>
        </w:rPr>
      </w:pPr>
      <w:r w:rsidRPr="00627E83">
        <w:rPr>
          <w:noProof/>
        </w:rPr>
        <w:t>* * * * * * * * * * *</w:t>
      </w:r>
    </w:p>
    <w:p w14:paraId="65F5E66E" w14:textId="77777777" w:rsidR="004A48A0" w:rsidRPr="00627E83" w:rsidRDefault="004A48A0" w:rsidP="004A48A0">
      <w:pPr>
        <w:rPr>
          <w:noProof/>
        </w:rPr>
      </w:pPr>
    </w:p>
    <w:tbl>
      <w:tblPr>
        <w:tblW w:w="5000" w:type="pct"/>
        <w:tblLook w:val="01E0" w:firstRow="1" w:lastRow="1" w:firstColumn="1" w:lastColumn="1" w:noHBand="0" w:noVBand="0"/>
      </w:tblPr>
      <w:tblGrid>
        <w:gridCol w:w="4129"/>
        <w:gridCol w:w="5160"/>
      </w:tblGrid>
      <w:tr w:rsidR="004A48A0" w:rsidRPr="00627E83" w14:paraId="23764418" w14:textId="77777777" w:rsidTr="00860FE9">
        <w:tc>
          <w:tcPr>
            <w:tcW w:w="4361" w:type="dxa"/>
            <w:shd w:val="clear" w:color="auto" w:fill="auto"/>
          </w:tcPr>
          <w:p w14:paraId="2595F82F" w14:textId="77777777" w:rsidR="004A48A0" w:rsidRPr="00627E83" w:rsidRDefault="004A48A0" w:rsidP="00860FE9">
            <w:pPr>
              <w:rPr>
                <w:noProof/>
                <w:szCs w:val="20"/>
              </w:rPr>
            </w:pPr>
            <w:r w:rsidRPr="00627E83">
              <w:rPr>
                <w:noProof/>
              </w:rPr>
              <w:t>Document distribué à la demande de :</w:t>
            </w:r>
          </w:p>
        </w:tc>
        <w:tc>
          <w:tcPr>
            <w:tcW w:w="5493" w:type="dxa"/>
            <w:shd w:val="clear" w:color="auto" w:fill="auto"/>
          </w:tcPr>
          <w:p w14:paraId="055EDDF9" w14:textId="77777777" w:rsidR="004A48A0" w:rsidRPr="00627E83" w:rsidRDefault="004A48A0" w:rsidP="00860FE9">
            <w:pPr>
              <w:rPr>
                <w:noProof/>
                <w:szCs w:val="20"/>
              </w:rPr>
            </w:pPr>
            <w:r w:rsidRPr="00627E83">
              <w:rPr>
                <w:noProof/>
              </w:rPr>
              <w:t>Ukraine</w:t>
            </w:r>
          </w:p>
        </w:tc>
      </w:tr>
    </w:tbl>
    <w:p w14:paraId="0B1F0DC3" w14:textId="77777777" w:rsidR="004A48A0" w:rsidRPr="00627E83" w:rsidRDefault="004A48A0" w:rsidP="004A48A0">
      <w:pP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9289"/>
      </w:tblGrid>
      <w:tr w:rsidR="004A48A0" w:rsidRPr="00627E83" w14:paraId="0B677C58" w14:textId="77777777" w:rsidTr="00860FE9">
        <w:tc>
          <w:tcPr>
            <w:tcW w:w="9854" w:type="dxa"/>
            <w:shd w:val="clear" w:color="auto" w:fill="auto"/>
          </w:tcPr>
          <w:p w14:paraId="415F986E" w14:textId="77777777" w:rsidR="004A48A0" w:rsidRPr="00627E83" w:rsidRDefault="004A48A0" w:rsidP="00860FE9">
            <w:pPr>
              <w:rPr>
                <w:noProof/>
              </w:rPr>
            </w:pPr>
            <w:r w:rsidRPr="00627E83">
              <w:rPr>
                <w:noProof/>
              </w:rPr>
              <w:t>Les documents distribués à la demande d’un/e Représentant/e le sont sous la seule responsabilité dudit/de ladite Représentant/e, sans préjuger de la position juridique ou politique du Comité des Ministres.</w:t>
            </w:r>
          </w:p>
        </w:tc>
      </w:tr>
    </w:tbl>
    <w:p w14:paraId="1C1A0148" w14:textId="77777777" w:rsidR="004A48A0" w:rsidRPr="00627E83" w:rsidRDefault="004A48A0" w:rsidP="004A48A0">
      <w:pPr>
        <w:rPr>
          <w:noProof/>
        </w:rPr>
      </w:pPr>
      <w:r w:rsidRPr="00627E83">
        <w:rPr>
          <w:noProof/>
        </w:rPr>
        <w:t xml:space="preserve"> </w:t>
      </w:r>
    </w:p>
    <w:tbl>
      <w:tblPr>
        <w:tblW w:w="5000" w:type="pct"/>
        <w:tblLook w:val="01E0" w:firstRow="1" w:lastRow="1" w:firstColumn="1" w:lastColumn="1" w:noHBand="0" w:noVBand="0"/>
      </w:tblPr>
      <w:tblGrid>
        <w:gridCol w:w="4113"/>
        <w:gridCol w:w="5176"/>
      </w:tblGrid>
      <w:tr w:rsidR="004A48A0" w:rsidRPr="00627E83" w14:paraId="019FE2BE" w14:textId="77777777" w:rsidTr="00860FE9">
        <w:tc>
          <w:tcPr>
            <w:tcW w:w="4361" w:type="dxa"/>
            <w:shd w:val="clear" w:color="auto" w:fill="auto"/>
          </w:tcPr>
          <w:p w14:paraId="2CAFDB4F" w14:textId="77777777" w:rsidR="004A48A0" w:rsidRPr="00627E83" w:rsidRDefault="004A48A0" w:rsidP="00860FE9">
            <w:pPr>
              <w:rPr>
                <w:noProof/>
                <w:szCs w:val="20"/>
              </w:rPr>
            </w:pPr>
            <w:r w:rsidRPr="00627E83">
              <w:rPr>
                <w:noProof/>
              </w:rPr>
              <w:t>Réunion :</w:t>
            </w:r>
          </w:p>
          <w:p w14:paraId="717D295B" w14:textId="77777777" w:rsidR="004A48A0" w:rsidRPr="00627E83" w:rsidRDefault="004A48A0" w:rsidP="00860FE9">
            <w:pPr>
              <w:rPr>
                <w:noProof/>
                <w:szCs w:val="20"/>
              </w:rPr>
            </w:pPr>
          </w:p>
        </w:tc>
        <w:tc>
          <w:tcPr>
            <w:tcW w:w="5493" w:type="dxa"/>
            <w:shd w:val="clear" w:color="auto" w:fill="auto"/>
          </w:tcPr>
          <w:p w14:paraId="69A88915" w14:textId="77777777" w:rsidR="004A48A0" w:rsidRPr="00627E83" w:rsidRDefault="004A48A0" w:rsidP="00860FE9">
            <w:pPr>
              <w:rPr>
                <w:noProof/>
                <w:szCs w:val="20"/>
              </w:rPr>
            </w:pPr>
            <w:r w:rsidRPr="00627E83">
              <w:rPr>
                <w:noProof/>
              </w:rPr>
              <w:t>GT-TRIBUNAL (12 mars 2026)</w:t>
            </w:r>
          </w:p>
        </w:tc>
      </w:tr>
      <w:tr w:rsidR="004A48A0" w:rsidRPr="00627E83" w14:paraId="73206F79" w14:textId="77777777" w:rsidTr="00860FE9">
        <w:tc>
          <w:tcPr>
            <w:tcW w:w="4361" w:type="dxa"/>
            <w:shd w:val="clear" w:color="auto" w:fill="auto"/>
          </w:tcPr>
          <w:p w14:paraId="6DCA4D04" w14:textId="77777777" w:rsidR="004A48A0" w:rsidRPr="00627E83" w:rsidRDefault="004A48A0" w:rsidP="00860FE9">
            <w:pPr>
              <w:rPr>
                <w:noProof/>
                <w:szCs w:val="20"/>
              </w:rPr>
            </w:pPr>
            <w:r w:rsidRPr="00627E83">
              <w:rPr>
                <w:noProof/>
              </w:rPr>
              <w:t>Référence du point :</w:t>
            </w:r>
          </w:p>
        </w:tc>
        <w:tc>
          <w:tcPr>
            <w:tcW w:w="5493" w:type="dxa"/>
            <w:shd w:val="clear" w:color="auto" w:fill="auto"/>
          </w:tcPr>
          <w:p w14:paraId="04F982ED" w14:textId="77777777" w:rsidR="004A48A0" w:rsidRPr="00627E83" w:rsidRDefault="004A48A0" w:rsidP="00860FE9">
            <w:pPr>
              <w:rPr>
                <w:noProof/>
                <w:szCs w:val="20"/>
              </w:rPr>
            </w:pPr>
            <w:r w:rsidRPr="00627E83">
              <w:rPr>
                <w:noProof/>
              </w:rPr>
              <w:t xml:space="preserve">1. Projet de décisions du CM sur les modalités d’adoption du projet de résolution établissant l’Accord partiel élargi sur le Comité de direction du Tribunal spécial pour le crime d’agression contre l’Ukraine </w:t>
            </w:r>
          </w:p>
        </w:tc>
      </w:tr>
    </w:tbl>
    <w:p w14:paraId="3E6169B2" w14:textId="77777777" w:rsidR="004A48A0" w:rsidRPr="00627E83" w:rsidRDefault="004A48A0" w:rsidP="004A48A0">
      <w:pPr>
        <w:rPr>
          <w:noProof/>
          <w:szCs w:val="20"/>
        </w:rPr>
      </w:pPr>
    </w:p>
    <w:p w14:paraId="3A20AB81" w14:textId="77777777" w:rsidR="004A48A0" w:rsidRPr="00627E83" w:rsidRDefault="004A48A0" w:rsidP="004A48A0">
      <w:pPr>
        <w:rPr>
          <w:noProof/>
          <w:szCs w:val="20"/>
        </w:rPr>
      </w:pPr>
      <w:r w:rsidRPr="00627E83">
        <w:rPr>
          <w:noProof/>
          <w:lang w:val="en-GB" w:eastAsia="en-GB"/>
        </w:rPr>
        <w:drawing>
          <wp:inline distT="0" distB="0" distL="0" distR="0" wp14:anchorId="59A4FDF4" wp14:editId="29AF6D68">
            <wp:extent cx="6115050" cy="38100"/>
            <wp:effectExtent l="0" t="0" r="0" b="0"/>
            <wp:docPr id="2" name="Picture 1" descr="l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ne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15050" cy="38100"/>
                    </a:xfrm>
                    <a:prstGeom prst="rect">
                      <a:avLst/>
                    </a:prstGeom>
                    <a:noFill/>
                    <a:ln>
                      <a:noFill/>
                    </a:ln>
                  </pic:spPr>
                </pic:pic>
              </a:graphicData>
            </a:graphic>
          </wp:inline>
        </w:drawing>
      </w:r>
    </w:p>
    <w:p w14:paraId="1260458A" w14:textId="77777777" w:rsidR="004A48A0" w:rsidRPr="00627E83" w:rsidRDefault="004A48A0" w:rsidP="004A48A0">
      <w:pPr>
        <w:rPr>
          <w:noProof/>
        </w:rPr>
      </w:pPr>
      <w:r w:rsidRPr="00627E83">
        <w:rPr>
          <w:noProof/>
        </w:rPr>
        <w:br w:type="page"/>
      </w:r>
    </w:p>
    <w:p w14:paraId="12587229" w14:textId="77777777" w:rsidR="004A48A0" w:rsidRPr="00627E83" w:rsidRDefault="004A48A0" w:rsidP="004A48A0">
      <w:pPr>
        <w:rPr>
          <w:i/>
          <w:iCs/>
          <w:noProof/>
        </w:rPr>
      </w:pPr>
      <w:r w:rsidRPr="00627E83">
        <w:rPr>
          <w:i/>
          <w:noProof/>
        </w:rPr>
        <w:t>Proiectul de decizii</w:t>
      </w:r>
    </w:p>
    <w:p w14:paraId="66205D1E" w14:textId="77777777" w:rsidR="004A48A0" w:rsidRPr="00627E83" w:rsidRDefault="004A48A0" w:rsidP="004A48A0">
      <w:pPr>
        <w:rPr>
          <w:noProof/>
        </w:rPr>
      </w:pPr>
    </w:p>
    <w:p w14:paraId="02A13A05" w14:textId="77777777" w:rsidR="004A48A0" w:rsidRPr="00627E83" w:rsidRDefault="004A48A0" w:rsidP="004A48A0">
      <w:pPr>
        <w:rPr>
          <w:b/>
          <w:bCs/>
          <w:noProof/>
          <w:szCs w:val="24"/>
        </w:rPr>
      </w:pPr>
      <w:r w:rsidRPr="00627E83">
        <w:rPr>
          <w:b/>
          <w:noProof/>
        </w:rPr>
        <w:t>Reprezentanții în cadrul Comitetului de Miniștri ai [</w:t>
      </w:r>
      <w:r w:rsidRPr="00627E83">
        <w:rPr>
          <w:b/>
          <w:i/>
          <w:noProof/>
        </w:rPr>
        <w:t>cel puțin 16 state membre</w:t>
      </w:r>
      <w:r w:rsidRPr="00627E83">
        <w:rPr>
          <w:b/>
          <w:noProof/>
        </w:rPr>
        <w:t>], precum și reprezentanții [Uniunii Europene]:</w:t>
      </w:r>
    </w:p>
    <w:p w14:paraId="7E3B776D" w14:textId="77777777" w:rsidR="004A48A0" w:rsidRPr="00627E83" w:rsidRDefault="004A48A0" w:rsidP="004A48A0">
      <w:pPr>
        <w:rPr>
          <w:strike/>
          <w:noProof/>
          <w:szCs w:val="24"/>
        </w:rPr>
      </w:pPr>
    </w:p>
    <w:p w14:paraId="4A6197D8" w14:textId="77777777" w:rsidR="004A48A0" w:rsidRPr="00627E83" w:rsidRDefault="004A48A0" w:rsidP="004A48A0">
      <w:pPr>
        <w:pStyle w:val="ListParagraph"/>
        <w:ind w:left="0"/>
        <w:rPr>
          <w:rFonts w:ascii="Times New Roman" w:hAnsi="Times New Roman"/>
          <w:noProof/>
          <w:sz w:val="24"/>
          <w:highlight w:val="lightGray"/>
        </w:rPr>
      </w:pPr>
      <w:r w:rsidRPr="00627E83">
        <w:rPr>
          <w:rFonts w:ascii="Times New Roman" w:hAnsi="Times New Roman"/>
          <w:noProof/>
          <w:sz w:val="24"/>
        </w:rPr>
        <w:t>1.</w:t>
      </w:r>
      <w:r w:rsidRPr="00627E83">
        <w:rPr>
          <w:noProof/>
        </w:rPr>
        <w:tab/>
      </w:r>
      <w:r w:rsidRPr="00627E83">
        <w:rPr>
          <w:rFonts w:ascii="Times New Roman" w:hAnsi="Times New Roman"/>
          <w:noProof/>
          <w:sz w:val="24"/>
        </w:rPr>
        <w:t xml:space="preserve">au adoptat Rezoluția CM/Res(202x)x de instituire </w:t>
      </w:r>
      <w:bookmarkStart w:id="1" w:name="_Hlk221188515"/>
      <w:r w:rsidRPr="00627E83">
        <w:rPr>
          <w:rFonts w:ascii="Times New Roman" w:hAnsi="Times New Roman"/>
          <w:noProof/>
          <w:sz w:val="24"/>
        </w:rPr>
        <w:t xml:space="preserve">a </w:t>
      </w:r>
      <w:bookmarkStart w:id="2" w:name="_Hlk221189188"/>
      <w:r w:rsidRPr="00627E83">
        <w:rPr>
          <w:rFonts w:ascii="Times New Roman" w:hAnsi="Times New Roman"/>
          <w:noProof/>
          <w:sz w:val="24"/>
        </w:rPr>
        <w:t xml:space="preserve">Acordului parțial extins </w:t>
      </w:r>
      <w:bookmarkEnd w:id="1"/>
      <w:bookmarkEnd w:id="2"/>
      <w:r w:rsidRPr="00627E83">
        <w:rPr>
          <w:rFonts w:ascii="Times New Roman" w:hAnsi="Times New Roman"/>
          <w:noProof/>
          <w:sz w:val="24"/>
        </w:rPr>
        <w:t>privind Comitetul de gestionare al Tribunalului special pentru crima de agresiune împotriva Ucrainei și și-au declarat astfel intenția de a adera la Acordul parțial extins, sub rezerva finalizării procedurilor interne necesare pentru a-și exprima consimțământul de a-și asuma obligații, după caz;</w:t>
      </w:r>
    </w:p>
    <w:p w14:paraId="1D0B24FE" w14:textId="09614710" w:rsidR="004A48A0" w:rsidRPr="00627E83" w:rsidRDefault="004A48A0" w:rsidP="004A48A0">
      <w:pPr>
        <w:pStyle w:val="xxnull"/>
        <w:rPr>
          <w:rFonts w:ascii="Times New Roman" w:hAnsi="Times New Roman" w:cs="Times New Roman"/>
          <w:noProof/>
          <w:sz w:val="24"/>
          <w:szCs w:val="24"/>
        </w:rPr>
      </w:pPr>
      <w:r w:rsidRPr="00627E83">
        <w:rPr>
          <w:rFonts w:ascii="Times New Roman" w:hAnsi="Times New Roman"/>
          <w:noProof/>
          <w:sz w:val="24"/>
        </w:rPr>
        <w:t>2.</w:t>
      </w:r>
      <w:r w:rsidRPr="00627E83">
        <w:rPr>
          <w:noProof/>
        </w:rPr>
        <w:tab/>
      </w:r>
      <w:r w:rsidRPr="00627E83">
        <w:rPr>
          <w:rFonts w:ascii="Times New Roman" w:hAnsi="Times New Roman"/>
          <w:noProof/>
          <w:sz w:val="24"/>
        </w:rPr>
        <w:t>au convenit ca Comitetul de Miniștri, în componența sa limitată la statele/Uniunea</w:t>
      </w:r>
      <w:r w:rsidR="00423957">
        <w:rPr>
          <w:rFonts w:ascii="Times New Roman" w:hAnsi="Times New Roman"/>
          <w:noProof/>
          <w:sz w:val="24"/>
        </w:rPr>
        <w:t> </w:t>
      </w:r>
      <w:r w:rsidRPr="00627E83">
        <w:rPr>
          <w:rFonts w:ascii="Times New Roman" w:hAnsi="Times New Roman"/>
          <w:noProof/>
          <w:sz w:val="24"/>
        </w:rPr>
        <w:t>Europeană care și-au notificat intenția de a adera la Acordul parțial extins, precum și finalizarea procedurilor lor interne necesare pentru a-și exprima consimțământul de a-și asuma obligații, după caz, să decidă cu privire la intrarea în vigoare a Acordului parțial extins odată ce:</w:t>
      </w:r>
    </w:p>
    <w:p w14:paraId="4F96F0D9" w14:textId="77777777" w:rsidR="004A48A0" w:rsidRPr="00627E83" w:rsidRDefault="004A48A0" w:rsidP="004A48A0">
      <w:pPr>
        <w:pStyle w:val="xxnull"/>
        <w:ind w:left="709"/>
        <w:rPr>
          <w:rFonts w:ascii="Times New Roman" w:hAnsi="Times New Roman" w:cs="Times New Roman"/>
          <w:noProof/>
          <w:color w:val="000000" w:themeColor="text1"/>
          <w:sz w:val="24"/>
          <w:szCs w:val="24"/>
        </w:rPr>
      </w:pPr>
      <w:r w:rsidRPr="00627E83">
        <w:rPr>
          <w:rFonts w:ascii="Times New Roman" w:hAnsi="Times New Roman"/>
          <w:noProof/>
          <w:sz w:val="24"/>
        </w:rPr>
        <w:t>(i) statele sus-menționate/Uniunea Europeană au ajuns la un acord cu privire la faptul că numărul lor total, care include principalii contribuitori la Acordul parțial extins, în conformitate cu grila sa de contribuții, este suficient pentru o astfel de intrare în vigoare, fiind de la sine înțeles că acest număr va fi mai mare de 16;</w:t>
      </w:r>
    </w:p>
    <w:p w14:paraId="6CA2A718" w14:textId="77777777" w:rsidR="004A48A0" w:rsidRPr="00627E83" w:rsidRDefault="004A48A0" w:rsidP="004A48A0">
      <w:pPr>
        <w:pStyle w:val="xxnull"/>
        <w:ind w:left="709"/>
        <w:rPr>
          <w:rFonts w:ascii="Times New Roman" w:hAnsi="Times New Roman" w:cs="Times New Roman"/>
          <w:noProof/>
          <w:color w:val="000000" w:themeColor="text1"/>
          <w:sz w:val="24"/>
          <w:szCs w:val="24"/>
        </w:rPr>
      </w:pPr>
      <w:r w:rsidRPr="00627E83">
        <w:rPr>
          <w:rFonts w:ascii="Times New Roman" w:hAnsi="Times New Roman"/>
          <w:noProof/>
          <w:color w:val="000000" w:themeColor="text1"/>
          <w:sz w:val="24"/>
        </w:rPr>
        <w:t>(ii) consideră, în conformitate cu procedurile lor interne, că parametrii bugetari sunt adecvați și acceptabili, ținând seama de activitatea desfășurată de echipa de pregătire și</w:t>
      </w:r>
    </w:p>
    <w:p w14:paraId="36F143FF" w14:textId="77777777" w:rsidR="004A48A0" w:rsidRPr="00627E83" w:rsidRDefault="004A48A0" w:rsidP="004A48A0">
      <w:pPr>
        <w:pStyle w:val="xxnull"/>
        <w:ind w:left="709"/>
        <w:rPr>
          <w:rFonts w:ascii="Times New Roman" w:hAnsi="Times New Roman" w:cs="Times New Roman"/>
          <w:noProof/>
          <w:color w:val="000000" w:themeColor="text1"/>
          <w:sz w:val="24"/>
          <w:szCs w:val="24"/>
        </w:rPr>
      </w:pPr>
      <w:r w:rsidRPr="00627E83">
        <w:rPr>
          <w:rFonts w:ascii="Times New Roman" w:hAnsi="Times New Roman"/>
          <w:noProof/>
          <w:sz w:val="24"/>
        </w:rPr>
        <w:t>(iii) statele respective/Uniunea Europeană care sunt contribuitori majori la Acordul parțial extins, în conformitate cu grila sa de contribuții, au convenit asupra intrării în vigoare a acestuia;</w:t>
      </w:r>
    </w:p>
    <w:p w14:paraId="60CA6646" w14:textId="77777777" w:rsidR="004A48A0" w:rsidRPr="00627E83" w:rsidRDefault="004A48A0" w:rsidP="004A48A0">
      <w:pPr>
        <w:rPr>
          <w:noProof/>
          <w:color w:val="000000" w:themeColor="text1"/>
          <w:szCs w:val="24"/>
        </w:rPr>
      </w:pPr>
      <w:r w:rsidRPr="00627E83">
        <w:rPr>
          <w:noProof/>
          <w:color w:val="000000" w:themeColor="text1"/>
        </w:rPr>
        <w:t>3.</w:t>
      </w:r>
      <w:r w:rsidRPr="00627E83">
        <w:rPr>
          <w:noProof/>
        </w:rPr>
        <w:tab/>
      </w:r>
      <w:r w:rsidRPr="00627E83">
        <w:rPr>
          <w:noProof/>
          <w:color w:val="000000" w:themeColor="text1"/>
        </w:rPr>
        <w:t>au invitat secretariatul să prezinte un raport cu privire la evoluția lucrărilor pregătitoare ale echipei de pregătire;</w:t>
      </w:r>
    </w:p>
    <w:p w14:paraId="4FC28710" w14:textId="77777777" w:rsidR="004A48A0" w:rsidRPr="00627E83" w:rsidRDefault="004A48A0" w:rsidP="004A48A0">
      <w:pPr>
        <w:rPr>
          <w:noProof/>
          <w:color w:val="000000" w:themeColor="text1"/>
          <w:szCs w:val="24"/>
        </w:rPr>
      </w:pPr>
    </w:p>
    <w:p w14:paraId="74C43F69" w14:textId="77777777" w:rsidR="004A48A0" w:rsidRPr="00627E83" w:rsidRDefault="004A48A0" w:rsidP="004A48A0">
      <w:pPr>
        <w:rPr>
          <w:noProof/>
          <w:szCs w:val="24"/>
        </w:rPr>
      </w:pPr>
      <w:r w:rsidRPr="00627E83">
        <w:rPr>
          <w:noProof/>
          <w:color w:val="000000" w:themeColor="text1"/>
        </w:rPr>
        <w:t>4.</w:t>
      </w:r>
      <w:r w:rsidRPr="00627E83">
        <w:rPr>
          <w:noProof/>
        </w:rPr>
        <w:tab/>
        <w:t xml:space="preserve">au afirmat că orice stat membru sau stat observator al Consiliului Europei, alt stat sau organizație internațională care notifică, înainte de intrarea în vigoare, intenția sa de a adera la Acordul parțial extins, în calitate de membru sau de membru asociat, precum și finalizarea procedurilor sale interne necesare pentru a-și exprima consimțământul de a-și asuma obligații, după caz, este considerat membru fondator al Acordului parțial extins și are dreptul de a participa la adoptarea deciziei respective; </w:t>
      </w:r>
    </w:p>
    <w:p w14:paraId="27C18DBE" w14:textId="77777777" w:rsidR="004A48A0" w:rsidRPr="00627E83" w:rsidRDefault="004A48A0" w:rsidP="004A48A0">
      <w:pPr>
        <w:pStyle w:val="ListParagraph"/>
        <w:ind w:left="0"/>
        <w:rPr>
          <w:rFonts w:ascii="Times New Roman" w:hAnsi="Times New Roman"/>
          <w:noProof/>
          <w:sz w:val="24"/>
        </w:rPr>
      </w:pPr>
    </w:p>
    <w:p w14:paraId="47676965" w14:textId="00F53694" w:rsidR="004A48A0" w:rsidRPr="00627E83" w:rsidRDefault="004A48A0" w:rsidP="004A48A0">
      <w:pPr>
        <w:rPr>
          <w:noProof/>
          <w:szCs w:val="24"/>
        </w:rPr>
      </w:pPr>
      <w:r w:rsidRPr="00627E83">
        <w:rPr>
          <w:noProof/>
        </w:rPr>
        <w:t>5.</w:t>
      </w:r>
      <w:r w:rsidRPr="00627E83">
        <w:rPr>
          <w:noProof/>
        </w:rPr>
        <w:tab/>
        <w:t xml:space="preserve"> au decis că, în conformitate cu abordarea etapizată care urmează să fie adoptată pentru înființarea Tribunalului special, Comitetul de gestionare al Tribunalului special examinează punerea în aplicare a primei faze a Tribunalului special, în temeiul articolului 53 alineatul (1) litera (a) din Statutul Tribunalului special, și decide, cu o majoritate de două</w:t>
      </w:r>
      <w:r w:rsidR="00B85955">
        <w:rPr>
          <w:noProof/>
        </w:rPr>
        <w:t> </w:t>
      </w:r>
      <w:r w:rsidRPr="00627E83">
        <w:rPr>
          <w:noProof/>
        </w:rPr>
        <w:t>treimi a membrilor săi, fiind incluse voturile pozitive ale tuturor contribuitorilor majori, cu privire la tranziția la faza 2 a Tribunalului special, în temeiul articolului 53 alineatul (1) litera (b) din Statutul Tribunalului special, inclusiv cu privire la aprobarea dispozițiilor bugetare și organizatorice aferente.</w:t>
      </w:r>
    </w:p>
    <w:p w14:paraId="65432A72" w14:textId="77777777" w:rsidR="004A48A0" w:rsidRPr="00627E83" w:rsidRDefault="004A48A0" w:rsidP="004A48A0">
      <w:pPr>
        <w:rPr>
          <w:b/>
          <w:bCs/>
          <w:noProof/>
          <w:szCs w:val="24"/>
        </w:rPr>
      </w:pPr>
    </w:p>
    <w:p w14:paraId="5CC040B0" w14:textId="28F5D07F" w:rsidR="004A48A0" w:rsidRPr="00627E83" w:rsidRDefault="004A48A0" w:rsidP="004A48A0">
      <w:pPr>
        <w:jc w:val="center"/>
        <w:rPr>
          <w:b/>
          <w:bCs/>
          <w:noProof/>
          <w:szCs w:val="24"/>
        </w:rPr>
      </w:pPr>
      <w:r w:rsidRPr="00627E83">
        <w:rPr>
          <w:b/>
          <w:noProof/>
        </w:rPr>
        <w:t>***</w:t>
      </w:r>
      <w:r w:rsidR="00423957">
        <w:rPr>
          <w:b/>
          <w:noProof/>
        </w:rPr>
        <w:t xml:space="preserve"> </w:t>
      </w:r>
    </w:p>
    <w:p w14:paraId="567E81A5" w14:textId="77777777" w:rsidR="004A48A0" w:rsidRPr="00627E83" w:rsidRDefault="004A48A0" w:rsidP="004A48A0">
      <w:pPr>
        <w:rPr>
          <w:b/>
          <w:bCs/>
          <w:noProof/>
          <w:szCs w:val="24"/>
        </w:rPr>
      </w:pPr>
      <w:r w:rsidRPr="00627E83">
        <w:rPr>
          <w:noProof/>
        </w:rPr>
        <w:br w:type="page"/>
      </w:r>
    </w:p>
    <w:p w14:paraId="4E406B63" w14:textId="77777777" w:rsidR="004A48A0" w:rsidRPr="00627E83" w:rsidRDefault="004A48A0" w:rsidP="004A48A0">
      <w:pPr>
        <w:rPr>
          <w:i/>
          <w:iCs/>
          <w:noProof/>
          <w:szCs w:val="24"/>
        </w:rPr>
      </w:pPr>
      <w:r w:rsidRPr="00627E83">
        <w:rPr>
          <w:i/>
          <w:noProof/>
        </w:rPr>
        <w:t>Projet de décisions</w:t>
      </w:r>
    </w:p>
    <w:p w14:paraId="186483A4" w14:textId="77777777" w:rsidR="004A48A0" w:rsidRPr="00627E83" w:rsidRDefault="004A48A0" w:rsidP="004A48A0">
      <w:pPr>
        <w:rPr>
          <w:b/>
          <w:bCs/>
          <w:noProof/>
          <w:szCs w:val="24"/>
        </w:rPr>
      </w:pPr>
    </w:p>
    <w:p w14:paraId="631AF9C7" w14:textId="77777777" w:rsidR="004A48A0" w:rsidRPr="00627E83" w:rsidRDefault="004A48A0" w:rsidP="004A48A0">
      <w:pPr>
        <w:rPr>
          <w:b/>
          <w:bCs/>
          <w:noProof/>
          <w:szCs w:val="24"/>
        </w:rPr>
      </w:pPr>
      <w:r w:rsidRPr="00627E83">
        <w:rPr>
          <w:b/>
          <w:noProof/>
        </w:rPr>
        <w:t>Les représentants au Comité des Ministres de [</w:t>
      </w:r>
      <w:r w:rsidRPr="00627E83">
        <w:rPr>
          <w:b/>
          <w:i/>
          <w:noProof/>
        </w:rPr>
        <w:t>au moins 16 États membres</w:t>
      </w:r>
      <w:r w:rsidRPr="00627E83">
        <w:rPr>
          <w:b/>
          <w:noProof/>
        </w:rPr>
        <w:t>], ainsi que les représentants de [l’Union européenne]</w:t>
      </w:r>
    </w:p>
    <w:p w14:paraId="1CED20E9" w14:textId="77777777" w:rsidR="004A48A0" w:rsidRPr="00627E83" w:rsidRDefault="004A48A0" w:rsidP="004A48A0">
      <w:pPr>
        <w:rPr>
          <w:b/>
          <w:bCs/>
          <w:noProof/>
          <w:szCs w:val="24"/>
        </w:rPr>
      </w:pPr>
    </w:p>
    <w:p w14:paraId="50144769" w14:textId="77777777" w:rsidR="004A48A0" w:rsidRPr="00627E83" w:rsidRDefault="004A48A0" w:rsidP="004A48A0">
      <w:pPr>
        <w:jc w:val="center"/>
        <w:rPr>
          <w:b/>
          <w:bCs/>
          <w:noProof/>
          <w:szCs w:val="24"/>
        </w:rPr>
      </w:pPr>
    </w:p>
    <w:p w14:paraId="35046CE6" w14:textId="36E50E16" w:rsidR="004A48A0" w:rsidRPr="00627E83" w:rsidRDefault="00C0293A" w:rsidP="000E7AF2">
      <w:pPr>
        <w:rPr>
          <w:noProof/>
          <w:color w:val="000000" w:themeColor="text1"/>
          <w:szCs w:val="24"/>
        </w:rPr>
      </w:pPr>
      <w:r w:rsidRPr="00627E83">
        <w:rPr>
          <w:noProof/>
          <w:color w:val="000000" w:themeColor="text1"/>
        </w:rPr>
        <w:t>1.</w:t>
      </w:r>
      <w:r w:rsidRPr="00627E83">
        <w:rPr>
          <w:noProof/>
        </w:rPr>
        <w:tab/>
      </w:r>
      <w:r w:rsidRPr="00627E83">
        <w:rPr>
          <w:noProof/>
          <w:color w:val="000000" w:themeColor="text1"/>
        </w:rPr>
        <w:t>adoptent la Résolution CM/Res(202x)x établissant l’Accord partiel élargi sur le Comité de direction du Tribunal spécial pour le crime d’agression contre l’Ukraine et expriment ainsi leur intention d’adhérer à l’Accord partiel élargi, sous réserve de l’achèvement, le cas échéant, des procédures internes nécessaires à l’expression de leur consentement à être liés ;</w:t>
      </w:r>
    </w:p>
    <w:p w14:paraId="05D280A9" w14:textId="77777777" w:rsidR="004A48A0" w:rsidRPr="00627E83" w:rsidRDefault="004A48A0" w:rsidP="004A48A0">
      <w:pPr>
        <w:pStyle w:val="ListParagraph"/>
        <w:ind w:left="0"/>
        <w:rPr>
          <w:rFonts w:ascii="Times New Roman" w:hAnsi="Times New Roman"/>
          <w:noProof/>
          <w:sz w:val="24"/>
          <w:highlight w:val="lightGray"/>
        </w:rPr>
      </w:pPr>
    </w:p>
    <w:p w14:paraId="779E8358" w14:textId="77777777" w:rsidR="004A48A0" w:rsidRPr="00627E83" w:rsidRDefault="004A48A0" w:rsidP="004A48A0">
      <w:pPr>
        <w:rPr>
          <w:noProof/>
          <w:color w:val="000000" w:themeColor="text1"/>
          <w:szCs w:val="24"/>
        </w:rPr>
      </w:pPr>
      <w:r w:rsidRPr="00627E83">
        <w:rPr>
          <w:noProof/>
          <w:color w:val="000000" w:themeColor="text1"/>
        </w:rPr>
        <w:t>2.</w:t>
      </w:r>
      <w:r w:rsidRPr="00627E83">
        <w:rPr>
          <w:noProof/>
        </w:rPr>
        <w:tab/>
      </w:r>
      <w:r w:rsidRPr="00627E83">
        <w:rPr>
          <w:noProof/>
          <w:color w:val="000000" w:themeColor="text1"/>
        </w:rPr>
        <w:t>conviennent que le Comité des Ministres, dans sa composition restreinte aux États/à l’Union européenne ayant notifié leur intention d’adhérer à l’Accord partiel élargi et ayant achevé, le cas échéant, les procédures internes nécessaires à l’expression de leur consentement à être liés, décide de l’entrée en vigueur de l’Accord partiel élargi une fois que :</w:t>
      </w:r>
    </w:p>
    <w:p w14:paraId="1721D0C4" w14:textId="77777777" w:rsidR="004A48A0" w:rsidRPr="00627E83" w:rsidRDefault="004A48A0" w:rsidP="004A48A0">
      <w:pPr>
        <w:rPr>
          <w:noProof/>
          <w:color w:val="000000" w:themeColor="text1"/>
          <w:szCs w:val="24"/>
        </w:rPr>
      </w:pPr>
    </w:p>
    <w:p w14:paraId="0752A42E" w14:textId="77777777" w:rsidR="004A48A0" w:rsidRPr="00627E83" w:rsidRDefault="004A48A0" w:rsidP="004A48A0">
      <w:pPr>
        <w:ind w:left="709"/>
        <w:rPr>
          <w:noProof/>
          <w:color w:val="000000" w:themeColor="text1"/>
          <w:szCs w:val="24"/>
        </w:rPr>
      </w:pPr>
      <w:r w:rsidRPr="00627E83">
        <w:rPr>
          <w:noProof/>
          <w:color w:val="000000" w:themeColor="text1"/>
        </w:rPr>
        <w:t>(i) les États/l’Union européenne susmentionnés sont parvenus à un accord selon lequel leur nombre total, y compris les principaux contributeurs de l’Accord partiel élargi selon son barème des contributions, est suffisant pour permettre cette entrée en vigueur, étant entendu que ce nombre est supérieur à 16 ;</w:t>
      </w:r>
    </w:p>
    <w:p w14:paraId="08713C4D" w14:textId="77777777" w:rsidR="004A48A0" w:rsidRPr="00627E83" w:rsidRDefault="004A48A0" w:rsidP="004A48A0">
      <w:pPr>
        <w:rPr>
          <w:noProof/>
          <w:color w:val="000000" w:themeColor="text1"/>
          <w:szCs w:val="24"/>
        </w:rPr>
      </w:pPr>
    </w:p>
    <w:p w14:paraId="7B23034D" w14:textId="77777777" w:rsidR="004A48A0" w:rsidRPr="00627E83" w:rsidRDefault="004A48A0" w:rsidP="004A48A0">
      <w:pPr>
        <w:ind w:left="709"/>
        <w:rPr>
          <w:noProof/>
          <w:color w:val="000000" w:themeColor="text1"/>
          <w:szCs w:val="24"/>
        </w:rPr>
      </w:pPr>
      <w:r w:rsidRPr="00627E83">
        <w:rPr>
          <w:noProof/>
          <w:color w:val="000000" w:themeColor="text1"/>
        </w:rPr>
        <w:t>(ii) ils estiment, conformément à leurs procédures internes, que les paramètres budgétaires sont adéquats et acceptables compte tenu des travaux menés par l’Équipe préparatoire ; et</w:t>
      </w:r>
    </w:p>
    <w:p w14:paraId="09429D0F" w14:textId="77777777" w:rsidR="004A48A0" w:rsidRPr="00627E83" w:rsidRDefault="004A48A0" w:rsidP="004A48A0">
      <w:pPr>
        <w:rPr>
          <w:noProof/>
          <w:color w:val="000000" w:themeColor="text1"/>
          <w:szCs w:val="24"/>
        </w:rPr>
      </w:pPr>
    </w:p>
    <w:p w14:paraId="5B8FF422" w14:textId="77777777" w:rsidR="004A48A0" w:rsidRPr="00627E83" w:rsidRDefault="004A48A0" w:rsidP="004A48A0">
      <w:pPr>
        <w:ind w:left="709"/>
        <w:rPr>
          <w:noProof/>
          <w:color w:val="000000" w:themeColor="text1"/>
          <w:szCs w:val="24"/>
        </w:rPr>
      </w:pPr>
      <w:r w:rsidRPr="00627E83">
        <w:rPr>
          <w:noProof/>
          <w:color w:val="000000" w:themeColor="text1"/>
        </w:rPr>
        <w:t>(iii) les États/l’Union européenne, qui sont les principaux contributeurs de l’Accord partiel élargi, selon son barème des contributions, ont accepté son entrée en vigueur ;</w:t>
      </w:r>
    </w:p>
    <w:p w14:paraId="3C959238" w14:textId="77777777" w:rsidR="004A48A0" w:rsidRPr="00627E83" w:rsidRDefault="004A48A0" w:rsidP="004A48A0">
      <w:pPr>
        <w:ind w:left="709"/>
        <w:rPr>
          <w:noProof/>
          <w:color w:val="000000" w:themeColor="text1"/>
          <w:szCs w:val="24"/>
        </w:rPr>
      </w:pPr>
    </w:p>
    <w:p w14:paraId="51174E54" w14:textId="77777777" w:rsidR="004A48A0" w:rsidRPr="00627E83" w:rsidRDefault="004A48A0" w:rsidP="004A48A0">
      <w:pPr>
        <w:rPr>
          <w:noProof/>
          <w:color w:val="000000" w:themeColor="text1"/>
          <w:szCs w:val="24"/>
        </w:rPr>
      </w:pPr>
      <w:r w:rsidRPr="00627E83">
        <w:rPr>
          <w:noProof/>
          <w:color w:val="000000" w:themeColor="text1"/>
        </w:rPr>
        <w:t>3.</w:t>
      </w:r>
      <w:r w:rsidRPr="00627E83">
        <w:rPr>
          <w:noProof/>
        </w:rPr>
        <w:tab/>
      </w:r>
      <w:r w:rsidRPr="00627E83">
        <w:rPr>
          <w:noProof/>
          <w:color w:val="000000" w:themeColor="text1"/>
        </w:rPr>
        <w:t>invitent le Secrétariat à faire rapport sur l’avancement des travaux préparatoires de l’Équipe préparatoire ;</w:t>
      </w:r>
    </w:p>
    <w:p w14:paraId="0624BA25" w14:textId="77777777" w:rsidR="004A48A0" w:rsidRPr="00627E83" w:rsidRDefault="004A48A0" w:rsidP="004A48A0">
      <w:pPr>
        <w:ind w:left="720"/>
        <w:rPr>
          <w:noProof/>
          <w:color w:val="000000" w:themeColor="text1"/>
          <w:szCs w:val="24"/>
        </w:rPr>
      </w:pPr>
    </w:p>
    <w:p w14:paraId="4A05D7CF" w14:textId="77777777" w:rsidR="004A48A0" w:rsidRPr="00627E83" w:rsidRDefault="004A48A0" w:rsidP="004A48A0">
      <w:pPr>
        <w:rPr>
          <w:noProof/>
          <w:color w:val="000000" w:themeColor="text1"/>
          <w:szCs w:val="24"/>
        </w:rPr>
      </w:pPr>
      <w:r w:rsidRPr="00627E83">
        <w:rPr>
          <w:noProof/>
          <w:color w:val="000000" w:themeColor="text1"/>
        </w:rPr>
        <w:t>4.</w:t>
      </w:r>
      <w:r w:rsidRPr="00627E83">
        <w:rPr>
          <w:noProof/>
        </w:rPr>
        <w:tab/>
      </w:r>
      <w:r w:rsidRPr="00627E83">
        <w:rPr>
          <w:noProof/>
          <w:color w:val="000000" w:themeColor="text1"/>
        </w:rPr>
        <w:t xml:space="preserve">déclarent que tout État membre ou État observateur auprès du Conseil de l'Europe, tout autre État ou organisation internationale qui notifie, avant l’entrée en vigueur, son intention d’adhérer à l’Accord partiel élargi en tant que membre ou membre associé, et qui achève, le cas échéant, les procédures internes nécessaires à l’expression de son consentement à être lié, est considéré comme membre fondateur de l’Accord partiel élargi et est habilité à participer à l’adoption de cette décision ; </w:t>
      </w:r>
    </w:p>
    <w:p w14:paraId="5D350D25" w14:textId="77777777" w:rsidR="004A48A0" w:rsidRPr="00627E83" w:rsidRDefault="004A48A0" w:rsidP="004A48A0">
      <w:pPr>
        <w:ind w:left="720"/>
        <w:rPr>
          <w:noProof/>
          <w:color w:val="000000" w:themeColor="text1"/>
          <w:szCs w:val="24"/>
        </w:rPr>
      </w:pPr>
    </w:p>
    <w:p w14:paraId="57462253" w14:textId="77777777" w:rsidR="004A48A0" w:rsidRPr="00627E83" w:rsidRDefault="004A48A0" w:rsidP="004A48A0">
      <w:pPr>
        <w:rPr>
          <w:noProof/>
          <w:color w:val="000000" w:themeColor="text1"/>
          <w:szCs w:val="24"/>
        </w:rPr>
      </w:pPr>
      <w:r w:rsidRPr="00627E83">
        <w:rPr>
          <w:noProof/>
          <w:color w:val="000000" w:themeColor="text1"/>
        </w:rPr>
        <w:t>5.</w:t>
      </w:r>
      <w:r w:rsidRPr="00627E83">
        <w:rPr>
          <w:noProof/>
        </w:rPr>
        <w:tab/>
      </w:r>
      <w:r w:rsidRPr="00627E83">
        <w:rPr>
          <w:noProof/>
          <w:color w:val="000000" w:themeColor="text1"/>
        </w:rPr>
        <w:t>décident que, conformément à l’approche progressive adoptée pour l’établissement du Tribunal spécial, le Comité de direction du Tribunal spécial examine la mise en œuvre de la première phase du Tribunal spécial au titre de l’article 53, paragraphe 1, lettre a, du Statut du Tribunal spécial et décide, à la majorité des deux tiers de ses membres, y compris les votes affirmatifs de tous les principaux contributeurs, du passage à la phase 2 du Tribunal spécial au titre de l’article 53, paragraphe 1, lettre b, du Statut du Tribunal spécial, y compris l’approbation des dispositions budgétaires et organisationnelles correspondantes.</w:t>
      </w:r>
    </w:p>
    <w:p w14:paraId="389FBAD8" w14:textId="77777777" w:rsidR="004A48A0" w:rsidRPr="00627E83" w:rsidRDefault="004A48A0" w:rsidP="004A48A0">
      <w:pPr>
        <w:pStyle w:val="ListParagraph"/>
        <w:ind w:left="0"/>
        <w:rPr>
          <w:rFonts w:ascii="Times New Roman" w:hAnsi="Times New Roman"/>
          <w:noProof/>
          <w:color w:val="000000" w:themeColor="text1"/>
          <w:sz w:val="24"/>
        </w:rPr>
      </w:pPr>
    </w:p>
    <w:p w14:paraId="62CFD180" w14:textId="77777777" w:rsidR="004A48A0" w:rsidRPr="00627E83" w:rsidRDefault="004A48A0" w:rsidP="004A48A0">
      <w:pPr>
        <w:jc w:val="center"/>
        <w:rPr>
          <w:b/>
          <w:bCs/>
          <w:noProof/>
          <w:color w:val="000000" w:themeColor="text1"/>
          <w:szCs w:val="24"/>
        </w:rPr>
      </w:pPr>
    </w:p>
    <w:p w14:paraId="7EABE40A" w14:textId="7B8ABF74" w:rsidR="00905D22" w:rsidRPr="00627E83" w:rsidRDefault="00905D22" w:rsidP="004A48A0">
      <w:pPr>
        <w:jc w:val="left"/>
        <w:rPr>
          <w:rFonts w:ascii="Arial" w:hAnsi="Arial" w:cs="Arial"/>
          <w:noProof/>
          <w:color w:val="000000" w:themeColor="text1"/>
          <w:sz w:val="20"/>
          <w:szCs w:val="20"/>
        </w:rPr>
      </w:pPr>
    </w:p>
    <w:sectPr w:rsidR="00905D22" w:rsidRPr="00627E83" w:rsidSect="00D421AE">
      <w:headerReference w:type="even" r:id="rId16"/>
      <w:footerReference w:type="even" r:id="rId17"/>
      <w:footerReference w:type="default" r:id="rId18"/>
      <w:headerReference w:type="first" r:id="rId19"/>
      <w:footerReference w:type="first" r:id="rId20"/>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87498" w14:textId="77777777" w:rsidR="00B213DA" w:rsidRDefault="00B213DA" w:rsidP="00B213DA">
      <w:pPr>
        <w:spacing w:before="0" w:after="0"/>
      </w:pPr>
      <w:r>
        <w:separator/>
      </w:r>
    </w:p>
  </w:endnote>
  <w:endnote w:type="continuationSeparator" w:id="0">
    <w:p w14:paraId="3EB83340" w14:textId="77777777" w:rsidR="00B213DA" w:rsidRDefault="00B213DA" w:rsidP="00B213D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9C396" w14:textId="7AC2DFD6" w:rsidR="00D421AE" w:rsidRPr="00D421AE" w:rsidRDefault="00D421AE" w:rsidP="00D421AE">
    <w:pPr>
      <w:pStyle w:val="Footer"/>
      <w:rPr>
        <w:rFonts w:ascii="Arial" w:hAnsi="Arial" w:cs="Arial"/>
        <w:b/>
        <w:sz w:val="48"/>
      </w:rPr>
    </w:pPr>
    <w:r w:rsidRPr="00D421AE">
      <w:rPr>
        <w:rFonts w:ascii="Arial" w:hAnsi="Arial" w:cs="Arial"/>
        <w:b/>
        <w:sz w:val="48"/>
      </w:rPr>
      <w:t>RO</w:t>
    </w:r>
    <w:r w:rsidRPr="00D421AE">
      <w:rPr>
        <w:rFonts w:ascii="Arial" w:hAnsi="Arial" w:cs="Arial"/>
        <w:b/>
        <w:sz w:val="48"/>
      </w:rPr>
      <w:tab/>
    </w:r>
    <w:r w:rsidRPr="00D421AE">
      <w:rPr>
        <w:rFonts w:ascii="Arial" w:hAnsi="Arial" w:cs="Arial"/>
        <w:b/>
        <w:sz w:val="48"/>
      </w:rPr>
      <w:tab/>
    </w:r>
    <w:r w:rsidRPr="00D421AE">
      <w:tab/>
    </w:r>
    <w:r w:rsidRPr="00D421A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BED1F" w14:textId="7614C15B" w:rsidR="00D421AE" w:rsidRPr="00D421AE" w:rsidRDefault="00D421AE" w:rsidP="00D421AE">
    <w:pPr>
      <w:pStyle w:val="Footer"/>
      <w:rPr>
        <w:rFonts w:ascii="Arial" w:hAnsi="Arial" w:cs="Arial"/>
        <w:b/>
        <w:sz w:val="48"/>
      </w:rPr>
    </w:pPr>
    <w:r w:rsidRPr="00D421AE">
      <w:rPr>
        <w:rFonts w:ascii="Arial" w:hAnsi="Arial" w:cs="Arial"/>
        <w:b/>
        <w:sz w:val="48"/>
      </w:rPr>
      <w:t>RO</w:t>
    </w:r>
    <w:r w:rsidRPr="00D421AE">
      <w:rPr>
        <w:rFonts w:ascii="Arial" w:hAnsi="Arial" w:cs="Arial"/>
        <w:b/>
        <w:sz w:val="48"/>
      </w:rPr>
      <w:tab/>
    </w:r>
    <w:r w:rsidRPr="00D421AE">
      <w:rPr>
        <w:rFonts w:ascii="Arial" w:hAnsi="Arial" w:cs="Arial"/>
        <w:b/>
        <w:sz w:val="48"/>
      </w:rPr>
      <w:tab/>
    </w:r>
    <w:r w:rsidRPr="00D421AE">
      <w:tab/>
    </w:r>
    <w:r w:rsidRPr="00D421A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11483" w14:textId="77777777" w:rsidR="00D421AE" w:rsidRPr="00D421AE" w:rsidRDefault="00D421AE" w:rsidP="00D421A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E5528" w14:textId="77777777" w:rsidR="00D421AE" w:rsidRDefault="00D421A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2D598" w14:textId="4207D9B1" w:rsidR="00D421AE" w:rsidRPr="00D421AE" w:rsidRDefault="00D421AE" w:rsidP="00D421AE">
    <w:pPr>
      <w:pStyle w:val="Footer"/>
      <w:rPr>
        <w:rFonts w:ascii="Arial" w:hAnsi="Arial" w:cs="Arial"/>
        <w:b/>
        <w:sz w:val="48"/>
      </w:rPr>
    </w:pPr>
    <w:r w:rsidRPr="00D421AE">
      <w:rPr>
        <w:rFonts w:ascii="Arial" w:hAnsi="Arial" w:cs="Arial"/>
        <w:b/>
        <w:sz w:val="48"/>
      </w:rPr>
      <w:t>RO</w:t>
    </w:r>
    <w:r w:rsidRPr="00D421AE">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D421AE">
      <w:tab/>
    </w:r>
    <w:r w:rsidRPr="00D421AE">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953D5" w14:textId="77777777" w:rsidR="00D421AE" w:rsidRDefault="00D421AE" w:rsidP="00D421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FA767" w14:textId="77777777" w:rsidR="00B213DA" w:rsidRDefault="00B213DA" w:rsidP="00B213DA">
      <w:pPr>
        <w:spacing w:before="0" w:after="0"/>
      </w:pPr>
      <w:r>
        <w:separator/>
      </w:r>
    </w:p>
  </w:footnote>
  <w:footnote w:type="continuationSeparator" w:id="0">
    <w:p w14:paraId="4E1558AB" w14:textId="77777777" w:rsidR="00B213DA" w:rsidRDefault="00B213DA" w:rsidP="00B213D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79B9A" w14:textId="77777777" w:rsidR="00D421AE" w:rsidRPr="00D421AE" w:rsidRDefault="00D421AE" w:rsidP="00D421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7EE4B" w14:textId="77777777" w:rsidR="00D421AE" w:rsidRPr="00D421AE" w:rsidRDefault="00D421AE" w:rsidP="00D421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A1BAC" w14:textId="77777777" w:rsidR="00D421AE" w:rsidRPr="00D421AE" w:rsidRDefault="00D421AE" w:rsidP="00D421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E3F20" w14:textId="77777777" w:rsidR="00D421AE" w:rsidRDefault="00D421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D692D" w14:textId="77777777" w:rsidR="00D421AE" w:rsidRDefault="00D421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C4E83FC"/>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32BEF018"/>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E24C0276"/>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8E7EDA9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0 09:40: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propunerea de"/>
    <w:docVar w:name="LW_ACCOMPAGNANT.CP" w:val="la propunerea de"/>
    <w:docVar w:name="LW_ANNEX_NBR_FIRST" w:val="2"/>
    <w:docVar w:name="LW_ANNEX_NBR_LAST" w:val="2"/>
    <w:docVar w:name="LW_ANNEX_UNIQUE" w:val="0"/>
    <w:docVar w:name="LW_CORRIGENDUM" w:val="&lt;UNUSED&gt;"/>
    <w:docVar w:name="LW_COVERPAGE_EXISTS" w:val="True"/>
    <w:docVar w:name="LW_COVERPAGE_GUID" w:val="11352855-7C95-4F45-B47A-CA5F043024D7"/>
    <w:docVar w:name="LW_COVERPAGE_TYPE" w:val="1"/>
    <w:docVar w:name="LW_CreatedUtc" w:val="2026-03-12T14:14:28.0805238Z"/>
    <w:docVar w:name="LW_CROSSREFERENCE" w:val="&lt;UNUSED&gt;"/>
    <w:docVar w:name="LW_DocType" w:val="ANNEX"/>
    <w:docVar w:name="LW_EMISSION" w:val="24.3.2026"/>
    <w:docVar w:name="LW_EMISSION_ISODATE" w:val="2026-03-24"/>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semnarea, în numele Uniunii, a Acordului par\u539?ial extins privind Comitetul de gestionare al Tribunalului special pentru crima de agresiune împotriva Ucrainei"/>
    <w:docVar w:name="LW_OBJETACTEPRINCIPAL.CP" w:val="privind semnarea, în numele Uniunii, a Acordului par\u539?ial extins privind Comitetul de gestionare al Tribunalului special pentru crima de agresiune împotriva Ucrainei"/>
    <w:docVar w:name="LW_PART_NBR" w:val="1"/>
    <w:docVar w:name="LW_PART_NBR_TOTAL" w:val="1"/>
    <w:docVar w:name="LW_REF.INST.NEW" w:val="COM"/>
    <w:docVar w:name="LW_REF.INST.NEW_ADOPTED" w:val="final"/>
    <w:docVar w:name="LW_REF.INST.NEW_TEXT" w:val="(2026) 1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Decizie a Consiliului"/>
    <w:docVar w:name="LW_TYPEACTEPRINCIPAL.CP" w:val="Decizie a Consiliului"/>
    <w:docVar w:name="LwApiVersions" w:val="LW4CoDe 1.24.5.0; LW 9.2, Build 20251112"/>
  </w:docVars>
  <w:rsids>
    <w:rsidRoot w:val="00B213DA"/>
    <w:rsid w:val="00061BB6"/>
    <w:rsid w:val="000719AE"/>
    <w:rsid w:val="00083326"/>
    <w:rsid w:val="000E7AF2"/>
    <w:rsid w:val="000F4734"/>
    <w:rsid w:val="00165C4F"/>
    <w:rsid w:val="001D436E"/>
    <w:rsid w:val="001F343E"/>
    <w:rsid w:val="00235DC9"/>
    <w:rsid w:val="0028446D"/>
    <w:rsid w:val="002A72D9"/>
    <w:rsid w:val="002B39A9"/>
    <w:rsid w:val="002B6B52"/>
    <w:rsid w:val="004128E7"/>
    <w:rsid w:val="00423957"/>
    <w:rsid w:val="004333F6"/>
    <w:rsid w:val="00452DA2"/>
    <w:rsid w:val="0045340C"/>
    <w:rsid w:val="00462E75"/>
    <w:rsid w:val="0047654A"/>
    <w:rsid w:val="00492C58"/>
    <w:rsid w:val="00492EB7"/>
    <w:rsid w:val="00494251"/>
    <w:rsid w:val="004A094C"/>
    <w:rsid w:val="004A48A0"/>
    <w:rsid w:val="004A48B0"/>
    <w:rsid w:val="004A48C2"/>
    <w:rsid w:val="004C22CF"/>
    <w:rsid w:val="005550E2"/>
    <w:rsid w:val="00600E55"/>
    <w:rsid w:val="00626E37"/>
    <w:rsid w:val="00627E83"/>
    <w:rsid w:val="00663678"/>
    <w:rsid w:val="006843B7"/>
    <w:rsid w:val="006A6BCB"/>
    <w:rsid w:val="006C3F21"/>
    <w:rsid w:val="006D21F4"/>
    <w:rsid w:val="006E333B"/>
    <w:rsid w:val="006F177C"/>
    <w:rsid w:val="0071121C"/>
    <w:rsid w:val="00741E59"/>
    <w:rsid w:val="007A2AB6"/>
    <w:rsid w:val="007B2689"/>
    <w:rsid w:val="00827748"/>
    <w:rsid w:val="00844CCA"/>
    <w:rsid w:val="008D3736"/>
    <w:rsid w:val="008D4A54"/>
    <w:rsid w:val="008D6398"/>
    <w:rsid w:val="008E1B09"/>
    <w:rsid w:val="008F3BD8"/>
    <w:rsid w:val="00905D22"/>
    <w:rsid w:val="00930822"/>
    <w:rsid w:val="00A06A39"/>
    <w:rsid w:val="00A20CD3"/>
    <w:rsid w:val="00A4538C"/>
    <w:rsid w:val="00A562E8"/>
    <w:rsid w:val="00A6243B"/>
    <w:rsid w:val="00A71F6D"/>
    <w:rsid w:val="00A9182E"/>
    <w:rsid w:val="00AF1232"/>
    <w:rsid w:val="00B200CA"/>
    <w:rsid w:val="00B213DA"/>
    <w:rsid w:val="00B825E3"/>
    <w:rsid w:val="00B85955"/>
    <w:rsid w:val="00BA4F3C"/>
    <w:rsid w:val="00BB30BC"/>
    <w:rsid w:val="00BC6A6C"/>
    <w:rsid w:val="00C0293A"/>
    <w:rsid w:val="00C045AE"/>
    <w:rsid w:val="00C133DC"/>
    <w:rsid w:val="00C35E24"/>
    <w:rsid w:val="00C51542"/>
    <w:rsid w:val="00C902D2"/>
    <w:rsid w:val="00C953CA"/>
    <w:rsid w:val="00CC0E73"/>
    <w:rsid w:val="00D01337"/>
    <w:rsid w:val="00D24359"/>
    <w:rsid w:val="00D272B0"/>
    <w:rsid w:val="00D328C4"/>
    <w:rsid w:val="00D33986"/>
    <w:rsid w:val="00D421AE"/>
    <w:rsid w:val="00D42953"/>
    <w:rsid w:val="00D472C2"/>
    <w:rsid w:val="00D941D9"/>
    <w:rsid w:val="00DB69FA"/>
    <w:rsid w:val="00DC0070"/>
    <w:rsid w:val="00DC17D2"/>
    <w:rsid w:val="00E411F8"/>
    <w:rsid w:val="00ED4877"/>
    <w:rsid w:val="00EF5A2F"/>
    <w:rsid w:val="00F23574"/>
    <w:rsid w:val="00F7024E"/>
    <w:rsid w:val="00F82260"/>
    <w:rsid w:val="00FC3A7B"/>
    <w:rsid w:val="00FE68A3"/>
    <w:rsid w:val="00FE7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742205B"/>
  <w15:docId w15:val="{3EA20FA5-28CA-4E83-B9B4-A829F7EC4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paragraph" w:styleId="Heading8">
    <w:name w:val="heading 8"/>
    <w:basedOn w:val="Normal"/>
    <w:next w:val="Normal"/>
    <w:link w:val="Heading8Char"/>
    <w:qFormat/>
    <w:rsid w:val="00B213DA"/>
    <w:pPr>
      <w:tabs>
        <w:tab w:val="num" w:pos="5400"/>
      </w:tabs>
      <w:spacing w:before="240" w:after="60"/>
      <w:ind w:left="5040"/>
      <w:jc w:val="left"/>
      <w:outlineLvl w:val="7"/>
    </w:pPr>
    <w:rPr>
      <w:rFonts w:eastAsia="Times New Roman"/>
      <w:i/>
      <w:iCs/>
      <w:szCs w:val="24"/>
      <w:lang w:eastAsia="fr-FR"/>
    </w:rPr>
  </w:style>
  <w:style w:type="paragraph" w:styleId="Heading9">
    <w:name w:val="heading 9"/>
    <w:basedOn w:val="Normal"/>
    <w:next w:val="Normal"/>
    <w:link w:val="Heading9Char"/>
    <w:qFormat/>
    <w:rsid w:val="00B213DA"/>
    <w:pPr>
      <w:tabs>
        <w:tab w:val="num" w:pos="6120"/>
      </w:tabs>
      <w:spacing w:before="240" w:after="60"/>
      <w:ind w:left="5760"/>
      <w:jc w:val="left"/>
      <w:outlineLvl w:val="8"/>
    </w:pPr>
    <w:rPr>
      <w:rFonts w:ascii="Arial" w:eastAsia="Times New Roman" w:hAnsi="Arial" w:cs="Arial"/>
      <w:sz w:val="22"/>
      <w:lang w:eastAsia="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B213DA"/>
    <w:rPr>
      <w:rFonts w:ascii="Times New Roman" w:eastAsia="Times New Roman" w:hAnsi="Times New Roman" w:cs="Times New Roman"/>
      <w:i/>
      <w:iCs/>
      <w:sz w:val="24"/>
      <w:szCs w:val="24"/>
      <w:lang w:val="ro-RO" w:eastAsia="fr-FR"/>
    </w:rPr>
  </w:style>
  <w:style w:type="character" w:customStyle="1" w:styleId="Heading9Char">
    <w:name w:val="Heading 9 Char"/>
    <w:basedOn w:val="DefaultParagraphFont"/>
    <w:link w:val="Heading9"/>
    <w:rsid w:val="00B213DA"/>
    <w:rPr>
      <w:rFonts w:ascii="Arial" w:eastAsia="Times New Roman" w:hAnsi="Arial" w:cs="Arial"/>
      <w:lang w:val="ro-RO" w:eastAsia="fr-FR"/>
    </w:rPr>
  </w:style>
  <w:style w:type="paragraph" w:customStyle="1" w:styleId="CMCote">
    <w:name w:val="CM_Cote"/>
    <w:basedOn w:val="Normal"/>
    <w:qFormat/>
    <w:rsid w:val="00B213DA"/>
    <w:pPr>
      <w:spacing w:after="0"/>
      <w:jc w:val="left"/>
    </w:pPr>
    <w:rPr>
      <w:rFonts w:ascii="Arial" w:eastAsia="Times New Roman" w:hAnsi="Arial"/>
      <w:b/>
      <w:sz w:val="22"/>
      <w:lang w:eastAsia="fr-FR"/>
    </w:rPr>
  </w:style>
  <w:style w:type="paragraph" w:customStyle="1" w:styleId="CMRightAlign">
    <w:name w:val="CM_RightAlign"/>
    <w:basedOn w:val="Normal"/>
    <w:rsid w:val="00B213DA"/>
    <w:pPr>
      <w:spacing w:before="0" w:after="0"/>
      <w:jc w:val="right"/>
    </w:pPr>
    <w:rPr>
      <w:rFonts w:ascii="Arial" w:eastAsia="Times New Roman" w:hAnsi="Arial" w:cs="Arial"/>
      <w:color w:val="000000"/>
      <w:sz w:val="20"/>
      <w:szCs w:val="20"/>
      <w:lang w:eastAsia="fr-FR"/>
    </w:rPr>
  </w:style>
  <w:style w:type="paragraph" w:styleId="ListParagraph">
    <w:name w:val="List Paragraph"/>
    <w:basedOn w:val="Normal"/>
    <w:uiPriority w:val="34"/>
    <w:qFormat/>
    <w:rsid w:val="00B213DA"/>
    <w:pPr>
      <w:spacing w:before="0" w:after="0"/>
      <w:ind w:left="720"/>
      <w:contextualSpacing/>
      <w:jc w:val="left"/>
    </w:pPr>
    <w:rPr>
      <w:rFonts w:ascii="Arial" w:eastAsia="Times New Roman" w:hAnsi="Arial"/>
      <w:sz w:val="20"/>
      <w:szCs w:val="24"/>
      <w:lang w:eastAsia="fr-FR"/>
    </w:rPr>
  </w:style>
  <w:style w:type="paragraph" w:customStyle="1" w:styleId="xxnull">
    <w:name w:val="x_xnull"/>
    <w:basedOn w:val="Normal"/>
    <w:rsid w:val="00B213DA"/>
    <w:pPr>
      <w:spacing w:before="100" w:beforeAutospacing="1" w:after="100" w:afterAutospacing="1"/>
      <w:jc w:val="left"/>
    </w:pPr>
    <w:rPr>
      <w:rFonts w:ascii="Calibri" w:eastAsia="Aptos" w:hAnsi="Calibri" w:cs="Calibri"/>
      <w:sz w:val="22"/>
      <w:lang w:eastAsia="en-GB"/>
    </w:rPr>
  </w:style>
  <w:style w:type="character" w:styleId="CommentReference">
    <w:name w:val="annotation reference"/>
    <w:basedOn w:val="DefaultParagraphFont"/>
    <w:uiPriority w:val="99"/>
    <w:semiHidden/>
    <w:unhideWhenUsed/>
    <w:rsid w:val="001D436E"/>
    <w:rPr>
      <w:sz w:val="16"/>
      <w:szCs w:val="16"/>
    </w:rPr>
  </w:style>
  <w:style w:type="paragraph" w:styleId="CommentText">
    <w:name w:val="annotation text"/>
    <w:basedOn w:val="Normal"/>
    <w:link w:val="CommentTextChar"/>
    <w:uiPriority w:val="99"/>
    <w:semiHidden/>
    <w:unhideWhenUsed/>
    <w:rsid w:val="001D436E"/>
    <w:rPr>
      <w:sz w:val="20"/>
      <w:szCs w:val="20"/>
    </w:rPr>
  </w:style>
  <w:style w:type="character" w:customStyle="1" w:styleId="CommentTextChar">
    <w:name w:val="Comment Text Char"/>
    <w:basedOn w:val="DefaultParagraphFont"/>
    <w:link w:val="CommentText"/>
    <w:uiPriority w:val="99"/>
    <w:semiHidden/>
    <w:rsid w:val="001D436E"/>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D436E"/>
    <w:rPr>
      <w:b/>
      <w:bCs/>
    </w:rPr>
  </w:style>
  <w:style w:type="character" w:customStyle="1" w:styleId="CommentSubjectChar">
    <w:name w:val="Comment Subject Char"/>
    <w:basedOn w:val="CommentTextChar"/>
    <w:link w:val="CommentSubject"/>
    <w:uiPriority w:val="99"/>
    <w:semiHidden/>
    <w:rsid w:val="001D436E"/>
    <w:rPr>
      <w:rFonts w:ascii="Times New Roman" w:hAnsi="Times New Roman" w:cs="Times New Roman"/>
      <w:b/>
      <w:bCs/>
      <w:sz w:val="20"/>
      <w:szCs w:val="20"/>
      <w:lang w:val="ro-RO"/>
    </w:rPr>
  </w:style>
  <w:style w:type="character" w:styleId="Hyperlink">
    <w:name w:val="Hyperlink"/>
    <w:basedOn w:val="DefaultParagraphFont"/>
    <w:uiPriority w:val="99"/>
    <w:unhideWhenUsed/>
    <w:rsid w:val="001D436E"/>
    <w:rPr>
      <w:color w:val="0000FF" w:themeColor="hyperlink"/>
      <w:u w:val="single"/>
    </w:rPr>
  </w:style>
  <w:style w:type="character" w:customStyle="1" w:styleId="UnresolvedMention">
    <w:name w:val="Unresolved Mention"/>
    <w:basedOn w:val="DefaultParagraphFont"/>
    <w:uiPriority w:val="99"/>
    <w:semiHidden/>
    <w:unhideWhenUsed/>
    <w:rsid w:val="001D436E"/>
    <w:rPr>
      <w:color w:val="605E5C"/>
      <w:shd w:val="clear" w:color="auto" w:fill="E1DFDD"/>
    </w:rPr>
  </w:style>
  <w:style w:type="paragraph" w:styleId="ListBullet">
    <w:name w:val="List Bullet"/>
    <w:basedOn w:val="Normal"/>
    <w:uiPriority w:val="99"/>
    <w:semiHidden/>
    <w:unhideWhenUsed/>
    <w:rsid w:val="004128E7"/>
    <w:pPr>
      <w:numPr>
        <w:numId w:val="1"/>
      </w:numPr>
      <w:contextualSpacing/>
    </w:pPr>
  </w:style>
  <w:style w:type="paragraph" w:styleId="ListBullet2">
    <w:name w:val="List Bullet 2"/>
    <w:basedOn w:val="Normal"/>
    <w:uiPriority w:val="99"/>
    <w:semiHidden/>
    <w:unhideWhenUsed/>
    <w:rsid w:val="004128E7"/>
    <w:pPr>
      <w:numPr>
        <w:numId w:val="2"/>
      </w:numPr>
      <w:contextualSpacing/>
    </w:pPr>
  </w:style>
  <w:style w:type="paragraph" w:styleId="ListBullet3">
    <w:name w:val="List Bullet 3"/>
    <w:basedOn w:val="Normal"/>
    <w:uiPriority w:val="99"/>
    <w:semiHidden/>
    <w:unhideWhenUsed/>
    <w:rsid w:val="004128E7"/>
    <w:pPr>
      <w:numPr>
        <w:numId w:val="3"/>
      </w:numPr>
      <w:contextualSpacing/>
    </w:pPr>
  </w:style>
  <w:style w:type="paragraph" w:styleId="ListBullet4">
    <w:name w:val="List Bullet 4"/>
    <w:basedOn w:val="Normal"/>
    <w:uiPriority w:val="99"/>
    <w:semiHidden/>
    <w:unhideWhenUsed/>
    <w:rsid w:val="004128E7"/>
    <w:pPr>
      <w:numPr>
        <w:numId w:val="4"/>
      </w:numPr>
      <w:contextualSpacing/>
    </w:pPr>
  </w:style>
  <w:style w:type="character" w:customStyle="1" w:styleId="HeaderChar">
    <w:name w:val="Header Char"/>
    <w:basedOn w:val="DefaultParagraphFont"/>
    <w:link w:val="Header"/>
    <w:uiPriority w:val="99"/>
    <w:rsid w:val="00D421AE"/>
    <w:rPr>
      <w:rFonts w:ascii="Times New Roman" w:hAnsi="Times New Roman" w:cs="Times New Roman"/>
      <w:sz w:val="24"/>
      <w:lang w:val="ro-RO"/>
    </w:rPr>
  </w:style>
  <w:style w:type="character" w:customStyle="1" w:styleId="FooterChar">
    <w:name w:val="Footer Char"/>
    <w:basedOn w:val="DefaultParagraphFont"/>
    <w:link w:val="Footer"/>
    <w:uiPriority w:val="99"/>
    <w:rsid w:val="00D421A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421A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421AE"/>
    <w:pPr>
      <w:spacing w:before="0"/>
      <w:jc w:val="right"/>
    </w:pPr>
    <w:rPr>
      <w:sz w:val="28"/>
    </w:rPr>
  </w:style>
  <w:style w:type="paragraph" w:customStyle="1" w:styleId="FooterSensitivity">
    <w:name w:val="Footer Sensitivity"/>
    <w:basedOn w:val="Normal"/>
    <w:rsid w:val="00D421A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D421AE"/>
    <w:pPr>
      <w:tabs>
        <w:tab w:val="center" w:pos="4535"/>
        <w:tab w:val="right" w:pos="9071"/>
      </w:tabs>
      <w:spacing w:before="0"/>
    </w:pPr>
  </w:style>
  <w:style w:type="paragraph" w:customStyle="1" w:styleId="HeaderLandscape">
    <w:name w:val="HeaderLandscape"/>
    <w:basedOn w:val="Normal"/>
    <w:rsid w:val="00D421AE"/>
    <w:pPr>
      <w:tabs>
        <w:tab w:val="center" w:pos="7285"/>
        <w:tab w:val="right" w:pos="14003"/>
      </w:tabs>
      <w:spacing w:before="0"/>
    </w:pPr>
  </w:style>
  <w:style w:type="paragraph" w:styleId="Footer">
    <w:name w:val="footer"/>
    <w:basedOn w:val="Normal"/>
    <w:link w:val="FooterChar"/>
    <w:uiPriority w:val="99"/>
    <w:unhideWhenUsed/>
    <w:rsid w:val="00D421A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421A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5DC22-3504-45E6-9261-70BE79940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105</TotalTime>
  <Pages>7</Pages>
  <Words>1055</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34</cp:revision>
  <dcterms:created xsi:type="dcterms:W3CDTF">2026-03-17T08:49:00Z</dcterms:created>
  <dcterms:modified xsi:type="dcterms:W3CDTF">2026-04-20T07:40:00Z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2</vt:lpwstr>
  </property>
  <property fmtid="{D5CDD505-2E9C-101B-9397-08002B2CF9AE}" pid="7" name="Last annex">
    <vt:lpwstr>2</vt:lpwstr>
  </property>
  <property fmtid="{D5CDD505-2E9C-101B-9397-08002B2CF9AE}" pid="8" name="Unique annex">
    <vt:lpwstr>0</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2026-03-12T14:29:08Z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bb23d4d9-7af6-4c59-8166-7a12d576ef1b</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