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C8928" w14:textId="7DFBDB16" w:rsidR="006E7453" w:rsidRDefault="00DA2E28" w:rsidP="00DA2E28">
      <w:pPr>
        <w:pStyle w:val="Pagedecouverture"/>
        <w:rPr>
          <w:noProof/>
        </w:rPr>
      </w:pPr>
      <w:r>
        <w:rPr>
          <w:noProof/>
        </w:rPr>
        <w:pict w14:anchorId="3E82ED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AB9F2D-F5F6-4BEE-8B41-CEF88C169CF5" style="width:455.25pt;height:396pt">
            <v:imagedata r:id="rId10" o:title=""/>
          </v:shape>
        </w:pict>
      </w:r>
    </w:p>
    <w:p w14:paraId="7A66987F" w14:textId="77777777" w:rsidR="006E7453" w:rsidRDefault="006E7453" w:rsidP="006E7453">
      <w:pPr>
        <w:rPr>
          <w:noProof/>
        </w:rPr>
        <w:sectPr w:rsidR="006E7453" w:rsidSect="00DA2E28">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5F0AF4C8" w14:textId="77777777" w:rsidR="00BC331C" w:rsidRDefault="006E7453" w:rsidP="006E7453">
      <w:pPr>
        <w:pStyle w:val="Annexetitre"/>
        <w:rPr>
          <w:noProof/>
        </w:rPr>
      </w:pPr>
      <w:bookmarkStart w:id="0" w:name="_GoBack"/>
      <w:bookmarkEnd w:id="0"/>
      <w:r>
        <w:rPr>
          <w:noProof/>
        </w:rPr>
        <w:lastRenderedPageBreak/>
        <w:t>ANNEX</w:t>
      </w:r>
    </w:p>
    <w:p w14:paraId="4CF53F97" w14:textId="7597E3CC" w:rsidR="006E7453" w:rsidRPr="00AC509A" w:rsidRDefault="00BC331C" w:rsidP="00AC509A">
      <w:pPr>
        <w:jc w:val="center"/>
        <w:rPr>
          <w:b/>
          <w:bCs/>
          <w:noProof/>
          <w:u w:val="single"/>
        </w:rPr>
      </w:pPr>
      <w:r w:rsidRPr="00AC509A">
        <w:rPr>
          <w:b/>
          <w:bCs/>
          <w:noProof/>
          <w:u w:val="single"/>
        </w:rPr>
        <w:t>Position to be taken on the Union’s behalf within the Council of Members of the International Olive Council</w:t>
      </w:r>
    </w:p>
    <w:p w14:paraId="3C068F59" w14:textId="4BC46185" w:rsidR="00BC331C" w:rsidRPr="00BC331C" w:rsidRDefault="00BC331C" w:rsidP="00BC331C">
      <w:pPr>
        <w:rPr>
          <w:noProof/>
        </w:rPr>
      </w:pPr>
    </w:p>
    <w:p w14:paraId="77955CA4" w14:textId="6CF6F42F" w:rsidR="006E7453" w:rsidRDefault="006E7453" w:rsidP="006E7453">
      <w:pPr>
        <w:rPr>
          <w:bCs/>
          <w:noProof/>
          <w:szCs w:val="17"/>
          <w:lang w:val="en"/>
        </w:rPr>
      </w:pPr>
      <w:r w:rsidRPr="006E7453">
        <w:rPr>
          <w:noProof/>
        </w:rPr>
        <w:t>The European Union shall support</w:t>
      </w:r>
      <w:r w:rsidR="003F49B0">
        <w:rPr>
          <w:noProof/>
        </w:rPr>
        <w:t xml:space="preserve"> </w:t>
      </w:r>
      <w:r w:rsidRPr="006E7453">
        <w:rPr>
          <w:noProof/>
        </w:rPr>
        <w:t xml:space="preserve">the </w:t>
      </w:r>
      <w:r w:rsidR="00E4535E">
        <w:rPr>
          <w:noProof/>
        </w:rPr>
        <w:t xml:space="preserve">following amendments of the </w:t>
      </w:r>
      <w:r w:rsidR="008C233C">
        <w:rPr>
          <w:noProof/>
        </w:rPr>
        <w:t>International Olive Council (</w:t>
      </w:r>
      <w:r w:rsidRPr="006E7453">
        <w:rPr>
          <w:noProof/>
        </w:rPr>
        <w:t>IOC</w:t>
      </w:r>
      <w:r w:rsidR="008C233C">
        <w:rPr>
          <w:noProof/>
        </w:rPr>
        <w:t>)</w:t>
      </w:r>
      <w:r w:rsidRPr="006E7453">
        <w:rPr>
          <w:noProof/>
        </w:rPr>
        <w:t xml:space="preserve"> </w:t>
      </w:r>
      <w:r w:rsidR="0025715F">
        <w:rPr>
          <w:noProof/>
        </w:rPr>
        <w:t>t</w:t>
      </w:r>
      <w:r w:rsidR="00E4535E">
        <w:rPr>
          <w:noProof/>
        </w:rPr>
        <w:t xml:space="preserve">rade </w:t>
      </w:r>
      <w:r w:rsidR="0025715F">
        <w:rPr>
          <w:noProof/>
        </w:rPr>
        <w:t>s</w:t>
      </w:r>
      <w:r w:rsidR="00E4535E">
        <w:rPr>
          <w:noProof/>
        </w:rPr>
        <w:t xml:space="preserve">tandard </w:t>
      </w:r>
      <w:r w:rsidR="0095344C">
        <w:rPr>
          <w:noProof/>
        </w:rPr>
        <w:t>(</w:t>
      </w:r>
      <w:r w:rsidR="0095344C" w:rsidRPr="0095344C">
        <w:rPr>
          <w:noProof/>
        </w:rPr>
        <w:t xml:space="preserve">Trade </w:t>
      </w:r>
      <w:r w:rsidR="0025715F">
        <w:rPr>
          <w:noProof/>
        </w:rPr>
        <w:t>s</w:t>
      </w:r>
      <w:r w:rsidR="0095344C" w:rsidRPr="0095344C">
        <w:rPr>
          <w:noProof/>
        </w:rPr>
        <w:t>tandard COI/T.15/NC No. 4 applying to olive oils and olive-pomace oils</w:t>
      </w:r>
      <w:r w:rsidR="0095344C">
        <w:rPr>
          <w:noProof/>
        </w:rPr>
        <w:t>)</w:t>
      </w:r>
      <w:r w:rsidRPr="006E7453">
        <w:rPr>
          <w:bCs/>
          <w:noProof/>
          <w:szCs w:val="17"/>
          <w:lang w:val="en"/>
        </w:rPr>
        <w:t>:</w:t>
      </w:r>
    </w:p>
    <w:p w14:paraId="11855FC8" w14:textId="56BC9E2D" w:rsidR="003F49B0" w:rsidRPr="003F49B0" w:rsidRDefault="00BC331C" w:rsidP="0000671C">
      <w:pPr>
        <w:pStyle w:val="Point0number"/>
        <w:numPr>
          <w:ilvl w:val="0"/>
          <w:numId w:val="9"/>
        </w:numPr>
        <w:rPr>
          <w:noProof/>
          <w:lang w:val="en"/>
        </w:rPr>
      </w:pPr>
      <w:r>
        <w:rPr>
          <w:noProof/>
          <w:lang w:val="en"/>
        </w:rPr>
        <w:t>r</w:t>
      </w:r>
      <w:r w:rsidR="003F49B0" w:rsidRPr="003F49B0">
        <w:rPr>
          <w:noProof/>
          <w:lang w:val="en"/>
        </w:rPr>
        <w:t xml:space="preserve">evising </w:t>
      </w:r>
      <w:r>
        <w:rPr>
          <w:noProof/>
          <w:lang w:val="en"/>
        </w:rPr>
        <w:t xml:space="preserve">of </w:t>
      </w:r>
      <w:r w:rsidR="003F49B0" w:rsidRPr="003F49B0">
        <w:rPr>
          <w:noProof/>
          <w:lang w:val="en"/>
        </w:rPr>
        <w:t xml:space="preserve">a footnote </w:t>
      </w:r>
      <w:r>
        <w:rPr>
          <w:noProof/>
          <w:lang w:val="en"/>
        </w:rPr>
        <w:t>on</w:t>
      </w:r>
      <w:r w:rsidR="003F49B0" w:rsidRPr="003F49B0">
        <w:rPr>
          <w:noProof/>
          <w:lang w:val="en"/>
        </w:rPr>
        <w:t xml:space="preserve"> the total sterol content in some monovarietal extra virgin olive oils by adding the Coratina variety to the Koroneiki and Nocellara del Belice varieties and limiting the application of the footnote to the end of the 2026/27 crop year;</w:t>
      </w:r>
    </w:p>
    <w:p w14:paraId="7FFD7B46" w14:textId="11BE98BA" w:rsidR="00E4535E" w:rsidRDefault="00BC331C" w:rsidP="00BC331C">
      <w:pPr>
        <w:pStyle w:val="Point0number"/>
        <w:rPr>
          <w:noProof/>
          <w:lang w:val="en"/>
        </w:rPr>
      </w:pPr>
      <w:r>
        <w:rPr>
          <w:noProof/>
          <w:lang w:val="en"/>
        </w:rPr>
        <w:t>t</w:t>
      </w:r>
      <w:r w:rsidR="003F49B0" w:rsidRPr="003F49B0">
        <w:rPr>
          <w:noProof/>
          <w:lang w:val="en"/>
        </w:rPr>
        <w:t>he addition of the new method to determine de peroxide value</w:t>
      </w:r>
      <w:r>
        <w:rPr>
          <w:noProof/>
          <w:lang w:val="en"/>
        </w:rPr>
        <w:t xml:space="preserve"> in olive oils and olive-pomace oils</w:t>
      </w:r>
      <w:r w:rsidR="003F49B0" w:rsidRPr="003F49B0">
        <w:rPr>
          <w:noProof/>
          <w:lang w:val="en"/>
        </w:rPr>
        <w:t>.</w:t>
      </w:r>
    </w:p>
    <w:p w14:paraId="418D5041" w14:textId="2203EA45" w:rsidR="003F49B0" w:rsidRPr="0095344C" w:rsidRDefault="00BC331C" w:rsidP="008E3F36">
      <w:pPr>
        <w:rPr>
          <w:noProof/>
          <w:lang w:val="en"/>
        </w:rPr>
      </w:pPr>
      <w:r>
        <w:rPr>
          <w:noProof/>
          <w:lang w:val="en"/>
        </w:rPr>
        <w:t>The European Union</w:t>
      </w:r>
      <w:r w:rsidR="003F49B0">
        <w:rPr>
          <w:noProof/>
          <w:lang w:val="en"/>
        </w:rPr>
        <w:t xml:space="preserve"> shall also support the </w:t>
      </w:r>
      <w:r w:rsidR="003F49B0" w:rsidRPr="003F49B0">
        <w:rPr>
          <w:noProof/>
          <w:lang w:val="en"/>
        </w:rPr>
        <w:t xml:space="preserve">decision </w:t>
      </w:r>
      <w:r w:rsidR="003F49B0">
        <w:rPr>
          <w:noProof/>
          <w:lang w:val="en"/>
        </w:rPr>
        <w:t>approving</w:t>
      </w:r>
      <w:r w:rsidR="003F49B0" w:rsidRPr="003F49B0">
        <w:rPr>
          <w:noProof/>
          <w:lang w:val="en"/>
        </w:rPr>
        <w:t xml:space="preserve"> a new method of analysis (COI/T.20/Doc. No 38) </w:t>
      </w:r>
      <w:r>
        <w:rPr>
          <w:noProof/>
          <w:lang w:val="en"/>
        </w:rPr>
        <w:t xml:space="preserve">which </w:t>
      </w:r>
      <w:r w:rsidR="003F49B0" w:rsidRPr="003F49B0">
        <w:rPr>
          <w:noProof/>
          <w:lang w:val="en"/>
        </w:rPr>
        <w:t>provides for a safer alternative to the current IOC method (COI/T.20/Doc. No 35) determining the peroxide value in olive oils and olive-pomace oils.</w:t>
      </w:r>
    </w:p>
    <w:p w14:paraId="5A3BBD29" w14:textId="77777777" w:rsidR="00152894" w:rsidRPr="006E7453" w:rsidRDefault="006E7453" w:rsidP="006E7453">
      <w:pPr>
        <w:rPr>
          <w:noProof/>
        </w:rPr>
      </w:pPr>
      <w:r w:rsidRPr="006E7453">
        <w:rPr>
          <w:noProof/>
        </w:rPr>
        <w:t>Technical adaptations to other methods or documents of the IOC may be agreed to by the representatives of the Union in the Council of Members of the IOC without further decision of the Council if they result from amendments referred to in the first paragraph.</w:t>
      </w:r>
    </w:p>
    <w:sectPr w:rsidR="00152894" w:rsidRPr="006E7453" w:rsidSect="00DA2E28">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35F7C" w14:textId="77777777" w:rsidR="009C3517" w:rsidRDefault="009C3517" w:rsidP="006E7453">
      <w:pPr>
        <w:spacing w:before="0" w:after="0"/>
      </w:pPr>
      <w:r>
        <w:separator/>
      </w:r>
    </w:p>
  </w:endnote>
  <w:endnote w:type="continuationSeparator" w:id="0">
    <w:p w14:paraId="4C3A3783" w14:textId="77777777" w:rsidR="009C3517" w:rsidRDefault="009C3517" w:rsidP="006E7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99A31" w14:textId="62FE385A" w:rsidR="00DA2E28" w:rsidRPr="00DA2E28" w:rsidRDefault="00DA2E28" w:rsidP="00DA2E28">
    <w:pPr>
      <w:pStyle w:val="Footer"/>
      <w:rPr>
        <w:rFonts w:ascii="Arial" w:hAnsi="Arial" w:cs="Arial"/>
        <w:b/>
        <w:sz w:val="48"/>
      </w:rPr>
    </w:pPr>
    <w:r w:rsidRPr="00DA2E28">
      <w:rPr>
        <w:rFonts w:ascii="Arial" w:hAnsi="Arial" w:cs="Arial"/>
        <w:b/>
        <w:sz w:val="48"/>
      </w:rPr>
      <w:t>EN</w:t>
    </w:r>
    <w:r w:rsidRPr="00DA2E28">
      <w:rPr>
        <w:rFonts w:ascii="Arial" w:hAnsi="Arial" w:cs="Arial"/>
        <w:b/>
        <w:sz w:val="48"/>
      </w:rPr>
      <w:tab/>
    </w:r>
    <w:r w:rsidRPr="00DA2E28">
      <w:rPr>
        <w:rFonts w:ascii="Arial" w:hAnsi="Arial" w:cs="Arial"/>
        <w:b/>
        <w:sz w:val="48"/>
      </w:rPr>
      <w:tab/>
    </w:r>
    <w:r w:rsidRPr="00DA2E28">
      <w:tab/>
    </w:r>
    <w:r w:rsidRPr="00DA2E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678A1" w14:textId="777B6D3F" w:rsidR="00DA2E28" w:rsidRPr="00DA2E28" w:rsidRDefault="00DA2E28" w:rsidP="00DA2E28">
    <w:pPr>
      <w:pStyle w:val="Footer"/>
      <w:rPr>
        <w:rFonts w:ascii="Arial" w:hAnsi="Arial" w:cs="Arial"/>
        <w:b/>
        <w:sz w:val="48"/>
      </w:rPr>
    </w:pPr>
    <w:r w:rsidRPr="00DA2E28">
      <w:rPr>
        <w:rFonts w:ascii="Arial" w:hAnsi="Arial" w:cs="Arial"/>
        <w:b/>
        <w:sz w:val="48"/>
      </w:rPr>
      <w:t>EN</w:t>
    </w:r>
    <w:r w:rsidRPr="00DA2E28">
      <w:rPr>
        <w:rFonts w:ascii="Arial" w:hAnsi="Arial" w:cs="Arial"/>
        <w:b/>
        <w:sz w:val="48"/>
      </w:rPr>
      <w:tab/>
    </w:r>
    <w:r w:rsidRPr="00DA2E28">
      <w:rPr>
        <w:rFonts w:ascii="Arial" w:hAnsi="Arial" w:cs="Arial"/>
        <w:b/>
        <w:sz w:val="48"/>
      </w:rPr>
      <w:tab/>
    </w:r>
    <w:r w:rsidRPr="00DA2E28">
      <w:tab/>
    </w:r>
    <w:r w:rsidRPr="00DA2E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E3D3F" w14:textId="77777777" w:rsidR="00DA2E28" w:rsidRPr="00DA2E28" w:rsidRDefault="00DA2E28" w:rsidP="00DA2E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C72E" w14:textId="77777777" w:rsidR="00DA2E28" w:rsidRDefault="00DA2E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97584" w14:textId="6C613159" w:rsidR="00DA2E28" w:rsidRPr="00DA2E28" w:rsidRDefault="00DA2E28" w:rsidP="00DA2E28">
    <w:pPr>
      <w:pStyle w:val="Footer"/>
      <w:rPr>
        <w:rFonts w:ascii="Arial" w:hAnsi="Arial" w:cs="Arial"/>
        <w:b/>
        <w:sz w:val="48"/>
      </w:rPr>
    </w:pPr>
    <w:r w:rsidRPr="00DA2E28">
      <w:rPr>
        <w:rFonts w:ascii="Arial" w:hAnsi="Arial" w:cs="Arial"/>
        <w:b/>
        <w:sz w:val="48"/>
      </w:rPr>
      <w:t>EN</w:t>
    </w:r>
    <w:r w:rsidRPr="00DA2E2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A2E28">
      <w:tab/>
    </w:r>
    <w:r w:rsidRPr="00DA2E2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4058" w14:textId="77777777" w:rsidR="00DA2E28" w:rsidRDefault="00DA2E28" w:rsidP="00DA2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D6297" w14:textId="77777777" w:rsidR="009C3517" w:rsidRDefault="009C3517" w:rsidP="006E7453">
      <w:pPr>
        <w:spacing w:before="0" w:after="0"/>
      </w:pPr>
      <w:r>
        <w:separator/>
      </w:r>
    </w:p>
  </w:footnote>
  <w:footnote w:type="continuationSeparator" w:id="0">
    <w:p w14:paraId="53F93644" w14:textId="77777777" w:rsidR="009C3517" w:rsidRDefault="009C3517" w:rsidP="006E745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64043" w14:textId="77777777" w:rsidR="00DA2E28" w:rsidRPr="00DA2E28" w:rsidRDefault="00DA2E28" w:rsidP="00DA2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F2159" w14:textId="77777777" w:rsidR="00DA2E28" w:rsidRPr="00DA2E28" w:rsidRDefault="00DA2E28" w:rsidP="00DA2E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EFA9" w14:textId="77777777" w:rsidR="00DA2E28" w:rsidRPr="00DA2E28" w:rsidRDefault="00DA2E28" w:rsidP="00DA2E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116B" w14:textId="77777777" w:rsidR="00DA2E28" w:rsidRDefault="00DA2E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79DFE" w14:textId="77777777" w:rsidR="00DA2E28" w:rsidRDefault="00DA2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A50D9B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A4E75F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3C6152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0845D8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846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79C52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94A7E0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144F5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42: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8EAB9F2D-F5F6-4BEE-8B41-CEF88C169CF5"/>
    <w:docVar w:name="LW_COVERPAGE_TYPE" w:val="1"/>
    <w:docVar w:name="LW_CROSSREFERENCE" w:val="{SWD(2026) 3 final}"/>
    <w:docVar w:name="LW_DocType" w:val="ANNEX"/>
    <w:docVar w:name="LW_EMISSION" w:val="19.1.2026"/>
    <w:docVar w:name="LW_EMISSION_ISODATE" w:val="2026-01-1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Council of Members of the International Olive Council as regards the trade standard for olive oil and olive-pomace oil and a new method of analysis to determine the peroxide value in such oils"/>
    <w:docVar w:name="LW_OBJETACTEPRINCIPAL.CP" w:val="on the position to be taken on behalf of the European Union in the Council of Members of the International Olive Council as regards the trade standard for olive oil and olive-pomace oil and a new method of analysis to determine the peroxide value in such oils"/>
    <w:docVar w:name="LW_PART_NBR" w:val="1"/>
    <w:docVar w:name="LW_PART_NBR_TOTAL" w:val="1"/>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COUNCIL DECISION"/>
    <w:docVar w:name="LW_TYPEACTEPRINCIPAL.CP" w:val="Proposal for a_x000b_COUNCIL DECISION"/>
    <w:docVar w:name="LwApiVersions" w:val="LW4CoDe 1.24.5.0; LW 9.2, Build 20251112"/>
  </w:docVars>
  <w:rsids>
    <w:rsidRoot w:val="006E7453"/>
    <w:rsid w:val="0000671C"/>
    <w:rsid w:val="000079D8"/>
    <w:rsid w:val="00012A6A"/>
    <w:rsid w:val="00021626"/>
    <w:rsid w:val="00030175"/>
    <w:rsid w:val="000463C0"/>
    <w:rsid w:val="00062B69"/>
    <w:rsid w:val="00064E5E"/>
    <w:rsid w:val="000812E9"/>
    <w:rsid w:val="00095687"/>
    <w:rsid w:val="000C6823"/>
    <w:rsid w:val="000E3338"/>
    <w:rsid w:val="00152894"/>
    <w:rsid w:val="00155B27"/>
    <w:rsid w:val="00177324"/>
    <w:rsid w:val="001773D7"/>
    <w:rsid w:val="0018111A"/>
    <w:rsid w:val="001A0239"/>
    <w:rsid w:val="001A1815"/>
    <w:rsid w:val="001B7C6B"/>
    <w:rsid w:val="001C3B50"/>
    <w:rsid w:val="001E029E"/>
    <w:rsid w:val="001F126B"/>
    <w:rsid w:val="00242367"/>
    <w:rsid w:val="0025715F"/>
    <w:rsid w:val="00260BBC"/>
    <w:rsid w:val="00266F69"/>
    <w:rsid w:val="00267706"/>
    <w:rsid w:val="002D348D"/>
    <w:rsid w:val="002E39CC"/>
    <w:rsid w:val="00301575"/>
    <w:rsid w:val="00307F72"/>
    <w:rsid w:val="00310F12"/>
    <w:rsid w:val="003150A9"/>
    <w:rsid w:val="00323AA1"/>
    <w:rsid w:val="003470DF"/>
    <w:rsid w:val="003876AF"/>
    <w:rsid w:val="003A4440"/>
    <w:rsid w:val="003B217D"/>
    <w:rsid w:val="003B35A7"/>
    <w:rsid w:val="003C1C97"/>
    <w:rsid w:val="003E0F47"/>
    <w:rsid w:val="003F49B0"/>
    <w:rsid w:val="00404F48"/>
    <w:rsid w:val="00420C6F"/>
    <w:rsid w:val="00424306"/>
    <w:rsid w:val="00435B67"/>
    <w:rsid w:val="00452F37"/>
    <w:rsid w:val="004579BA"/>
    <w:rsid w:val="00496A0B"/>
    <w:rsid w:val="004F3D0B"/>
    <w:rsid w:val="005008D2"/>
    <w:rsid w:val="00517103"/>
    <w:rsid w:val="00534F72"/>
    <w:rsid w:val="005365AB"/>
    <w:rsid w:val="00537ACB"/>
    <w:rsid w:val="00594E64"/>
    <w:rsid w:val="005A1F14"/>
    <w:rsid w:val="005A251C"/>
    <w:rsid w:val="005A44C6"/>
    <w:rsid w:val="005D1923"/>
    <w:rsid w:val="005E1DAA"/>
    <w:rsid w:val="00602FC1"/>
    <w:rsid w:val="006655E2"/>
    <w:rsid w:val="0067244F"/>
    <w:rsid w:val="006938F5"/>
    <w:rsid w:val="006C69E2"/>
    <w:rsid w:val="006C745C"/>
    <w:rsid w:val="006E7453"/>
    <w:rsid w:val="006F3C12"/>
    <w:rsid w:val="007025CD"/>
    <w:rsid w:val="007133DA"/>
    <w:rsid w:val="00740EFF"/>
    <w:rsid w:val="0074216E"/>
    <w:rsid w:val="0078415E"/>
    <w:rsid w:val="007865D8"/>
    <w:rsid w:val="007A60DF"/>
    <w:rsid w:val="007B4483"/>
    <w:rsid w:val="007C4E74"/>
    <w:rsid w:val="007E1DC3"/>
    <w:rsid w:val="007F17A7"/>
    <w:rsid w:val="007F1DFF"/>
    <w:rsid w:val="008222D5"/>
    <w:rsid w:val="00824438"/>
    <w:rsid w:val="00825EEB"/>
    <w:rsid w:val="00827C95"/>
    <w:rsid w:val="00870DDE"/>
    <w:rsid w:val="008850A9"/>
    <w:rsid w:val="008B0CF5"/>
    <w:rsid w:val="008C233C"/>
    <w:rsid w:val="008C5FF2"/>
    <w:rsid w:val="008D631F"/>
    <w:rsid w:val="008E3F36"/>
    <w:rsid w:val="008F1922"/>
    <w:rsid w:val="00946D06"/>
    <w:rsid w:val="0095344C"/>
    <w:rsid w:val="00967035"/>
    <w:rsid w:val="00980D7F"/>
    <w:rsid w:val="00983339"/>
    <w:rsid w:val="0099314A"/>
    <w:rsid w:val="009A2B5B"/>
    <w:rsid w:val="009B79A6"/>
    <w:rsid w:val="009C3517"/>
    <w:rsid w:val="009D6C37"/>
    <w:rsid w:val="009F4CE5"/>
    <w:rsid w:val="00A0708A"/>
    <w:rsid w:val="00A10640"/>
    <w:rsid w:val="00A149CC"/>
    <w:rsid w:val="00A22A0D"/>
    <w:rsid w:val="00A51618"/>
    <w:rsid w:val="00A57C8B"/>
    <w:rsid w:val="00A611CA"/>
    <w:rsid w:val="00A70E84"/>
    <w:rsid w:val="00A85B4C"/>
    <w:rsid w:val="00A97C51"/>
    <w:rsid w:val="00AB2878"/>
    <w:rsid w:val="00AB30F9"/>
    <w:rsid w:val="00AC509A"/>
    <w:rsid w:val="00AE00DF"/>
    <w:rsid w:val="00AE2899"/>
    <w:rsid w:val="00AE5793"/>
    <w:rsid w:val="00AF5156"/>
    <w:rsid w:val="00AF7259"/>
    <w:rsid w:val="00B20C3D"/>
    <w:rsid w:val="00B2365F"/>
    <w:rsid w:val="00B32E41"/>
    <w:rsid w:val="00B62194"/>
    <w:rsid w:val="00B62C8A"/>
    <w:rsid w:val="00B83823"/>
    <w:rsid w:val="00BB0B20"/>
    <w:rsid w:val="00BB4DEA"/>
    <w:rsid w:val="00BC331C"/>
    <w:rsid w:val="00BD6A8D"/>
    <w:rsid w:val="00BD7F3C"/>
    <w:rsid w:val="00C1474D"/>
    <w:rsid w:val="00C37EB0"/>
    <w:rsid w:val="00C40797"/>
    <w:rsid w:val="00C4458E"/>
    <w:rsid w:val="00C7592A"/>
    <w:rsid w:val="00CD5347"/>
    <w:rsid w:val="00CE5876"/>
    <w:rsid w:val="00D15B38"/>
    <w:rsid w:val="00D21BC9"/>
    <w:rsid w:val="00D75D7D"/>
    <w:rsid w:val="00D763CC"/>
    <w:rsid w:val="00D8312A"/>
    <w:rsid w:val="00DA11CB"/>
    <w:rsid w:val="00DA2E28"/>
    <w:rsid w:val="00DB7B46"/>
    <w:rsid w:val="00DC2A51"/>
    <w:rsid w:val="00DD3108"/>
    <w:rsid w:val="00DD4F9F"/>
    <w:rsid w:val="00DF4771"/>
    <w:rsid w:val="00DF68E6"/>
    <w:rsid w:val="00E15F89"/>
    <w:rsid w:val="00E373F1"/>
    <w:rsid w:val="00E4535E"/>
    <w:rsid w:val="00E45512"/>
    <w:rsid w:val="00E577FE"/>
    <w:rsid w:val="00E77746"/>
    <w:rsid w:val="00EA3128"/>
    <w:rsid w:val="00EB2A3E"/>
    <w:rsid w:val="00EB4DBF"/>
    <w:rsid w:val="00EB7374"/>
    <w:rsid w:val="00F033CF"/>
    <w:rsid w:val="00F05415"/>
    <w:rsid w:val="00F12F9A"/>
    <w:rsid w:val="00F31803"/>
    <w:rsid w:val="00F37C2A"/>
    <w:rsid w:val="00F47750"/>
    <w:rsid w:val="00F74F75"/>
    <w:rsid w:val="00F92B2F"/>
    <w:rsid w:val="00F92F31"/>
    <w:rsid w:val="00F97AC4"/>
    <w:rsid w:val="00FA0C32"/>
    <w:rsid w:val="00FD73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F4ED6A"/>
  <w15:docId w15:val="{AFA74232-C0EA-4898-95D9-A8ADF97A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60BBC"/>
    <w:pPr>
      <w:numPr>
        <w:numId w:val="1"/>
      </w:numPr>
      <w:contextualSpacing/>
    </w:pPr>
  </w:style>
  <w:style w:type="paragraph" w:styleId="ListBullet2">
    <w:name w:val="List Bullet 2"/>
    <w:basedOn w:val="Normal"/>
    <w:uiPriority w:val="99"/>
    <w:semiHidden/>
    <w:unhideWhenUsed/>
    <w:rsid w:val="00260BBC"/>
    <w:pPr>
      <w:numPr>
        <w:numId w:val="2"/>
      </w:numPr>
      <w:contextualSpacing/>
    </w:pPr>
  </w:style>
  <w:style w:type="paragraph" w:styleId="ListBullet3">
    <w:name w:val="List Bullet 3"/>
    <w:basedOn w:val="Normal"/>
    <w:uiPriority w:val="99"/>
    <w:semiHidden/>
    <w:unhideWhenUsed/>
    <w:rsid w:val="00260BBC"/>
    <w:pPr>
      <w:numPr>
        <w:numId w:val="3"/>
      </w:numPr>
      <w:contextualSpacing/>
    </w:pPr>
  </w:style>
  <w:style w:type="paragraph" w:styleId="ListBullet4">
    <w:name w:val="List Bullet 4"/>
    <w:basedOn w:val="Normal"/>
    <w:uiPriority w:val="99"/>
    <w:semiHidden/>
    <w:unhideWhenUsed/>
    <w:rsid w:val="00260BBC"/>
    <w:pPr>
      <w:numPr>
        <w:numId w:val="4"/>
      </w:numPr>
      <w:contextualSpacing/>
    </w:pPr>
  </w:style>
  <w:style w:type="character" w:styleId="CommentReference">
    <w:name w:val="annotation reference"/>
    <w:basedOn w:val="DefaultParagraphFont"/>
    <w:uiPriority w:val="99"/>
    <w:semiHidden/>
    <w:unhideWhenUsed/>
    <w:rsid w:val="000E3338"/>
    <w:rPr>
      <w:sz w:val="16"/>
      <w:szCs w:val="16"/>
    </w:rPr>
  </w:style>
  <w:style w:type="paragraph" w:styleId="CommentText">
    <w:name w:val="annotation text"/>
    <w:basedOn w:val="Normal"/>
    <w:link w:val="CommentTextChar"/>
    <w:uiPriority w:val="99"/>
    <w:semiHidden/>
    <w:unhideWhenUsed/>
    <w:rsid w:val="000E3338"/>
    <w:rPr>
      <w:sz w:val="20"/>
      <w:szCs w:val="20"/>
    </w:rPr>
  </w:style>
  <w:style w:type="character" w:customStyle="1" w:styleId="CommentTextChar">
    <w:name w:val="Comment Text Char"/>
    <w:basedOn w:val="DefaultParagraphFont"/>
    <w:link w:val="CommentText"/>
    <w:uiPriority w:val="99"/>
    <w:semiHidden/>
    <w:rsid w:val="000E333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E3338"/>
    <w:rPr>
      <w:b/>
      <w:bCs/>
    </w:rPr>
  </w:style>
  <w:style w:type="character" w:customStyle="1" w:styleId="CommentSubjectChar">
    <w:name w:val="Comment Subject Char"/>
    <w:basedOn w:val="CommentTextChar"/>
    <w:link w:val="CommentSubject"/>
    <w:uiPriority w:val="99"/>
    <w:semiHidden/>
    <w:rsid w:val="000E3338"/>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0E333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338"/>
    <w:rPr>
      <w:rFonts w:ascii="Segoe UI" w:hAnsi="Segoe UI" w:cs="Segoe UI"/>
      <w:sz w:val="18"/>
      <w:szCs w:val="18"/>
      <w:lang w:val="en-GB"/>
    </w:rPr>
  </w:style>
  <w:style w:type="paragraph" w:styleId="Caption">
    <w:name w:val="caption"/>
    <w:basedOn w:val="Normal"/>
    <w:next w:val="Normal"/>
    <w:uiPriority w:val="35"/>
    <w:semiHidden/>
    <w:unhideWhenUsed/>
    <w:qFormat/>
    <w:rsid w:val="00F92F3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2F31"/>
    <w:pPr>
      <w:spacing w:after="0"/>
    </w:pPr>
  </w:style>
  <w:style w:type="paragraph" w:styleId="ListNumber">
    <w:name w:val="List Number"/>
    <w:basedOn w:val="Normal"/>
    <w:uiPriority w:val="99"/>
    <w:semiHidden/>
    <w:unhideWhenUsed/>
    <w:rsid w:val="00F92F31"/>
    <w:pPr>
      <w:numPr>
        <w:numId w:val="5"/>
      </w:numPr>
      <w:contextualSpacing/>
    </w:pPr>
  </w:style>
  <w:style w:type="paragraph" w:styleId="ListNumber2">
    <w:name w:val="List Number 2"/>
    <w:basedOn w:val="Normal"/>
    <w:uiPriority w:val="99"/>
    <w:semiHidden/>
    <w:unhideWhenUsed/>
    <w:rsid w:val="00F92F31"/>
    <w:pPr>
      <w:numPr>
        <w:numId w:val="6"/>
      </w:numPr>
      <w:contextualSpacing/>
    </w:pPr>
  </w:style>
  <w:style w:type="paragraph" w:styleId="ListNumber3">
    <w:name w:val="List Number 3"/>
    <w:basedOn w:val="Normal"/>
    <w:uiPriority w:val="99"/>
    <w:semiHidden/>
    <w:unhideWhenUsed/>
    <w:rsid w:val="00F92F31"/>
    <w:pPr>
      <w:numPr>
        <w:numId w:val="7"/>
      </w:numPr>
      <w:contextualSpacing/>
    </w:pPr>
  </w:style>
  <w:style w:type="paragraph" w:styleId="ListNumber4">
    <w:name w:val="List Number 4"/>
    <w:basedOn w:val="Normal"/>
    <w:uiPriority w:val="99"/>
    <w:semiHidden/>
    <w:unhideWhenUsed/>
    <w:rsid w:val="00F92F31"/>
    <w:pPr>
      <w:numPr>
        <w:numId w:val="8"/>
      </w:numPr>
      <w:contextualSpacing/>
    </w:pPr>
  </w:style>
  <w:style w:type="paragraph" w:styleId="Revision">
    <w:name w:val="Revision"/>
    <w:hidden/>
    <w:uiPriority w:val="99"/>
    <w:semiHidden/>
    <w:rsid w:val="001F126B"/>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8E3F36"/>
    <w:rPr>
      <w:color w:val="0000FF" w:themeColor="hyperlink"/>
      <w:u w:val="single"/>
    </w:rPr>
  </w:style>
  <w:style w:type="character" w:customStyle="1" w:styleId="UnresolvedMention">
    <w:name w:val="Unresolved Mention"/>
    <w:basedOn w:val="DefaultParagraphFont"/>
    <w:uiPriority w:val="99"/>
    <w:semiHidden/>
    <w:unhideWhenUsed/>
    <w:rsid w:val="008E3F36"/>
    <w:rPr>
      <w:color w:val="605E5C"/>
      <w:shd w:val="clear" w:color="auto" w:fill="E1DFDD"/>
    </w:rPr>
  </w:style>
  <w:style w:type="character" w:customStyle="1" w:styleId="HeaderChar">
    <w:name w:val="Header Char"/>
    <w:basedOn w:val="DefaultParagraphFont"/>
    <w:link w:val="Header"/>
    <w:uiPriority w:val="99"/>
    <w:rsid w:val="00DA2E28"/>
    <w:rPr>
      <w:rFonts w:ascii="Times New Roman" w:hAnsi="Times New Roman" w:cs="Times New Roman"/>
      <w:sz w:val="24"/>
      <w:lang w:val="en-GB"/>
    </w:rPr>
  </w:style>
  <w:style w:type="character" w:customStyle="1" w:styleId="FooterChar">
    <w:name w:val="Footer Char"/>
    <w:basedOn w:val="DefaultParagraphFont"/>
    <w:link w:val="Footer"/>
    <w:uiPriority w:val="99"/>
    <w:rsid w:val="00DA2E2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A2E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A2E28"/>
    <w:pPr>
      <w:spacing w:before="0"/>
      <w:jc w:val="right"/>
    </w:pPr>
    <w:rPr>
      <w:sz w:val="28"/>
    </w:rPr>
  </w:style>
  <w:style w:type="paragraph" w:customStyle="1" w:styleId="FooterSensitivity">
    <w:name w:val="Footer Sensitivity"/>
    <w:basedOn w:val="Normal"/>
    <w:rsid w:val="00DA2E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A2E28"/>
    <w:pPr>
      <w:tabs>
        <w:tab w:val="center" w:pos="4535"/>
        <w:tab w:val="right" w:pos="9071"/>
      </w:tabs>
      <w:spacing w:before="0"/>
    </w:pPr>
  </w:style>
  <w:style w:type="paragraph" w:customStyle="1" w:styleId="HeaderLandscape">
    <w:name w:val="HeaderLandscape"/>
    <w:basedOn w:val="Normal"/>
    <w:rsid w:val="00DA2E28"/>
    <w:pPr>
      <w:tabs>
        <w:tab w:val="center" w:pos="7285"/>
        <w:tab w:val="right" w:pos="14003"/>
      </w:tabs>
      <w:spacing w:before="0"/>
    </w:pPr>
  </w:style>
  <w:style w:type="paragraph" w:styleId="Footer">
    <w:name w:val="footer"/>
    <w:basedOn w:val="Normal"/>
    <w:link w:val="FooterChar"/>
    <w:uiPriority w:val="99"/>
    <w:unhideWhenUsed/>
    <w:rsid w:val="00DA2E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A2E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5D806-7FBA-435D-B078-80FDAC0CC8C4}">
  <ds:schemaRefs>
    <ds:schemaRef ds:uri="http://schemas.microsoft.com/sharepoint/v3/contenttype/forms"/>
  </ds:schemaRefs>
</ds:datastoreItem>
</file>

<file path=customXml/itemProps2.xml><?xml version="1.0" encoding="utf-8"?>
<ds:datastoreItem xmlns:ds="http://schemas.openxmlformats.org/officeDocument/2006/customXml" ds:itemID="{6FF72B55-00A7-43D2-9958-560D932FC16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3.xml><?xml version="1.0" encoding="utf-8"?>
<ds:datastoreItem xmlns:ds="http://schemas.openxmlformats.org/officeDocument/2006/customXml" ds:itemID="{E0D66627-4387-4424-B7F6-35856C51E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17</TotalTime>
  <Pages>2</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2025-11-20T16:38:00Z</dcterms:created>
  <dcterms:modified xsi:type="dcterms:W3CDTF">2026-01-16T11:42:00Z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2024-02-19T10:34:28Z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842a41c9-e281-4050-a35a-eedc963326bf</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