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9DA898" w14:textId="02DDA631" w:rsidR="00446D5D" w:rsidRPr="00D04CB1" w:rsidRDefault="00B71E4D" w:rsidP="00B71E4D">
      <w:pPr>
        <w:pStyle w:val="Pagedecouverture"/>
        <w:rPr>
          <w:noProof/>
        </w:rPr>
      </w:pPr>
      <w:r>
        <w:rPr>
          <w:noProof/>
        </w:rPr>
        <w:pict w14:anchorId="5A030F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5DA99CC-C597-41D9-BDA5-CA2D3638B606" style="width:455.25pt;height:357.75pt">
            <v:imagedata r:id="rId11" o:title=""/>
          </v:shape>
        </w:pict>
      </w:r>
    </w:p>
    <w:p w14:paraId="7A59BB0A" w14:textId="77777777" w:rsidR="00945E1A" w:rsidRPr="00D04CB1" w:rsidRDefault="00945E1A" w:rsidP="008F3A8B">
      <w:pPr>
        <w:spacing w:line="276" w:lineRule="auto"/>
        <w:rPr>
          <w:noProof/>
        </w:rPr>
        <w:sectPr w:rsidR="00945E1A" w:rsidRPr="00D04CB1" w:rsidSect="00B71E4D">
          <w:footerReference w:type="even" r:id="rId12"/>
          <w:footerReference w:type="default" r:id="rId13"/>
          <w:pgSz w:w="11907" w:h="16839"/>
          <w:pgMar w:top="1134" w:right="1417" w:bottom="1134" w:left="1417" w:header="709" w:footer="709" w:gutter="0"/>
          <w:pgNumType w:start="0"/>
          <w:cols w:space="720"/>
          <w:docGrid w:linePitch="360"/>
        </w:sectPr>
      </w:pPr>
    </w:p>
    <w:p w14:paraId="5F695715" w14:textId="77777777" w:rsidR="00C064F5" w:rsidRPr="003011E9" w:rsidRDefault="00C064F5" w:rsidP="008F3A8B">
      <w:pPr>
        <w:pStyle w:val="Exposdesmotifstitre"/>
        <w:spacing w:line="276" w:lineRule="auto"/>
        <w:ind w:left="360"/>
        <w:rPr>
          <w:noProof/>
          <w:sz w:val="2"/>
          <w:szCs w:val="2"/>
          <w:highlight w:val="yellow"/>
        </w:rPr>
      </w:pPr>
      <w:bookmarkStart w:id="0" w:name="_GoBack"/>
      <w:bookmarkEnd w:id="0"/>
    </w:p>
    <w:p w14:paraId="673EA28F" w14:textId="77777777" w:rsidR="00C064F5" w:rsidRPr="00D04CB1" w:rsidRDefault="00C064F5" w:rsidP="008F3A8B">
      <w:pPr>
        <w:spacing w:line="276" w:lineRule="auto"/>
        <w:rPr>
          <w:noProof/>
          <w:sz w:val="2"/>
          <w:szCs w:val="2"/>
        </w:rPr>
      </w:pPr>
    </w:p>
    <w:p w14:paraId="68EF314C" w14:textId="6967B222" w:rsidR="00A04C54" w:rsidRPr="00D04CB1" w:rsidRDefault="00D04CB1" w:rsidP="00D04CB1">
      <w:pPr>
        <w:pStyle w:val="Rfrenceinterinstitutionnelle"/>
        <w:rPr>
          <w:noProof/>
        </w:rPr>
      </w:pPr>
      <w:r>
        <w:rPr>
          <w:noProof/>
        </w:rPr>
        <w:t>2026/0087 (NLE)</w:t>
      </w:r>
    </w:p>
    <w:p w14:paraId="3B431949" w14:textId="3B6ABDAD" w:rsidR="00446D5D" w:rsidRPr="00D04CB1" w:rsidRDefault="00D04CB1" w:rsidP="00D04CB1">
      <w:pPr>
        <w:pStyle w:val="Statut"/>
        <w:rPr>
          <w:noProof/>
        </w:rPr>
      </w:pPr>
      <w:r w:rsidRPr="00D04CB1">
        <w:rPr>
          <w:noProof/>
        </w:rPr>
        <w:t>Propunere de</w:t>
      </w:r>
    </w:p>
    <w:p w14:paraId="182DD5D8" w14:textId="324035DE" w:rsidR="00446D5D" w:rsidRPr="003011E9" w:rsidRDefault="00D04CB1" w:rsidP="00D04CB1">
      <w:pPr>
        <w:pStyle w:val="Typedudocument"/>
        <w:rPr>
          <w:noProof/>
        </w:rPr>
      </w:pPr>
      <w:bookmarkStart w:id="1" w:name="_Hlk226556209"/>
      <w:r w:rsidRPr="003011E9">
        <w:rPr>
          <w:noProof/>
        </w:rPr>
        <w:t>DECIZIE DE PUNERE ÎN APLICARE A CONSILIULUI</w:t>
      </w:r>
    </w:p>
    <w:p w14:paraId="31718E85" w14:textId="612A3573" w:rsidR="00446D5D" w:rsidRPr="003011E9" w:rsidRDefault="00D04CB1" w:rsidP="00D04CB1">
      <w:pPr>
        <w:pStyle w:val="Titreobjet"/>
        <w:rPr>
          <w:noProof/>
        </w:rPr>
      </w:pPr>
      <w:r w:rsidRPr="003011E9">
        <w:rPr>
          <w:noProof/>
        </w:rPr>
        <w:t xml:space="preserve">de aprobare a asistenței acordate Ucrainei pentru punerea în aplicare a Strategiei Ucrainei în materie de finanțare </w:t>
      </w:r>
      <w:r w:rsidRPr="003011E9">
        <w:rPr>
          <w:noProof/>
        </w:rPr>
        <w:br/>
      </w:r>
    </w:p>
    <w:bookmarkEnd w:id="1"/>
    <w:p w14:paraId="6C754FFE" w14:textId="77777777" w:rsidR="00DA7DB3" w:rsidRPr="00D04CB1" w:rsidRDefault="00DA7DB3" w:rsidP="00DA7DB3">
      <w:pPr>
        <w:pStyle w:val="Institutionquiagit"/>
        <w:rPr>
          <w:noProof/>
        </w:rPr>
      </w:pPr>
      <w:r w:rsidRPr="00D04CB1">
        <w:rPr>
          <w:noProof/>
        </w:rPr>
        <w:t>CONSILIUL UNIUNII EUROPENE,</w:t>
      </w:r>
    </w:p>
    <w:p w14:paraId="6B8AAEA5" w14:textId="77777777" w:rsidR="00DA7DB3" w:rsidRPr="00D04CB1" w:rsidRDefault="00DA7DB3" w:rsidP="00DA7DB3">
      <w:pPr>
        <w:rPr>
          <w:noProof/>
        </w:rPr>
      </w:pPr>
      <w:r w:rsidRPr="00D04CB1">
        <w:rPr>
          <w:noProof/>
        </w:rPr>
        <w:t xml:space="preserve">având în vedere Tratatul privind funcționarea Uniunii Europene, </w:t>
      </w:r>
    </w:p>
    <w:p w14:paraId="425AD505" w14:textId="29DCAF11" w:rsidR="00DA7DB3" w:rsidRPr="00D04CB1" w:rsidRDefault="00DA7DB3" w:rsidP="00DA7DB3">
      <w:pPr>
        <w:rPr>
          <w:noProof/>
        </w:rPr>
      </w:pPr>
      <w:r w:rsidRPr="00D04CB1">
        <w:rPr>
          <w:noProof/>
        </w:rPr>
        <w:t xml:space="preserve">având în vedere Regulamentul (UE) </w:t>
      </w:r>
      <w:r w:rsidRPr="003011E9">
        <w:rPr>
          <w:noProof/>
        </w:rPr>
        <w:t>2026</w:t>
      </w:r>
      <w:r w:rsidRPr="00D04CB1">
        <w:rPr>
          <w:noProof/>
        </w:rPr>
        <w:t>/</w:t>
      </w:r>
      <w:r w:rsidRPr="003011E9">
        <w:rPr>
          <w:noProof/>
        </w:rPr>
        <w:t>467</w:t>
      </w:r>
      <w:r w:rsidRPr="00D04CB1">
        <w:rPr>
          <w:noProof/>
        </w:rPr>
        <w:t xml:space="preserve"> al Parlamentului European și al Consiliului din </w:t>
      </w:r>
      <w:r w:rsidRPr="003011E9">
        <w:rPr>
          <w:noProof/>
        </w:rPr>
        <w:t>24</w:t>
      </w:r>
      <w:r w:rsidRPr="00D04CB1">
        <w:rPr>
          <w:noProof/>
        </w:rPr>
        <w:t xml:space="preserve"> februarie </w:t>
      </w:r>
      <w:r w:rsidRPr="003011E9">
        <w:rPr>
          <w:noProof/>
        </w:rPr>
        <w:t>2026</w:t>
      </w:r>
      <w:r w:rsidRPr="00D04CB1">
        <w:rPr>
          <w:noProof/>
        </w:rPr>
        <w:t xml:space="preserve"> de punere în aplicare a unei cooperări consolidate în ceea ce privește instituirea împrumutului pentru sprijinirea Ucrainei pentru </w:t>
      </w:r>
      <w:r w:rsidRPr="003011E9">
        <w:rPr>
          <w:noProof/>
        </w:rPr>
        <w:t>2026</w:t>
      </w:r>
      <w:r w:rsidRPr="00D04CB1">
        <w:rPr>
          <w:noProof/>
        </w:rPr>
        <w:t xml:space="preserve"> și </w:t>
      </w:r>
      <w:r w:rsidRPr="003011E9">
        <w:rPr>
          <w:noProof/>
        </w:rPr>
        <w:t>2027</w:t>
      </w:r>
      <w:r w:rsidRPr="00D04CB1">
        <w:rPr>
          <w:rStyle w:val="FootnoteReference"/>
          <w:noProof/>
        </w:rPr>
        <w:footnoteReference w:id="2"/>
      </w:r>
      <w:r w:rsidRPr="00D04CB1">
        <w:rPr>
          <w:noProof/>
        </w:rPr>
        <w:t>, în special articolul</w:t>
      </w:r>
      <w:r w:rsidR="003011E9">
        <w:rPr>
          <w:noProof/>
        </w:rPr>
        <w:t> </w:t>
      </w:r>
      <w:r w:rsidRPr="003011E9">
        <w:rPr>
          <w:noProof/>
        </w:rPr>
        <w:t>8</w:t>
      </w:r>
      <w:r w:rsidRPr="00D04CB1">
        <w:rPr>
          <w:noProof/>
        </w:rPr>
        <w:t>,</w:t>
      </w:r>
    </w:p>
    <w:p w14:paraId="31AAFC01" w14:textId="77777777" w:rsidR="00DA7DB3" w:rsidRPr="00D04CB1" w:rsidRDefault="00DA7DB3" w:rsidP="00DA7DB3">
      <w:pPr>
        <w:rPr>
          <w:noProof/>
        </w:rPr>
      </w:pPr>
      <w:r w:rsidRPr="00D04CB1">
        <w:rPr>
          <w:noProof/>
        </w:rPr>
        <w:t>având în vedere propunerea Comisiei Europene,</w:t>
      </w:r>
    </w:p>
    <w:p w14:paraId="07928E61" w14:textId="77777777" w:rsidR="00DA7DB3" w:rsidRPr="00D04CB1" w:rsidRDefault="00DA7DB3" w:rsidP="00DA7DB3">
      <w:pPr>
        <w:rPr>
          <w:noProof/>
        </w:rPr>
      </w:pPr>
      <w:r w:rsidRPr="00D04CB1">
        <w:rPr>
          <w:noProof/>
        </w:rPr>
        <w:t>întrucât:</w:t>
      </w:r>
    </w:p>
    <w:p w14:paraId="1C6CD4D1" w14:textId="14B50677" w:rsidR="00DA7DB3" w:rsidRPr="00D04CB1" w:rsidRDefault="00DA7DB3" w:rsidP="00F605E1">
      <w:pPr>
        <w:pStyle w:val="ManualConsidrant"/>
        <w:rPr>
          <w:noProof/>
        </w:rPr>
      </w:pPr>
      <w:r>
        <w:rPr>
          <w:noProof/>
        </w:rPr>
        <w:t>(1)</w:t>
      </w:r>
      <w:r>
        <w:rPr>
          <w:noProof/>
        </w:rPr>
        <w:tab/>
      </w:r>
      <w:r w:rsidRPr="00D04CB1">
        <w:rPr>
          <w:noProof/>
        </w:rPr>
        <w:t xml:space="preserve">La </w:t>
      </w:r>
      <w:r w:rsidRPr="003011E9">
        <w:rPr>
          <w:noProof/>
        </w:rPr>
        <w:t>18</w:t>
      </w:r>
      <w:r w:rsidRPr="00D04CB1">
        <w:rPr>
          <w:noProof/>
        </w:rPr>
        <w:t xml:space="preserve"> decembrie </w:t>
      </w:r>
      <w:r w:rsidRPr="003011E9">
        <w:rPr>
          <w:noProof/>
        </w:rPr>
        <w:t>2025</w:t>
      </w:r>
      <w:r w:rsidRPr="00D04CB1">
        <w:rPr>
          <w:noProof/>
        </w:rPr>
        <w:t xml:space="preserve">, Consiliul European a convenit să acorde Ucrainei un împrumut în valoare de </w:t>
      </w:r>
      <w:r w:rsidRPr="003011E9">
        <w:rPr>
          <w:noProof/>
        </w:rPr>
        <w:t>90</w:t>
      </w:r>
      <w:r w:rsidRPr="00D04CB1">
        <w:rPr>
          <w:noProof/>
        </w:rPr>
        <w:t xml:space="preserve"> de miliarde EUR pentru anii </w:t>
      </w:r>
      <w:r w:rsidRPr="003011E9">
        <w:rPr>
          <w:noProof/>
        </w:rPr>
        <w:t>2026</w:t>
      </w:r>
      <w:r w:rsidRPr="00D04CB1">
        <w:rPr>
          <w:noProof/>
        </w:rPr>
        <w:t xml:space="preserve"> și </w:t>
      </w:r>
      <w:r w:rsidRPr="003011E9">
        <w:rPr>
          <w:noProof/>
        </w:rPr>
        <w:t>2027</w:t>
      </w:r>
      <w:r w:rsidRPr="00D04CB1">
        <w:rPr>
          <w:noProof/>
        </w:rPr>
        <w:t>.</w:t>
      </w:r>
      <w:r w:rsidRPr="00D04CB1">
        <w:rPr>
          <w:noProof/>
          <w:color w:val="333333"/>
          <w:sz w:val="27"/>
          <w:shd w:val="clear" w:color="auto" w:fill="FFFFFF"/>
        </w:rPr>
        <w:t xml:space="preserve"> </w:t>
      </w:r>
      <w:r w:rsidRPr="00D04CB1">
        <w:rPr>
          <w:noProof/>
        </w:rPr>
        <w:t>Consiliul European a convenit, de asemenea, că, prin intermediul cooperării consolidate, în conformitate cu articolul </w:t>
      </w:r>
      <w:r w:rsidRPr="003011E9">
        <w:rPr>
          <w:noProof/>
        </w:rPr>
        <w:t>20</w:t>
      </w:r>
      <w:r w:rsidRPr="00D04CB1">
        <w:rPr>
          <w:noProof/>
        </w:rPr>
        <w:t xml:space="preserve"> din Tratatul privind Uniunea Europeană, nicio mobilizare a resurselor bugetului Uniunii ca garanție pentru acest împrumut să nu aibă un impact asupra obligațiilor financiare ale Republicii Cehe, Ungariei și Slovaciei. La aceeași dată, </w:t>
      </w:r>
      <w:r w:rsidRPr="003011E9">
        <w:rPr>
          <w:noProof/>
        </w:rPr>
        <w:t>25</w:t>
      </w:r>
      <w:r w:rsidR="003011E9">
        <w:rPr>
          <w:noProof/>
        </w:rPr>
        <w:t> </w:t>
      </w:r>
      <w:r w:rsidRPr="00D04CB1">
        <w:rPr>
          <w:noProof/>
        </w:rPr>
        <w:t xml:space="preserve">de state membre au convenit ca acest împrumut să fie rambursat de Ucraina numai după primirea despăgubirilor. Până atunci, activele Băncii Centrale a Rusiei vor rămâne </w:t>
      </w:r>
      <w:bookmarkStart w:id="2" w:name="_Int_eXtKIMu5"/>
      <w:r w:rsidRPr="00D04CB1">
        <w:rPr>
          <w:noProof/>
        </w:rPr>
        <w:t>imobilizate</w:t>
      </w:r>
      <w:bookmarkEnd w:id="2"/>
      <w:r w:rsidRPr="00D04CB1">
        <w:rPr>
          <w:noProof/>
        </w:rPr>
        <w:t>, iar Uniunea își rezervă dreptul de a le utiliza pentru a rambursa împrumutul, în deplină conformitate cu dreptul Uniunii și cu dreptul internațional.</w:t>
      </w:r>
    </w:p>
    <w:p w14:paraId="162D0489" w14:textId="77777777" w:rsidR="00C42B70" w:rsidRPr="00D04CB1" w:rsidRDefault="00DA7DB3" w:rsidP="00C42B70">
      <w:pPr>
        <w:pStyle w:val="ManualConsidrant"/>
        <w:rPr>
          <w:noProof/>
        </w:rPr>
      </w:pPr>
      <w:r>
        <w:rPr>
          <w:noProof/>
        </w:rPr>
        <w:t>(2)</w:t>
      </w:r>
      <w:r>
        <w:rPr>
          <w:noProof/>
        </w:rPr>
        <w:tab/>
      </w:r>
      <w:r w:rsidRPr="00D04CB1">
        <w:rPr>
          <w:noProof/>
        </w:rPr>
        <w:t xml:space="preserve">La </w:t>
      </w:r>
      <w:r w:rsidRPr="003011E9">
        <w:rPr>
          <w:noProof/>
        </w:rPr>
        <w:t>29</w:t>
      </w:r>
      <w:r w:rsidRPr="00D04CB1">
        <w:rPr>
          <w:noProof/>
        </w:rPr>
        <w:t xml:space="preserve"> ianuarie </w:t>
      </w:r>
      <w:r w:rsidRPr="003011E9">
        <w:rPr>
          <w:noProof/>
        </w:rPr>
        <w:t>2026</w:t>
      </w:r>
      <w:r w:rsidRPr="00D04CB1">
        <w:rPr>
          <w:noProof/>
        </w:rPr>
        <w:t xml:space="preserve">, Consiliul a adoptat Decizia (UE) </w:t>
      </w:r>
      <w:r w:rsidRPr="003011E9">
        <w:rPr>
          <w:noProof/>
        </w:rPr>
        <w:t>2026</w:t>
      </w:r>
      <w:r w:rsidRPr="00D04CB1">
        <w:rPr>
          <w:noProof/>
        </w:rPr>
        <w:t>/</w:t>
      </w:r>
      <w:r w:rsidRPr="003011E9">
        <w:rPr>
          <w:noProof/>
        </w:rPr>
        <w:t>258</w:t>
      </w:r>
      <w:r w:rsidRPr="00D04CB1">
        <w:rPr>
          <w:rStyle w:val="FootnoteReference"/>
          <w:noProof/>
        </w:rPr>
        <w:footnoteReference w:id="3"/>
      </w:r>
      <w:r w:rsidRPr="00D04CB1">
        <w:rPr>
          <w:noProof/>
        </w:rPr>
        <w:t xml:space="preserve"> de autorizare a unei cooperări consolidate cu privire la stabilirea unui împrumut pentru Ucraina Ulterior, Parlamentul European și Consiliul au adoptat Regulamentul (UE) </w:t>
      </w:r>
      <w:r w:rsidRPr="003011E9">
        <w:rPr>
          <w:noProof/>
        </w:rPr>
        <w:t>2026</w:t>
      </w:r>
      <w:r w:rsidRPr="00D04CB1">
        <w:rPr>
          <w:noProof/>
        </w:rPr>
        <w:t>/</w:t>
      </w:r>
      <w:r w:rsidRPr="003011E9">
        <w:rPr>
          <w:noProof/>
        </w:rPr>
        <w:t>467</w:t>
      </w:r>
      <w:r w:rsidRPr="00D04CB1">
        <w:rPr>
          <w:noProof/>
        </w:rPr>
        <w:t xml:space="preserve"> de punere în aplicare a unei cooperări consolidate în ceea ce privește instituirea împrumutului pentru sprijinirea Ucrainei pentru </w:t>
      </w:r>
      <w:r w:rsidRPr="003011E9">
        <w:rPr>
          <w:noProof/>
        </w:rPr>
        <w:t>2026</w:t>
      </w:r>
      <w:r w:rsidRPr="00D04CB1">
        <w:rPr>
          <w:noProof/>
        </w:rPr>
        <w:t xml:space="preserve"> și </w:t>
      </w:r>
      <w:r w:rsidRPr="003011E9">
        <w:rPr>
          <w:noProof/>
        </w:rPr>
        <w:t>2027</w:t>
      </w:r>
      <w:r w:rsidRPr="00D04CB1">
        <w:rPr>
          <w:noProof/>
        </w:rPr>
        <w:t>.</w:t>
      </w:r>
    </w:p>
    <w:p w14:paraId="5813AE7F" w14:textId="77777777" w:rsidR="00DA7DB3" w:rsidRPr="00D04CB1" w:rsidRDefault="00DA7DB3" w:rsidP="00C42B70">
      <w:pPr>
        <w:pStyle w:val="ManualConsidrant"/>
        <w:rPr>
          <w:noProof/>
        </w:rPr>
      </w:pPr>
      <w:r>
        <w:rPr>
          <w:noProof/>
        </w:rPr>
        <w:t>(3)</w:t>
      </w:r>
      <w:r>
        <w:rPr>
          <w:noProof/>
        </w:rPr>
        <w:tab/>
      </w:r>
      <w:r w:rsidRPr="00D04CB1">
        <w:rPr>
          <w:noProof/>
        </w:rPr>
        <w:t xml:space="preserve">În februarie și martie </w:t>
      </w:r>
      <w:r w:rsidRPr="003011E9">
        <w:rPr>
          <w:noProof/>
        </w:rPr>
        <w:t>2026</w:t>
      </w:r>
      <w:r w:rsidRPr="00D04CB1">
        <w:rPr>
          <w:noProof/>
        </w:rPr>
        <w:t xml:space="preserve">, serviciile Comisiei și Serviciul European de Acțiune Externă au purtat o serie de discuții cu guvernul Ucrainei pentru a solicita informații cu privire la nevoile de finanțare și de apărare preconizate ale Ucrainei pentru perioada de până la </w:t>
      </w:r>
      <w:r w:rsidRPr="003011E9">
        <w:rPr>
          <w:noProof/>
        </w:rPr>
        <w:t>31</w:t>
      </w:r>
      <w:r w:rsidRPr="00D04CB1">
        <w:rPr>
          <w:noProof/>
        </w:rPr>
        <w:t xml:space="preserve"> decembrie </w:t>
      </w:r>
      <w:r w:rsidRPr="003011E9">
        <w:rPr>
          <w:noProof/>
        </w:rPr>
        <w:t>2026</w:t>
      </w:r>
      <w:r w:rsidRPr="00D04CB1">
        <w:rPr>
          <w:noProof/>
        </w:rPr>
        <w:t>.</w:t>
      </w:r>
    </w:p>
    <w:p w14:paraId="061A16DB" w14:textId="7C6D0DB4" w:rsidR="00C42B70" w:rsidRPr="00D04CB1" w:rsidRDefault="6E5B5F01" w:rsidP="00C42B70">
      <w:pPr>
        <w:pStyle w:val="ManualConsidrant"/>
        <w:rPr>
          <w:noProof/>
        </w:rPr>
      </w:pPr>
      <w:r>
        <w:rPr>
          <w:noProof/>
        </w:rPr>
        <w:t>(4)</w:t>
      </w:r>
      <w:r>
        <w:rPr>
          <w:noProof/>
        </w:rPr>
        <w:tab/>
      </w:r>
      <w:r w:rsidRPr="00D04CB1">
        <w:rPr>
          <w:noProof/>
        </w:rPr>
        <w:t>În conformitate cu articolul </w:t>
      </w:r>
      <w:r w:rsidRPr="003011E9">
        <w:rPr>
          <w:noProof/>
        </w:rPr>
        <w:t>6</w:t>
      </w:r>
      <w:r w:rsidRPr="00D04CB1">
        <w:rPr>
          <w:noProof/>
        </w:rPr>
        <w:t xml:space="preserve"> alineatul (</w:t>
      </w:r>
      <w:r w:rsidRPr="003011E9">
        <w:rPr>
          <w:noProof/>
        </w:rPr>
        <w:t>1</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xml:space="preserve">, la </w:t>
      </w:r>
      <w:r w:rsidRPr="003011E9">
        <w:rPr>
          <w:noProof/>
        </w:rPr>
        <w:t>24</w:t>
      </w:r>
      <w:r w:rsidR="003011E9">
        <w:rPr>
          <w:noProof/>
        </w:rPr>
        <w:t> </w:t>
      </w:r>
      <w:r w:rsidRPr="00D04CB1">
        <w:rPr>
          <w:noProof/>
        </w:rPr>
        <w:t xml:space="preserve">martie </w:t>
      </w:r>
      <w:r w:rsidRPr="003011E9">
        <w:rPr>
          <w:noProof/>
        </w:rPr>
        <w:t>2026</w:t>
      </w:r>
      <w:r w:rsidRPr="00D04CB1">
        <w:rPr>
          <w:noProof/>
        </w:rPr>
        <w:t xml:space="preserve">, Ucraina a prezentat oficial Comisiei Strategia Ucrainei în materie de finanțare. Ulterior, la </w:t>
      </w:r>
      <w:r w:rsidRPr="003011E9">
        <w:rPr>
          <w:noProof/>
        </w:rPr>
        <w:t>26</w:t>
      </w:r>
      <w:r w:rsidRPr="00D04CB1">
        <w:rPr>
          <w:noProof/>
        </w:rPr>
        <w:t xml:space="preserve"> martie </w:t>
      </w:r>
      <w:r w:rsidRPr="003011E9">
        <w:rPr>
          <w:noProof/>
        </w:rPr>
        <w:t>2026</w:t>
      </w:r>
      <w:r w:rsidRPr="00D04CB1">
        <w:rPr>
          <w:noProof/>
        </w:rPr>
        <w:t xml:space="preserve">, aceasta a prezentat o versiune revizuită a </w:t>
      </w:r>
      <w:r w:rsidRPr="00D04CB1">
        <w:rPr>
          <w:noProof/>
        </w:rPr>
        <w:lastRenderedPageBreak/>
        <w:t xml:space="preserve">tabelelor anexate. Strategia Ucrainei în materie de finanțare oferă detalii cu privire la nevoile de finanțare și sursele de finanțare ale Ucrainei, precum și cu privire la nevoile de apărare și la asistența militară în natură pentru perioada de până la </w:t>
      </w:r>
      <w:r w:rsidRPr="003011E9">
        <w:rPr>
          <w:noProof/>
        </w:rPr>
        <w:t>31</w:t>
      </w:r>
      <w:r w:rsidR="003011E9">
        <w:rPr>
          <w:noProof/>
        </w:rPr>
        <w:t> </w:t>
      </w:r>
      <w:r w:rsidRPr="00D04CB1">
        <w:rPr>
          <w:noProof/>
        </w:rPr>
        <w:t>decembrie</w:t>
      </w:r>
      <w:r w:rsidR="003011E9">
        <w:rPr>
          <w:noProof/>
        </w:rPr>
        <w:t> </w:t>
      </w:r>
      <w:r w:rsidRPr="003011E9">
        <w:rPr>
          <w:noProof/>
        </w:rPr>
        <w:t>2026</w:t>
      </w:r>
      <w:r w:rsidRPr="00D04CB1">
        <w:rPr>
          <w:noProof/>
        </w:rPr>
        <w:t xml:space="preserve">. </w:t>
      </w:r>
    </w:p>
    <w:p w14:paraId="31EB856F" w14:textId="1958B31E" w:rsidR="00CF747C" w:rsidRPr="00D04CB1" w:rsidRDefault="00CF747C" w:rsidP="00CF747C">
      <w:pPr>
        <w:pStyle w:val="ManualConsidrant"/>
        <w:rPr>
          <w:rFonts w:eastAsia="Times New Roman"/>
          <w:noProof/>
          <w:color w:val="000000" w:themeColor="text1"/>
        </w:rPr>
      </w:pPr>
      <w:r>
        <w:rPr>
          <w:noProof/>
        </w:rPr>
        <w:t>(5)</w:t>
      </w:r>
      <w:r>
        <w:rPr>
          <w:noProof/>
        </w:rPr>
        <w:tab/>
      </w:r>
      <w:r w:rsidRPr="00D04CB1">
        <w:rPr>
          <w:noProof/>
        </w:rPr>
        <w:t>În conformitate cu articolul </w:t>
      </w:r>
      <w:r w:rsidRPr="003011E9">
        <w:rPr>
          <w:noProof/>
        </w:rPr>
        <w:t>7</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Comisia a evaluat Strategia Ucrainei în materie de finanțare pe baza criteriilor de evaluare prevăzute la articolul </w:t>
      </w:r>
      <w:r w:rsidRPr="003011E9">
        <w:rPr>
          <w:noProof/>
        </w:rPr>
        <w:t>7</w:t>
      </w:r>
      <w:r w:rsidRPr="00D04CB1">
        <w:rPr>
          <w:noProof/>
        </w:rPr>
        <w:t xml:space="preserve"> alineatul (</w:t>
      </w:r>
      <w:r w:rsidRPr="003011E9">
        <w:rPr>
          <w:noProof/>
        </w:rPr>
        <w:t>3</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La efectuarea evaluării respective, Comisia a acționat, pe cât posibil, în strânsă cooperare cu Ucraina.</w:t>
      </w:r>
    </w:p>
    <w:p w14:paraId="336ABDCE" w14:textId="659E26A8" w:rsidR="00264CE5" w:rsidRPr="00D04CB1" w:rsidRDefault="00264CE5" w:rsidP="00264CE5">
      <w:pPr>
        <w:pStyle w:val="ManualConsidrant"/>
        <w:rPr>
          <w:noProof/>
        </w:rPr>
      </w:pPr>
      <w:r>
        <w:rPr>
          <w:noProof/>
        </w:rPr>
        <w:t>(6)</w:t>
      </w:r>
      <w:r>
        <w:rPr>
          <w:noProof/>
        </w:rPr>
        <w:tab/>
      </w:r>
      <w:r w:rsidRPr="00D04CB1">
        <w:rPr>
          <w:noProof/>
        </w:rPr>
        <w:t>În conformitate cu articolul </w:t>
      </w:r>
      <w:r w:rsidRPr="003011E9">
        <w:rPr>
          <w:noProof/>
        </w:rPr>
        <w:t>7</w:t>
      </w:r>
      <w:r w:rsidRPr="00D04CB1">
        <w:rPr>
          <w:noProof/>
        </w:rPr>
        <w:t xml:space="preserve"> alineatul (</w:t>
      </w:r>
      <w:r w:rsidRPr="003011E9">
        <w:rPr>
          <w:noProof/>
        </w:rPr>
        <w:t>3</w:t>
      </w:r>
      <w:r w:rsidRPr="00D04CB1">
        <w:rPr>
          <w:noProof/>
        </w:rPr>
        <w:t xml:space="preserve">) litera (a) din Regulamentul (UE) </w:t>
      </w:r>
      <w:r w:rsidRPr="003011E9">
        <w:rPr>
          <w:noProof/>
        </w:rPr>
        <w:t>2026</w:t>
      </w:r>
      <w:r w:rsidRPr="00D04CB1">
        <w:rPr>
          <w:noProof/>
        </w:rPr>
        <w:t>/</w:t>
      </w:r>
      <w:r w:rsidRPr="003011E9">
        <w:rPr>
          <w:noProof/>
        </w:rPr>
        <w:t>467</w:t>
      </w:r>
      <w:r w:rsidRPr="00D04CB1">
        <w:rPr>
          <w:noProof/>
        </w:rPr>
        <w:t xml:space="preserve">, Comisia a evaluat exhaustivitatea, fezabilitatea și coerența Strategiei Ucrainei în materie de finanțare cu ipotezele subiacente. </w:t>
      </w:r>
    </w:p>
    <w:p w14:paraId="21005072" w14:textId="7F3DE5E0" w:rsidR="00C42B70" w:rsidRPr="00D04CB1" w:rsidRDefault="00264CE5">
      <w:pPr>
        <w:pStyle w:val="ManualConsidrant"/>
        <w:rPr>
          <w:noProof/>
        </w:rPr>
      </w:pPr>
      <w:r>
        <w:rPr>
          <w:noProof/>
        </w:rPr>
        <w:t>(7)</w:t>
      </w:r>
      <w:r>
        <w:rPr>
          <w:noProof/>
        </w:rPr>
        <w:tab/>
      </w:r>
      <w:r w:rsidRPr="00D04CB1">
        <w:rPr>
          <w:noProof/>
        </w:rPr>
        <w:t>În conformitate cu articolul </w:t>
      </w:r>
      <w:r w:rsidRPr="003011E9">
        <w:rPr>
          <w:noProof/>
        </w:rPr>
        <w:t>7</w:t>
      </w:r>
      <w:r w:rsidRPr="00D04CB1">
        <w:rPr>
          <w:noProof/>
        </w:rPr>
        <w:t xml:space="preserve"> alineatul (</w:t>
      </w:r>
      <w:r w:rsidRPr="003011E9">
        <w:rPr>
          <w:noProof/>
        </w:rPr>
        <w:t>3</w:t>
      </w:r>
      <w:r w:rsidRPr="00D04CB1">
        <w:rPr>
          <w:noProof/>
        </w:rPr>
        <w:t xml:space="preserve">) litera (b) din Regulamentul (UE) </w:t>
      </w:r>
      <w:r w:rsidRPr="003011E9">
        <w:rPr>
          <w:noProof/>
        </w:rPr>
        <w:t>2026</w:t>
      </w:r>
      <w:r w:rsidRPr="00D04CB1">
        <w:rPr>
          <w:noProof/>
        </w:rPr>
        <w:t>/</w:t>
      </w:r>
      <w:r w:rsidRPr="003011E9">
        <w:rPr>
          <w:noProof/>
        </w:rPr>
        <w:t>467</w:t>
      </w:r>
      <w:r w:rsidRPr="00D04CB1">
        <w:rPr>
          <w:noProof/>
        </w:rPr>
        <w:t xml:space="preserve">, Comisia a evaluat coerența informațiilor din Strategia Ucrainei în materie de finanțare cu sursele externe. În februarie și martie </w:t>
      </w:r>
      <w:r w:rsidRPr="003011E9">
        <w:rPr>
          <w:noProof/>
        </w:rPr>
        <w:t>2026</w:t>
      </w:r>
      <w:r w:rsidRPr="00D04CB1">
        <w:rPr>
          <w:noProof/>
        </w:rPr>
        <w:t xml:space="preserve">, Comisia a organizat consultări cu Fondul Monetar Internațional cu privire la nevoile de finanțare preconizate ale Ucrainei. Serviciile Comisiei și Serviciul European de Acțiune Externă au organizat, de asemenea, consultări cu experți din cadrul Platformei donatorilor pentru Ucraina și al Grupului de contact pentru apărarea Ucrainei. </w:t>
      </w:r>
    </w:p>
    <w:p w14:paraId="241AD944" w14:textId="04A8C355" w:rsidR="00C42B70" w:rsidRPr="00D04CB1" w:rsidRDefault="00B40B31">
      <w:pPr>
        <w:pStyle w:val="ManualConsidrant"/>
        <w:rPr>
          <w:noProof/>
        </w:rPr>
      </w:pPr>
      <w:r>
        <w:rPr>
          <w:noProof/>
        </w:rPr>
        <w:t>(8)</w:t>
      </w:r>
      <w:r>
        <w:rPr>
          <w:noProof/>
        </w:rPr>
        <w:tab/>
      </w:r>
      <w:r w:rsidRPr="00D04CB1">
        <w:rPr>
          <w:noProof/>
        </w:rPr>
        <w:t>Comisia a evaluat, de asemenea, coerența deficitului de finanțare externă preconizat al Ucrainei pentru care are nevoie de sprijin cu repartizarea orientativă a împrumutului pentru sprijinirea Ucrainei prevăzută la articolul </w:t>
      </w:r>
      <w:r w:rsidRPr="003011E9">
        <w:rPr>
          <w:noProof/>
        </w:rPr>
        <w:t>7</w:t>
      </w:r>
      <w:r w:rsidRPr="00D04CB1">
        <w:rPr>
          <w:noProof/>
        </w:rPr>
        <w:t xml:space="preserve"> alineatul (</w:t>
      </w:r>
      <w:r w:rsidRPr="003011E9">
        <w:rPr>
          <w:noProof/>
        </w:rPr>
        <w:t>3</w:t>
      </w:r>
      <w:r w:rsidRPr="00D04CB1">
        <w:rPr>
          <w:noProof/>
        </w:rPr>
        <w:t xml:space="preserve">) litera (c) din Regulamentul (UE) </w:t>
      </w:r>
      <w:r w:rsidRPr="003011E9">
        <w:rPr>
          <w:noProof/>
        </w:rPr>
        <w:t>2026</w:t>
      </w:r>
      <w:r w:rsidRPr="00D04CB1">
        <w:rPr>
          <w:noProof/>
        </w:rPr>
        <w:t>/</w:t>
      </w:r>
      <w:r w:rsidRPr="003011E9">
        <w:rPr>
          <w:noProof/>
        </w:rPr>
        <w:t>467</w:t>
      </w:r>
      <w:r w:rsidRPr="00D04CB1">
        <w:rPr>
          <w:noProof/>
        </w:rPr>
        <w:t>.</w:t>
      </w:r>
    </w:p>
    <w:p w14:paraId="350DD3DB" w14:textId="595A3838" w:rsidR="000B3791" w:rsidRPr="00D04CB1" w:rsidRDefault="000B3791" w:rsidP="000B3791">
      <w:pPr>
        <w:pStyle w:val="ManualConsidrant"/>
        <w:rPr>
          <w:noProof/>
        </w:rPr>
      </w:pPr>
      <w:r>
        <w:rPr>
          <w:noProof/>
        </w:rPr>
        <w:t>(9)</w:t>
      </w:r>
      <w:r>
        <w:rPr>
          <w:noProof/>
        </w:rPr>
        <w:tab/>
      </w:r>
      <w:r w:rsidRPr="00D04CB1">
        <w:rPr>
          <w:noProof/>
        </w:rPr>
        <w:t>În conformitate cu articolul </w:t>
      </w:r>
      <w:r w:rsidRPr="003011E9">
        <w:rPr>
          <w:noProof/>
        </w:rPr>
        <w:t>7</w:t>
      </w:r>
      <w:r w:rsidRPr="00D04CB1">
        <w:rPr>
          <w:noProof/>
        </w:rPr>
        <w:t xml:space="preserve"> alineatul (</w:t>
      </w:r>
      <w:r w:rsidRPr="003011E9">
        <w:rPr>
          <w:noProof/>
        </w:rPr>
        <w:t>3</w:t>
      </w:r>
      <w:r w:rsidRPr="00D04CB1">
        <w:rPr>
          <w:noProof/>
        </w:rPr>
        <w:t xml:space="preserve">) litera (d) din Regulamentul (UE) </w:t>
      </w:r>
      <w:r w:rsidRPr="003011E9">
        <w:rPr>
          <w:noProof/>
        </w:rPr>
        <w:t>2026</w:t>
      </w:r>
      <w:r w:rsidRPr="00D04CB1">
        <w:rPr>
          <w:noProof/>
        </w:rPr>
        <w:t>/</w:t>
      </w:r>
      <w:r w:rsidRPr="003011E9">
        <w:rPr>
          <w:noProof/>
        </w:rPr>
        <w:t>467</w:t>
      </w:r>
      <w:r w:rsidRPr="00D04CB1">
        <w:rPr>
          <w:noProof/>
        </w:rPr>
        <w:t>, serviciile Comisiei și Serviciul European de Acțiune Externă au evaluat respectarea condițiilor prealabile prevăzute la articolul </w:t>
      </w:r>
      <w:r w:rsidRPr="003011E9">
        <w:rPr>
          <w:noProof/>
        </w:rPr>
        <w:t>5</w:t>
      </w:r>
      <w:r w:rsidRPr="00D04CB1">
        <w:rPr>
          <w:noProof/>
        </w:rPr>
        <w:t xml:space="preserve"> alineatul (</w:t>
      </w:r>
      <w:r w:rsidRPr="003011E9">
        <w:rPr>
          <w:noProof/>
        </w:rPr>
        <w:t>1</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În special, Ucraina continuă să susțină și să respecte mecanisme democratice eficace, inclusiv un sistem parlamentar pluripartit și statul de drept, precum și să garanteze respectarea drepturilor omului, inclusiv a drepturilor persoanelor care aparțin minorităților. Susținerea și respectarea statului de drept trebuie să includă și lupta împotriva corupției.</w:t>
      </w:r>
    </w:p>
    <w:p w14:paraId="6E853D57" w14:textId="77777777" w:rsidR="00C42B70" w:rsidRPr="00D04CB1" w:rsidRDefault="00E0372A" w:rsidP="00C42B70">
      <w:pPr>
        <w:pStyle w:val="ManualConsidrant"/>
        <w:rPr>
          <w:noProof/>
        </w:rPr>
      </w:pPr>
      <w:r>
        <w:rPr>
          <w:noProof/>
        </w:rPr>
        <w:t>(10)</w:t>
      </w:r>
      <w:r>
        <w:rPr>
          <w:noProof/>
        </w:rPr>
        <w:tab/>
      </w:r>
      <w:r w:rsidRPr="00D04CB1">
        <w:rPr>
          <w:noProof/>
        </w:rPr>
        <w:t xml:space="preserve">Pe baza evaluării menționate în considerentele </w:t>
      </w:r>
      <w:r w:rsidRPr="003011E9">
        <w:rPr>
          <w:noProof/>
        </w:rPr>
        <w:t>5</w:t>
      </w:r>
      <w:r w:rsidRPr="00D04CB1">
        <w:rPr>
          <w:noProof/>
        </w:rPr>
        <w:t>-</w:t>
      </w:r>
      <w:r w:rsidRPr="003011E9">
        <w:rPr>
          <w:noProof/>
        </w:rPr>
        <w:t>8</w:t>
      </w:r>
      <w:r w:rsidRPr="00D04CB1">
        <w:rPr>
          <w:noProof/>
        </w:rPr>
        <w:t>, Comisia a efectuat, în conformitate cu articolul </w:t>
      </w:r>
      <w:r w:rsidRPr="003011E9">
        <w:rPr>
          <w:noProof/>
        </w:rPr>
        <w:t>7</w:t>
      </w:r>
      <w:r w:rsidRPr="00D04CB1">
        <w:rPr>
          <w:noProof/>
        </w:rPr>
        <w:t xml:space="preserve"> alineatul (</w:t>
      </w:r>
      <w:r w:rsidRPr="003011E9">
        <w:rPr>
          <w:noProof/>
        </w:rPr>
        <w:t>4</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o evaluare pozitivă a Strategiei Ucrainei în materie de finanțare care i-a fost transmisă de Ucraina. În urma evaluării pozitive de către Comisie a Strategiei Ucrainei în materie de finanțare, evaluarea respectivă ar trebui aprobată, iar cuantumurile asistenței care urmează să fie puse la dispoziția Ucrainei pentru a contribui la punerea în aplicare a Strategiei Ucrainei în materie de finanțare ar trebui stabilite în prezenta decizie, în conformitate cu articolul </w:t>
      </w:r>
      <w:r w:rsidRPr="003011E9">
        <w:rPr>
          <w:noProof/>
        </w:rPr>
        <w:t>8</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w:t>
      </w:r>
    </w:p>
    <w:p w14:paraId="088F2912" w14:textId="77777777" w:rsidR="00C42B70" w:rsidRPr="00D04CB1" w:rsidRDefault="00DA7DB3" w:rsidP="00C42B70">
      <w:pPr>
        <w:pStyle w:val="ManualConsidrant"/>
        <w:rPr>
          <w:noProof/>
        </w:rPr>
      </w:pPr>
      <w:r>
        <w:rPr>
          <w:noProof/>
        </w:rPr>
        <w:t>(11)</w:t>
      </w:r>
      <w:r>
        <w:rPr>
          <w:noProof/>
        </w:rPr>
        <w:tab/>
      </w:r>
      <w:r w:rsidRPr="00D04CB1">
        <w:rPr>
          <w:noProof/>
        </w:rPr>
        <w:t>Cuantumurile prevăzute în prezenta decizie sunt aliniate la obiectivele stabilite la articolul </w:t>
      </w:r>
      <w:r w:rsidRPr="003011E9">
        <w:rPr>
          <w:noProof/>
        </w:rPr>
        <w:t>2</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w:t>
      </w:r>
    </w:p>
    <w:p w14:paraId="772751C1" w14:textId="77777777" w:rsidR="00C03BF1" w:rsidRPr="00D04CB1" w:rsidRDefault="00C03BF1" w:rsidP="00C42B70">
      <w:pPr>
        <w:pStyle w:val="ManualConsidrant"/>
        <w:rPr>
          <w:noProof/>
        </w:rPr>
      </w:pPr>
      <w:r>
        <w:rPr>
          <w:noProof/>
        </w:rPr>
        <w:t>(12)</w:t>
      </w:r>
      <w:r>
        <w:rPr>
          <w:noProof/>
        </w:rPr>
        <w:tab/>
      </w:r>
      <w:r w:rsidRPr="00D04CB1">
        <w:rPr>
          <w:noProof/>
        </w:rPr>
        <w:t>Asistența care urmează să fie pusă la dispoziție în cadrul împrumutului pentru sprijinirea Ucrainei va fi finanțată prin împrumuturi contractate de Comisie în numele Uniunii în temeiul articolului </w:t>
      </w:r>
      <w:r w:rsidRPr="003011E9">
        <w:rPr>
          <w:noProof/>
        </w:rPr>
        <w:t>24</w:t>
      </w:r>
      <w:r w:rsidRPr="00D04CB1">
        <w:rPr>
          <w:noProof/>
        </w:rPr>
        <w:t xml:space="preserve"> alineatul (</w:t>
      </w:r>
      <w:r w:rsidRPr="003011E9">
        <w:rPr>
          <w:noProof/>
        </w:rPr>
        <w:t>1</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w:t>
      </w:r>
    </w:p>
    <w:p w14:paraId="3A785E7C" w14:textId="77777777" w:rsidR="00151719" w:rsidRPr="00D04CB1" w:rsidRDefault="00B919C2" w:rsidP="00C42B70">
      <w:pPr>
        <w:pStyle w:val="ManualConsidrant"/>
        <w:rPr>
          <w:noProof/>
        </w:rPr>
      </w:pPr>
      <w:r>
        <w:rPr>
          <w:noProof/>
        </w:rPr>
        <w:t>(13)</w:t>
      </w:r>
      <w:r>
        <w:rPr>
          <w:noProof/>
        </w:rPr>
        <w:tab/>
      </w:r>
      <w:r w:rsidRPr="00D04CB1">
        <w:rPr>
          <w:noProof/>
        </w:rPr>
        <w:t>În temeiul articolului </w:t>
      </w:r>
      <w:r w:rsidRPr="003011E9">
        <w:rPr>
          <w:noProof/>
        </w:rPr>
        <w:t>8</w:t>
      </w:r>
      <w:r w:rsidRPr="00D04CB1">
        <w:rPr>
          <w:noProof/>
        </w:rPr>
        <w:t xml:space="preserve"> alineatul (</w:t>
      </w:r>
      <w:r w:rsidRPr="003011E9">
        <w:rPr>
          <w:noProof/>
        </w:rPr>
        <w:t>3</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xml:space="preserve">, cuantumurile împrumutului pentru sprijinirea Ucrainei care urmează să fie puse la dispoziție în temeiul prezentei decizii au fost stabilite pe baza deficitului de finanțare externă preconizat al Ucrainei pentru perioada de până la </w:t>
      </w:r>
      <w:r w:rsidRPr="003011E9">
        <w:rPr>
          <w:noProof/>
        </w:rPr>
        <w:t>31</w:t>
      </w:r>
      <w:r w:rsidRPr="00D04CB1">
        <w:rPr>
          <w:noProof/>
        </w:rPr>
        <w:t xml:space="preserve"> decembrie </w:t>
      </w:r>
      <w:r w:rsidRPr="003011E9">
        <w:rPr>
          <w:noProof/>
        </w:rPr>
        <w:t>2026</w:t>
      </w:r>
      <w:r w:rsidRPr="00D04CB1">
        <w:rPr>
          <w:noProof/>
        </w:rPr>
        <w:t xml:space="preserve">, ținând seama de contribuțiile disponibile și preconizate din partea altor donatori. Suma totală de </w:t>
      </w:r>
      <w:r w:rsidRPr="003011E9">
        <w:rPr>
          <w:noProof/>
        </w:rPr>
        <w:t>45</w:t>
      </w:r>
      <w:r w:rsidRPr="00D04CB1">
        <w:rPr>
          <w:noProof/>
        </w:rPr>
        <w:t> </w:t>
      </w:r>
      <w:r w:rsidRPr="003011E9">
        <w:rPr>
          <w:noProof/>
        </w:rPr>
        <w:t>000</w:t>
      </w:r>
      <w:r w:rsidRPr="00D04CB1">
        <w:rPr>
          <w:noProof/>
        </w:rPr>
        <w:t> </w:t>
      </w:r>
      <w:r w:rsidRPr="003011E9">
        <w:rPr>
          <w:noProof/>
        </w:rPr>
        <w:t>000</w:t>
      </w:r>
      <w:r w:rsidRPr="00D04CB1">
        <w:rPr>
          <w:noProof/>
        </w:rPr>
        <w:t> </w:t>
      </w:r>
      <w:r w:rsidRPr="003011E9">
        <w:rPr>
          <w:noProof/>
        </w:rPr>
        <w:t>000</w:t>
      </w:r>
      <w:r w:rsidRPr="00D04CB1">
        <w:rPr>
          <w:noProof/>
        </w:rPr>
        <w:t> EUR nu depășește suma maximă prevăzută la articolul </w:t>
      </w:r>
      <w:r w:rsidRPr="003011E9">
        <w:rPr>
          <w:noProof/>
        </w:rPr>
        <w:t>4</w:t>
      </w:r>
      <w:r w:rsidRPr="00D04CB1">
        <w:rPr>
          <w:noProof/>
        </w:rPr>
        <w:t xml:space="preserve"> alineatul (</w:t>
      </w:r>
      <w:r w:rsidRPr="003011E9">
        <w:rPr>
          <w:noProof/>
        </w:rPr>
        <w:t>1</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xml:space="preserve">. La determinarea acestor cuantumuri, contribuția Uniunii a fost stabilită la un nivel care ia în considerare contribuțiile altor donatori internaționali, asigurând astfel o repartizare echitabilă a sarcinii în ceea ce privește acoperirea nevoilor de finanțare ale Ucrainei. </w:t>
      </w:r>
    </w:p>
    <w:p w14:paraId="36CDA12D" w14:textId="77777777" w:rsidR="00FC3FDF" w:rsidRPr="00D04CB1" w:rsidRDefault="00FC3FDF" w:rsidP="00FC3FDF">
      <w:pPr>
        <w:pStyle w:val="ManualConsidrant"/>
        <w:rPr>
          <w:noProof/>
        </w:rPr>
      </w:pPr>
      <w:r>
        <w:rPr>
          <w:noProof/>
        </w:rPr>
        <w:t>(14)</w:t>
      </w:r>
      <w:r>
        <w:rPr>
          <w:noProof/>
        </w:rPr>
        <w:tab/>
      </w:r>
      <w:r w:rsidRPr="00D04CB1">
        <w:rPr>
          <w:noProof/>
        </w:rPr>
        <w:t xml:space="preserve">Potrivit Strategiei Ucrainei în materie de finanțare, suma de </w:t>
      </w:r>
      <w:r w:rsidRPr="003011E9">
        <w:rPr>
          <w:noProof/>
        </w:rPr>
        <w:t>16</w:t>
      </w:r>
      <w:r w:rsidRPr="00D04CB1">
        <w:rPr>
          <w:noProof/>
        </w:rPr>
        <w:t> </w:t>
      </w:r>
      <w:r w:rsidRPr="003011E9">
        <w:rPr>
          <w:noProof/>
        </w:rPr>
        <w:t>700</w:t>
      </w:r>
      <w:r w:rsidRPr="00D04CB1">
        <w:rPr>
          <w:noProof/>
        </w:rPr>
        <w:t> </w:t>
      </w:r>
      <w:r w:rsidRPr="003011E9">
        <w:rPr>
          <w:noProof/>
        </w:rPr>
        <w:t>000</w:t>
      </w:r>
      <w:r w:rsidRPr="00D04CB1">
        <w:rPr>
          <w:noProof/>
        </w:rPr>
        <w:t> </w:t>
      </w:r>
      <w:r w:rsidRPr="003011E9">
        <w:rPr>
          <w:noProof/>
        </w:rPr>
        <w:t>000</w:t>
      </w:r>
      <w:r w:rsidRPr="00D04CB1">
        <w:rPr>
          <w:noProof/>
        </w:rPr>
        <w:t xml:space="preserve"> EUR este destinată asistenței macrofinanciare în conformitate cu capitolul III din Regulamentul (UE) </w:t>
      </w:r>
      <w:r w:rsidRPr="003011E9">
        <w:rPr>
          <w:noProof/>
        </w:rPr>
        <w:t>2026</w:t>
      </w:r>
      <w:r w:rsidRPr="00D04CB1">
        <w:rPr>
          <w:noProof/>
        </w:rPr>
        <w:t>/</w:t>
      </w:r>
      <w:r w:rsidRPr="003011E9">
        <w:rPr>
          <w:noProof/>
        </w:rPr>
        <w:t>467</w:t>
      </w:r>
      <w:r w:rsidRPr="00D04CB1">
        <w:rPr>
          <w:noProof/>
        </w:rPr>
        <w:t xml:space="preserve"> sau asistenței bugetare sub formă de împrumut care urmează să fie pus în aplicare în cadrul Mecanismului pentru Ucraina în temeiul capitolului III din Regulamentul (UE) </w:t>
      </w:r>
      <w:r w:rsidRPr="003011E9">
        <w:rPr>
          <w:noProof/>
        </w:rPr>
        <w:t>2024</w:t>
      </w:r>
      <w:r w:rsidRPr="00D04CB1">
        <w:rPr>
          <w:noProof/>
        </w:rPr>
        <w:t>/</w:t>
      </w:r>
      <w:r w:rsidRPr="003011E9">
        <w:rPr>
          <w:noProof/>
        </w:rPr>
        <w:t>792</w:t>
      </w:r>
      <w:r w:rsidRPr="00D04CB1">
        <w:rPr>
          <w:noProof/>
        </w:rPr>
        <w:t xml:space="preserve">, iar suma de </w:t>
      </w:r>
      <w:r w:rsidRPr="003011E9">
        <w:rPr>
          <w:noProof/>
        </w:rPr>
        <w:t>28</w:t>
      </w:r>
      <w:r w:rsidRPr="00D04CB1">
        <w:rPr>
          <w:noProof/>
        </w:rPr>
        <w:t> </w:t>
      </w:r>
      <w:r w:rsidRPr="003011E9">
        <w:rPr>
          <w:noProof/>
        </w:rPr>
        <w:t>300</w:t>
      </w:r>
      <w:r w:rsidRPr="00D04CB1">
        <w:rPr>
          <w:noProof/>
        </w:rPr>
        <w:t> </w:t>
      </w:r>
      <w:r w:rsidRPr="003011E9">
        <w:rPr>
          <w:noProof/>
        </w:rPr>
        <w:t>000</w:t>
      </w:r>
      <w:r w:rsidRPr="00D04CB1">
        <w:rPr>
          <w:noProof/>
        </w:rPr>
        <w:t> </w:t>
      </w:r>
      <w:r w:rsidRPr="003011E9">
        <w:rPr>
          <w:noProof/>
        </w:rPr>
        <w:t>000</w:t>
      </w:r>
      <w:r w:rsidRPr="00D04CB1">
        <w:rPr>
          <w:noProof/>
        </w:rPr>
        <w:t xml:space="preserve"> EUR este destinată sprijinirii capacităților industriale de apărare ale Ucrainei în conformitate cu capitolul IV din Regulamentul (UE) </w:t>
      </w:r>
      <w:r w:rsidRPr="003011E9">
        <w:rPr>
          <w:noProof/>
        </w:rPr>
        <w:t>2026</w:t>
      </w:r>
      <w:r w:rsidRPr="00D04CB1">
        <w:rPr>
          <w:noProof/>
        </w:rPr>
        <w:t>/</w:t>
      </w:r>
      <w:r w:rsidRPr="003011E9">
        <w:rPr>
          <w:noProof/>
        </w:rPr>
        <w:t>467</w:t>
      </w:r>
      <w:r w:rsidRPr="00D04CB1">
        <w:rPr>
          <w:noProof/>
        </w:rPr>
        <w:t xml:space="preserve">. </w:t>
      </w:r>
    </w:p>
    <w:p w14:paraId="09AD04EE" w14:textId="18F46BEA" w:rsidR="00C42B70" w:rsidRPr="00D04CB1" w:rsidRDefault="00F25D0E" w:rsidP="00CC1C20">
      <w:pPr>
        <w:pStyle w:val="ManualConsidrant"/>
        <w:rPr>
          <w:noProof/>
        </w:rPr>
      </w:pPr>
      <w:r>
        <w:rPr>
          <w:noProof/>
        </w:rPr>
        <w:t>(15)</w:t>
      </w:r>
      <w:r>
        <w:rPr>
          <w:noProof/>
        </w:rPr>
        <w:tab/>
      </w:r>
      <w:r w:rsidRPr="00D04CB1">
        <w:rPr>
          <w:noProof/>
        </w:rPr>
        <w:t xml:space="preserve">În plus, în scopul asistenței bugetare, stabilirea cuantumurilor reflectă o evaluare a modalităților de finanțare adecvate, ținând seama de natura și de urgența nevoilor de finanțare. Pe această bază, suma de </w:t>
      </w:r>
      <w:r w:rsidRPr="003011E9">
        <w:rPr>
          <w:noProof/>
        </w:rPr>
        <w:t>8</w:t>
      </w:r>
      <w:r w:rsidRPr="00D04CB1">
        <w:rPr>
          <w:noProof/>
        </w:rPr>
        <w:t> </w:t>
      </w:r>
      <w:r w:rsidRPr="003011E9">
        <w:rPr>
          <w:noProof/>
        </w:rPr>
        <w:t>350</w:t>
      </w:r>
      <w:r w:rsidRPr="00D04CB1">
        <w:rPr>
          <w:noProof/>
        </w:rPr>
        <w:t> </w:t>
      </w:r>
      <w:r w:rsidRPr="003011E9">
        <w:rPr>
          <w:noProof/>
        </w:rPr>
        <w:t>000</w:t>
      </w:r>
      <w:r w:rsidRPr="00D04CB1">
        <w:rPr>
          <w:noProof/>
        </w:rPr>
        <w:t> </w:t>
      </w:r>
      <w:r w:rsidRPr="003011E9">
        <w:rPr>
          <w:noProof/>
        </w:rPr>
        <w:t>000</w:t>
      </w:r>
      <w:r w:rsidRPr="00D04CB1">
        <w:rPr>
          <w:noProof/>
        </w:rPr>
        <w:t xml:space="preserve"> EUR ar trebui furnizată sub formă de împrumuturi puse în aplicare în temeiul capitolului III din Regulamentul (UE) </w:t>
      </w:r>
      <w:r w:rsidRPr="003011E9">
        <w:rPr>
          <w:noProof/>
        </w:rPr>
        <w:t>2024</w:t>
      </w:r>
      <w:r w:rsidRPr="00D04CB1">
        <w:rPr>
          <w:noProof/>
        </w:rPr>
        <w:t>/</w:t>
      </w:r>
      <w:r w:rsidRPr="003011E9">
        <w:rPr>
          <w:noProof/>
        </w:rPr>
        <w:t>792</w:t>
      </w:r>
      <w:r w:rsidRPr="00D04CB1">
        <w:rPr>
          <w:noProof/>
        </w:rPr>
        <w:t xml:space="preserve"> al Parlamentului European și al Consiliului</w:t>
      </w:r>
      <w:r w:rsidRPr="00D04CB1">
        <w:rPr>
          <w:rStyle w:val="FootnoteReference"/>
          <w:noProof/>
        </w:rPr>
        <w:footnoteReference w:id="4"/>
      </w:r>
      <w:r w:rsidRPr="00D04CB1">
        <w:rPr>
          <w:noProof/>
        </w:rPr>
        <w:t xml:space="preserve">, iar suma de </w:t>
      </w:r>
      <w:r w:rsidRPr="003011E9">
        <w:rPr>
          <w:noProof/>
        </w:rPr>
        <w:t>8</w:t>
      </w:r>
      <w:r w:rsidRPr="00D04CB1">
        <w:rPr>
          <w:noProof/>
        </w:rPr>
        <w:t> </w:t>
      </w:r>
      <w:r w:rsidRPr="003011E9">
        <w:rPr>
          <w:noProof/>
        </w:rPr>
        <w:t>350</w:t>
      </w:r>
      <w:r w:rsidRPr="00D04CB1">
        <w:rPr>
          <w:noProof/>
        </w:rPr>
        <w:t> </w:t>
      </w:r>
      <w:r w:rsidRPr="003011E9">
        <w:rPr>
          <w:noProof/>
        </w:rPr>
        <w:t>000</w:t>
      </w:r>
      <w:r w:rsidRPr="00D04CB1">
        <w:rPr>
          <w:noProof/>
        </w:rPr>
        <w:t> </w:t>
      </w:r>
      <w:r w:rsidRPr="003011E9">
        <w:rPr>
          <w:noProof/>
        </w:rPr>
        <w:t>000</w:t>
      </w:r>
      <w:r w:rsidRPr="00D04CB1">
        <w:rPr>
          <w:noProof/>
        </w:rPr>
        <w:t xml:space="preserve"> EUR sub formă de asistență macrofinanciară acordată în temeiul capitolului III din Regulamentul (UE) </w:t>
      </w:r>
      <w:r w:rsidRPr="003011E9">
        <w:rPr>
          <w:noProof/>
        </w:rPr>
        <w:t>2026</w:t>
      </w:r>
      <w:r w:rsidRPr="00D04CB1">
        <w:rPr>
          <w:noProof/>
        </w:rPr>
        <w:t>/</w:t>
      </w:r>
      <w:r w:rsidRPr="003011E9">
        <w:rPr>
          <w:noProof/>
        </w:rPr>
        <w:t>467</w:t>
      </w:r>
      <w:r w:rsidRPr="00D04CB1">
        <w:rPr>
          <w:noProof/>
        </w:rPr>
        <w:t>.</w:t>
      </w:r>
    </w:p>
    <w:p w14:paraId="4DA2E02C" w14:textId="400BE42C" w:rsidR="00C42B70" w:rsidRPr="00D04CB1" w:rsidRDefault="00C03BF1" w:rsidP="00C42B70">
      <w:pPr>
        <w:pStyle w:val="ManualConsidrant"/>
        <w:rPr>
          <w:noProof/>
        </w:rPr>
      </w:pPr>
      <w:r>
        <w:rPr>
          <w:noProof/>
        </w:rPr>
        <w:t>(16)</w:t>
      </w:r>
      <w:r>
        <w:rPr>
          <w:noProof/>
        </w:rPr>
        <w:tab/>
      </w:r>
      <w:r w:rsidRPr="00D04CB1">
        <w:rPr>
          <w:noProof/>
        </w:rPr>
        <w:t>Conform principiului bunei gestiuni financiare și al prudenței, plățile nu ar trebui să fie efectuate până când nu va disponibilă o garanție</w:t>
      </w:r>
      <w:r w:rsidR="00D04CB1">
        <w:rPr>
          <w:noProof/>
        </w:rPr>
        <w:t xml:space="preserve"> </w:t>
      </w:r>
      <w:r w:rsidRPr="00D04CB1">
        <w:rPr>
          <w:noProof/>
        </w:rPr>
        <w:t>pentru împrumutul pentru sprijinirea Ucrainei.</w:t>
      </w:r>
    </w:p>
    <w:p w14:paraId="7C7EDD49" w14:textId="77777777" w:rsidR="00DA7DB3" w:rsidRPr="00D04CB1" w:rsidRDefault="00DA7DB3" w:rsidP="00C42B70">
      <w:pPr>
        <w:pStyle w:val="ManualConsidrant"/>
        <w:rPr>
          <w:noProof/>
        </w:rPr>
      </w:pPr>
      <w:r>
        <w:rPr>
          <w:noProof/>
        </w:rPr>
        <w:t>(17)</w:t>
      </w:r>
      <w:r>
        <w:rPr>
          <w:noProof/>
        </w:rPr>
        <w:tab/>
      </w:r>
      <w:r w:rsidRPr="00D04CB1">
        <w:rPr>
          <w:noProof/>
        </w:rPr>
        <w:t xml:space="preserve">Având în vedere situația financiară dificilă a Ucrainei și urgența situației cauzate de războiul în curs, pentru a accelera procesul, prezenta decizie ar trebui să intre în vigoare la data publicării în </w:t>
      </w:r>
      <w:r w:rsidRPr="003011E9">
        <w:rPr>
          <w:i/>
          <w:iCs/>
          <w:noProof/>
        </w:rPr>
        <w:t>Jurnalul Oficial al Uniunii Europene</w:t>
      </w:r>
      <w:r w:rsidRPr="00D04CB1">
        <w:rPr>
          <w:noProof/>
        </w:rPr>
        <w:t xml:space="preserve"> și ar trebui să se aplice de la data adoptării,</w:t>
      </w:r>
    </w:p>
    <w:p w14:paraId="29FC298A" w14:textId="77777777" w:rsidR="00DA7DB3" w:rsidRPr="00D04CB1" w:rsidRDefault="00DA7DB3" w:rsidP="00DA7DB3">
      <w:pPr>
        <w:pStyle w:val="Formuledadoption"/>
        <w:rPr>
          <w:noProof/>
        </w:rPr>
      </w:pPr>
      <w:r w:rsidRPr="00D04CB1">
        <w:rPr>
          <w:noProof/>
        </w:rPr>
        <w:t xml:space="preserve">ADOPTĂ PREZENTA DECIZIE: </w:t>
      </w:r>
    </w:p>
    <w:p w14:paraId="49D25BE3" w14:textId="77777777" w:rsidR="004D3FA9" w:rsidRPr="003011E9" w:rsidRDefault="00DA7DB3" w:rsidP="00DA7DB3">
      <w:pPr>
        <w:pStyle w:val="Titrearticle"/>
        <w:rPr>
          <w:noProof/>
        </w:rPr>
      </w:pPr>
      <w:r w:rsidRPr="003011E9">
        <w:rPr>
          <w:noProof/>
        </w:rPr>
        <w:t>Articolul 1</w:t>
      </w:r>
    </w:p>
    <w:p w14:paraId="261BFB9E" w14:textId="77777777" w:rsidR="004D3FA9" w:rsidRPr="003011E9" w:rsidRDefault="004D3FA9" w:rsidP="004D3FA9">
      <w:pPr>
        <w:jc w:val="center"/>
        <w:rPr>
          <w:b/>
          <w:bCs/>
          <w:noProof/>
        </w:rPr>
      </w:pPr>
      <w:r w:rsidRPr="003011E9">
        <w:rPr>
          <w:b/>
          <w:noProof/>
        </w:rPr>
        <w:t>Aprobarea evaluării Strategiei Ucrainei în materie de finanțare</w:t>
      </w:r>
    </w:p>
    <w:p w14:paraId="1A90A24F" w14:textId="4B566B51" w:rsidR="007C7498" w:rsidRPr="00D04CB1" w:rsidRDefault="007C7498" w:rsidP="007C7498">
      <w:pPr>
        <w:rPr>
          <w:rFonts w:eastAsia="Times New Roman"/>
          <w:noProof/>
        </w:rPr>
      </w:pPr>
      <w:r w:rsidRPr="00D04CB1">
        <w:rPr>
          <w:noProof/>
        </w:rPr>
        <w:t xml:space="preserve">Se aprobă evaluarea Strategiei Ucrainei în materie de finanțare, care a fost prezentată la </w:t>
      </w:r>
      <w:r w:rsidRPr="003011E9">
        <w:rPr>
          <w:noProof/>
        </w:rPr>
        <w:t>24</w:t>
      </w:r>
      <w:r w:rsidR="003011E9">
        <w:rPr>
          <w:noProof/>
        </w:rPr>
        <w:t> </w:t>
      </w:r>
      <w:r w:rsidRPr="00D04CB1">
        <w:rPr>
          <w:noProof/>
        </w:rPr>
        <w:t xml:space="preserve">martie </w:t>
      </w:r>
      <w:r w:rsidRPr="003011E9">
        <w:rPr>
          <w:noProof/>
        </w:rPr>
        <w:t>2026</w:t>
      </w:r>
      <w:r w:rsidRPr="00D04CB1">
        <w:rPr>
          <w:noProof/>
        </w:rPr>
        <w:t>. Evaluarea menționată, efectuată pe baza criteriilor prevăzute la articolul </w:t>
      </w:r>
      <w:r w:rsidRPr="003011E9">
        <w:rPr>
          <w:noProof/>
        </w:rPr>
        <w:t>7</w:t>
      </w:r>
      <w:r w:rsidRPr="00D04CB1">
        <w:rPr>
          <w:noProof/>
        </w:rPr>
        <w:t xml:space="preserve"> alineatul (</w:t>
      </w:r>
      <w:r w:rsidRPr="003011E9">
        <w:rPr>
          <w:noProof/>
        </w:rPr>
        <w:t>3</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este prevăzută în anexa la prezenta decizie.</w:t>
      </w:r>
    </w:p>
    <w:p w14:paraId="39AF763C" w14:textId="77777777" w:rsidR="006E74D3" w:rsidRPr="00D04CB1" w:rsidRDefault="006E74D3" w:rsidP="006E74D3">
      <w:pPr>
        <w:jc w:val="center"/>
        <w:rPr>
          <w:noProof/>
        </w:rPr>
      </w:pPr>
    </w:p>
    <w:p w14:paraId="1B57A4DB" w14:textId="77777777" w:rsidR="00DA7DB3" w:rsidRPr="003011E9" w:rsidRDefault="004D3FA9" w:rsidP="00DA7DB3">
      <w:pPr>
        <w:pStyle w:val="Titrearticle"/>
        <w:rPr>
          <w:noProof/>
        </w:rPr>
      </w:pPr>
      <w:r w:rsidRPr="003011E9">
        <w:rPr>
          <w:noProof/>
        </w:rPr>
        <w:t xml:space="preserve">Articolul 2 </w:t>
      </w:r>
    </w:p>
    <w:p w14:paraId="0C5C1CDC" w14:textId="77777777" w:rsidR="00BD0DF8" w:rsidRPr="003011E9" w:rsidRDefault="00BD0DF8" w:rsidP="00BD0DF8">
      <w:pPr>
        <w:jc w:val="center"/>
        <w:rPr>
          <w:b/>
          <w:bCs/>
          <w:noProof/>
        </w:rPr>
      </w:pPr>
      <w:r w:rsidRPr="003011E9">
        <w:rPr>
          <w:b/>
          <w:noProof/>
        </w:rPr>
        <w:t>Cuantumul asistenței puse la dispoziția Ucrainei</w:t>
      </w:r>
    </w:p>
    <w:p w14:paraId="44CBD959" w14:textId="697B888F" w:rsidR="007C0C63" w:rsidRPr="00D04CB1" w:rsidRDefault="00DA7DB3" w:rsidP="00FA58B6">
      <w:pPr>
        <w:pStyle w:val="Point0"/>
        <w:rPr>
          <w:rStyle w:val="CommentReference"/>
          <w:rFonts w:eastAsiaTheme="minorEastAsia"/>
          <w:noProof/>
          <w:sz w:val="24"/>
          <w:szCs w:val="22"/>
        </w:rPr>
      </w:pPr>
      <w:r>
        <w:rPr>
          <w:noProof/>
        </w:rPr>
        <w:t>(1)</w:t>
      </w:r>
      <w:r>
        <w:rPr>
          <w:noProof/>
        </w:rPr>
        <w:tab/>
      </w:r>
      <w:r w:rsidRPr="00D04CB1">
        <w:rPr>
          <w:noProof/>
        </w:rPr>
        <w:t xml:space="preserve">Asistența în valoare de până la </w:t>
      </w:r>
      <w:r w:rsidRPr="003011E9">
        <w:rPr>
          <w:noProof/>
        </w:rPr>
        <w:t>45</w:t>
      </w:r>
      <w:r w:rsidRPr="00D04CB1">
        <w:rPr>
          <w:noProof/>
        </w:rPr>
        <w:t> </w:t>
      </w:r>
      <w:r w:rsidRPr="003011E9">
        <w:rPr>
          <w:noProof/>
        </w:rPr>
        <w:t>000</w:t>
      </w:r>
      <w:r w:rsidRPr="00D04CB1">
        <w:rPr>
          <w:noProof/>
        </w:rPr>
        <w:t> </w:t>
      </w:r>
      <w:r w:rsidRPr="003011E9">
        <w:rPr>
          <w:noProof/>
        </w:rPr>
        <w:t>000</w:t>
      </w:r>
      <w:r w:rsidRPr="00D04CB1">
        <w:rPr>
          <w:noProof/>
        </w:rPr>
        <w:t> </w:t>
      </w:r>
      <w:r w:rsidRPr="003011E9">
        <w:rPr>
          <w:noProof/>
        </w:rPr>
        <w:t>000</w:t>
      </w:r>
      <w:r w:rsidRPr="00D04CB1">
        <w:rPr>
          <w:noProof/>
        </w:rPr>
        <w:t xml:space="preserve"> EUR este pusă la dispoziția Ucrainei pentru a contribui la punerea în aplicare a Strategiei Ucrainei în materie de finanțare. Această asistență ar trebui să acopere nevoile de finanțare identificate de Ucraina în Strategia Ucrainei în materie de finanțare pentru perioada de până la </w:t>
      </w:r>
      <w:r w:rsidRPr="003011E9">
        <w:rPr>
          <w:noProof/>
        </w:rPr>
        <w:t>31</w:t>
      </w:r>
      <w:r w:rsidR="003011E9">
        <w:rPr>
          <w:noProof/>
        </w:rPr>
        <w:t> </w:t>
      </w:r>
      <w:r w:rsidRPr="00D04CB1">
        <w:rPr>
          <w:noProof/>
        </w:rPr>
        <w:t>decembrie</w:t>
      </w:r>
      <w:r w:rsidR="003011E9">
        <w:rPr>
          <w:noProof/>
        </w:rPr>
        <w:t> </w:t>
      </w:r>
      <w:r w:rsidRPr="003011E9">
        <w:rPr>
          <w:noProof/>
        </w:rPr>
        <w:t>2026</w:t>
      </w:r>
      <w:r w:rsidRPr="00D04CB1">
        <w:rPr>
          <w:noProof/>
        </w:rPr>
        <w:t>.</w:t>
      </w:r>
    </w:p>
    <w:p w14:paraId="5B5DF25D" w14:textId="77777777" w:rsidR="007C0C63" w:rsidRPr="00D04CB1" w:rsidRDefault="00A875B0" w:rsidP="006C61F6">
      <w:pPr>
        <w:pStyle w:val="Point0"/>
        <w:rPr>
          <w:rStyle w:val="CommentReference"/>
          <w:noProof/>
          <w:sz w:val="24"/>
          <w:szCs w:val="22"/>
        </w:rPr>
      </w:pPr>
      <w:r>
        <w:rPr>
          <w:noProof/>
        </w:rPr>
        <w:t>(2)</w:t>
      </w:r>
      <w:r>
        <w:rPr>
          <w:noProof/>
        </w:rPr>
        <w:tab/>
      </w:r>
      <w:r w:rsidRPr="00D04CB1">
        <w:rPr>
          <w:noProof/>
        </w:rPr>
        <w:t>Asistența nu se va plăti până când nu va fi disponibilă o garanție pentru împrumutul pentru sprijinirea Ucrainei.</w:t>
      </w:r>
    </w:p>
    <w:p w14:paraId="3E27BB1E" w14:textId="77777777" w:rsidR="007B4388" w:rsidRPr="00D04CB1" w:rsidRDefault="007C0C63" w:rsidP="006C61F6">
      <w:pPr>
        <w:pStyle w:val="Point0"/>
        <w:rPr>
          <w:noProof/>
        </w:rPr>
      </w:pPr>
      <w:r>
        <w:rPr>
          <w:noProof/>
        </w:rPr>
        <w:t>(3)</w:t>
      </w:r>
      <w:r>
        <w:rPr>
          <w:noProof/>
        </w:rPr>
        <w:tab/>
      </w:r>
      <w:r w:rsidRPr="00D04CB1">
        <w:rPr>
          <w:noProof/>
        </w:rPr>
        <w:t>În conformitate cu articolul </w:t>
      </w:r>
      <w:r w:rsidRPr="003011E9">
        <w:rPr>
          <w:noProof/>
        </w:rPr>
        <w:t>8</w:t>
      </w:r>
      <w:r w:rsidRPr="00D04CB1">
        <w:rPr>
          <w:noProof/>
        </w:rPr>
        <w:t xml:space="preserve"> alineatul (</w:t>
      </w:r>
      <w:r w:rsidRPr="003011E9">
        <w:rPr>
          <w:noProof/>
        </w:rPr>
        <w:t>2</w:t>
      </w:r>
      <w:r w:rsidRPr="00D04CB1">
        <w:rPr>
          <w:noProof/>
        </w:rPr>
        <w:t xml:space="preserve">) din Regulamentul (UE) </w:t>
      </w:r>
      <w:r w:rsidRPr="003011E9">
        <w:rPr>
          <w:noProof/>
        </w:rPr>
        <w:t>2026</w:t>
      </w:r>
      <w:r w:rsidRPr="00D04CB1">
        <w:rPr>
          <w:noProof/>
        </w:rPr>
        <w:t>/</w:t>
      </w:r>
      <w:r w:rsidRPr="003011E9">
        <w:rPr>
          <w:noProof/>
        </w:rPr>
        <w:t>467</w:t>
      </w:r>
      <w:r w:rsidRPr="00D04CB1">
        <w:rPr>
          <w:noProof/>
        </w:rPr>
        <w:t>, asistența menționată la alineatul (</w:t>
      </w:r>
      <w:r w:rsidRPr="003011E9">
        <w:rPr>
          <w:noProof/>
        </w:rPr>
        <w:t>1</w:t>
      </w:r>
      <w:r w:rsidRPr="00D04CB1">
        <w:rPr>
          <w:noProof/>
        </w:rPr>
        <w:t>) din prezentul articol va fi pusă la dispoziție după cum urmează:</w:t>
      </w:r>
    </w:p>
    <w:p w14:paraId="154245DE" w14:textId="77777777" w:rsidR="007B4388" w:rsidRPr="00D04CB1" w:rsidRDefault="00FB79C1" w:rsidP="006C61F6">
      <w:pPr>
        <w:pStyle w:val="Point1"/>
        <w:rPr>
          <w:noProof/>
        </w:rPr>
      </w:pPr>
      <w:r>
        <w:rPr>
          <w:noProof/>
        </w:rPr>
        <w:t>(a)</w:t>
      </w:r>
      <w:r>
        <w:rPr>
          <w:noProof/>
        </w:rPr>
        <w:tab/>
      </w:r>
      <w:r w:rsidRPr="00D04CB1">
        <w:rPr>
          <w:noProof/>
        </w:rPr>
        <w:t xml:space="preserve">până la </w:t>
      </w:r>
      <w:r w:rsidRPr="003011E9">
        <w:rPr>
          <w:noProof/>
        </w:rPr>
        <w:t>8</w:t>
      </w:r>
      <w:r w:rsidRPr="00D04CB1">
        <w:rPr>
          <w:noProof/>
        </w:rPr>
        <w:t> </w:t>
      </w:r>
      <w:r w:rsidRPr="003011E9">
        <w:rPr>
          <w:noProof/>
        </w:rPr>
        <w:t>350</w:t>
      </w:r>
      <w:r w:rsidRPr="00D04CB1">
        <w:rPr>
          <w:noProof/>
        </w:rPr>
        <w:t> </w:t>
      </w:r>
      <w:r w:rsidRPr="003011E9">
        <w:rPr>
          <w:noProof/>
        </w:rPr>
        <w:t>000</w:t>
      </w:r>
      <w:r w:rsidRPr="00D04CB1">
        <w:rPr>
          <w:noProof/>
        </w:rPr>
        <w:t> </w:t>
      </w:r>
      <w:r w:rsidRPr="003011E9">
        <w:rPr>
          <w:noProof/>
        </w:rPr>
        <w:t>000</w:t>
      </w:r>
      <w:r w:rsidRPr="00D04CB1">
        <w:rPr>
          <w:noProof/>
        </w:rPr>
        <w:t xml:space="preserve"> EUR pentru asistența bugetară sub forma unui împrumut care urmează să fie pus în aplicare în temeiul capitolului III din Regulamentul (UE) </w:t>
      </w:r>
      <w:r w:rsidRPr="003011E9">
        <w:rPr>
          <w:noProof/>
        </w:rPr>
        <w:t>2024</w:t>
      </w:r>
      <w:r w:rsidRPr="00D04CB1">
        <w:rPr>
          <w:noProof/>
        </w:rPr>
        <w:t>/</w:t>
      </w:r>
      <w:r w:rsidRPr="003011E9">
        <w:rPr>
          <w:noProof/>
        </w:rPr>
        <w:t>792</w:t>
      </w:r>
      <w:r w:rsidRPr="00D04CB1">
        <w:rPr>
          <w:noProof/>
        </w:rPr>
        <w:t>;</w:t>
      </w:r>
    </w:p>
    <w:p w14:paraId="2A7F1291" w14:textId="77777777" w:rsidR="007B4388" w:rsidRPr="00D04CB1" w:rsidRDefault="00FB79C1" w:rsidP="007B4388">
      <w:pPr>
        <w:pStyle w:val="Point1"/>
        <w:rPr>
          <w:noProof/>
        </w:rPr>
      </w:pPr>
      <w:r>
        <w:rPr>
          <w:noProof/>
        </w:rPr>
        <w:t>(b)</w:t>
      </w:r>
      <w:r>
        <w:rPr>
          <w:noProof/>
        </w:rPr>
        <w:tab/>
      </w:r>
      <w:r w:rsidRPr="00D04CB1">
        <w:rPr>
          <w:noProof/>
        </w:rPr>
        <w:t xml:space="preserve">până la </w:t>
      </w:r>
      <w:r w:rsidRPr="003011E9">
        <w:rPr>
          <w:noProof/>
        </w:rPr>
        <w:t>8</w:t>
      </w:r>
      <w:r w:rsidRPr="00D04CB1">
        <w:rPr>
          <w:noProof/>
        </w:rPr>
        <w:t> </w:t>
      </w:r>
      <w:r w:rsidRPr="003011E9">
        <w:rPr>
          <w:noProof/>
        </w:rPr>
        <w:t>350</w:t>
      </w:r>
      <w:r w:rsidRPr="00D04CB1">
        <w:rPr>
          <w:noProof/>
        </w:rPr>
        <w:t> </w:t>
      </w:r>
      <w:r w:rsidRPr="003011E9">
        <w:rPr>
          <w:noProof/>
        </w:rPr>
        <w:t>000</w:t>
      </w:r>
      <w:r w:rsidRPr="00D04CB1">
        <w:rPr>
          <w:noProof/>
        </w:rPr>
        <w:t> </w:t>
      </w:r>
      <w:r w:rsidRPr="003011E9">
        <w:rPr>
          <w:noProof/>
        </w:rPr>
        <w:t>000</w:t>
      </w:r>
      <w:r w:rsidRPr="00D04CB1">
        <w:rPr>
          <w:noProof/>
        </w:rPr>
        <w:t xml:space="preserve"> EUR pentru asistență macrofinanciară în conformitate cu capitolul III din Regulamentul (UE) </w:t>
      </w:r>
      <w:r w:rsidRPr="003011E9">
        <w:rPr>
          <w:noProof/>
        </w:rPr>
        <w:t>2026</w:t>
      </w:r>
      <w:r w:rsidRPr="00D04CB1">
        <w:rPr>
          <w:noProof/>
        </w:rPr>
        <w:t>/</w:t>
      </w:r>
      <w:r w:rsidRPr="003011E9">
        <w:rPr>
          <w:noProof/>
        </w:rPr>
        <w:t>467</w:t>
      </w:r>
      <w:r w:rsidRPr="00D04CB1">
        <w:rPr>
          <w:noProof/>
        </w:rPr>
        <w:t>;</w:t>
      </w:r>
    </w:p>
    <w:p w14:paraId="67F81200" w14:textId="77777777" w:rsidR="007B4388" w:rsidRPr="00D04CB1" w:rsidRDefault="00FB79C1" w:rsidP="007B4388">
      <w:pPr>
        <w:pStyle w:val="Point1"/>
        <w:rPr>
          <w:noProof/>
        </w:rPr>
      </w:pPr>
      <w:r>
        <w:rPr>
          <w:noProof/>
        </w:rPr>
        <w:t>(c)</w:t>
      </w:r>
      <w:r>
        <w:rPr>
          <w:noProof/>
        </w:rPr>
        <w:tab/>
      </w:r>
      <w:r w:rsidRPr="00D04CB1">
        <w:rPr>
          <w:noProof/>
        </w:rPr>
        <w:t xml:space="preserve">până la </w:t>
      </w:r>
      <w:r w:rsidRPr="003011E9">
        <w:rPr>
          <w:noProof/>
        </w:rPr>
        <w:t>28</w:t>
      </w:r>
      <w:r w:rsidRPr="00D04CB1">
        <w:rPr>
          <w:noProof/>
        </w:rPr>
        <w:t xml:space="preserve"> </w:t>
      </w:r>
      <w:r w:rsidRPr="003011E9">
        <w:rPr>
          <w:noProof/>
        </w:rPr>
        <w:t>300</w:t>
      </w:r>
      <w:r w:rsidRPr="00D04CB1">
        <w:rPr>
          <w:noProof/>
        </w:rPr>
        <w:t xml:space="preserve"> </w:t>
      </w:r>
      <w:r w:rsidRPr="003011E9">
        <w:rPr>
          <w:noProof/>
        </w:rPr>
        <w:t>000</w:t>
      </w:r>
      <w:r w:rsidRPr="00D04CB1">
        <w:rPr>
          <w:noProof/>
        </w:rPr>
        <w:t xml:space="preserve"> </w:t>
      </w:r>
      <w:r w:rsidRPr="003011E9">
        <w:rPr>
          <w:noProof/>
        </w:rPr>
        <w:t>000</w:t>
      </w:r>
      <w:r w:rsidRPr="00D04CB1">
        <w:rPr>
          <w:noProof/>
        </w:rPr>
        <w:t xml:space="preserve"> EUR pentru sprijinirea capacităților industriale de apărare ale Ucrainei în conformitate cu capitolul IV din Regulamentul (UE) </w:t>
      </w:r>
      <w:r w:rsidRPr="003011E9">
        <w:rPr>
          <w:noProof/>
        </w:rPr>
        <w:t>2026</w:t>
      </w:r>
      <w:r w:rsidRPr="00D04CB1">
        <w:rPr>
          <w:noProof/>
        </w:rPr>
        <w:t>/</w:t>
      </w:r>
      <w:r w:rsidRPr="003011E9">
        <w:rPr>
          <w:noProof/>
        </w:rPr>
        <w:t>467</w:t>
      </w:r>
      <w:r w:rsidRPr="00D04CB1">
        <w:rPr>
          <w:noProof/>
        </w:rPr>
        <w:t>.</w:t>
      </w:r>
    </w:p>
    <w:p w14:paraId="32D77539" w14:textId="77777777" w:rsidR="00FA58B6" w:rsidRPr="003011E9" w:rsidRDefault="00FA58B6" w:rsidP="00DA7DB3">
      <w:pPr>
        <w:pStyle w:val="Titrearticle"/>
        <w:rPr>
          <w:noProof/>
        </w:rPr>
      </w:pPr>
    </w:p>
    <w:p w14:paraId="0EB8E2C7" w14:textId="77777777" w:rsidR="00BD0DF8" w:rsidRPr="003011E9" w:rsidRDefault="00BD0DF8" w:rsidP="00DA7DB3">
      <w:pPr>
        <w:pStyle w:val="Titrearticle"/>
        <w:rPr>
          <w:noProof/>
        </w:rPr>
      </w:pPr>
      <w:r w:rsidRPr="003011E9">
        <w:rPr>
          <w:noProof/>
        </w:rPr>
        <w:t>Articolul 3</w:t>
      </w:r>
    </w:p>
    <w:p w14:paraId="65E0A250" w14:textId="77777777" w:rsidR="00BD0DF8" w:rsidRPr="003011E9" w:rsidRDefault="00BD0DF8" w:rsidP="00BD0DF8">
      <w:pPr>
        <w:jc w:val="center"/>
        <w:rPr>
          <w:b/>
          <w:bCs/>
          <w:noProof/>
        </w:rPr>
      </w:pPr>
      <w:r w:rsidRPr="003011E9">
        <w:rPr>
          <w:b/>
          <w:noProof/>
        </w:rPr>
        <w:t>Tranșele asistenței macrofinanciare</w:t>
      </w:r>
    </w:p>
    <w:p w14:paraId="75BFD5D7" w14:textId="77777777" w:rsidR="007C0C63" w:rsidRPr="00D04CB1" w:rsidRDefault="00BD0DF8" w:rsidP="006C61F6">
      <w:pPr>
        <w:pStyle w:val="Point0"/>
        <w:rPr>
          <w:noProof/>
        </w:rPr>
      </w:pPr>
      <w:r>
        <w:rPr>
          <w:noProof/>
        </w:rPr>
        <w:t>(1)</w:t>
      </w:r>
      <w:r>
        <w:rPr>
          <w:noProof/>
        </w:rPr>
        <w:tab/>
      </w:r>
      <w:r w:rsidRPr="00D04CB1">
        <w:rPr>
          <w:noProof/>
        </w:rPr>
        <w:t xml:space="preserve">Asistența pusă la dispoziție sub formă de asistență macrofinanciară în conformitate cu capitolul III din Regulamentul (UE) </w:t>
      </w:r>
      <w:r w:rsidRPr="003011E9">
        <w:rPr>
          <w:noProof/>
        </w:rPr>
        <w:t>2026</w:t>
      </w:r>
      <w:r w:rsidRPr="00D04CB1">
        <w:rPr>
          <w:noProof/>
        </w:rPr>
        <w:t>/</w:t>
      </w:r>
      <w:r w:rsidRPr="003011E9">
        <w:rPr>
          <w:noProof/>
        </w:rPr>
        <w:t>467</w:t>
      </w:r>
      <w:r w:rsidRPr="00D04CB1">
        <w:rPr>
          <w:noProof/>
        </w:rPr>
        <w:t xml:space="preserve"> se acordă în maximum trei tranșe. </w:t>
      </w:r>
    </w:p>
    <w:p w14:paraId="5B7B7FD5" w14:textId="77777777" w:rsidR="007C0C63" w:rsidRPr="00D04CB1" w:rsidRDefault="007C0C63" w:rsidP="007C0C63">
      <w:pPr>
        <w:pStyle w:val="ListParagraph"/>
        <w:rPr>
          <w:noProof/>
        </w:rPr>
      </w:pPr>
    </w:p>
    <w:p w14:paraId="2BE3E96B" w14:textId="77777777" w:rsidR="00C3398D" w:rsidRPr="00D04CB1" w:rsidRDefault="00BD0DF8" w:rsidP="00BD3FD6">
      <w:pPr>
        <w:pStyle w:val="Point0"/>
        <w:rPr>
          <w:noProof/>
        </w:rPr>
      </w:pPr>
      <w:r>
        <w:rPr>
          <w:noProof/>
        </w:rPr>
        <w:t>(2)</w:t>
      </w:r>
      <w:r>
        <w:rPr>
          <w:noProof/>
        </w:rPr>
        <w:tab/>
      </w:r>
      <w:r w:rsidRPr="00D04CB1">
        <w:rPr>
          <w:noProof/>
        </w:rPr>
        <w:t>Valoarea orientativă a tranșelor menționate la alineatul (</w:t>
      </w:r>
      <w:r w:rsidRPr="003011E9">
        <w:rPr>
          <w:noProof/>
        </w:rPr>
        <w:t>1</w:t>
      </w:r>
      <w:r w:rsidRPr="00D04CB1">
        <w:rPr>
          <w:noProof/>
        </w:rPr>
        <w:t>) este următoarea:</w:t>
      </w:r>
    </w:p>
    <w:p w14:paraId="617E7BF2" w14:textId="77777777" w:rsidR="00C3398D" w:rsidRPr="00D04CB1" w:rsidRDefault="00C3398D" w:rsidP="00C3398D">
      <w:pPr>
        <w:pStyle w:val="Point2"/>
        <w:rPr>
          <w:noProof/>
        </w:rPr>
      </w:pPr>
      <w:r>
        <w:rPr>
          <w:noProof/>
        </w:rPr>
        <w:t>(a)</w:t>
      </w:r>
      <w:r>
        <w:rPr>
          <w:noProof/>
        </w:rPr>
        <w:tab/>
      </w:r>
      <w:r w:rsidRPr="00D04CB1">
        <w:rPr>
          <w:noProof/>
        </w:rPr>
        <w:t xml:space="preserve">o primă tranșă în cuantum de </w:t>
      </w:r>
      <w:r w:rsidRPr="003011E9">
        <w:rPr>
          <w:noProof/>
        </w:rPr>
        <w:t>3</w:t>
      </w:r>
      <w:r w:rsidRPr="00D04CB1">
        <w:rPr>
          <w:noProof/>
        </w:rPr>
        <w:t> </w:t>
      </w:r>
      <w:r w:rsidRPr="003011E9">
        <w:rPr>
          <w:noProof/>
        </w:rPr>
        <w:t>200</w:t>
      </w:r>
      <w:r w:rsidRPr="00D04CB1">
        <w:rPr>
          <w:noProof/>
        </w:rPr>
        <w:t> </w:t>
      </w:r>
      <w:r w:rsidRPr="003011E9">
        <w:rPr>
          <w:noProof/>
        </w:rPr>
        <w:t>000</w:t>
      </w:r>
      <w:r w:rsidRPr="00D04CB1">
        <w:rPr>
          <w:noProof/>
        </w:rPr>
        <w:t> </w:t>
      </w:r>
      <w:r w:rsidRPr="003011E9">
        <w:rPr>
          <w:noProof/>
        </w:rPr>
        <w:t>000</w:t>
      </w:r>
      <w:r w:rsidRPr="00D04CB1">
        <w:rPr>
          <w:noProof/>
        </w:rPr>
        <w:t xml:space="preserve"> EUR; </w:t>
      </w:r>
    </w:p>
    <w:p w14:paraId="4C65D718" w14:textId="77777777" w:rsidR="00C3398D" w:rsidRPr="00D04CB1" w:rsidRDefault="00C3398D" w:rsidP="00C3398D">
      <w:pPr>
        <w:pStyle w:val="Point2"/>
        <w:rPr>
          <w:noProof/>
        </w:rPr>
      </w:pPr>
      <w:r>
        <w:rPr>
          <w:noProof/>
        </w:rPr>
        <w:t>(b)</w:t>
      </w:r>
      <w:r>
        <w:rPr>
          <w:noProof/>
        </w:rPr>
        <w:tab/>
      </w:r>
      <w:r w:rsidRPr="00D04CB1">
        <w:rPr>
          <w:noProof/>
        </w:rPr>
        <w:t xml:space="preserve">o a doua tranșă în cuantum de </w:t>
      </w:r>
      <w:r w:rsidRPr="003011E9">
        <w:rPr>
          <w:noProof/>
        </w:rPr>
        <w:t>3</w:t>
      </w:r>
      <w:r w:rsidRPr="00D04CB1">
        <w:rPr>
          <w:noProof/>
        </w:rPr>
        <w:t> </w:t>
      </w:r>
      <w:r w:rsidRPr="003011E9">
        <w:rPr>
          <w:noProof/>
        </w:rPr>
        <w:t>700</w:t>
      </w:r>
      <w:r w:rsidRPr="00D04CB1">
        <w:rPr>
          <w:noProof/>
        </w:rPr>
        <w:t> </w:t>
      </w:r>
      <w:r w:rsidRPr="003011E9">
        <w:rPr>
          <w:noProof/>
        </w:rPr>
        <w:t>000</w:t>
      </w:r>
      <w:r w:rsidRPr="00D04CB1">
        <w:rPr>
          <w:noProof/>
        </w:rPr>
        <w:t> </w:t>
      </w:r>
      <w:r w:rsidRPr="003011E9">
        <w:rPr>
          <w:noProof/>
        </w:rPr>
        <w:t>000</w:t>
      </w:r>
      <w:r w:rsidRPr="00D04CB1">
        <w:rPr>
          <w:noProof/>
        </w:rPr>
        <w:t xml:space="preserve"> EUR; </w:t>
      </w:r>
    </w:p>
    <w:p w14:paraId="79F987EF" w14:textId="77777777" w:rsidR="00BD0DF8" w:rsidRPr="00D04CB1" w:rsidRDefault="00C3398D" w:rsidP="00C3398D">
      <w:pPr>
        <w:pStyle w:val="Point2"/>
        <w:rPr>
          <w:noProof/>
        </w:rPr>
      </w:pPr>
      <w:r>
        <w:rPr>
          <w:noProof/>
        </w:rPr>
        <w:t>(c)</w:t>
      </w:r>
      <w:r>
        <w:rPr>
          <w:noProof/>
        </w:rPr>
        <w:tab/>
      </w:r>
      <w:r w:rsidRPr="00D04CB1">
        <w:rPr>
          <w:noProof/>
        </w:rPr>
        <w:t xml:space="preserve">o a treia tranșă în cuantum de </w:t>
      </w:r>
      <w:r w:rsidRPr="003011E9">
        <w:rPr>
          <w:noProof/>
        </w:rPr>
        <w:t>1</w:t>
      </w:r>
      <w:r w:rsidRPr="00D04CB1">
        <w:rPr>
          <w:noProof/>
        </w:rPr>
        <w:t> </w:t>
      </w:r>
      <w:r w:rsidRPr="003011E9">
        <w:rPr>
          <w:noProof/>
        </w:rPr>
        <w:t>450</w:t>
      </w:r>
      <w:r w:rsidRPr="00D04CB1">
        <w:rPr>
          <w:noProof/>
        </w:rPr>
        <w:t> </w:t>
      </w:r>
      <w:r w:rsidRPr="003011E9">
        <w:rPr>
          <w:noProof/>
        </w:rPr>
        <w:t>000</w:t>
      </w:r>
      <w:r w:rsidRPr="00D04CB1">
        <w:rPr>
          <w:noProof/>
        </w:rPr>
        <w:t xml:space="preserve"> </w:t>
      </w:r>
      <w:r w:rsidRPr="003011E9">
        <w:rPr>
          <w:noProof/>
        </w:rPr>
        <w:t>000</w:t>
      </w:r>
      <w:r w:rsidRPr="00D04CB1">
        <w:rPr>
          <w:noProof/>
        </w:rPr>
        <w:t> EUR. </w:t>
      </w:r>
    </w:p>
    <w:p w14:paraId="74E0E251" w14:textId="702CCB8A" w:rsidR="00DA7DB3" w:rsidRPr="003011E9" w:rsidRDefault="00DA7DB3" w:rsidP="00DA7DB3">
      <w:pPr>
        <w:pStyle w:val="Titrearticle"/>
        <w:rPr>
          <w:noProof/>
        </w:rPr>
      </w:pPr>
      <w:r w:rsidRPr="003011E9">
        <w:rPr>
          <w:noProof/>
        </w:rPr>
        <w:t>Articolul 4</w:t>
      </w:r>
    </w:p>
    <w:p w14:paraId="72573F6C" w14:textId="77777777" w:rsidR="00C3398D" w:rsidRPr="003011E9" w:rsidRDefault="00C3398D" w:rsidP="00C3398D">
      <w:pPr>
        <w:jc w:val="center"/>
        <w:rPr>
          <w:b/>
          <w:bCs/>
          <w:noProof/>
        </w:rPr>
      </w:pPr>
      <w:r w:rsidRPr="003011E9">
        <w:rPr>
          <w:b/>
          <w:noProof/>
        </w:rPr>
        <w:t>Intrare în vigoare</w:t>
      </w:r>
    </w:p>
    <w:p w14:paraId="18291822" w14:textId="77777777" w:rsidR="00DA7DB3" w:rsidRPr="00D04CB1" w:rsidRDefault="00DA7DB3" w:rsidP="00DA7DB3">
      <w:pPr>
        <w:rPr>
          <w:noProof/>
        </w:rPr>
      </w:pPr>
    </w:p>
    <w:p w14:paraId="7B8F9A9A" w14:textId="77777777" w:rsidR="00DA7DB3" w:rsidRPr="00D04CB1" w:rsidRDefault="00DA7DB3" w:rsidP="00DA7DB3">
      <w:pPr>
        <w:keepNext/>
        <w:keepLines/>
        <w:rPr>
          <w:noProof/>
        </w:rPr>
      </w:pPr>
      <w:r w:rsidRPr="00D04CB1">
        <w:rPr>
          <w:noProof/>
        </w:rPr>
        <w:t xml:space="preserve">Prezenta decizie intră în vigoare la data publicării în </w:t>
      </w:r>
      <w:r w:rsidRPr="003011E9">
        <w:rPr>
          <w:i/>
          <w:iCs/>
          <w:noProof/>
        </w:rPr>
        <w:t>Jurnalul Oficial al Uniunii Europene</w:t>
      </w:r>
      <w:r w:rsidRPr="00D04CB1">
        <w:rPr>
          <w:noProof/>
        </w:rPr>
        <w:t>.</w:t>
      </w:r>
    </w:p>
    <w:p w14:paraId="4F2B065F" w14:textId="77777777" w:rsidR="00DA7DB3" w:rsidRPr="00D04CB1" w:rsidRDefault="00DA7DB3" w:rsidP="00DA7DB3">
      <w:pPr>
        <w:keepNext/>
        <w:keepLines/>
        <w:rPr>
          <w:noProof/>
        </w:rPr>
      </w:pPr>
      <w:r w:rsidRPr="00D04CB1">
        <w:rPr>
          <w:noProof/>
        </w:rPr>
        <w:t>Prezenta decizie se aplică de la data adoptării.</w:t>
      </w:r>
    </w:p>
    <w:p w14:paraId="40A0513D" w14:textId="111922C7" w:rsidR="00DA7DB3" w:rsidRPr="00D04CB1" w:rsidRDefault="00D04CB1" w:rsidP="00795709">
      <w:pPr>
        <w:pStyle w:val="Fait"/>
        <w:rPr>
          <w:noProof/>
        </w:rPr>
      </w:pPr>
      <w:r>
        <w:rPr>
          <w:noProof/>
        </w:rPr>
        <w:t>Adoptată la Bruxelles,</w:t>
      </w:r>
    </w:p>
    <w:p w14:paraId="61596C1F" w14:textId="77777777" w:rsidR="00DA7DB3" w:rsidRPr="003011E9" w:rsidRDefault="00DA7DB3" w:rsidP="00795709">
      <w:pPr>
        <w:pStyle w:val="Institutionquisigne"/>
        <w:rPr>
          <w:noProof/>
        </w:rPr>
      </w:pPr>
      <w:r w:rsidRPr="003011E9">
        <w:rPr>
          <w:noProof/>
        </w:rPr>
        <w:tab/>
        <w:t>Pentru Consiliu</w:t>
      </w:r>
    </w:p>
    <w:p w14:paraId="3E95CEBB" w14:textId="77777777" w:rsidR="00446D5D" w:rsidRPr="003011E9" w:rsidRDefault="00DA7DB3" w:rsidP="00DA7DB3">
      <w:pPr>
        <w:pStyle w:val="Personnequisigne"/>
        <w:rPr>
          <w:noProof/>
        </w:rPr>
      </w:pPr>
      <w:r w:rsidRPr="003011E9">
        <w:rPr>
          <w:noProof/>
        </w:rPr>
        <w:tab/>
        <w:t>Președintele</w:t>
      </w:r>
    </w:p>
    <w:sectPr w:rsidR="00446D5D" w:rsidRPr="003011E9" w:rsidSect="00B71E4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417EA" w14:textId="77777777" w:rsidR="00A35CBE" w:rsidRDefault="00A35CBE" w:rsidP="00446D5D">
      <w:pPr>
        <w:spacing w:before="0" w:after="0"/>
      </w:pPr>
      <w:r>
        <w:separator/>
      </w:r>
    </w:p>
  </w:endnote>
  <w:endnote w:type="continuationSeparator" w:id="0">
    <w:p w14:paraId="2D00ABE7" w14:textId="77777777" w:rsidR="00A35CBE" w:rsidRDefault="00A35CBE" w:rsidP="00446D5D">
      <w:pPr>
        <w:spacing w:before="0" w:after="0"/>
      </w:pPr>
      <w:r>
        <w:continuationSeparator/>
      </w:r>
    </w:p>
  </w:endnote>
  <w:endnote w:type="continuationNotice" w:id="1">
    <w:p w14:paraId="6DC679F1" w14:textId="77777777" w:rsidR="00A35CBE" w:rsidRDefault="00A35C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9C549" w14:textId="1BC51144" w:rsidR="00B71E4D" w:rsidRPr="00B71E4D" w:rsidRDefault="00B71E4D" w:rsidP="00B71E4D">
    <w:pPr>
      <w:pStyle w:val="Footer"/>
      <w:rPr>
        <w:rFonts w:ascii="Arial" w:hAnsi="Arial" w:cs="Arial"/>
        <w:b/>
        <w:sz w:val="48"/>
      </w:rPr>
    </w:pPr>
    <w:r w:rsidRPr="00B71E4D">
      <w:rPr>
        <w:rFonts w:ascii="Arial" w:hAnsi="Arial" w:cs="Arial"/>
        <w:b/>
        <w:sz w:val="48"/>
      </w:rPr>
      <w:t>RO</w:t>
    </w:r>
    <w:r w:rsidRPr="00B71E4D">
      <w:rPr>
        <w:rFonts w:ascii="Arial" w:hAnsi="Arial" w:cs="Arial"/>
        <w:b/>
        <w:sz w:val="48"/>
      </w:rPr>
      <w:tab/>
    </w:r>
    <w:r w:rsidRPr="00B71E4D">
      <w:rPr>
        <w:rFonts w:ascii="Arial" w:hAnsi="Arial" w:cs="Arial"/>
        <w:b/>
        <w:sz w:val="48"/>
      </w:rPr>
      <w:tab/>
    </w:r>
    <w:r w:rsidRPr="00B71E4D">
      <w:tab/>
    </w:r>
    <w:r w:rsidRPr="00B71E4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F14E2" w14:textId="6DD25A0F" w:rsidR="00B71E4D" w:rsidRPr="00B71E4D" w:rsidRDefault="00B71E4D" w:rsidP="00B71E4D">
    <w:pPr>
      <w:pStyle w:val="Footer"/>
      <w:rPr>
        <w:rFonts w:ascii="Arial" w:hAnsi="Arial" w:cs="Arial"/>
        <w:b/>
        <w:sz w:val="48"/>
      </w:rPr>
    </w:pPr>
    <w:r w:rsidRPr="00B71E4D">
      <w:rPr>
        <w:rFonts w:ascii="Arial" w:hAnsi="Arial" w:cs="Arial"/>
        <w:b/>
        <w:sz w:val="48"/>
      </w:rPr>
      <w:t>RO</w:t>
    </w:r>
    <w:r w:rsidRPr="00B71E4D">
      <w:rPr>
        <w:rFonts w:ascii="Arial" w:hAnsi="Arial" w:cs="Arial"/>
        <w:b/>
        <w:sz w:val="48"/>
      </w:rPr>
      <w:tab/>
    </w:r>
    <w:r w:rsidRPr="00B71E4D">
      <w:rPr>
        <w:rFonts w:ascii="Arial" w:hAnsi="Arial" w:cs="Arial"/>
        <w:b/>
        <w:sz w:val="48"/>
      </w:rPr>
      <w:tab/>
    </w:r>
    <w:r w:rsidRPr="00B71E4D">
      <w:tab/>
    </w:r>
    <w:r w:rsidRPr="00B71E4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0BC86" w14:textId="77777777" w:rsidR="00B71E4D" w:rsidRDefault="00B71E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7F456" w14:textId="6CAB14B7" w:rsidR="00B71E4D" w:rsidRPr="00B71E4D" w:rsidRDefault="00B71E4D" w:rsidP="00B71E4D">
    <w:pPr>
      <w:pStyle w:val="Footer"/>
      <w:rPr>
        <w:rFonts w:ascii="Arial" w:hAnsi="Arial" w:cs="Arial"/>
        <w:b/>
        <w:sz w:val="48"/>
      </w:rPr>
    </w:pPr>
    <w:r w:rsidRPr="00B71E4D">
      <w:rPr>
        <w:rFonts w:ascii="Arial" w:hAnsi="Arial" w:cs="Arial"/>
        <w:b/>
        <w:sz w:val="48"/>
      </w:rPr>
      <w:t>RO</w:t>
    </w:r>
    <w:r w:rsidRPr="00B71E4D">
      <w:rPr>
        <w:rFonts w:ascii="Arial" w:hAnsi="Arial" w:cs="Arial"/>
        <w:b/>
        <w:sz w:val="48"/>
      </w:rPr>
      <w:tab/>
    </w:r>
    <w:r>
      <w:fldChar w:fldCharType="begin"/>
    </w:r>
    <w:r>
      <w:instrText xml:space="preserve"> PAGE  \* MERGEFORMAT </w:instrText>
    </w:r>
    <w:r>
      <w:fldChar w:fldCharType="separate"/>
    </w:r>
    <w:r w:rsidR="00C0625B">
      <w:rPr>
        <w:noProof/>
      </w:rPr>
      <w:t>1</w:t>
    </w:r>
    <w:r>
      <w:fldChar w:fldCharType="end"/>
    </w:r>
    <w:r>
      <w:tab/>
    </w:r>
    <w:r w:rsidRPr="00B71E4D">
      <w:tab/>
    </w:r>
    <w:r w:rsidRPr="00B71E4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1A52" w14:textId="77777777" w:rsidR="00B71E4D" w:rsidRDefault="00B71E4D" w:rsidP="00B71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09A7B" w14:textId="77777777" w:rsidR="00A35CBE" w:rsidRDefault="00A35CBE" w:rsidP="00446D5D">
      <w:pPr>
        <w:spacing w:before="0" w:after="0"/>
      </w:pPr>
      <w:r>
        <w:separator/>
      </w:r>
    </w:p>
  </w:footnote>
  <w:footnote w:type="continuationSeparator" w:id="0">
    <w:p w14:paraId="00A157A7" w14:textId="77777777" w:rsidR="00A35CBE" w:rsidRDefault="00A35CBE" w:rsidP="00446D5D">
      <w:pPr>
        <w:spacing w:before="0" w:after="0"/>
      </w:pPr>
      <w:r>
        <w:continuationSeparator/>
      </w:r>
    </w:p>
  </w:footnote>
  <w:footnote w:type="continuationNotice" w:id="1">
    <w:p w14:paraId="16343F27" w14:textId="77777777" w:rsidR="00A35CBE" w:rsidRDefault="00A35CBE">
      <w:pPr>
        <w:spacing w:before="0" w:after="0"/>
      </w:pPr>
    </w:p>
  </w:footnote>
  <w:footnote w:id="2">
    <w:p w14:paraId="310C5273" w14:textId="77777777" w:rsidR="00DA7DB3" w:rsidRPr="00D04CB1" w:rsidRDefault="00DA7DB3" w:rsidP="00DA7DB3">
      <w:pPr>
        <w:pStyle w:val="FootnoteText"/>
      </w:pPr>
      <w:r w:rsidRPr="00D04CB1">
        <w:rPr>
          <w:rStyle w:val="FootnoteReference"/>
        </w:rPr>
        <w:footnoteRef/>
      </w:r>
      <w:r w:rsidRPr="00D04CB1">
        <w:tab/>
        <w:t xml:space="preserve">JO L, </w:t>
      </w:r>
      <w:r w:rsidRPr="003011E9">
        <w:t>2026</w:t>
      </w:r>
      <w:r w:rsidRPr="00D04CB1">
        <w:t>/</w:t>
      </w:r>
      <w:r w:rsidRPr="003011E9">
        <w:t>467</w:t>
      </w:r>
      <w:r w:rsidRPr="00D04CB1">
        <w:t xml:space="preserve">, </w:t>
      </w:r>
      <w:r w:rsidRPr="003011E9">
        <w:t>24</w:t>
      </w:r>
      <w:r w:rsidRPr="00D04CB1">
        <w:t>.</w:t>
      </w:r>
      <w:r w:rsidRPr="003011E9">
        <w:t>2</w:t>
      </w:r>
      <w:r w:rsidRPr="00D04CB1">
        <w:t>.</w:t>
      </w:r>
      <w:r w:rsidRPr="003011E9">
        <w:t>2026</w:t>
      </w:r>
      <w:r w:rsidRPr="00D04CB1">
        <w:t xml:space="preserve">, ELI: </w:t>
      </w:r>
      <w:hyperlink r:id="rId1" w:history="1">
        <w:r w:rsidRPr="00D04CB1">
          <w:rPr>
            <w:rStyle w:val="Hyperlink"/>
            <w:color w:val="auto"/>
            <w:u w:val="none"/>
          </w:rPr>
          <w:t>http://data.europa.eu/eli/reg/</w:t>
        </w:r>
        <w:r w:rsidRPr="003011E9">
          <w:rPr>
            <w:rStyle w:val="Hyperlink"/>
            <w:color w:val="auto"/>
            <w:u w:val="none"/>
          </w:rPr>
          <w:t>2026</w:t>
        </w:r>
        <w:r w:rsidRPr="00D04CB1">
          <w:rPr>
            <w:rStyle w:val="Hyperlink"/>
            <w:color w:val="auto"/>
            <w:u w:val="none"/>
          </w:rPr>
          <w:t>/</w:t>
        </w:r>
        <w:r w:rsidRPr="003011E9">
          <w:rPr>
            <w:rStyle w:val="Hyperlink"/>
            <w:color w:val="auto"/>
            <w:u w:val="none"/>
          </w:rPr>
          <w:t>467</w:t>
        </w:r>
        <w:r w:rsidRPr="00D04CB1">
          <w:rPr>
            <w:rStyle w:val="Hyperlink"/>
            <w:color w:val="auto"/>
            <w:u w:val="none"/>
          </w:rPr>
          <w:t>/oj</w:t>
        </w:r>
      </w:hyperlink>
      <w:r w:rsidRPr="00D04CB1">
        <w:t>.</w:t>
      </w:r>
    </w:p>
  </w:footnote>
  <w:footnote w:id="3">
    <w:p w14:paraId="40C3D906" w14:textId="74BD6D4E" w:rsidR="00A552FC" w:rsidRPr="00D04CB1" w:rsidRDefault="00A552FC">
      <w:pPr>
        <w:pStyle w:val="FootnoteText"/>
      </w:pPr>
      <w:r w:rsidRPr="00D04CB1">
        <w:rPr>
          <w:rStyle w:val="FootnoteReference"/>
        </w:rPr>
        <w:footnoteRef/>
      </w:r>
      <w:r w:rsidRPr="00D04CB1">
        <w:tab/>
        <w:t xml:space="preserve">Decizia (UE) </w:t>
      </w:r>
      <w:r w:rsidRPr="003011E9">
        <w:t>2026</w:t>
      </w:r>
      <w:r w:rsidRPr="00D04CB1">
        <w:t>/</w:t>
      </w:r>
      <w:r w:rsidRPr="003011E9">
        <w:t>258</w:t>
      </w:r>
      <w:r w:rsidRPr="00D04CB1">
        <w:t xml:space="preserve"> a Consiliului din </w:t>
      </w:r>
      <w:r w:rsidRPr="003011E9">
        <w:t>29</w:t>
      </w:r>
      <w:r w:rsidRPr="00D04CB1">
        <w:t xml:space="preserve"> ianuarie </w:t>
      </w:r>
      <w:r w:rsidRPr="003011E9">
        <w:t>2026</w:t>
      </w:r>
      <w:r w:rsidRPr="00D04CB1">
        <w:t xml:space="preserve"> de autorizare a unei cooperări consolidate cu privire la stabilirea unui împrumut pentru Ucraina, JO L, </w:t>
      </w:r>
      <w:r w:rsidRPr="003011E9">
        <w:t>2026</w:t>
      </w:r>
      <w:r w:rsidRPr="00D04CB1">
        <w:t>/</w:t>
      </w:r>
      <w:r w:rsidRPr="003011E9">
        <w:t>258</w:t>
      </w:r>
      <w:r w:rsidRPr="00D04CB1">
        <w:t xml:space="preserve">, </w:t>
      </w:r>
      <w:r w:rsidRPr="003011E9">
        <w:t>2</w:t>
      </w:r>
      <w:r w:rsidRPr="00D04CB1">
        <w:t>.</w:t>
      </w:r>
      <w:r w:rsidRPr="003011E9">
        <w:t>2</w:t>
      </w:r>
      <w:r w:rsidRPr="00D04CB1">
        <w:t>.</w:t>
      </w:r>
      <w:r w:rsidRPr="003011E9">
        <w:t>2026</w:t>
      </w:r>
      <w:r w:rsidRPr="00D04CB1">
        <w:t xml:space="preserve">, ELI: </w:t>
      </w:r>
      <w:hyperlink r:id="rId2" w:history="1">
        <w:r w:rsidRPr="00D04CB1">
          <w:rPr>
            <w:rStyle w:val="Hyperlink"/>
            <w:color w:val="auto"/>
            <w:u w:val="none"/>
          </w:rPr>
          <w:t>http://data.europa.eu/eli/dec/</w:t>
        </w:r>
        <w:r w:rsidRPr="003011E9">
          <w:rPr>
            <w:rStyle w:val="Hyperlink"/>
            <w:color w:val="auto"/>
            <w:u w:val="none"/>
          </w:rPr>
          <w:t>2026</w:t>
        </w:r>
        <w:r w:rsidRPr="00D04CB1">
          <w:rPr>
            <w:rStyle w:val="Hyperlink"/>
            <w:color w:val="auto"/>
            <w:u w:val="none"/>
          </w:rPr>
          <w:t>/</w:t>
        </w:r>
        <w:r w:rsidRPr="003011E9">
          <w:rPr>
            <w:rStyle w:val="Hyperlink"/>
            <w:color w:val="auto"/>
            <w:u w:val="none"/>
          </w:rPr>
          <w:t>258</w:t>
        </w:r>
        <w:r w:rsidRPr="00D04CB1">
          <w:rPr>
            <w:rStyle w:val="Hyperlink"/>
            <w:color w:val="auto"/>
            <w:u w:val="none"/>
          </w:rPr>
          <w:t>/oj</w:t>
        </w:r>
      </w:hyperlink>
      <w:r w:rsidRPr="00D04CB1">
        <w:t>.</w:t>
      </w:r>
      <w:r w:rsidR="00D04CB1" w:rsidRPr="00D04CB1">
        <w:t xml:space="preserve"> </w:t>
      </w:r>
    </w:p>
  </w:footnote>
  <w:footnote w:id="4">
    <w:p w14:paraId="34698D74" w14:textId="77777777" w:rsidR="00D33DFD" w:rsidRPr="00D04CB1" w:rsidRDefault="00D33DFD">
      <w:pPr>
        <w:pStyle w:val="FootnoteText"/>
      </w:pPr>
      <w:r w:rsidRPr="00D04CB1">
        <w:rPr>
          <w:rStyle w:val="FootnoteReference"/>
        </w:rPr>
        <w:footnoteRef/>
      </w:r>
      <w:r w:rsidRPr="00D04CB1">
        <w:tab/>
        <w:t>Regulamentul (UE) </w:t>
      </w:r>
      <w:r w:rsidRPr="003011E9">
        <w:t>2024</w:t>
      </w:r>
      <w:r w:rsidRPr="00D04CB1">
        <w:t>/</w:t>
      </w:r>
      <w:r w:rsidRPr="003011E9">
        <w:t>792</w:t>
      </w:r>
      <w:r w:rsidRPr="00D04CB1">
        <w:t xml:space="preserve"> al Parlamentului European și al Consiliului din </w:t>
      </w:r>
      <w:r w:rsidRPr="003011E9">
        <w:t>29</w:t>
      </w:r>
      <w:r w:rsidRPr="00D04CB1">
        <w:t xml:space="preserve"> februarie </w:t>
      </w:r>
      <w:r w:rsidRPr="003011E9">
        <w:t>2024</w:t>
      </w:r>
      <w:r w:rsidRPr="00D04CB1">
        <w:t xml:space="preserve"> de instituire a Mecanismului pentru Ucraina (JO L, </w:t>
      </w:r>
      <w:r w:rsidRPr="003011E9">
        <w:t>2024</w:t>
      </w:r>
      <w:r w:rsidRPr="00D04CB1">
        <w:t>/</w:t>
      </w:r>
      <w:r w:rsidRPr="003011E9">
        <w:t>792</w:t>
      </w:r>
      <w:r w:rsidRPr="00D04CB1">
        <w:t xml:space="preserve">, </w:t>
      </w:r>
      <w:r w:rsidRPr="003011E9">
        <w:t>29</w:t>
      </w:r>
      <w:r w:rsidRPr="00D04CB1">
        <w:t>.</w:t>
      </w:r>
      <w:r w:rsidRPr="003011E9">
        <w:t>2</w:t>
      </w:r>
      <w:r w:rsidRPr="00D04CB1">
        <w:t>.</w:t>
      </w:r>
      <w:r w:rsidRPr="003011E9">
        <w:t>2024</w:t>
      </w:r>
      <w:r w:rsidRPr="00D04CB1">
        <w:t>, ELI: http://data.europa.eu/eli/reg/</w:t>
      </w:r>
      <w:r w:rsidRPr="003011E9">
        <w:t>2024</w:t>
      </w:r>
      <w:r w:rsidRPr="00D04CB1">
        <w:t>/</w:t>
      </w:r>
      <w:r w:rsidRPr="003011E9">
        <w:t>792</w:t>
      </w:r>
      <w:r w:rsidRPr="00D04CB1">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C4135" w14:textId="77777777" w:rsidR="00B71E4D" w:rsidRDefault="00B71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1A2DC" w14:textId="77777777" w:rsidR="00B71E4D" w:rsidRDefault="00B71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num>
  <w:num w:numId="6">
    <w:abstractNumId w:val="19"/>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num>
  <w:num w:numId="10">
    <w:abstractNumId w:val="16"/>
  </w:num>
  <w:num w:numId="11">
    <w:abstractNumId w:val="9"/>
  </w:num>
  <w:num w:numId="12">
    <w:abstractNumId w:val="18"/>
  </w:num>
  <w:num w:numId="13">
    <w:abstractNumId w:val="7"/>
  </w:num>
  <w:num w:numId="14">
    <w:abstractNumId w:val="10"/>
  </w:num>
  <w:num w:numId="15">
    <w:abstractNumId w:val="11"/>
  </w:num>
  <w:num w:numId="16">
    <w:abstractNumId w:val="5"/>
  </w:num>
  <w:num w:numId="17">
    <w:abstractNumId w:val="17"/>
  </w:num>
  <w:num w:numId="18">
    <w:abstractNumId w:val="4"/>
  </w:num>
  <w:num w:numId="19">
    <w:abstractNumId w:val="12"/>
  </w:num>
  <w:num w:numId="20">
    <w:abstractNumId w:val="14"/>
  </w:num>
  <w:num w:numId="21">
    <w:abstractNumId w:val="15"/>
  </w:num>
  <w:num w:numId="22">
    <w:abstractNumId w:val="6"/>
  </w:num>
  <w:num w:numId="23">
    <w:abstractNumId w:val="13"/>
  </w:num>
  <w:num w:numId="24">
    <w:abstractNumId w:val="19"/>
  </w:num>
  <w:num w:numId="25">
    <w:abstractNumId w:val="16"/>
  </w:num>
  <w:num w:numId="26">
    <w:abstractNumId w:val="9"/>
  </w:num>
  <w:num w:numId="27">
    <w:abstractNumId w:val="18"/>
  </w:num>
  <w:num w:numId="28">
    <w:abstractNumId w:val="7"/>
  </w:num>
  <w:num w:numId="29">
    <w:abstractNumId w:val="10"/>
  </w:num>
  <w:num w:numId="30">
    <w:abstractNumId w:val="11"/>
  </w:num>
  <w:num w:numId="31">
    <w:abstractNumId w:val="5"/>
  </w:num>
  <w:num w:numId="32">
    <w:abstractNumId w:val="17"/>
  </w:num>
  <w:num w:numId="33">
    <w:abstractNumId w:val="4"/>
  </w:num>
  <w:num w:numId="34">
    <w:abstractNumId w:val="12"/>
  </w:num>
  <w:num w:numId="35">
    <w:abstractNumId w:val="14"/>
  </w:num>
  <w:num w:numId="36">
    <w:abstractNumId w:val="15"/>
  </w:num>
  <w:num w:numId="37">
    <w:abstractNumId w:val="6"/>
  </w:num>
  <w:num w:numId="38">
    <w:abstractNumId w:val="13"/>
  </w:num>
  <w:num w:numId="39">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09 14:10: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5DA99CC-C597-41D9-BDA5-CA2D3638B606"/>
    <w:docVar w:name="LW_COVERPAGE_TYPE" w:val="1"/>
    <w:docVar w:name="LW_CROSSREFERENCE" w:val="&lt;UNUSED&gt;"/>
    <w:docVar w:name="LW_DocType" w:val="COM"/>
    <w:docVar w:name="LW_EMISSION" w:val="1.4.2026"/>
    <w:docVar w:name="LW_EMISSION_ISODATE" w:val="2026-04-01"/>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87"/>
    <w:docVar w:name="LW_REF.II.NEW.CP_YEAR" w:val="2026"/>
    <w:docVar w:name="LW_REF.INST.NEW" w:val="COM"/>
    <w:docVar w:name="LW_REF.INST.NEW_ADOPTED" w:val="final"/>
    <w:docVar w:name="LW_REF.INST.NEW_TEXT" w:val="(2026) 1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aprobare a asisten\u539?ei acordate Ucrainei pentru punerea în aplicare a Strategiei Ucrainei în materie de finan\u539?are _x000b_"/>
    <w:docVar w:name="LW_TYPE.DOC.CP" w:val="DECIZIE DE PUNERE ÎN APLICARE A CONSILIULUI"/>
    <w:docVar w:name="LwApiVersions" w:val="LW4CoDe 1.24.5.0; LW 9.2, Build 20251112"/>
  </w:docVars>
  <w:rsids>
    <w:rsidRoot w:val="00446D5D"/>
    <w:rsid w:val="00000075"/>
    <w:rsid w:val="00000EEA"/>
    <w:rsid w:val="000036E4"/>
    <w:rsid w:val="000063F6"/>
    <w:rsid w:val="0000782C"/>
    <w:rsid w:val="00014B47"/>
    <w:rsid w:val="00016F49"/>
    <w:rsid w:val="00020211"/>
    <w:rsid w:val="000209A9"/>
    <w:rsid w:val="00021430"/>
    <w:rsid w:val="0002155F"/>
    <w:rsid w:val="000273D6"/>
    <w:rsid w:val="00032527"/>
    <w:rsid w:val="00032D37"/>
    <w:rsid w:val="000340CB"/>
    <w:rsid w:val="00034A97"/>
    <w:rsid w:val="00034EE9"/>
    <w:rsid w:val="000351B1"/>
    <w:rsid w:val="00036175"/>
    <w:rsid w:val="00040482"/>
    <w:rsid w:val="00040BF9"/>
    <w:rsid w:val="00040CE6"/>
    <w:rsid w:val="000425B0"/>
    <w:rsid w:val="00042C15"/>
    <w:rsid w:val="00043537"/>
    <w:rsid w:val="00043E08"/>
    <w:rsid w:val="00044922"/>
    <w:rsid w:val="00047547"/>
    <w:rsid w:val="00047B7D"/>
    <w:rsid w:val="00050027"/>
    <w:rsid w:val="000508F7"/>
    <w:rsid w:val="00050B92"/>
    <w:rsid w:val="000516C4"/>
    <w:rsid w:val="00051D90"/>
    <w:rsid w:val="00052C06"/>
    <w:rsid w:val="00052DA8"/>
    <w:rsid w:val="00053231"/>
    <w:rsid w:val="000563EE"/>
    <w:rsid w:val="00061BAD"/>
    <w:rsid w:val="00061D85"/>
    <w:rsid w:val="000633F4"/>
    <w:rsid w:val="00063A00"/>
    <w:rsid w:val="00065141"/>
    <w:rsid w:val="000655E7"/>
    <w:rsid w:val="0006593E"/>
    <w:rsid w:val="00065F34"/>
    <w:rsid w:val="00066A8E"/>
    <w:rsid w:val="00075605"/>
    <w:rsid w:val="00075835"/>
    <w:rsid w:val="0007737E"/>
    <w:rsid w:val="0007788B"/>
    <w:rsid w:val="00080EA7"/>
    <w:rsid w:val="00085F2F"/>
    <w:rsid w:val="000861C4"/>
    <w:rsid w:val="000864C0"/>
    <w:rsid w:val="00090FDA"/>
    <w:rsid w:val="000911AC"/>
    <w:rsid w:val="00092F5D"/>
    <w:rsid w:val="000971DE"/>
    <w:rsid w:val="000A0AE3"/>
    <w:rsid w:val="000A0AFC"/>
    <w:rsid w:val="000A1D48"/>
    <w:rsid w:val="000A2895"/>
    <w:rsid w:val="000A593B"/>
    <w:rsid w:val="000B15A4"/>
    <w:rsid w:val="000B3791"/>
    <w:rsid w:val="000B3B5F"/>
    <w:rsid w:val="000B49AE"/>
    <w:rsid w:val="000B4B84"/>
    <w:rsid w:val="000B4CF7"/>
    <w:rsid w:val="000B54AB"/>
    <w:rsid w:val="000C1A9C"/>
    <w:rsid w:val="000C1D84"/>
    <w:rsid w:val="000C215B"/>
    <w:rsid w:val="000C3494"/>
    <w:rsid w:val="000C392A"/>
    <w:rsid w:val="000C42DF"/>
    <w:rsid w:val="000C4C40"/>
    <w:rsid w:val="000C6787"/>
    <w:rsid w:val="000C6F42"/>
    <w:rsid w:val="000C6FD5"/>
    <w:rsid w:val="000D015A"/>
    <w:rsid w:val="000D302C"/>
    <w:rsid w:val="000D3505"/>
    <w:rsid w:val="000D39EF"/>
    <w:rsid w:val="000D44FD"/>
    <w:rsid w:val="000D453F"/>
    <w:rsid w:val="000D4FCD"/>
    <w:rsid w:val="000D5807"/>
    <w:rsid w:val="000D59D6"/>
    <w:rsid w:val="000D6931"/>
    <w:rsid w:val="000D74D2"/>
    <w:rsid w:val="000E00A9"/>
    <w:rsid w:val="000E0860"/>
    <w:rsid w:val="000E0938"/>
    <w:rsid w:val="000E106D"/>
    <w:rsid w:val="000E166D"/>
    <w:rsid w:val="000F08B4"/>
    <w:rsid w:val="000F0B9D"/>
    <w:rsid w:val="000F1194"/>
    <w:rsid w:val="000F40E3"/>
    <w:rsid w:val="000F578D"/>
    <w:rsid w:val="000F733C"/>
    <w:rsid w:val="00103EDF"/>
    <w:rsid w:val="001065F5"/>
    <w:rsid w:val="0010698E"/>
    <w:rsid w:val="00107AFA"/>
    <w:rsid w:val="00107EF6"/>
    <w:rsid w:val="00110390"/>
    <w:rsid w:val="00113BA1"/>
    <w:rsid w:val="001163F5"/>
    <w:rsid w:val="001201D7"/>
    <w:rsid w:val="00121F1D"/>
    <w:rsid w:val="00122CCF"/>
    <w:rsid w:val="00123769"/>
    <w:rsid w:val="001238EF"/>
    <w:rsid w:val="0012573F"/>
    <w:rsid w:val="00126B12"/>
    <w:rsid w:val="00126B5A"/>
    <w:rsid w:val="00127D89"/>
    <w:rsid w:val="00130393"/>
    <w:rsid w:val="00135DF2"/>
    <w:rsid w:val="00140AAF"/>
    <w:rsid w:val="0014144D"/>
    <w:rsid w:val="001439D1"/>
    <w:rsid w:val="0014647B"/>
    <w:rsid w:val="00146672"/>
    <w:rsid w:val="00146F17"/>
    <w:rsid w:val="001474D9"/>
    <w:rsid w:val="00147CB4"/>
    <w:rsid w:val="001513D0"/>
    <w:rsid w:val="00151719"/>
    <w:rsid w:val="0015333E"/>
    <w:rsid w:val="00155810"/>
    <w:rsid w:val="00156E4A"/>
    <w:rsid w:val="00162073"/>
    <w:rsid w:val="00162111"/>
    <w:rsid w:val="0016222D"/>
    <w:rsid w:val="00163DCA"/>
    <w:rsid w:val="001650A4"/>
    <w:rsid w:val="001709B3"/>
    <w:rsid w:val="00170D03"/>
    <w:rsid w:val="00171646"/>
    <w:rsid w:val="00171B18"/>
    <w:rsid w:val="00171C41"/>
    <w:rsid w:val="001738B0"/>
    <w:rsid w:val="00177AC0"/>
    <w:rsid w:val="00180B97"/>
    <w:rsid w:val="001828F1"/>
    <w:rsid w:val="001838E1"/>
    <w:rsid w:val="00185992"/>
    <w:rsid w:val="00186590"/>
    <w:rsid w:val="00196364"/>
    <w:rsid w:val="00196ECA"/>
    <w:rsid w:val="00197613"/>
    <w:rsid w:val="001A4C6E"/>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7F92"/>
    <w:rsid w:val="001E082D"/>
    <w:rsid w:val="001E1372"/>
    <w:rsid w:val="001E1699"/>
    <w:rsid w:val="001E1FEB"/>
    <w:rsid w:val="001E54BA"/>
    <w:rsid w:val="001E5B56"/>
    <w:rsid w:val="001E7A66"/>
    <w:rsid w:val="001F446C"/>
    <w:rsid w:val="001F4EA7"/>
    <w:rsid w:val="001F59A4"/>
    <w:rsid w:val="001F7077"/>
    <w:rsid w:val="002000D0"/>
    <w:rsid w:val="0020174A"/>
    <w:rsid w:val="0020325C"/>
    <w:rsid w:val="00205D3A"/>
    <w:rsid w:val="00207DD6"/>
    <w:rsid w:val="00213002"/>
    <w:rsid w:val="002149A4"/>
    <w:rsid w:val="002153A6"/>
    <w:rsid w:val="00215459"/>
    <w:rsid w:val="002159EA"/>
    <w:rsid w:val="00215D4A"/>
    <w:rsid w:val="0021754B"/>
    <w:rsid w:val="002176A4"/>
    <w:rsid w:val="00221A84"/>
    <w:rsid w:val="00221CCD"/>
    <w:rsid w:val="00221E3B"/>
    <w:rsid w:val="002224FF"/>
    <w:rsid w:val="00222E1F"/>
    <w:rsid w:val="002243C8"/>
    <w:rsid w:val="0022494F"/>
    <w:rsid w:val="00227442"/>
    <w:rsid w:val="00230525"/>
    <w:rsid w:val="002318F3"/>
    <w:rsid w:val="00233C1F"/>
    <w:rsid w:val="00233DC7"/>
    <w:rsid w:val="00240D4C"/>
    <w:rsid w:val="00241716"/>
    <w:rsid w:val="002445FB"/>
    <w:rsid w:val="00247665"/>
    <w:rsid w:val="00247779"/>
    <w:rsid w:val="002508F8"/>
    <w:rsid w:val="0025553A"/>
    <w:rsid w:val="00255EC4"/>
    <w:rsid w:val="002560CB"/>
    <w:rsid w:val="00257FD6"/>
    <w:rsid w:val="002621C8"/>
    <w:rsid w:val="00262AFF"/>
    <w:rsid w:val="00262FF9"/>
    <w:rsid w:val="00264CE5"/>
    <w:rsid w:val="00265454"/>
    <w:rsid w:val="00267065"/>
    <w:rsid w:val="00267E45"/>
    <w:rsid w:val="002708B5"/>
    <w:rsid w:val="00272DDF"/>
    <w:rsid w:val="00274749"/>
    <w:rsid w:val="0027785D"/>
    <w:rsid w:val="002778CC"/>
    <w:rsid w:val="00280CED"/>
    <w:rsid w:val="002815EF"/>
    <w:rsid w:val="00282139"/>
    <w:rsid w:val="00284AC0"/>
    <w:rsid w:val="00285964"/>
    <w:rsid w:val="00285BEE"/>
    <w:rsid w:val="002860FC"/>
    <w:rsid w:val="00286552"/>
    <w:rsid w:val="0029019B"/>
    <w:rsid w:val="00292A16"/>
    <w:rsid w:val="002950EA"/>
    <w:rsid w:val="0029533F"/>
    <w:rsid w:val="002955C7"/>
    <w:rsid w:val="002A00B8"/>
    <w:rsid w:val="002A09FC"/>
    <w:rsid w:val="002A1097"/>
    <w:rsid w:val="002A1954"/>
    <w:rsid w:val="002A2567"/>
    <w:rsid w:val="002A4108"/>
    <w:rsid w:val="002A46A8"/>
    <w:rsid w:val="002A5C80"/>
    <w:rsid w:val="002A7BEE"/>
    <w:rsid w:val="002B021F"/>
    <w:rsid w:val="002B183D"/>
    <w:rsid w:val="002B1EEE"/>
    <w:rsid w:val="002B2C20"/>
    <w:rsid w:val="002B30AF"/>
    <w:rsid w:val="002B4605"/>
    <w:rsid w:val="002B5388"/>
    <w:rsid w:val="002B6230"/>
    <w:rsid w:val="002B7F3F"/>
    <w:rsid w:val="002C3579"/>
    <w:rsid w:val="002C4CA4"/>
    <w:rsid w:val="002C5F6E"/>
    <w:rsid w:val="002C65F8"/>
    <w:rsid w:val="002C6CCE"/>
    <w:rsid w:val="002D2A74"/>
    <w:rsid w:val="002D3A57"/>
    <w:rsid w:val="002D4A4D"/>
    <w:rsid w:val="002E04B5"/>
    <w:rsid w:val="002E17E2"/>
    <w:rsid w:val="002E4582"/>
    <w:rsid w:val="002E56B1"/>
    <w:rsid w:val="002E5B7F"/>
    <w:rsid w:val="002E7E69"/>
    <w:rsid w:val="002F039E"/>
    <w:rsid w:val="002F25F4"/>
    <w:rsid w:val="002F2AC8"/>
    <w:rsid w:val="002F4D55"/>
    <w:rsid w:val="002F55D0"/>
    <w:rsid w:val="002F55E2"/>
    <w:rsid w:val="002F6420"/>
    <w:rsid w:val="002F6CC6"/>
    <w:rsid w:val="002F756B"/>
    <w:rsid w:val="002F7AFC"/>
    <w:rsid w:val="002F7D7F"/>
    <w:rsid w:val="003011E9"/>
    <w:rsid w:val="0030362B"/>
    <w:rsid w:val="00306507"/>
    <w:rsid w:val="00310D74"/>
    <w:rsid w:val="00312958"/>
    <w:rsid w:val="00312BE0"/>
    <w:rsid w:val="00312CB4"/>
    <w:rsid w:val="0031354B"/>
    <w:rsid w:val="00315F1B"/>
    <w:rsid w:val="0031630D"/>
    <w:rsid w:val="00317B2B"/>
    <w:rsid w:val="00320B9C"/>
    <w:rsid w:val="0032359E"/>
    <w:rsid w:val="00324741"/>
    <w:rsid w:val="0032684C"/>
    <w:rsid w:val="003313C0"/>
    <w:rsid w:val="003317D4"/>
    <w:rsid w:val="0033344A"/>
    <w:rsid w:val="003335F1"/>
    <w:rsid w:val="00334138"/>
    <w:rsid w:val="0033687D"/>
    <w:rsid w:val="00337B41"/>
    <w:rsid w:val="00340B14"/>
    <w:rsid w:val="00342336"/>
    <w:rsid w:val="003444D1"/>
    <w:rsid w:val="00344C1D"/>
    <w:rsid w:val="00345473"/>
    <w:rsid w:val="00346D9A"/>
    <w:rsid w:val="003477B3"/>
    <w:rsid w:val="003511D1"/>
    <w:rsid w:val="00352C2D"/>
    <w:rsid w:val="0035478B"/>
    <w:rsid w:val="00354A97"/>
    <w:rsid w:val="003553FC"/>
    <w:rsid w:val="003605E3"/>
    <w:rsid w:val="00363E0D"/>
    <w:rsid w:val="0036445B"/>
    <w:rsid w:val="00365722"/>
    <w:rsid w:val="0036659E"/>
    <w:rsid w:val="00366E89"/>
    <w:rsid w:val="00367B8F"/>
    <w:rsid w:val="003707A4"/>
    <w:rsid w:val="003714EA"/>
    <w:rsid w:val="00373BD5"/>
    <w:rsid w:val="00375C71"/>
    <w:rsid w:val="0037634B"/>
    <w:rsid w:val="0038116E"/>
    <w:rsid w:val="003850C5"/>
    <w:rsid w:val="003933A6"/>
    <w:rsid w:val="00394BBB"/>
    <w:rsid w:val="00395C5C"/>
    <w:rsid w:val="00396DDA"/>
    <w:rsid w:val="003A0DF4"/>
    <w:rsid w:val="003A192D"/>
    <w:rsid w:val="003A6D4E"/>
    <w:rsid w:val="003A7775"/>
    <w:rsid w:val="003A7960"/>
    <w:rsid w:val="003B0B2C"/>
    <w:rsid w:val="003B1A4E"/>
    <w:rsid w:val="003B3056"/>
    <w:rsid w:val="003B3D81"/>
    <w:rsid w:val="003B6034"/>
    <w:rsid w:val="003B663E"/>
    <w:rsid w:val="003B6A0F"/>
    <w:rsid w:val="003C2CFD"/>
    <w:rsid w:val="003C39FD"/>
    <w:rsid w:val="003C5374"/>
    <w:rsid w:val="003C70EC"/>
    <w:rsid w:val="003D0A3C"/>
    <w:rsid w:val="003D111A"/>
    <w:rsid w:val="003D17C4"/>
    <w:rsid w:val="003D1F43"/>
    <w:rsid w:val="003D4A93"/>
    <w:rsid w:val="003D7597"/>
    <w:rsid w:val="003E1291"/>
    <w:rsid w:val="003E1F54"/>
    <w:rsid w:val="003E39AF"/>
    <w:rsid w:val="003E3CE5"/>
    <w:rsid w:val="003F06F8"/>
    <w:rsid w:val="003F0DDB"/>
    <w:rsid w:val="003F205F"/>
    <w:rsid w:val="003F2F66"/>
    <w:rsid w:val="003F5213"/>
    <w:rsid w:val="003F5258"/>
    <w:rsid w:val="003F61CA"/>
    <w:rsid w:val="003F6FD5"/>
    <w:rsid w:val="003F792A"/>
    <w:rsid w:val="00402E24"/>
    <w:rsid w:val="00404A93"/>
    <w:rsid w:val="00405ECE"/>
    <w:rsid w:val="00406ACB"/>
    <w:rsid w:val="00407A49"/>
    <w:rsid w:val="00412614"/>
    <w:rsid w:val="004128EA"/>
    <w:rsid w:val="00414ADA"/>
    <w:rsid w:val="00415A54"/>
    <w:rsid w:val="00415B75"/>
    <w:rsid w:val="00415B98"/>
    <w:rsid w:val="0041615F"/>
    <w:rsid w:val="00417102"/>
    <w:rsid w:val="00417D76"/>
    <w:rsid w:val="004215E9"/>
    <w:rsid w:val="00421BE1"/>
    <w:rsid w:val="00421CAD"/>
    <w:rsid w:val="00424A87"/>
    <w:rsid w:val="00425FE9"/>
    <w:rsid w:val="004262C3"/>
    <w:rsid w:val="0042648E"/>
    <w:rsid w:val="00427508"/>
    <w:rsid w:val="00431C64"/>
    <w:rsid w:val="00432CC1"/>
    <w:rsid w:val="004337EB"/>
    <w:rsid w:val="0043406F"/>
    <w:rsid w:val="00436BB6"/>
    <w:rsid w:val="004372DF"/>
    <w:rsid w:val="004373B6"/>
    <w:rsid w:val="00437B07"/>
    <w:rsid w:val="00437D1B"/>
    <w:rsid w:val="00437ECF"/>
    <w:rsid w:val="00441916"/>
    <w:rsid w:val="004421E4"/>
    <w:rsid w:val="00443224"/>
    <w:rsid w:val="004436F5"/>
    <w:rsid w:val="00443EBF"/>
    <w:rsid w:val="0044456D"/>
    <w:rsid w:val="00445EA7"/>
    <w:rsid w:val="00446D5D"/>
    <w:rsid w:val="004474B3"/>
    <w:rsid w:val="00451586"/>
    <w:rsid w:val="00451E8A"/>
    <w:rsid w:val="00454724"/>
    <w:rsid w:val="0045522D"/>
    <w:rsid w:val="00455288"/>
    <w:rsid w:val="00457030"/>
    <w:rsid w:val="0046037B"/>
    <w:rsid w:val="004612F5"/>
    <w:rsid w:val="0046163E"/>
    <w:rsid w:val="00461CC8"/>
    <w:rsid w:val="00461ECC"/>
    <w:rsid w:val="00462A4D"/>
    <w:rsid w:val="00463C0E"/>
    <w:rsid w:val="00463E9A"/>
    <w:rsid w:val="00464163"/>
    <w:rsid w:val="004677EA"/>
    <w:rsid w:val="00467AC3"/>
    <w:rsid w:val="00471DA8"/>
    <w:rsid w:val="0047335E"/>
    <w:rsid w:val="00474141"/>
    <w:rsid w:val="00481F18"/>
    <w:rsid w:val="00484FE6"/>
    <w:rsid w:val="00485CD1"/>
    <w:rsid w:val="004916D9"/>
    <w:rsid w:val="00492FF9"/>
    <w:rsid w:val="0049344B"/>
    <w:rsid w:val="004936D2"/>
    <w:rsid w:val="00497956"/>
    <w:rsid w:val="004A2094"/>
    <w:rsid w:val="004A3199"/>
    <w:rsid w:val="004A369D"/>
    <w:rsid w:val="004A681B"/>
    <w:rsid w:val="004A7CD7"/>
    <w:rsid w:val="004B0196"/>
    <w:rsid w:val="004B2375"/>
    <w:rsid w:val="004B3556"/>
    <w:rsid w:val="004B4E82"/>
    <w:rsid w:val="004C08A2"/>
    <w:rsid w:val="004C0DC4"/>
    <w:rsid w:val="004C1246"/>
    <w:rsid w:val="004C21C1"/>
    <w:rsid w:val="004C2231"/>
    <w:rsid w:val="004C402F"/>
    <w:rsid w:val="004C4DDA"/>
    <w:rsid w:val="004C50B0"/>
    <w:rsid w:val="004C7356"/>
    <w:rsid w:val="004D0746"/>
    <w:rsid w:val="004D115A"/>
    <w:rsid w:val="004D2532"/>
    <w:rsid w:val="004D3FA9"/>
    <w:rsid w:val="004D4290"/>
    <w:rsid w:val="004D5A9F"/>
    <w:rsid w:val="004D5CAD"/>
    <w:rsid w:val="004E4109"/>
    <w:rsid w:val="004E5438"/>
    <w:rsid w:val="004E5A7B"/>
    <w:rsid w:val="004F11CE"/>
    <w:rsid w:val="004F1436"/>
    <w:rsid w:val="004F2CE7"/>
    <w:rsid w:val="004F3A23"/>
    <w:rsid w:val="004F55DC"/>
    <w:rsid w:val="004F5C0B"/>
    <w:rsid w:val="004F65C8"/>
    <w:rsid w:val="0050034F"/>
    <w:rsid w:val="00500E56"/>
    <w:rsid w:val="00501FF3"/>
    <w:rsid w:val="00502D85"/>
    <w:rsid w:val="00503320"/>
    <w:rsid w:val="00503C04"/>
    <w:rsid w:val="00505577"/>
    <w:rsid w:val="00505CE2"/>
    <w:rsid w:val="0050700D"/>
    <w:rsid w:val="00512432"/>
    <w:rsid w:val="00513050"/>
    <w:rsid w:val="00515B0D"/>
    <w:rsid w:val="00515C3D"/>
    <w:rsid w:val="005160F7"/>
    <w:rsid w:val="00517262"/>
    <w:rsid w:val="00520890"/>
    <w:rsid w:val="00522D32"/>
    <w:rsid w:val="005235F9"/>
    <w:rsid w:val="00524287"/>
    <w:rsid w:val="005253C0"/>
    <w:rsid w:val="00525D20"/>
    <w:rsid w:val="00525E4B"/>
    <w:rsid w:val="005267DD"/>
    <w:rsid w:val="00527261"/>
    <w:rsid w:val="005278D9"/>
    <w:rsid w:val="0053024F"/>
    <w:rsid w:val="005311F2"/>
    <w:rsid w:val="005321F0"/>
    <w:rsid w:val="00532F83"/>
    <w:rsid w:val="0053788D"/>
    <w:rsid w:val="00537E27"/>
    <w:rsid w:val="00543C9B"/>
    <w:rsid w:val="0054646A"/>
    <w:rsid w:val="00550312"/>
    <w:rsid w:val="005525BA"/>
    <w:rsid w:val="00553355"/>
    <w:rsid w:val="00554E5C"/>
    <w:rsid w:val="00555E4D"/>
    <w:rsid w:val="00555ECC"/>
    <w:rsid w:val="00556034"/>
    <w:rsid w:val="00556C5B"/>
    <w:rsid w:val="00561CAF"/>
    <w:rsid w:val="005637E7"/>
    <w:rsid w:val="0056565D"/>
    <w:rsid w:val="00566C98"/>
    <w:rsid w:val="00566D6B"/>
    <w:rsid w:val="00566FA8"/>
    <w:rsid w:val="005673EC"/>
    <w:rsid w:val="0057039B"/>
    <w:rsid w:val="005721F1"/>
    <w:rsid w:val="00573112"/>
    <w:rsid w:val="0057448C"/>
    <w:rsid w:val="00575DFE"/>
    <w:rsid w:val="00576A1E"/>
    <w:rsid w:val="005770DE"/>
    <w:rsid w:val="005778F8"/>
    <w:rsid w:val="00580AEA"/>
    <w:rsid w:val="005827FC"/>
    <w:rsid w:val="00582CB7"/>
    <w:rsid w:val="00586BDD"/>
    <w:rsid w:val="0058D03F"/>
    <w:rsid w:val="00595441"/>
    <w:rsid w:val="0059579D"/>
    <w:rsid w:val="00596146"/>
    <w:rsid w:val="00596FFD"/>
    <w:rsid w:val="00597064"/>
    <w:rsid w:val="005A262C"/>
    <w:rsid w:val="005A49C6"/>
    <w:rsid w:val="005A5E6A"/>
    <w:rsid w:val="005A684A"/>
    <w:rsid w:val="005B1192"/>
    <w:rsid w:val="005B17AD"/>
    <w:rsid w:val="005B1EB6"/>
    <w:rsid w:val="005B1EBE"/>
    <w:rsid w:val="005B1F7E"/>
    <w:rsid w:val="005B5F89"/>
    <w:rsid w:val="005B677A"/>
    <w:rsid w:val="005C0CE9"/>
    <w:rsid w:val="005C1BFC"/>
    <w:rsid w:val="005C1F7C"/>
    <w:rsid w:val="005C4313"/>
    <w:rsid w:val="005C462E"/>
    <w:rsid w:val="005C6B25"/>
    <w:rsid w:val="005C71C1"/>
    <w:rsid w:val="005D1F3A"/>
    <w:rsid w:val="005D5B7C"/>
    <w:rsid w:val="005E0A34"/>
    <w:rsid w:val="005E145A"/>
    <w:rsid w:val="005E18B2"/>
    <w:rsid w:val="005E3D91"/>
    <w:rsid w:val="005E3DA8"/>
    <w:rsid w:val="005E3F99"/>
    <w:rsid w:val="005E4FCE"/>
    <w:rsid w:val="005F08A2"/>
    <w:rsid w:val="005F16D6"/>
    <w:rsid w:val="005F3FD8"/>
    <w:rsid w:val="005F7BF1"/>
    <w:rsid w:val="00600F12"/>
    <w:rsid w:val="00602D48"/>
    <w:rsid w:val="00607765"/>
    <w:rsid w:val="00610C11"/>
    <w:rsid w:val="006122FE"/>
    <w:rsid w:val="00612FE0"/>
    <w:rsid w:val="00615521"/>
    <w:rsid w:val="00616308"/>
    <w:rsid w:val="006219AA"/>
    <w:rsid w:val="0062259A"/>
    <w:rsid w:val="00622692"/>
    <w:rsid w:val="00623D34"/>
    <w:rsid w:val="006250D5"/>
    <w:rsid w:val="00625E5F"/>
    <w:rsid w:val="0062661D"/>
    <w:rsid w:val="00627798"/>
    <w:rsid w:val="00627D19"/>
    <w:rsid w:val="0062849E"/>
    <w:rsid w:val="00630ECE"/>
    <w:rsid w:val="0063329D"/>
    <w:rsid w:val="0063427B"/>
    <w:rsid w:val="0063511A"/>
    <w:rsid w:val="00635158"/>
    <w:rsid w:val="00635389"/>
    <w:rsid w:val="00637B15"/>
    <w:rsid w:val="0064108B"/>
    <w:rsid w:val="006419D6"/>
    <w:rsid w:val="00641FBD"/>
    <w:rsid w:val="006478C1"/>
    <w:rsid w:val="00647BE1"/>
    <w:rsid w:val="006505AA"/>
    <w:rsid w:val="00650823"/>
    <w:rsid w:val="00653DF9"/>
    <w:rsid w:val="00653EBE"/>
    <w:rsid w:val="0065493B"/>
    <w:rsid w:val="00661D43"/>
    <w:rsid w:val="00662ABC"/>
    <w:rsid w:val="00663E46"/>
    <w:rsid w:val="00664DF9"/>
    <w:rsid w:val="00671DF6"/>
    <w:rsid w:val="00671FEC"/>
    <w:rsid w:val="00672184"/>
    <w:rsid w:val="00672B41"/>
    <w:rsid w:val="006737AE"/>
    <w:rsid w:val="00676895"/>
    <w:rsid w:val="0067781D"/>
    <w:rsid w:val="00677D15"/>
    <w:rsid w:val="00681804"/>
    <w:rsid w:val="00681E14"/>
    <w:rsid w:val="0068327A"/>
    <w:rsid w:val="0068465D"/>
    <w:rsid w:val="00684EE1"/>
    <w:rsid w:val="0069106B"/>
    <w:rsid w:val="00695714"/>
    <w:rsid w:val="006962D8"/>
    <w:rsid w:val="00696A91"/>
    <w:rsid w:val="0069749A"/>
    <w:rsid w:val="006A08A8"/>
    <w:rsid w:val="006A1335"/>
    <w:rsid w:val="006A3B62"/>
    <w:rsid w:val="006A573F"/>
    <w:rsid w:val="006B1FDA"/>
    <w:rsid w:val="006B2773"/>
    <w:rsid w:val="006B390C"/>
    <w:rsid w:val="006B3B30"/>
    <w:rsid w:val="006B6AD3"/>
    <w:rsid w:val="006B71C4"/>
    <w:rsid w:val="006B7239"/>
    <w:rsid w:val="006C01C9"/>
    <w:rsid w:val="006C1365"/>
    <w:rsid w:val="006C2E47"/>
    <w:rsid w:val="006C3FAD"/>
    <w:rsid w:val="006C61F6"/>
    <w:rsid w:val="006C68DF"/>
    <w:rsid w:val="006C7AD2"/>
    <w:rsid w:val="006D1D06"/>
    <w:rsid w:val="006D2B43"/>
    <w:rsid w:val="006D33A8"/>
    <w:rsid w:val="006D5784"/>
    <w:rsid w:val="006D7A56"/>
    <w:rsid w:val="006E0D23"/>
    <w:rsid w:val="006E3CB5"/>
    <w:rsid w:val="006E4C0E"/>
    <w:rsid w:val="006E4CF3"/>
    <w:rsid w:val="006E55F6"/>
    <w:rsid w:val="006E74D3"/>
    <w:rsid w:val="006E75AA"/>
    <w:rsid w:val="006F05F8"/>
    <w:rsid w:val="006F092D"/>
    <w:rsid w:val="006F7454"/>
    <w:rsid w:val="006F7AFF"/>
    <w:rsid w:val="006F7D00"/>
    <w:rsid w:val="00700AB0"/>
    <w:rsid w:val="00700C71"/>
    <w:rsid w:val="007017D6"/>
    <w:rsid w:val="00702077"/>
    <w:rsid w:val="00703143"/>
    <w:rsid w:val="007065E6"/>
    <w:rsid w:val="00707597"/>
    <w:rsid w:val="00710886"/>
    <w:rsid w:val="00711A02"/>
    <w:rsid w:val="00712FE2"/>
    <w:rsid w:val="00714909"/>
    <w:rsid w:val="007169B8"/>
    <w:rsid w:val="0072149D"/>
    <w:rsid w:val="00721E02"/>
    <w:rsid w:val="00722006"/>
    <w:rsid w:val="00722BAA"/>
    <w:rsid w:val="00723E76"/>
    <w:rsid w:val="00727608"/>
    <w:rsid w:val="00730915"/>
    <w:rsid w:val="007309D7"/>
    <w:rsid w:val="00730F8C"/>
    <w:rsid w:val="0073200F"/>
    <w:rsid w:val="00732AB9"/>
    <w:rsid w:val="00732E2C"/>
    <w:rsid w:val="00734B28"/>
    <w:rsid w:val="00736AF3"/>
    <w:rsid w:val="00736D7D"/>
    <w:rsid w:val="00740287"/>
    <w:rsid w:val="00747DF5"/>
    <w:rsid w:val="00750927"/>
    <w:rsid w:val="00750C8E"/>
    <w:rsid w:val="0075207E"/>
    <w:rsid w:val="0075258D"/>
    <w:rsid w:val="00753034"/>
    <w:rsid w:val="0075793B"/>
    <w:rsid w:val="0076009E"/>
    <w:rsid w:val="007623AB"/>
    <w:rsid w:val="007635CD"/>
    <w:rsid w:val="007651CE"/>
    <w:rsid w:val="007657DD"/>
    <w:rsid w:val="00765996"/>
    <w:rsid w:val="00766547"/>
    <w:rsid w:val="00770992"/>
    <w:rsid w:val="00771416"/>
    <w:rsid w:val="00771CE9"/>
    <w:rsid w:val="00773331"/>
    <w:rsid w:val="0077392B"/>
    <w:rsid w:val="00774EE3"/>
    <w:rsid w:val="00775C21"/>
    <w:rsid w:val="007777F6"/>
    <w:rsid w:val="0078030A"/>
    <w:rsid w:val="00780DFD"/>
    <w:rsid w:val="00781972"/>
    <w:rsid w:val="00783A53"/>
    <w:rsid w:val="0078426D"/>
    <w:rsid w:val="00785212"/>
    <w:rsid w:val="00785D87"/>
    <w:rsid w:val="0078646C"/>
    <w:rsid w:val="00786EB6"/>
    <w:rsid w:val="0078725A"/>
    <w:rsid w:val="007876AA"/>
    <w:rsid w:val="00790F2E"/>
    <w:rsid w:val="00791A55"/>
    <w:rsid w:val="00792A7E"/>
    <w:rsid w:val="00792C37"/>
    <w:rsid w:val="007932EF"/>
    <w:rsid w:val="0079347A"/>
    <w:rsid w:val="00794224"/>
    <w:rsid w:val="00795709"/>
    <w:rsid w:val="007961D6"/>
    <w:rsid w:val="00796E42"/>
    <w:rsid w:val="007A00FD"/>
    <w:rsid w:val="007A02EA"/>
    <w:rsid w:val="007A0D2B"/>
    <w:rsid w:val="007A12F4"/>
    <w:rsid w:val="007A15C9"/>
    <w:rsid w:val="007A326D"/>
    <w:rsid w:val="007A6548"/>
    <w:rsid w:val="007B043A"/>
    <w:rsid w:val="007B0B34"/>
    <w:rsid w:val="007B1732"/>
    <w:rsid w:val="007B1C4D"/>
    <w:rsid w:val="007B2616"/>
    <w:rsid w:val="007B3098"/>
    <w:rsid w:val="007B4388"/>
    <w:rsid w:val="007B7EE7"/>
    <w:rsid w:val="007C0C63"/>
    <w:rsid w:val="007C3143"/>
    <w:rsid w:val="007C4A17"/>
    <w:rsid w:val="007C5D20"/>
    <w:rsid w:val="007C6934"/>
    <w:rsid w:val="007C7498"/>
    <w:rsid w:val="007D2838"/>
    <w:rsid w:val="007D3614"/>
    <w:rsid w:val="007D39C9"/>
    <w:rsid w:val="007D4EC7"/>
    <w:rsid w:val="007D6C3B"/>
    <w:rsid w:val="007D7EE7"/>
    <w:rsid w:val="007E05B0"/>
    <w:rsid w:val="007E14B1"/>
    <w:rsid w:val="007E1BB2"/>
    <w:rsid w:val="007E35E1"/>
    <w:rsid w:val="007E3A88"/>
    <w:rsid w:val="007E450E"/>
    <w:rsid w:val="007E6728"/>
    <w:rsid w:val="007E72F7"/>
    <w:rsid w:val="007F10C9"/>
    <w:rsid w:val="007F2DCC"/>
    <w:rsid w:val="007F4B86"/>
    <w:rsid w:val="007F6E47"/>
    <w:rsid w:val="007F7A7B"/>
    <w:rsid w:val="0080054D"/>
    <w:rsid w:val="00803CDD"/>
    <w:rsid w:val="00804678"/>
    <w:rsid w:val="00805EB2"/>
    <w:rsid w:val="00811671"/>
    <w:rsid w:val="008123E5"/>
    <w:rsid w:val="008124D0"/>
    <w:rsid w:val="0081289B"/>
    <w:rsid w:val="008129BB"/>
    <w:rsid w:val="00812BE0"/>
    <w:rsid w:val="00812C1B"/>
    <w:rsid w:val="00812E54"/>
    <w:rsid w:val="00813B5B"/>
    <w:rsid w:val="00816490"/>
    <w:rsid w:val="00817352"/>
    <w:rsid w:val="00817470"/>
    <w:rsid w:val="00818C39"/>
    <w:rsid w:val="0082142A"/>
    <w:rsid w:val="00821841"/>
    <w:rsid w:val="00823B93"/>
    <w:rsid w:val="00824125"/>
    <w:rsid w:val="0082457A"/>
    <w:rsid w:val="00825813"/>
    <w:rsid w:val="00825D60"/>
    <w:rsid w:val="00825E62"/>
    <w:rsid w:val="00830D99"/>
    <w:rsid w:val="00832091"/>
    <w:rsid w:val="008325EA"/>
    <w:rsid w:val="00832EDC"/>
    <w:rsid w:val="00834496"/>
    <w:rsid w:val="00836D89"/>
    <w:rsid w:val="008377E5"/>
    <w:rsid w:val="00837F4C"/>
    <w:rsid w:val="00840B28"/>
    <w:rsid w:val="00840CF5"/>
    <w:rsid w:val="008411B3"/>
    <w:rsid w:val="0084124B"/>
    <w:rsid w:val="008425D8"/>
    <w:rsid w:val="0084463D"/>
    <w:rsid w:val="00844CAF"/>
    <w:rsid w:val="008472C1"/>
    <w:rsid w:val="0085210B"/>
    <w:rsid w:val="00853B58"/>
    <w:rsid w:val="00855892"/>
    <w:rsid w:val="00856E73"/>
    <w:rsid w:val="0085761D"/>
    <w:rsid w:val="00861200"/>
    <w:rsid w:val="0086404C"/>
    <w:rsid w:val="00865E82"/>
    <w:rsid w:val="00867451"/>
    <w:rsid w:val="0086767D"/>
    <w:rsid w:val="00870A0B"/>
    <w:rsid w:val="00873512"/>
    <w:rsid w:val="00874D22"/>
    <w:rsid w:val="008759F8"/>
    <w:rsid w:val="00876431"/>
    <w:rsid w:val="00877021"/>
    <w:rsid w:val="0088014E"/>
    <w:rsid w:val="00881113"/>
    <w:rsid w:val="00881455"/>
    <w:rsid w:val="0088308C"/>
    <w:rsid w:val="00884657"/>
    <w:rsid w:val="0088488A"/>
    <w:rsid w:val="0088538A"/>
    <w:rsid w:val="008857A5"/>
    <w:rsid w:val="008857B9"/>
    <w:rsid w:val="0088622D"/>
    <w:rsid w:val="00886646"/>
    <w:rsid w:val="008866C9"/>
    <w:rsid w:val="0088AE84"/>
    <w:rsid w:val="00890510"/>
    <w:rsid w:val="00890EF7"/>
    <w:rsid w:val="00891B80"/>
    <w:rsid w:val="00894E5E"/>
    <w:rsid w:val="0089526F"/>
    <w:rsid w:val="008962A8"/>
    <w:rsid w:val="00896E6D"/>
    <w:rsid w:val="008A05AF"/>
    <w:rsid w:val="008A126A"/>
    <w:rsid w:val="008A1739"/>
    <w:rsid w:val="008A245A"/>
    <w:rsid w:val="008A2914"/>
    <w:rsid w:val="008A2B82"/>
    <w:rsid w:val="008A3CA2"/>
    <w:rsid w:val="008A4786"/>
    <w:rsid w:val="008A4D82"/>
    <w:rsid w:val="008A6BD6"/>
    <w:rsid w:val="008A72A2"/>
    <w:rsid w:val="008AA115"/>
    <w:rsid w:val="008B1651"/>
    <w:rsid w:val="008B1E29"/>
    <w:rsid w:val="008B2E07"/>
    <w:rsid w:val="008B351E"/>
    <w:rsid w:val="008B3EFA"/>
    <w:rsid w:val="008B465E"/>
    <w:rsid w:val="008B6BEE"/>
    <w:rsid w:val="008C12DB"/>
    <w:rsid w:val="008C4321"/>
    <w:rsid w:val="008C5296"/>
    <w:rsid w:val="008C59B3"/>
    <w:rsid w:val="008C6873"/>
    <w:rsid w:val="008C6CC3"/>
    <w:rsid w:val="008C922D"/>
    <w:rsid w:val="008D028F"/>
    <w:rsid w:val="008D10B8"/>
    <w:rsid w:val="008D19DA"/>
    <w:rsid w:val="008D4188"/>
    <w:rsid w:val="008D4C98"/>
    <w:rsid w:val="008D5A21"/>
    <w:rsid w:val="008D5F16"/>
    <w:rsid w:val="008D7C9B"/>
    <w:rsid w:val="008E14DD"/>
    <w:rsid w:val="008E1949"/>
    <w:rsid w:val="008E257B"/>
    <w:rsid w:val="008E2E71"/>
    <w:rsid w:val="008E4243"/>
    <w:rsid w:val="008E4D8E"/>
    <w:rsid w:val="008E50F2"/>
    <w:rsid w:val="008E56EA"/>
    <w:rsid w:val="008E5795"/>
    <w:rsid w:val="008E6062"/>
    <w:rsid w:val="008E6E66"/>
    <w:rsid w:val="008E7703"/>
    <w:rsid w:val="008E7D51"/>
    <w:rsid w:val="008F037A"/>
    <w:rsid w:val="008F2ADA"/>
    <w:rsid w:val="008F3A8B"/>
    <w:rsid w:val="008F7454"/>
    <w:rsid w:val="008F75A8"/>
    <w:rsid w:val="00900062"/>
    <w:rsid w:val="00900411"/>
    <w:rsid w:val="0090223C"/>
    <w:rsid w:val="0090489F"/>
    <w:rsid w:val="009067AD"/>
    <w:rsid w:val="00910019"/>
    <w:rsid w:val="0091065E"/>
    <w:rsid w:val="00911D67"/>
    <w:rsid w:val="009144B9"/>
    <w:rsid w:val="0091477D"/>
    <w:rsid w:val="009158AD"/>
    <w:rsid w:val="009167F1"/>
    <w:rsid w:val="00921AB5"/>
    <w:rsid w:val="0092201E"/>
    <w:rsid w:val="009251B9"/>
    <w:rsid w:val="0092597E"/>
    <w:rsid w:val="00925C7D"/>
    <w:rsid w:val="009260EE"/>
    <w:rsid w:val="00927228"/>
    <w:rsid w:val="009363D4"/>
    <w:rsid w:val="009366FF"/>
    <w:rsid w:val="00936E4A"/>
    <w:rsid w:val="0093736D"/>
    <w:rsid w:val="00937D53"/>
    <w:rsid w:val="00941389"/>
    <w:rsid w:val="009457CF"/>
    <w:rsid w:val="00945E1A"/>
    <w:rsid w:val="009465E3"/>
    <w:rsid w:val="00946BE8"/>
    <w:rsid w:val="00946C65"/>
    <w:rsid w:val="009471C4"/>
    <w:rsid w:val="009483A5"/>
    <w:rsid w:val="00950D2B"/>
    <w:rsid w:val="009549C0"/>
    <w:rsid w:val="00954AEA"/>
    <w:rsid w:val="00955079"/>
    <w:rsid w:val="00956338"/>
    <w:rsid w:val="00956CBB"/>
    <w:rsid w:val="0095709D"/>
    <w:rsid w:val="00957853"/>
    <w:rsid w:val="0096233A"/>
    <w:rsid w:val="0096315A"/>
    <w:rsid w:val="0096347A"/>
    <w:rsid w:val="00964D3C"/>
    <w:rsid w:val="00964FD5"/>
    <w:rsid w:val="009704E9"/>
    <w:rsid w:val="00971F86"/>
    <w:rsid w:val="00972011"/>
    <w:rsid w:val="009757DE"/>
    <w:rsid w:val="009776E3"/>
    <w:rsid w:val="00985662"/>
    <w:rsid w:val="00985D11"/>
    <w:rsid w:val="00985F96"/>
    <w:rsid w:val="00990284"/>
    <w:rsid w:val="00990744"/>
    <w:rsid w:val="00991ED7"/>
    <w:rsid w:val="00992B11"/>
    <w:rsid w:val="00995D0C"/>
    <w:rsid w:val="00995E09"/>
    <w:rsid w:val="009A0EFC"/>
    <w:rsid w:val="009A220C"/>
    <w:rsid w:val="009A22FC"/>
    <w:rsid w:val="009A27A3"/>
    <w:rsid w:val="009A4A3B"/>
    <w:rsid w:val="009B02E3"/>
    <w:rsid w:val="009B1609"/>
    <w:rsid w:val="009B1950"/>
    <w:rsid w:val="009B25A3"/>
    <w:rsid w:val="009B32EB"/>
    <w:rsid w:val="009B3575"/>
    <w:rsid w:val="009B52D8"/>
    <w:rsid w:val="009B6A41"/>
    <w:rsid w:val="009B70E0"/>
    <w:rsid w:val="009C30E3"/>
    <w:rsid w:val="009C42E7"/>
    <w:rsid w:val="009C4B57"/>
    <w:rsid w:val="009C6E78"/>
    <w:rsid w:val="009C7146"/>
    <w:rsid w:val="009D002F"/>
    <w:rsid w:val="009D014F"/>
    <w:rsid w:val="009D6082"/>
    <w:rsid w:val="009D6A16"/>
    <w:rsid w:val="009D6D7D"/>
    <w:rsid w:val="009E142A"/>
    <w:rsid w:val="009E7FCC"/>
    <w:rsid w:val="009F013A"/>
    <w:rsid w:val="009F1A86"/>
    <w:rsid w:val="009F4C11"/>
    <w:rsid w:val="009F5F6A"/>
    <w:rsid w:val="009F6926"/>
    <w:rsid w:val="009F6ED6"/>
    <w:rsid w:val="009F6F0F"/>
    <w:rsid w:val="00A01374"/>
    <w:rsid w:val="00A01547"/>
    <w:rsid w:val="00A01844"/>
    <w:rsid w:val="00A0290E"/>
    <w:rsid w:val="00A04C54"/>
    <w:rsid w:val="00A05022"/>
    <w:rsid w:val="00A10156"/>
    <w:rsid w:val="00A11498"/>
    <w:rsid w:val="00A1185E"/>
    <w:rsid w:val="00A13061"/>
    <w:rsid w:val="00A13B4F"/>
    <w:rsid w:val="00A15E61"/>
    <w:rsid w:val="00A16737"/>
    <w:rsid w:val="00A17283"/>
    <w:rsid w:val="00A209ED"/>
    <w:rsid w:val="00A20B82"/>
    <w:rsid w:val="00A230FB"/>
    <w:rsid w:val="00A23CF7"/>
    <w:rsid w:val="00A24727"/>
    <w:rsid w:val="00A2575A"/>
    <w:rsid w:val="00A276D1"/>
    <w:rsid w:val="00A27FB8"/>
    <w:rsid w:val="00A354CC"/>
    <w:rsid w:val="00A35C73"/>
    <w:rsid w:val="00A35CBE"/>
    <w:rsid w:val="00A434EC"/>
    <w:rsid w:val="00A43895"/>
    <w:rsid w:val="00A475FF"/>
    <w:rsid w:val="00A502C2"/>
    <w:rsid w:val="00A50EB6"/>
    <w:rsid w:val="00A5326A"/>
    <w:rsid w:val="00A534D6"/>
    <w:rsid w:val="00A5404E"/>
    <w:rsid w:val="00A55012"/>
    <w:rsid w:val="00A552FC"/>
    <w:rsid w:val="00A56CA9"/>
    <w:rsid w:val="00A56F2B"/>
    <w:rsid w:val="00A65B29"/>
    <w:rsid w:val="00A67AC5"/>
    <w:rsid w:val="00A70C32"/>
    <w:rsid w:val="00A71610"/>
    <w:rsid w:val="00A73082"/>
    <w:rsid w:val="00A733E5"/>
    <w:rsid w:val="00A74294"/>
    <w:rsid w:val="00A74DD1"/>
    <w:rsid w:val="00A75B92"/>
    <w:rsid w:val="00A766C0"/>
    <w:rsid w:val="00A76FC9"/>
    <w:rsid w:val="00A77EF0"/>
    <w:rsid w:val="00A81B32"/>
    <w:rsid w:val="00A81C85"/>
    <w:rsid w:val="00A85773"/>
    <w:rsid w:val="00A875B0"/>
    <w:rsid w:val="00A93F79"/>
    <w:rsid w:val="00A94546"/>
    <w:rsid w:val="00A9636C"/>
    <w:rsid w:val="00A96382"/>
    <w:rsid w:val="00A971AF"/>
    <w:rsid w:val="00AA01D7"/>
    <w:rsid w:val="00AA0857"/>
    <w:rsid w:val="00AA10F1"/>
    <w:rsid w:val="00AA1F72"/>
    <w:rsid w:val="00AA2C3C"/>
    <w:rsid w:val="00AA3E83"/>
    <w:rsid w:val="00AA4AE3"/>
    <w:rsid w:val="00AA5DFF"/>
    <w:rsid w:val="00AA5FAA"/>
    <w:rsid w:val="00AA69B8"/>
    <w:rsid w:val="00AB0996"/>
    <w:rsid w:val="00AB5C54"/>
    <w:rsid w:val="00AC02E7"/>
    <w:rsid w:val="00AC032F"/>
    <w:rsid w:val="00AC233D"/>
    <w:rsid w:val="00AC2A6C"/>
    <w:rsid w:val="00AC3790"/>
    <w:rsid w:val="00AC4142"/>
    <w:rsid w:val="00AC4C12"/>
    <w:rsid w:val="00AC562B"/>
    <w:rsid w:val="00AC6F86"/>
    <w:rsid w:val="00AC704B"/>
    <w:rsid w:val="00AC7135"/>
    <w:rsid w:val="00AD05DC"/>
    <w:rsid w:val="00AD131E"/>
    <w:rsid w:val="00AD1BA6"/>
    <w:rsid w:val="00AD23C1"/>
    <w:rsid w:val="00AD3972"/>
    <w:rsid w:val="00AD4801"/>
    <w:rsid w:val="00AD4DDE"/>
    <w:rsid w:val="00AD63A0"/>
    <w:rsid w:val="00AE146B"/>
    <w:rsid w:val="00AE21BF"/>
    <w:rsid w:val="00AE48E3"/>
    <w:rsid w:val="00AE6ECC"/>
    <w:rsid w:val="00AE728C"/>
    <w:rsid w:val="00AE72D4"/>
    <w:rsid w:val="00AF28C3"/>
    <w:rsid w:val="00AF3973"/>
    <w:rsid w:val="00AF3AA4"/>
    <w:rsid w:val="00AF4926"/>
    <w:rsid w:val="00B01295"/>
    <w:rsid w:val="00B01A6D"/>
    <w:rsid w:val="00B02940"/>
    <w:rsid w:val="00B04A34"/>
    <w:rsid w:val="00B1011B"/>
    <w:rsid w:val="00B1190B"/>
    <w:rsid w:val="00B13B14"/>
    <w:rsid w:val="00B13FCD"/>
    <w:rsid w:val="00B14A63"/>
    <w:rsid w:val="00B14F18"/>
    <w:rsid w:val="00B15678"/>
    <w:rsid w:val="00B15BF2"/>
    <w:rsid w:val="00B2050D"/>
    <w:rsid w:val="00B214EF"/>
    <w:rsid w:val="00B215C5"/>
    <w:rsid w:val="00B21AAB"/>
    <w:rsid w:val="00B22A09"/>
    <w:rsid w:val="00B22EE7"/>
    <w:rsid w:val="00B2484E"/>
    <w:rsid w:val="00B249AB"/>
    <w:rsid w:val="00B26735"/>
    <w:rsid w:val="00B26C06"/>
    <w:rsid w:val="00B30177"/>
    <w:rsid w:val="00B31C31"/>
    <w:rsid w:val="00B34394"/>
    <w:rsid w:val="00B34542"/>
    <w:rsid w:val="00B34EDD"/>
    <w:rsid w:val="00B37C14"/>
    <w:rsid w:val="00B37D64"/>
    <w:rsid w:val="00B40B31"/>
    <w:rsid w:val="00B40F62"/>
    <w:rsid w:val="00B41621"/>
    <w:rsid w:val="00B41F3C"/>
    <w:rsid w:val="00B42A85"/>
    <w:rsid w:val="00B478E6"/>
    <w:rsid w:val="00B510FB"/>
    <w:rsid w:val="00B52A68"/>
    <w:rsid w:val="00B53606"/>
    <w:rsid w:val="00B567B0"/>
    <w:rsid w:val="00B57BE6"/>
    <w:rsid w:val="00B600EB"/>
    <w:rsid w:val="00B63111"/>
    <w:rsid w:val="00B63E40"/>
    <w:rsid w:val="00B66125"/>
    <w:rsid w:val="00B66F87"/>
    <w:rsid w:val="00B71E4D"/>
    <w:rsid w:val="00B72519"/>
    <w:rsid w:val="00B753D1"/>
    <w:rsid w:val="00B75A29"/>
    <w:rsid w:val="00B762CB"/>
    <w:rsid w:val="00B77ED8"/>
    <w:rsid w:val="00B85227"/>
    <w:rsid w:val="00B85592"/>
    <w:rsid w:val="00B90BB5"/>
    <w:rsid w:val="00B919C2"/>
    <w:rsid w:val="00B9254C"/>
    <w:rsid w:val="00B934F1"/>
    <w:rsid w:val="00B95372"/>
    <w:rsid w:val="00B956F2"/>
    <w:rsid w:val="00B96C28"/>
    <w:rsid w:val="00BA0395"/>
    <w:rsid w:val="00BA0857"/>
    <w:rsid w:val="00BA0BCF"/>
    <w:rsid w:val="00BA0C22"/>
    <w:rsid w:val="00BA1054"/>
    <w:rsid w:val="00BA4088"/>
    <w:rsid w:val="00BA4A9A"/>
    <w:rsid w:val="00BA4E53"/>
    <w:rsid w:val="00BA78D9"/>
    <w:rsid w:val="00BB0668"/>
    <w:rsid w:val="00BB0D9B"/>
    <w:rsid w:val="00BB3126"/>
    <w:rsid w:val="00BB73BE"/>
    <w:rsid w:val="00BB7F58"/>
    <w:rsid w:val="00BC0981"/>
    <w:rsid w:val="00BC0AB5"/>
    <w:rsid w:val="00BC0AF0"/>
    <w:rsid w:val="00BC3C84"/>
    <w:rsid w:val="00BC491C"/>
    <w:rsid w:val="00BC6487"/>
    <w:rsid w:val="00BC68DE"/>
    <w:rsid w:val="00BC6BA7"/>
    <w:rsid w:val="00BC6DEE"/>
    <w:rsid w:val="00BC7D23"/>
    <w:rsid w:val="00BD0DF8"/>
    <w:rsid w:val="00BD2260"/>
    <w:rsid w:val="00BD2BE8"/>
    <w:rsid w:val="00BD3FD6"/>
    <w:rsid w:val="00BD4106"/>
    <w:rsid w:val="00BD5F4C"/>
    <w:rsid w:val="00BD67FE"/>
    <w:rsid w:val="00BD7268"/>
    <w:rsid w:val="00BD741C"/>
    <w:rsid w:val="00BE061D"/>
    <w:rsid w:val="00BE0918"/>
    <w:rsid w:val="00BE3960"/>
    <w:rsid w:val="00BE3D40"/>
    <w:rsid w:val="00BE6834"/>
    <w:rsid w:val="00BF1119"/>
    <w:rsid w:val="00BF2355"/>
    <w:rsid w:val="00BF33ED"/>
    <w:rsid w:val="00BF3749"/>
    <w:rsid w:val="00BF3E15"/>
    <w:rsid w:val="00BF4F5E"/>
    <w:rsid w:val="00BF5E02"/>
    <w:rsid w:val="00BF5FD3"/>
    <w:rsid w:val="00BF7441"/>
    <w:rsid w:val="00BF750F"/>
    <w:rsid w:val="00BF7653"/>
    <w:rsid w:val="00C00341"/>
    <w:rsid w:val="00C00C02"/>
    <w:rsid w:val="00C03BF1"/>
    <w:rsid w:val="00C045F0"/>
    <w:rsid w:val="00C05CA0"/>
    <w:rsid w:val="00C060ED"/>
    <w:rsid w:val="00C0625B"/>
    <w:rsid w:val="00C064F5"/>
    <w:rsid w:val="00C110F0"/>
    <w:rsid w:val="00C12301"/>
    <w:rsid w:val="00C125C5"/>
    <w:rsid w:val="00C16E36"/>
    <w:rsid w:val="00C17F87"/>
    <w:rsid w:val="00C20864"/>
    <w:rsid w:val="00C21D4C"/>
    <w:rsid w:val="00C22F60"/>
    <w:rsid w:val="00C235C1"/>
    <w:rsid w:val="00C25CCF"/>
    <w:rsid w:val="00C274D7"/>
    <w:rsid w:val="00C275DE"/>
    <w:rsid w:val="00C276C0"/>
    <w:rsid w:val="00C27B1D"/>
    <w:rsid w:val="00C31BAE"/>
    <w:rsid w:val="00C3398D"/>
    <w:rsid w:val="00C3551D"/>
    <w:rsid w:val="00C35E38"/>
    <w:rsid w:val="00C40848"/>
    <w:rsid w:val="00C41D44"/>
    <w:rsid w:val="00C42B70"/>
    <w:rsid w:val="00C43D08"/>
    <w:rsid w:val="00C44A33"/>
    <w:rsid w:val="00C4631F"/>
    <w:rsid w:val="00C46530"/>
    <w:rsid w:val="00C498B6"/>
    <w:rsid w:val="00C51877"/>
    <w:rsid w:val="00C52048"/>
    <w:rsid w:val="00C523ED"/>
    <w:rsid w:val="00C53D3E"/>
    <w:rsid w:val="00C55249"/>
    <w:rsid w:val="00C55D20"/>
    <w:rsid w:val="00C564BE"/>
    <w:rsid w:val="00C6202E"/>
    <w:rsid w:val="00C62DC7"/>
    <w:rsid w:val="00C62F41"/>
    <w:rsid w:val="00C63ABB"/>
    <w:rsid w:val="00C63D96"/>
    <w:rsid w:val="00C65B93"/>
    <w:rsid w:val="00C668F9"/>
    <w:rsid w:val="00C66A47"/>
    <w:rsid w:val="00C675FA"/>
    <w:rsid w:val="00C71CF3"/>
    <w:rsid w:val="00C71F79"/>
    <w:rsid w:val="00C73359"/>
    <w:rsid w:val="00C7348F"/>
    <w:rsid w:val="00C73801"/>
    <w:rsid w:val="00C73979"/>
    <w:rsid w:val="00C746E7"/>
    <w:rsid w:val="00C754CE"/>
    <w:rsid w:val="00C77D19"/>
    <w:rsid w:val="00C800BD"/>
    <w:rsid w:val="00C81AA1"/>
    <w:rsid w:val="00C81CA6"/>
    <w:rsid w:val="00C8311E"/>
    <w:rsid w:val="00C8416B"/>
    <w:rsid w:val="00C86361"/>
    <w:rsid w:val="00C8655D"/>
    <w:rsid w:val="00C911E3"/>
    <w:rsid w:val="00C92878"/>
    <w:rsid w:val="00C92A57"/>
    <w:rsid w:val="00C9596D"/>
    <w:rsid w:val="00C961F8"/>
    <w:rsid w:val="00C962E7"/>
    <w:rsid w:val="00C96544"/>
    <w:rsid w:val="00C974BA"/>
    <w:rsid w:val="00CA14FD"/>
    <w:rsid w:val="00CA16AB"/>
    <w:rsid w:val="00CA3EAE"/>
    <w:rsid w:val="00CA62A7"/>
    <w:rsid w:val="00CB1623"/>
    <w:rsid w:val="00CB28C0"/>
    <w:rsid w:val="00CB3AD5"/>
    <w:rsid w:val="00CB4643"/>
    <w:rsid w:val="00CB548D"/>
    <w:rsid w:val="00CB5DE3"/>
    <w:rsid w:val="00CB6B5A"/>
    <w:rsid w:val="00CC177F"/>
    <w:rsid w:val="00CC1C20"/>
    <w:rsid w:val="00CC742A"/>
    <w:rsid w:val="00CC7629"/>
    <w:rsid w:val="00CD0189"/>
    <w:rsid w:val="00CD0E6E"/>
    <w:rsid w:val="00CD2078"/>
    <w:rsid w:val="00CD25CC"/>
    <w:rsid w:val="00CD28BC"/>
    <w:rsid w:val="00CD3F44"/>
    <w:rsid w:val="00CD54BA"/>
    <w:rsid w:val="00CD7F86"/>
    <w:rsid w:val="00CE0C3D"/>
    <w:rsid w:val="00CE2477"/>
    <w:rsid w:val="00CE2591"/>
    <w:rsid w:val="00CE27A4"/>
    <w:rsid w:val="00CE2EE0"/>
    <w:rsid w:val="00CE53D5"/>
    <w:rsid w:val="00CE69BA"/>
    <w:rsid w:val="00CE7E51"/>
    <w:rsid w:val="00CF0723"/>
    <w:rsid w:val="00CF079D"/>
    <w:rsid w:val="00CF07DC"/>
    <w:rsid w:val="00CF1A3A"/>
    <w:rsid w:val="00CF25A6"/>
    <w:rsid w:val="00CF3AAD"/>
    <w:rsid w:val="00CF42E9"/>
    <w:rsid w:val="00CF747C"/>
    <w:rsid w:val="00D00BA8"/>
    <w:rsid w:val="00D02B23"/>
    <w:rsid w:val="00D02DDA"/>
    <w:rsid w:val="00D04CB1"/>
    <w:rsid w:val="00D04E75"/>
    <w:rsid w:val="00D067D8"/>
    <w:rsid w:val="00D072B1"/>
    <w:rsid w:val="00D11D06"/>
    <w:rsid w:val="00D13620"/>
    <w:rsid w:val="00D1685D"/>
    <w:rsid w:val="00D17730"/>
    <w:rsid w:val="00D17DCE"/>
    <w:rsid w:val="00D20381"/>
    <w:rsid w:val="00D25AA3"/>
    <w:rsid w:val="00D27362"/>
    <w:rsid w:val="00D276A6"/>
    <w:rsid w:val="00D30903"/>
    <w:rsid w:val="00D320AF"/>
    <w:rsid w:val="00D33182"/>
    <w:rsid w:val="00D33AA6"/>
    <w:rsid w:val="00D33DFD"/>
    <w:rsid w:val="00D36583"/>
    <w:rsid w:val="00D40D01"/>
    <w:rsid w:val="00D42AF0"/>
    <w:rsid w:val="00D44764"/>
    <w:rsid w:val="00D453CB"/>
    <w:rsid w:val="00D45B77"/>
    <w:rsid w:val="00D46797"/>
    <w:rsid w:val="00D50929"/>
    <w:rsid w:val="00D515FC"/>
    <w:rsid w:val="00D5452E"/>
    <w:rsid w:val="00D5530B"/>
    <w:rsid w:val="00D6038C"/>
    <w:rsid w:val="00D60C84"/>
    <w:rsid w:val="00D61AF9"/>
    <w:rsid w:val="00D61C2E"/>
    <w:rsid w:val="00D634B0"/>
    <w:rsid w:val="00D66A7C"/>
    <w:rsid w:val="00D6743C"/>
    <w:rsid w:val="00D67553"/>
    <w:rsid w:val="00D67892"/>
    <w:rsid w:val="00D70B96"/>
    <w:rsid w:val="00D71B15"/>
    <w:rsid w:val="00D7295C"/>
    <w:rsid w:val="00D72EE3"/>
    <w:rsid w:val="00D746DC"/>
    <w:rsid w:val="00D7493E"/>
    <w:rsid w:val="00D756BA"/>
    <w:rsid w:val="00D75E29"/>
    <w:rsid w:val="00D76137"/>
    <w:rsid w:val="00D77C40"/>
    <w:rsid w:val="00D80E77"/>
    <w:rsid w:val="00D81EDA"/>
    <w:rsid w:val="00D82BEE"/>
    <w:rsid w:val="00D82E3E"/>
    <w:rsid w:val="00D8423C"/>
    <w:rsid w:val="00D846E1"/>
    <w:rsid w:val="00D85194"/>
    <w:rsid w:val="00D85DAE"/>
    <w:rsid w:val="00D86DAB"/>
    <w:rsid w:val="00D87D84"/>
    <w:rsid w:val="00D9085C"/>
    <w:rsid w:val="00D909FE"/>
    <w:rsid w:val="00D92E63"/>
    <w:rsid w:val="00D93F7A"/>
    <w:rsid w:val="00D95D45"/>
    <w:rsid w:val="00DA13EE"/>
    <w:rsid w:val="00DA2A66"/>
    <w:rsid w:val="00DA3866"/>
    <w:rsid w:val="00DA46B4"/>
    <w:rsid w:val="00DA4758"/>
    <w:rsid w:val="00DA4923"/>
    <w:rsid w:val="00DA7DB3"/>
    <w:rsid w:val="00DA7FBC"/>
    <w:rsid w:val="00DB09E8"/>
    <w:rsid w:val="00DB0C47"/>
    <w:rsid w:val="00DB1915"/>
    <w:rsid w:val="00DB28D0"/>
    <w:rsid w:val="00DB48B9"/>
    <w:rsid w:val="00DB563D"/>
    <w:rsid w:val="00DC28BF"/>
    <w:rsid w:val="00DC3292"/>
    <w:rsid w:val="00DC453B"/>
    <w:rsid w:val="00DC6879"/>
    <w:rsid w:val="00DD02D1"/>
    <w:rsid w:val="00DD0B78"/>
    <w:rsid w:val="00DD169B"/>
    <w:rsid w:val="00DD33CC"/>
    <w:rsid w:val="00DD44AB"/>
    <w:rsid w:val="00DD5D1F"/>
    <w:rsid w:val="00DD63EA"/>
    <w:rsid w:val="00DD6D4B"/>
    <w:rsid w:val="00DD73BD"/>
    <w:rsid w:val="00DD73D0"/>
    <w:rsid w:val="00DE04D9"/>
    <w:rsid w:val="00DE0A78"/>
    <w:rsid w:val="00DE1BA6"/>
    <w:rsid w:val="00DE65C2"/>
    <w:rsid w:val="00DE663E"/>
    <w:rsid w:val="00DE70F9"/>
    <w:rsid w:val="00DE7269"/>
    <w:rsid w:val="00DF30A3"/>
    <w:rsid w:val="00DF32F8"/>
    <w:rsid w:val="00DF3416"/>
    <w:rsid w:val="00DF4F6B"/>
    <w:rsid w:val="00DF6E4C"/>
    <w:rsid w:val="00DF7915"/>
    <w:rsid w:val="00E00B5C"/>
    <w:rsid w:val="00E01353"/>
    <w:rsid w:val="00E02844"/>
    <w:rsid w:val="00E0372A"/>
    <w:rsid w:val="00E05C32"/>
    <w:rsid w:val="00E136F5"/>
    <w:rsid w:val="00E1700C"/>
    <w:rsid w:val="00E1751F"/>
    <w:rsid w:val="00E2043A"/>
    <w:rsid w:val="00E21974"/>
    <w:rsid w:val="00E222C4"/>
    <w:rsid w:val="00E22562"/>
    <w:rsid w:val="00E23FD8"/>
    <w:rsid w:val="00E2694F"/>
    <w:rsid w:val="00E26FF1"/>
    <w:rsid w:val="00E279BD"/>
    <w:rsid w:val="00E279F9"/>
    <w:rsid w:val="00E30783"/>
    <w:rsid w:val="00E3295E"/>
    <w:rsid w:val="00E34158"/>
    <w:rsid w:val="00E36400"/>
    <w:rsid w:val="00E40E84"/>
    <w:rsid w:val="00E4290C"/>
    <w:rsid w:val="00E4326A"/>
    <w:rsid w:val="00E43BFC"/>
    <w:rsid w:val="00E44E4D"/>
    <w:rsid w:val="00E47885"/>
    <w:rsid w:val="00E50620"/>
    <w:rsid w:val="00E5324F"/>
    <w:rsid w:val="00E567BF"/>
    <w:rsid w:val="00E61380"/>
    <w:rsid w:val="00E61CEE"/>
    <w:rsid w:val="00E62090"/>
    <w:rsid w:val="00E63449"/>
    <w:rsid w:val="00E65408"/>
    <w:rsid w:val="00E65C0D"/>
    <w:rsid w:val="00E66459"/>
    <w:rsid w:val="00E7038A"/>
    <w:rsid w:val="00E71029"/>
    <w:rsid w:val="00E72263"/>
    <w:rsid w:val="00E72291"/>
    <w:rsid w:val="00E74B1E"/>
    <w:rsid w:val="00E76D05"/>
    <w:rsid w:val="00E77499"/>
    <w:rsid w:val="00E82C1A"/>
    <w:rsid w:val="00E82C23"/>
    <w:rsid w:val="00E8313C"/>
    <w:rsid w:val="00E8483C"/>
    <w:rsid w:val="00E853C2"/>
    <w:rsid w:val="00E8705A"/>
    <w:rsid w:val="00E87219"/>
    <w:rsid w:val="00E876B9"/>
    <w:rsid w:val="00E87D91"/>
    <w:rsid w:val="00E92F9B"/>
    <w:rsid w:val="00E93598"/>
    <w:rsid w:val="00E94935"/>
    <w:rsid w:val="00E95A83"/>
    <w:rsid w:val="00E96941"/>
    <w:rsid w:val="00E96C4A"/>
    <w:rsid w:val="00EA06A1"/>
    <w:rsid w:val="00EA2EC5"/>
    <w:rsid w:val="00EA349B"/>
    <w:rsid w:val="00EA7638"/>
    <w:rsid w:val="00EB0608"/>
    <w:rsid w:val="00EB1FD5"/>
    <w:rsid w:val="00EB31AC"/>
    <w:rsid w:val="00EB3E33"/>
    <w:rsid w:val="00EB5562"/>
    <w:rsid w:val="00EB5E32"/>
    <w:rsid w:val="00EB6F59"/>
    <w:rsid w:val="00EB7A40"/>
    <w:rsid w:val="00EC2128"/>
    <w:rsid w:val="00EC2175"/>
    <w:rsid w:val="00EC4257"/>
    <w:rsid w:val="00EC66A6"/>
    <w:rsid w:val="00EC7E0D"/>
    <w:rsid w:val="00ED13C9"/>
    <w:rsid w:val="00ED2BF0"/>
    <w:rsid w:val="00ED3834"/>
    <w:rsid w:val="00ED7019"/>
    <w:rsid w:val="00EE3037"/>
    <w:rsid w:val="00EE5188"/>
    <w:rsid w:val="00EE5BFA"/>
    <w:rsid w:val="00EE789B"/>
    <w:rsid w:val="00EE7CA7"/>
    <w:rsid w:val="00EF2622"/>
    <w:rsid w:val="00EF4713"/>
    <w:rsid w:val="00EF57D2"/>
    <w:rsid w:val="00EF5DCE"/>
    <w:rsid w:val="00EF7B36"/>
    <w:rsid w:val="00F0132F"/>
    <w:rsid w:val="00F02B06"/>
    <w:rsid w:val="00F06D3F"/>
    <w:rsid w:val="00F06D64"/>
    <w:rsid w:val="00F075DA"/>
    <w:rsid w:val="00F07F11"/>
    <w:rsid w:val="00F10BFC"/>
    <w:rsid w:val="00F1383F"/>
    <w:rsid w:val="00F13BCB"/>
    <w:rsid w:val="00F13D4F"/>
    <w:rsid w:val="00F14B21"/>
    <w:rsid w:val="00F207E1"/>
    <w:rsid w:val="00F216F8"/>
    <w:rsid w:val="00F22138"/>
    <w:rsid w:val="00F23A16"/>
    <w:rsid w:val="00F24168"/>
    <w:rsid w:val="00F24819"/>
    <w:rsid w:val="00F248F5"/>
    <w:rsid w:val="00F25556"/>
    <w:rsid w:val="00F25A88"/>
    <w:rsid w:val="00F25D0E"/>
    <w:rsid w:val="00F26E1D"/>
    <w:rsid w:val="00F272AF"/>
    <w:rsid w:val="00F311F3"/>
    <w:rsid w:val="00F31AED"/>
    <w:rsid w:val="00F31C9A"/>
    <w:rsid w:val="00F336F1"/>
    <w:rsid w:val="00F33E2E"/>
    <w:rsid w:val="00F34BDE"/>
    <w:rsid w:val="00F350AC"/>
    <w:rsid w:val="00F41D34"/>
    <w:rsid w:val="00F426AA"/>
    <w:rsid w:val="00F435D9"/>
    <w:rsid w:val="00F4534F"/>
    <w:rsid w:val="00F46E78"/>
    <w:rsid w:val="00F51F93"/>
    <w:rsid w:val="00F52662"/>
    <w:rsid w:val="00F5280B"/>
    <w:rsid w:val="00F54451"/>
    <w:rsid w:val="00F5520D"/>
    <w:rsid w:val="00F570E7"/>
    <w:rsid w:val="00F57235"/>
    <w:rsid w:val="00F605E1"/>
    <w:rsid w:val="00F6076F"/>
    <w:rsid w:val="00F61D49"/>
    <w:rsid w:val="00F62F0C"/>
    <w:rsid w:val="00F639AC"/>
    <w:rsid w:val="00F651CC"/>
    <w:rsid w:val="00F65203"/>
    <w:rsid w:val="00F65848"/>
    <w:rsid w:val="00F664E4"/>
    <w:rsid w:val="00F711BD"/>
    <w:rsid w:val="00F71EE8"/>
    <w:rsid w:val="00F72A7F"/>
    <w:rsid w:val="00F73684"/>
    <w:rsid w:val="00F744DE"/>
    <w:rsid w:val="00F7582F"/>
    <w:rsid w:val="00F7673E"/>
    <w:rsid w:val="00F76A40"/>
    <w:rsid w:val="00F76B06"/>
    <w:rsid w:val="00F80F78"/>
    <w:rsid w:val="00F814E6"/>
    <w:rsid w:val="00F831D4"/>
    <w:rsid w:val="00F83869"/>
    <w:rsid w:val="00F84906"/>
    <w:rsid w:val="00F85E0B"/>
    <w:rsid w:val="00F86160"/>
    <w:rsid w:val="00F86F27"/>
    <w:rsid w:val="00F9024A"/>
    <w:rsid w:val="00F9061A"/>
    <w:rsid w:val="00F90A59"/>
    <w:rsid w:val="00F90C91"/>
    <w:rsid w:val="00F93B9A"/>
    <w:rsid w:val="00F96593"/>
    <w:rsid w:val="00F969BE"/>
    <w:rsid w:val="00F97D99"/>
    <w:rsid w:val="00FA00D9"/>
    <w:rsid w:val="00FA1E2D"/>
    <w:rsid w:val="00FA1FD2"/>
    <w:rsid w:val="00FA3E8C"/>
    <w:rsid w:val="00FA58B6"/>
    <w:rsid w:val="00FA6F85"/>
    <w:rsid w:val="00FA7FBF"/>
    <w:rsid w:val="00FB57BD"/>
    <w:rsid w:val="00FB729E"/>
    <w:rsid w:val="00FB79C1"/>
    <w:rsid w:val="00FC0289"/>
    <w:rsid w:val="00FC071C"/>
    <w:rsid w:val="00FC2C2B"/>
    <w:rsid w:val="00FC3247"/>
    <w:rsid w:val="00FC36B7"/>
    <w:rsid w:val="00FC38F8"/>
    <w:rsid w:val="00FC3C40"/>
    <w:rsid w:val="00FC3FDF"/>
    <w:rsid w:val="00FC4885"/>
    <w:rsid w:val="00FC517A"/>
    <w:rsid w:val="00FD229C"/>
    <w:rsid w:val="00FD264E"/>
    <w:rsid w:val="00FD2B4D"/>
    <w:rsid w:val="00FD5A38"/>
    <w:rsid w:val="00FD6CB4"/>
    <w:rsid w:val="00FE1111"/>
    <w:rsid w:val="00FE1250"/>
    <w:rsid w:val="00FE178C"/>
    <w:rsid w:val="00FE3A79"/>
    <w:rsid w:val="00FE4036"/>
    <w:rsid w:val="00FE72B9"/>
    <w:rsid w:val="00FE7FDD"/>
    <w:rsid w:val="00FF2896"/>
    <w:rsid w:val="00FF3112"/>
    <w:rsid w:val="00FF40BA"/>
    <w:rsid w:val="012D1AFF"/>
    <w:rsid w:val="0132107E"/>
    <w:rsid w:val="01876007"/>
    <w:rsid w:val="018BF1BC"/>
    <w:rsid w:val="019547DB"/>
    <w:rsid w:val="01FFC1FA"/>
    <w:rsid w:val="0226C3A3"/>
    <w:rsid w:val="026B7CCD"/>
    <w:rsid w:val="026D4184"/>
    <w:rsid w:val="031B1F60"/>
    <w:rsid w:val="03276BB3"/>
    <w:rsid w:val="0365D88C"/>
    <w:rsid w:val="037D3E95"/>
    <w:rsid w:val="03836109"/>
    <w:rsid w:val="03A579A0"/>
    <w:rsid w:val="03B44F1A"/>
    <w:rsid w:val="03BA3396"/>
    <w:rsid w:val="03C06E7D"/>
    <w:rsid w:val="03DE322B"/>
    <w:rsid w:val="03DF7BC4"/>
    <w:rsid w:val="0425AE70"/>
    <w:rsid w:val="042703CF"/>
    <w:rsid w:val="04820F6A"/>
    <w:rsid w:val="04A0E94E"/>
    <w:rsid w:val="04A321E8"/>
    <w:rsid w:val="04AE5132"/>
    <w:rsid w:val="04C3FFE6"/>
    <w:rsid w:val="04C7EFCD"/>
    <w:rsid w:val="04D89DDF"/>
    <w:rsid w:val="04E58D35"/>
    <w:rsid w:val="0500275D"/>
    <w:rsid w:val="0508DEB9"/>
    <w:rsid w:val="051EDC45"/>
    <w:rsid w:val="0526C983"/>
    <w:rsid w:val="054354FC"/>
    <w:rsid w:val="054F3AD5"/>
    <w:rsid w:val="05583D31"/>
    <w:rsid w:val="0585D312"/>
    <w:rsid w:val="058B3CEB"/>
    <w:rsid w:val="0596040B"/>
    <w:rsid w:val="05A9CF81"/>
    <w:rsid w:val="05AC94DF"/>
    <w:rsid w:val="05FB06CB"/>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34284"/>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0A59"/>
    <w:rsid w:val="1002444A"/>
    <w:rsid w:val="101227D6"/>
    <w:rsid w:val="102D9D7F"/>
    <w:rsid w:val="1030002D"/>
    <w:rsid w:val="1103B3F5"/>
    <w:rsid w:val="1107F1CD"/>
    <w:rsid w:val="1126EFC7"/>
    <w:rsid w:val="1148DA84"/>
    <w:rsid w:val="1169CAD0"/>
    <w:rsid w:val="117AAF7F"/>
    <w:rsid w:val="11975402"/>
    <w:rsid w:val="11A737C1"/>
    <w:rsid w:val="1202C9C5"/>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32BB91"/>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D82A3D"/>
    <w:rsid w:val="15EBFC60"/>
    <w:rsid w:val="16131E2A"/>
    <w:rsid w:val="164B61A4"/>
    <w:rsid w:val="16540C3B"/>
    <w:rsid w:val="16D23FF9"/>
    <w:rsid w:val="16E64717"/>
    <w:rsid w:val="16FB3814"/>
    <w:rsid w:val="171DE303"/>
    <w:rsid w:val="1728FA9B"/>
    <w:rsid w:val="173425F1"/>
    <w:rsid w:val="175548B9"/>
    <w:rsid w:val="176BE265"/>
    <w:rsid w:val="17960538"/>
    <w:rsid w:val="18396E7E"/>
    <w:rsid w:val="18580BF1"/>
    <w:rsid w:val="18928A9E"/>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5645BF"/>
    <w:rsid w:val="216A6C5D"/>
    <w:rsid w:val="218A9A6C"/>
    <w:rsid w:val="219E637F"/>
    <w:rsid w:val="21CDB594"/>
    <w:rsid w:val="2208EDE4"/>
    <w:rsid w:val="2272284D"/>
    <w:rsid w:val="2279D2A3"/>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078A1B"/>
    <w:rsid w:val="251B278C"/>
    <w:rsid w:val="25527531"/>
    <w:rsid w:val="2560961E"/>
    <w:rsid w:val="2587B927"/>
    <w:rsid w:val="2590D678"/>
    <w:rsid w:val="25C5DC12"/>
    <w:rsid w:val="25F2DA5C"/>
    <w:rsid w:val="2606ABE8"/>
    <w:rsid w:val="26114B19"/>
    <w:rsid w:val="2615FB26"/>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1BBE9D"/>
    <w:rsid w:val="292AE39B"/>
    <w:rsid w:val="294F75FE"/>
    <w:rsid w:val="2972B0AB"/>
    <w:rsid w:val="29B124F3"/>
    <w:rsid w:val="29C51CD1"/>
    <w:rsid w:val="2A3AEF9A"/>
    <w:rsid w:val="2A3C0A35"/>
    <w:rsid w:val="2A43DA4B"/>
    <w:rsid w:val="2A47E4A6"/>
    <w:rsid w:val="2A4E99E2"/>
    <w:rsid w:val="2AB6E0D6"/>
    <w:rsid w:val="2ABBD113"/>
    <w:rsid w:val="2AC518DC"/>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7B6550"/>
    <w:rsid w:val="2F9E9CD1"/>
    <w:rsid w:val="2FC389C6"/>
    <w:rsid w:val="2FF0B603"/>
    <w:rsid w:val="3005876D"/>
    <w:rsid w:val="30255831"/>
    <w:rsid w:val="3093B4C6"/>
    <w:rsid w:val="309B45E4"/>
    <w:rsid w:val="30B84291"/>
    <w:rsid w:val="30C74353"/>
    <w:rsid w:val="3106314B"/>
    <w:rsid w:val="3152CAE0"/>
    <w:rsid w:val="3156791D"/>
    <w:rsid w:val="31868445"/>
    <w:rsid w:val="31897E99"/>
    <w:rsid w:val="31AC3411"/>
    <w:rsid w:val="31FCA27B"/>
    <w:rsid w:val="3251CE9B"/>
    <w:rsid w:val="32A7F60F"/>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6A537"/>
    <w:rsid w:val="3A8FE737"/>
    <w:rsid w:val="3AE412CE"/>
    <w:rsid w:val="3AFEF8BD"/>
    <w:rsid w:val="3B322D17"/>
    <w:rsid w:val="3B5562C6"/>
    <w:rsid w:val="3B5EBE9B"/>
    <w:rsid w:val="3B67806D"/>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27D869"/>
    <w:rsid w:val="425A645B"/>
    <w:rsid w:val="425BC895"/>
    <w:rsid w:val="425CB2F1"/>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52C8B"/>
    <w:rsid w:val="45DF3A6A"/>
    <w:rsid w:val="4615A9C7"/>
    <w:rsid w:val="46A50B1E"/>
    <w:rsid w:val="46B392D3"/>
    <w:rsid w:val="46CE1865"/>
    <w:rsid w:val="46E8D91F"/>
    <w:rsid w:val="46EC44AA"/>
    <w:rsid w:val="474F3D41"/>
    <w:rsid w:val="4765657C"/>
    <w:rsid w:val="4780B78E"/>
    <w:rsid w:val="47A12A3B"/>
    <w:rsid w:val="47B7FF0A"/>
    <w:rsid w:val="47FD2C8B"/>
    <w:rsid w:val="48493A24"/>
    <w:rsid w:val="486FAD50"/>
    <w:rsid w:val="489DEA45"/>
    <w:rsid w:val="48E4180F"/>
    <w:rsid w:val="490BE7DC"/>
    <w:rsid w:val="493E030D"/>
    <w:rsid w:val="494781D2"/>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5AEA43"/>
    <w:rsid w:val="4C6DBD78"/>
    <w:rsid w:val="4C736762"/>
    <w:rsid w:val="4C7754F9"/>
    <w:rsid w:val="4CB61DCC"/>
    <w:rsid w:val="4CB70B27"/>
    <w:rsid w:val="4CDE5A61"/>
    <w:rsid w:val="4CF8EF60"/>
    <w:rsid w:val="4D0376A1"/>
    <w:rsid w:val="4D8C7FAA"/>
    <w:rsid w:val="4D9B24B7"/>
    <w:rsid w:val="4DAB7E00"/>
    <w:rsid w:val="4DBAD394"/>
    <w:rsid w:val="4DFB0CFC"/>
    <w:rsid w:val="4E0552FA"/>
    <w:rsid w:val="4E12A087"/>
    <w:rsid w:val="4E20DC3C"/>
    <w:rsid w:val="4E3174AE"/>
    <w:rsid w:val="4E44961E"/>
    <w:rsid w:val="4E67069E"/>
    <w:rsid w:val="4EA50700"/>
    <w:rsid w:val="4F03B4A1"/>
    <w:rsid w:val="4F45C983"/>
    <w:rsid w:val="4F9F15E8"/>
    <w:rsid w:val="4FB13EA3"/>
    <w:rsid w:val="4FEA4827"/>
    <w:rsid w:val="50076170"/>
    <w:rsid w:val="5015C04A"/>
    <w:rsid w:val="501F8385"/>
    <w:rsid w:val="50268D9B"/>
    <w:rsid w:val="50556098"/>
    <w:rsid w:val="505F5902"/>
    <w:rsid w:val="50747FC3"/>
    <w:rsid w:val="50879709"/>
    <w:rsid w:val="50BBE37C"/>
    <w:rsid w:val="50C1D1CD"/>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E8EFD5"/>
    <w:rsid w:val="55FCF717"/>
    <w:rsid w:val="55FEF6D6"/>
    <w:rsid w:val="561C3E6C"/>
    <w:rsid w:val="5624F7ED"/>
    <w:rsid w:val="567ABCE9"/>
    <w:rsid w:val="568BDB9D"/>
    <w:rsid w:val="56AB8A2A"/>
    <w:rsid w:val="56CA2D84"/>
    <w:rsid w:val="56EFDF1D"/>
    <w:rsid w:val="570FE2FD"/>
    <w:rsid w:val="5714E2E2"/>
    <w:rsid w:val="5734FC1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BF0F475"/>
    <w:rsid w:val="5C703172"/>
    <w:rsid w:val="5C7BB61B"/>
    <w:rsid w:val="5C889288"/>
    <w:rsid w:val="5C88CD6E"/>
    <w:rsid w:val="5C9C927E"/>
    <w:rsid w:val="5CB2987F"/>
    <w:rsid w:val="5CB6811B"/>
    <w:rsid w:val="5CDEC329"/>
    <w:rsid w:val="5CE7CE04"/>
    <w:rsid w:val="5CFE75C0"/>
    <w:rsid w:val="5D03BDC3"/>
    <w:rsid w:val="5DB620DD"/>
    <w:rsid w:val="5E63B7FE"/>
    <w:rsid w:val="5E640ACA"/>
    <w:rsid w:val="5EBB2983"/>
    <w:rsid w:val="5ED59664"/>
    <w:rsid w:val="5ED78E08"/>
    <w:rsid w:val="5EE1A372"/>
    <w:rsid w:val="5F2218E9"/>
    <w:rsid w:val="5F32E550"/>
    <w:rsid w:val="5F79708F"/>
    <w:rsid w:val="5F7B3744"/>
    <w:rsid w:val="5F9336D4"/>
    <w:rsid w:val="5F959770"/>
    <w:rsid w:val="5F9CC2E8"/>
    <w:rsid w:val="5FB143E8"/>
    <w:rsid w:val="5FCCB232"/>
    <w:rsid w:val="5FDA0D42"/>
    <w:rsid w:val="6006F91B"/>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0269D"/>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53CBFD"/>
    <w:rsid w:val="6C8F6892"/>
    <w:rsid w:val="6C93BBAA"/>
    <w:rsid w:val="6CCA0043"/>
    <w:rsid w:val="6CD6AC7C"/>
    <w:rsid w:val="6D71E9FC"/>
    <w:rsid w:val="6D90D12F"/>
    <w:rsid w:val="6DAF66E4"/>
    <w:rsid w:val="6DBB1BEE"/>
    <w:rsid w:val="6DCECF18"/>
    <w:rsid w:val="6DD4C371"/>
    <w:rsid w:val="6DF35B7F"/>
    <w:rsid w:val="6E027285"/>
    <w:rsid w:val="6E41034C"/>
    <w:rsid w:val="6E469D03"/>
    <w:rsid w:val="6E5B5F01"/>
    <w:rsid w:val="6E73AA01"/>
    <w:rsid w:val="6E8043BB"/>
    <w:rsid w:val="6E83F2DB"/>
    <w:rsid w:val="6E958D38"/>
    <w:rsid w:val="6EA65C63"/>
    <w:rsid w:val="6EAB24B3"/>
    <w:rsid w:val="6EDAA44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6C7304A"/>
    <w:rsid w:val="7722A28C"/>
    <w:rsid w:val="7766E1C9"/>
    <w:rsid w:val="778A68DE"/>
    <w:rsid w:val="77C28868"/>
    <w:rsid w:val="77D8AFC6"/>
    <w:rsid w:val="77E4E33E"/>
    <w:rsid w:val="77FB04F0"/>
    <w:rsid w:val="78251339"/>
    <w:rsid w:val="7826A317"/>
    <w:rsid w:val="7853B33A"/>
    <w:rsid w:val="78988FAE"/>
    <w:rsid w:val="78A2C95F"/>
    <w:rsid w:val="78AA34DF"/>
    <w:rsid w:val="78C443D0"/>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1C1ABC"/>
    <w:rsid w:val="7B5D5FDE"/>
    <w:rsid w:val="7B8CB7A2"/>
    <w:rsid w:val="7BB0B233"/>
    <w:rsid w:val="7BE475B1"/>
    <w:rsid w:val="7BE90A76"/>
    <w:rsid w:val="7BF10244"/>
    <w:rsid w:val="7BF576E6"/>
    <w:rsid w:val="7C0B9288"/>
    <w:rsid w:val="7C1562BD"/>
    <w:rsid w:val="7C25AC55"/>
    <w:rsid w:val="7C6BD82B"/>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95095"/>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270282"/>
  <w15:docId w15:val="{5C94983E-2AA8-404E-8372-9BA56592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ro-RO"/>
    </w:rPr>
  </w:style>
  <w:style w:type="paragraph" w:styleId="Revision">
    <w:name w:val="Revision"/>
    <w:hidden/>
    <w:uiPriority w:val="99"/>
    <w:semiHidden/>
    <w:rsid w:val="00AC6F86"/>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
    <w:name w:val="Unresolved Mention"/>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
    <w:name w:val="Mention"/>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DA7DB3"/>
    <w:pPr>
      <w:ind w:left="720"/>
      <w:contextualSpacing/>
    </w:pPr>
  </w:style>
  <w:style w:type="character" w:customStyle="1" w:styleId="HeaderChar">
    <w:name w:val="Header Char"/>
    <w:basedOn w:val="DefaultParagraphFont"/>
    <w:link w:val="Header"/>
    <w:uiPriority w:val="99"/>
    <w:rsid w:val="00B71E4D"/>
    <w:rPr>
      <w:rFonts w:ascii="Times New Roman" w:hAnsi="Times New Roman" w:cs="Times New Roman"/>
      <w:sz w:val="24"/>
      <w:lang w:val="ro-RO"/>
    </w:rPr>
  </w:style>
  <w:style w:type="character" w:customStyle="1" w:styleId="FooterChar">
    <w:name w:val="Footer Char"/>
    <w:basedOn w:val="DefaultParagraphFont"/>
    <w:link w:val="Footer"/>
    <w:uiPriority w:val="99"/>
    <w:rsid w:val="00B71E4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71E4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71E4D"/>
    <w:pPr>
      <w:spacing w:before="0"/>
      <w:jc w:val="right"/>
    </w:pPr>
    <w:rPr>
      <w:sz w:val="28"/>
    </w:rPr>
  </w:style>
  <w:style w:type="paragraph" w:customStyle="1" w:styleId="FooterSensitivity">
    <w:name w:val="Footer Sensitivity"/>
    <w:basedOn w:val="Normal"/>
    <w:rsid w:val="00B71E4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71E4D"/>
    <w:pPr>
      <w:tabs>
        <w:tab w:val="center" w:pos="4535"/>
        <w:tab w:val="right" w:pos="9071"/>
      </w:tabs>
      <w:spacing w:before="0"/>
    </w:pPr>
  </w:style>
  <w:style w:type="paragraph" w:customStyle="1" w:styleId="HeaderLandscape">
    <w:name w:val="HeaderLandscape"/>
    <w:basedOn w:val="Normal"/>
    <w:rsid w:val="00B71E4D"/>
    <w:pPr>
      <w:tabs>
        <w:tab w:val="center" w:pos="7285"/>
        <w:tab w:val="right" w:pos="14003"/>
      </w:tabs>
      <w:spacing w:before="0"/>
    </w:pPr>
  </w:style>
  <w:style w:type="paragraph" w:styleId="Footer">
    <w:name w:val="footer"/>
    <w:basedOn w:val="Normal"/>
    <w:link w:val="FooterChar"/>
    <w:uiPriority w:val="99"/>
    <w:unhideWhenUsed/>
    <w:rsid w:val="00B71E4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71E4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6/258/oj" TargetMode="External"/><Relationship Id="rId1" Type="http://schemas.openxmlformats.org/officeDocument/2006/relationships/hyperlink" Target="http://data.europa.eu/eli/reg/2026/46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FCBC5-DA67-4D89-9458-2D83D2E9D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4.xml><?xml version="1.0" encoding="utf-8"?>
<ds:datastoreItem xmlns:ds="http://schemas.openxmlformats.org/officeDocument/2006/customXml" ds:itemID="{7961CA6E-0487-4048-A4FF-FAF0DF8736F9}">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26</TotalTime>
  <Pages>5</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2026-03-30T18:26:00Z</dcterms:created>
  <dcterms:modified xsi:type="dcterms:W3CDTF">2026-04-09T12:10:00Z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