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7BACD" w14:textId="2C87FF71" w:rsidR="00876D0E" w:rsidRDefault="00C10462" w:rsidP="00C10462">
      <w:pPr>
        <w:pStyle w:val="Pagedecouverture"/>
        <w:rPr>
          <w:noProof/>
        </w:rPr>
      </w:pPr>
      <w:r>
        <w:rPr>
          <w:noProof/>
        </w:rPr>
        <w:pict w14:anchorId="6B8BA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5AAFFF-66A7-4C6C-92B3-FE3159D6F0DF" style="width:455.25pt;height:342.75pt">
            <v:imagedata r:id="rId10" o:title=""/>
          </v:shape>
        </w:pict>
      </w:r>
    </w:p>
    <w:p w14:paraId="30761195" w14:textId="77777777" w:rsidR="00876D0E" w:rsidRDefault="00876D0E" w:rsidP="00876D0E">
      <w:pPr>
        <w:rPr>
          <w:noProof/>
        </w:rPr>
        <w:sectPr w:rsidR="00876D0E" w:rsidSect="00C10462">
          <w:footerReference w:type="even" r:id="rId11"/>
          <w:footerReference w:type="default" r:id="rId12"/>
          <w:pgSz w:w="11907" w:h="16839"/>
          <w:pgMar w:top="1134" w:right="1417" w:bottom="1134" w:left="1417" w:header="709" w:footer="709" w:gutter="0"/>
          <w:pgNumType w:start="0"/>
          <w:cols w:space="720"/>
          <w:docGrid w:linePitch="360"/>
        </w:sectPr>
      </w:pPr>
    </w:p>
    <w:p w14:paraId="3C8D4311" w14:textId="77777777" w:rsidR="00876D0E" w:rsidRDefault="00876D0E" w:rsidP="004B177E">
      <w:pPr>
        <w:pStyle w:val="Exposdesmotifstitre"/>
        <w:rPr>
          <w:noProof/>
        </w:rPr>
      </w:pPr>
      <w:bookmarkStart w:id="0" w:name="_GoBack"/>
      <w:bookmarkEnd w:id="0"/>
      <w:r w:rsidRPr="006F770D">
        <w:rPr>
          <w:noProof/>
        </w:rPr>
        <w:lastRenderedPageBreak/>
        <w:t>EXPLANATORY MEMORANDUM</w:t>
      </w:r>
    </w:p>
    <w:p w14:paraId="1252B706" w14:textId="6C1CB259" w:rsidR="009420A7" w:rsidRDefault="009420A7" w:rsidP="009420A7">
      <w:pPr>
        <w:pStyle w:val="ManualNumPar1"/>
        <w:rPr>
          <w:noProof/>
        </w:rPr>
      </w:pPr>
      <w:r>
        <w:rPr>
          <w:noProof/>
        </w:rPr>
        <w:t>1.</w:t>
      </w:r>
      <w:r>
        <w:rPr>
          <w:noProof/>
        </w:rPr>
        <w:tab/>
        <w:t xml:space="preserve">On 20 June 2024, the Commission presented a proposal for a Regulation of the European Parliament and of the Council codifying Regulation </w:t>
      </w:r>
      <w:r w:rsidRPr="007143DE">
        <w:rPr>
          <w:rFonts w:eastAsia="Times New Roman"/>
          <w:noProof/>
          <w:szCs w:val="20"/>
        </w:rPr>
        <w:t>(EC) No 138/2004</w:t>
      </w:r>
      <w:r>
        <w:rPr>
          <w:noProof/>
        </w:rPr>
        <w:t xml:space="preserve"> of the European Parliament and of the Council of </w:t>
      </w:r>
      <w:r w:rsidRPr="008A459A">
        <w:rPr>
          <w:noProof/>
        </w:rPr>
        <w:t>5</w:t>
      </w:r>
      <w:r w:rsidRPr="008A459A">
        <w:rPr>
          <w:rFonts w:eastAsia="Times New Roman"/>
          <w:noProof/>
        </w:rPr>
        <w:t> </w:t>
      </w:r>
      <w:r w:rsidRPr="008A459A">
        <w:rPr>
          <w:noProof/>
        </w:rPr>
        <w:t>December</w:t>
      </w:r>
      <w:r w:rsidRPr="008A459A">
        <w:rPr>
          <w:rFonts w:eastAsia="Times New Roman"/>
          <w:noProof/>
        </w:rPr>
        <w:t> </w:t>
      </w:r>
      <w:r w:rsidRPr="008A459A">
        <w:rPr>
          <w:noProof/>
        </w:rPr>
        <w:t>2003 on</w:t>
      </w:r>
      <w:r w:rsidRPr="008A459A">
        <w:rPr>
          <w:rFonts w:eastAsia="Times New Roman"/>
          <w:noProof/>
        </w:rPr>
        <w:t> </w:t>
      </w:r>
      <w:r w:rsidRPr="008A459A">
        <w:rPr>
          <w:noProof/>
        </w:rPr>
        <w:t>the economic accounts for agriculture in the Community</w:t>
      </w:r>
      <w:r>
        <w:rPr>
          <w:rStyle w:val="FootnoteReference"/>
          <w:noProof/>
        </w:rPr>
        <w:footnoteReference w:id="1"/>
      </w:r>
      <w:r>
        <w:rPr>
          <w:noProof/>
        </w:rPr>
        <w:t>.</w:t>
      </w:r>
    </w:p>
    <w:p w14:paraId="0A441E7A" w14:textId="77777777" w:rsidR="009420A7" w:rsidRDefault="009420A7" w:rsidP="009420A7">
      <w:pPr>
        <w:pStyle w:val="ManualNumPar1"/>
        <w:rPr>
          <w:noProof/>
        </w:rPr>
      </w:pPr>
      <w:r>
        <w:rPr>
          <w:noProof/>
        </w:rPr>
        <w:t>2.</w:t>
      </w:r>
      <w:r>
        <w:rPr>
          <w:noProof/>
        </w:rPr>
        <w:tab/>
        <w:t>In its opinion of 25 October 2024 the Consultative Working Party of the legal services set up under the Interinstitutional Agreement of 20 December 1994 on an accelerated working method for official codification of legislative texts</w:t>
      </w:r>
      <w:r>
        <w:rPr>
          <w:rStyle w:val="FootnoteReference"/>
          <w:noProof/>
        </w:rPr>
        <w:footnoteReference w:id="2"/>
      </w:r>
      <w:r>
        <w:rPr>
          <w:noProof/>
        </w:rPr>
        <w:t xml:space="preserve"> has stated that the proposal referred to in point 1 does indeed confine itself to straightforward codification, without any substantive changes to the acts covered by it.</w:t>
      </w:r>
    </w:p>
    <w:p w14:paraId="7251D1C2" w14:textId="77777777" w:rsidR="009420A7" w:rsidRPr="008E4481" w:rsidRDefault="009420A7" w:rsidP="009420A7">
      <w:pPr>
        <w:pStyle w:val="ManualNumPar1"/>
        <w:rPr>
          <w:noProof/>
        </w:rPr>
      </w:pPr>
      <w:r>
        <w:rPr>
          <w:noProof/>
        </w:rPr>
        <w:t>3</w:t>
      </w:r>
      <w:r w:rsidRPr="008E4481">
        <w:rPr>
          <w:noProof/>
        </w:rPr>
        <w:t>.</w:t>
      </w:r>
      <w:r w:rsidRPr="008E4481">
        <w:rPr>
          <w:noProof/>
        </w:rPr>
        <w:tab/>
        <w:t>Having regard to the amendment adopted</w:t>
      </w:r>
      <w:r w:rsidRPr="008E4481">
        <w:rPr>
          <w:rStyle w:val="FootnoteReference"/>
          <w:noProof/>
        </w:rPr>
        <w:footnoteReference w:id="3"/>
      </w:r>
      <w:r w:rsidRPr="008E4481">
        <w:rPr>
          <w:noProof/>
        </w:rPr>
        <w:t xml:space="preserve"> in respect of the proposal referred to in point 1 </w:t>
      </w:r>
      <w:r w:rsidRPr="00BE558A">
        <w:rPr>
          <w:noProof/>
        </w:rPr>
        <w:t>and in view of the work already carried out in the course of the legislative procedure,</w:t>
      </w:r>
      <w:r w:rsidRPr="008E4481">
        <w:rPr>
          <w:noProof/>
        </w:rPr>
        <w:t xml:space="preserve"> the Commission has decided to present</w:t>
      </w:r>
      <w:r w:rsidRPr="00EF0444">
        <w:rPr>
          <w:noProof/>
        </w:rPr>
        <w:t>,</w:t>
      </w:r>
      <w:r w:rsidRPr="008E4481">
        <w:rPr>
          <w:noProof/>
        </w:rPr>
        <w:t xml:space="preserve"> in accordance with Article 293(2) TFEU</w:t>
      </w:r>
      <w:r w:rsidRPr="00EF0444">
        <w:rPr>
          <w:noProof/>
        </w:rPr>
        <w:t>,</w:t>
      </w:r>
      <w:r w:rsidRPr="008E4481">
        <w:rPr>
          <w:noProof/>
        </w:rPr>
        <w:t xml:space="preserve"> an amended proposal for codification of the Regulation in question.</w:t>
      </w:r>
    </w:p>
    <w:p w14:paraId="47E8FC75" w14:textId="77777777" w:rsidR="009420A7" w:rsidRPr="008E4481" w:rsidRDefault="009420A7" w:rsidP="009420A7">
      <w:pPr>
        <w:pStyle w:val="ManualNumPar1"/>
        <w:rPr>
          <w:noProof/>
        </w:rPr>
      </w:pPr>
      <w:r>
        <w:rPr>
          <w:noProof/>
        </w:rPr>
        <w:t>4</w:t>
      </w:r>
      <w:r w:rsidRPr="008E4481">
        <w:rPr>
          <w:noProof/>
        </w:rPr>
        <w:t>.</w:t>
      </w:r>
      <w:r w:rsidRPr="008E4481">
        <w:rPr>
          <w:noProof/>
        </w:rPr>
        <w:tab/>
        <w:t>The changes made in this amended proposal, compared with the proposal referred to in point 1, are the following:</w:t>
      </w:r>
    </w:p>
    <w:p w14:paraId="5029ED71" w14:textId="77777777" w:rsidR="009420A7" w:rsidRDefault="009420A7" w:rsidP="00BE4356">
      <w:pPr>
        <w:pStyle w:val="Point1"/>
        <w:rPr>
          <w:noProof/>
        </w:rPr>
      </w:pPr>
      <w:r w:rsidRPr="008E4481">
        <w:rPr>
          <w:i/>
          <w:noProof/>
        </w:rPr>
        <w:t>(</w:t>
      </w:r>
      <w:r w:rsidRPr="00EF0444">
        <w:rPr>
          <w:i/>
          <w:noProof/>
        </w:rPr>
        <w:t>a</w:t>
      </w:r>
      <w:r w:rsidRPr="008E4481">
        <w:rPr>
          <w:i/>
          <w:noProof/>
        </w:rPr>
        <w:t>)</w:t>
      </w:r>
      <w:r w:rsidRPr="008E4481">
        <w:rPr>
          <w:i/>
          <w:noProof/>
        </w:rPr>
        <w:tab/>
      </w:r>
      <w:r>
        <w:rPr>
          <w:noProof/>
        </w:rPr>
        <w:t>in Article 10, the following paragraph is added:</w:t>
      </w:r>
    </w:p>
    <w:p w14:paraId="7386F931" w14:textId="77777777" w:rsidR="009420A7" w:rsidRPr="00FD3A52" w:rsidRDefault="009420A7" w:rsidP="00BE4356">
      <w:pPr>
        <w:pStyle w:val="Text2"/>
        <w:rPr>
          <w:noProof/>
        </w:rPr>
      </w:pPr>
      <w:r w:rsidRPr="00D53511">
        <w:rPr>
          <w:i/>
          <w:iCs/>
          <w:noProof/>
        </w:rPr>
        <w:t>“</w:t>
      </w:r>
      <w:r w:rsidRPr="00D53511">
        <w:rPr>
          <w:i/>
          <w:iCs/>
          <w:noProof/>
          <w:shd w:val="clear" w:color="auto" w:fill="FFFFFF"/>
        </w:rPr>
        <w:t>It shall apply from 1 January 2028, as regards data transmissions to the Commission (Eurostat) relating to each reference period which starts on or after that date</w:t>
      </w:r>
      <w:r w:rsidRPr="00EF0444">
        <w:rPr>
          <w:noProof/>
          <w:shd w:val="clear" w:color="auto" w:fill="FFFFFF"/>
        </w:rPr>
        <w:t>.</w:t>
      </w:r>
      <w:r w:rsidRPr="00D53511">
        <w:rPr>
          <w:i/>
          <w:iCs/>
          <w:noProof/>
          <w:shd w:val="clear" w:color="auto" w:fill="FFFFFF"/>
        </w:rPr>
        <w:t>”</w:t>
      </w:r>
      <w:r>
        <w:rPr>
          <w:noProof/>
          <w:shd w:val="clear" w:color="auto" w:fill="FFFFFF"/>
        </w:rPr>
        <w:t>;</w:t>
      </w:r>
    </w:p>
    <w:p w14:paraId="1C12B148" w14:textId="77777777" w:rsidR="009420A7" w:rsidRPr="00DD3367" w:rsidRDefault="009420A7" w:rsidP="009420A7">
      <w:pPr>
        <w:pStyle w:val="Point1"/>
        <w:rPr>
          <w:iCs/>
          <w:noProof/>
        </w:rPr>
      </w:pPr>
      <w:r w:rsidRPr="008E4481">
        <w:rPr>
          <w:i/>
          <w:noProof/>
        </w:rPr>
        <w:t>(</w:t>
      </w:r>
      <w:r w:rsidRPr="00EF0444">
        <w:rPr>
          <w:i/>
          <w:noProof/>
        </w:rPr>
        <w:t>b</w:t>
      </w:r>
      <w:r w:rsidRPr="008E4481">
        <w:rPr>
          <w:i/>
          <w:noProof/>
        </w:rPr>
        <w:t>)</w:t>
      </w:r>
      <w:r w:rsidRPr="008E4481">
        <w:rPr>
          <w:i/>
          <w:noProof/>
        </w:rPr>
        <w:tab/>
      </w:r>
      <w:r w:rsidRPr="00EF0444">
        <w:rPr>
          <w:iCs/>
          <w:noProof/>
        </w:rPr>
        <w:t>Annex I is amended as set out in the Annex to Commission Delegated Regulation (EU) 2024/3102 of 2 September 2024</w:t>
      </w:r>
      <w:r w:rsidRPr="00144E60">
        <w:rPr>
          <w:iCs/>
          <w:noProof/>
        </w:rPr>
        <w:t xml:space="preserve"> </w:t>
      </w:r>
      <w:r w:rsidRPr="00EF0444">
        <w:rPr>
          <w:iCs/>
          <w:noProof/>
        </w:rPr>
        <w:t>amending Regulation</w:t>
      </w:r>
      <w:r w:rsidR="00EF0444">
        <w:rPr>
          <w:iCs/>
          <w:noProof/>
        </w:rPr>
        <w:t> </w:t>
      </w:r>
      <w:r w:rsidRPr="00EF0444">
        <w:rPr>
          <w:iCs/>
          <w:noProof/>
        </w:rPr>
        <w:t>(EC) No 138/2004 of the European Parliament and of the Council, as regards references to the statistical classification of economic activities NACE established by Regulation (EC) No 1893/2006 of the European Parliament and of the Council</w:t>
      </w:r>
      <w:r w:rsidRPr="00144E60">
        <w:rPr>
          <w:iCs/>
          <w:noProof/>
        </w:rPr>
        <w:t>;</w:t>
      </w:r>
    </w:p>
    <w:p w14:paraId="1427E0F7" w14:textId="77777777" w:rsidR="009420A7" w:rsidRDefault="009420A7" w:rsidP="009420A7">
      <w:pPr>
        <w:pStyle w:val="Point1"/>
        <w:rPr>
          <w:noProof/>
        </w:rPr>
      </w:pPr>
      <w:r>
        <w:rPr>
          <w:i/>
          <w:noProof/>
        </w:rPr>
        <w:t>(c)</w:t>
      </w:r>
      <w:r>
        <w:rPr>
          <w:i/>
          <w:noProof/>
        </w:rPr>
        <w:tab/>
      </w:r>
      <w:r>
        <w:rPr>
          <w:noProof/>
        </w:rPr>
        <w:t>in Annex III, the following entry is added:</w:t>
      </w:r>
    </w:p>
    <w:p w14:paraId="58EE13FC" w14:textId="77777777" w:rsidR="009420A7" w:rsidRPr="00EF0444" w:rsidRDefault="009420A7" w:rsidP="00BE4356">
      <w:pPr>
        <w:pStyle w:val="Text2"/>
        <w:rPr>
          <w:rFonts w:eastAsia="Times New Roman"/>
          <w:iCs/>
          <w:noProof/>
          <w:szCs w:val="20"/>
        </w:rPr>
      </w:pPr>
      <w:r w:rsidRPr="00FD3A52">
        <w:rPr>
          <w:i/>
          <w:noProof/>
        </w:rPr>
        <w:t>“</w:t>
      </w:r>
      <w:r w:rsidRPr="00EF0444">
        <w:rPr>
          <w:rFonts w:eastAsia="Times New Roman"/>
          <w:i/>
          <w:noProof/>
          <w:szCs w:val="20"/>
        </w:rPr>
        <w:t>Commission Delegated Regulation (EU) 2024/3102 (OJ L, 2024/3102, 12.12.2024, ELI: </w:t>
      </w:r>
      <w:hyperlink r:id="rId13" w:tgtFrame="_blank" w:tooltip="Gives access to this document through its ELI URI." w:history="1">
        <w:r w:rsidRPr="00EF0444">
          <w:rPr>
            <w:rStyle w:val="Hyperlink"/>
            <w:rFonts w:eastAsia="Times New Roman"/>
            <w:i/>
            <w:noProof/>
            <w:szCs w:val="20"/>
          </w:rPr>
          <w:t>http://data.europa.eu/eli/reg_del/2024/3102/oj</w:t>
        </w:r>
      </w:hyperlink>
      <w:r w:rsidRPr="00EF0444">
        <w:rPr>
          <w:rFonts w:eastAsia="Times New Roman"/>
          <w:i/>
          <w:noProof/>
          <w:szCs w:val="20"/>
        </w:rPr>
        <w:t>)”</w:t>
      </w:r>
      <w:r>
        <w:rPr>
          <w:rFonts w:eastAsia="Times New Roman"/>
          <w:noProof/>
          <w:szCs w:val="20"/>
        </w:rPr>
        <w:t>.</w:t>
      </w:r>
    </w:p>
    <w:p w14:paraId="4081837D" w14:textId="77777777" w:rsidR="009420A7" w:rsidRDefault="009420A7" w:rsidP="009420A7">
      <w:pPr>
        <w:pStyle w:val="ManualNumPar1"/>
        <w:rPr>
          <w:noProof/>
        </w:rPr>
      </w:pPr>
      <w:r>
        <w:rPr>
          <w:noProof/>
        </w:rPr>
        <w:t>5</w:t>
      </w:r>
      <w:r w:rsidRPr="008E4481">
        <w:rPr>
          <w:noProof/>
        </w:rPr>
        <w:t>.</w:t>
      </w:r>
      <w:r w:rsidRPr="008E4481">
        <w:rPr>
          <w:noProof/>
        </w:rPr>
        <w:tab/>
        <w:t>To facilitate reading and examination, the full text</w:t>
      </w:r>
      <w:r>
        <w:rPr>
          <w:noProof/>
        </w:rPr>
        <w:t xml:space="preserve"> of the amended proposal for codification is attached hereto.</w:t>
      </w:r>
    </w:p>
    <w:p w14:paraId="439E1D30" w14:textId="77777777" w:rsidR="009420A7" w:rsidRDefault="009420A7" w:rsidP="009420A7">
      <w:pPr>
        <w:adjustRightInd w:val="0"/>
        <w:spacing w:before="0" w:after="0"/>
        <w:jc w:val="left"/>
        <w:rPr>
          <w:noProof/>
          <w:lang w:val="en-US"/>
        </w:rPr>
        <w:sectPr w:rsidR="009420A7" w:rsidSect="00C10462">
          <w:headerReference w:type="even" r:id="rId14"/>
          <w:footerReference w:type="even" r:id="rId15"/>
          <w:footerReference w:type="default" r:id="rId16"/>
          <w:headerReference w:type="first" r:id="rId17"/>
          <w:footerReference w:type="first" r:id="rId18"/>
          <w:pgSz w:w="11906" w:h="16838"/>
          <w:pgMar w:top="1134" w:right="1418" w:bottom="1134" w:left="1418" w:header="709" w:footer="709" w:gutter="0"/>
          <w:cols w:space="709"/>
          <w:docGrid w:linePitch="326"/>
        </w:sectPr>
      </w:pPr>
    </w:p>
    <w:p w14:paraId="23D29EEB" w14:textId="77777777" w:rsidR="009420A7" w:rsidRPr="00EC7EFD" w:rsidRDefault="009420A7" w:rsidP="009420A7">
      <w:pPr>
        <w:pStyle w:val="CRSeparator"/>
        <w:rPr>
          <w:noProof/>
          <w:lang w:val="en-GB"/>
        </w:rPr>
      </w:pPr>
    </w:p>
    <w:p w14:paraId="62276719" w14:textId="77777777" w:rsidR="009420A7" w:rsidRPr="00EC7EFD" w:rsidRDefault="009420A7" w:rsidP="009420A7">
      <w:pPr>
        <w:pStyle w:val="CRReference"/>
        <w:rPr>
          <w:noProof/>
          <w:lang w:val="en-GB"/>
        </w:rPr>
      </w:pPr>
      <w:r w:rsidRPr="00EC7EFD">
        <w:rPr>
          <w:noProof/>
          <w:lang w:val="en-GB"/>
        </w:rPr>
        <w:fldChar w:fldCharType="begin"/>
      </w:r>
      <w:r w:rsidRPr="00EC7EFD">
        <w:rPr>
          <w:noProof/>
          <w:lang w:val="en-GB"/>
        </w:rPr>
        <w:instrText xml:space="preserve"> QUOTE "</w:instrText>
      </w:r>
      <w:r w:rsidRPr="00EC7EFD">
        <w:rPr>
          <w:rStyle w:val="CRMarker"/>
          <w:noProof/>
          <w:lang w:val="en-GB"/>
        </w:rPr>
        <w:instrText>ê</w:instrText>
      </w:r>
      <w:r w:rsidRPr="00EC7EFD">
        <w:rPr>
          <w:noProof/>
          <w:lang w:val="en-GB"/>
        </w:rPr>
        <w:instrText xml:space="preserve">" </w:instrText>
      </w:r>
      <w:r w:rsidRPr="00EC7EFD">
        <w:rPr>
          <w:noProof/>
          <w:lang w:val="en-GB"/>
        </w:rPr>
        <w:fldChar w:fldCharType="separate"/>
      </w:r>
      <w:r w:rsidRPr="00EC7EFD">
        <w:rPr>
          <w:rStyle w:val="CRMarker"/>
          <w:noProof/>
          <w:lang w:val="en-GB"/>
        </w:rPr>
        <w:t>ê</w:t>
      </w:r>
      <w:r w:rsidRPr="00EC7EFD">
        <w:rPr>
          <w:noProof/>
          <w:lang w:val="en-GB"/>
        </w:rPr>
        <w:fldChar w:fldCharType="end"/>
      </w:r>
      <w:r w:rsidRPr="00EC7EFD">
        <w:rPr>
          <w:noProof/>
          <w:lang w:val="en-GB"/>
        </w:rPr>
        <w:t> 138/2004</w:t>
      </w:r>
      <w:r>
        <w:rPr>
          <w:noProof/>
          <w:lang w:val="en-GB"/>
        </w:rPr>
        <w:t xml:space="preserve"> (adapted)</w:t>
      </w:r>
    </w:p>
    <w:p w14:paraId="511FF206" w14:textId="73E2B174" w:rsidR="00CA17D8" w:rsidRDefault="00CA17D8" w:rsidP="00CA17D8">
      <w:pPr>
        <w:pStyle w:val="Rfrenceinterinstitutionnelle"/>
        <w:rPr>
          <w:noProof/>
        </w:rPr>
      </w:pPr>
      <w:r>
        <w:rPr>
          <w:noProof/>
        </w:rPr>
        <w:t>2024/0144 (COD)</w:t>
      </w:r>
    </w:p>
    <w:p w14:paraId="1CAB2019" w14:textId="5C3D840C" w:rsidR="009420A7" w:rsidRDefault="00CA17D8" w:rsidP="00CA17D8">
      <w:pPr>
        <w:pStyle w:val="Statut"/>
        <w:rPr>
          <w:noProof/>
        </w:rPr>
      </w:pPr>
      <w:r w:rsidRPr="00CA17D8">
        <w:rPr>
          <w:noProof/>
        </w:rPr>
        <w:t>Amended proposal for a</w:t>
      </w:r>
    </w:p>
    <w:p w14:paraId="6BFB15C7" w14:textId="719727FF" w:rsidR="009420A7" w:rsidRPr="00EC7EFD" w:rsidRDefault="00CA17D8" w:rsidP="00CA17D8">
      <w:pPr>
        <w:pStyle w:val="Typedudocument"/>
        <w:rPr>
          <w:noProof/>
        </w:rPr>
      </w:pPr>
      <w:r w:rsidRPr="00CA17D8">
        <w:rPr>
          <w:noProof/>
        </w:rPr>
        <w:t>REGULATION OF THE EUROPEAN PARLIAMENT AND OF THE COUNCIL</w:t>
      </w:r>
    </w:p>
    <w:p w14:paraId="1A7F6410" w14:textId="2C43637C" w:rsidR="009420A7" w:rsidRDefault="00CA17D8" w:rsidP="00CA17D8">
      <w:pPr>
        <w:pStyle w:val="Titreobjet"/>
        <w:rPr>
          <w:noProof/>
        </w:rPr>
      </w:pPr>
      <w:r w:rsidRPr="00CA17D8">
        <w:rPr>
          <w:noProof/>
        </w:rPr>
        <w:t xml:space="preserve">on the economic accounts for agriculture in the </w:t>
      </w:r>
      <w:r>
        <w:rPr>
          <w:noProof/>
        </w:rPr>
        <w:fldChar w:fldCharType="begin"/>
      </w:r>
      <w:r>
        <w:rPr>
          <w:noProof/>
        </w:rPr>
        <w:instrText xml:space="preserve"> QUOTE "</w:instrText>
      </w:r>
      <w:r w:rsidRPr="00CA17D8">
        <w:rPr>
          <w:rStyle w:val="CRMarker"/>
          <w:noProof/>
        </w:rPr>
        <w:instrText>Ö</w:instrText>
      </w:r>
      <w:r>
        <w:rPr>
          <w:noProof/>
        </w:rPr>
        <w:instrText xml:space="preserve">" </w:instrText>
      </w:r>
      <w:r>
        <w:rPr>
          <w:noProof/>
        </w:rPr>
        <w:fldChar w:fldCharType="separate"/>
      </w:r>
      <w:r w:rsidRPr="00CA17D8">
        <w:rPr>
          <w:rStyle w:val="CRMarker"/>
          <w:noProof/>
        </w:rPr>
        <w:t>Ö</w:t>
      </w:r>
      <w:r>
        <w:rPr>
          <w:noProof/>
        </w:rPr>
        <w:fldChar w:fldCharType="end"/>
      </w:r>
      <w:r w:rsidRPr="00CA17D8">
        <w:rPr>
          <w:noProof/>
        </w:rPr>
        <w:t> Union </w:t>
      </w:r>
      <w:r>
        <w:rPr>
          <w:noProof/>
        </w:rPr>
        <w:fldChar w:fldCharType="begin"/>
      </w:r>
      <w:r>
        <w:rPr>
          <w:noProof/>
        </w:rPr>
        <w:instrText xml:space="preserve"> QUOTE "</w:instrText>
      </w:r>
      <w:r w:rsidRPr="00CA17D8">
        <w:rPr>
          <w:rStyle w:val="CRMarker"/>
          <w:noProof/>
        </w:rPr>
        <w:instrText>Õ</w:instrText>
      </w:r>
      <w:r>
        <w:rPr>
          <w:noProof/>
        </w:rPr>
        <w:instrText xml:space="preserve">" </w:instrText>
      </w:r>
      <w:r>
        <w:rPr>
          <w:noProof/>
        </w:rPr>
        <w:fldChar w:fldCharType="separate"/>
      </w:r>
      <w:r w:rsidRPr="00CA17D8">
        <w:rPr>
          <w:rStyle w:val="CRMarker"/>
          <w:noProof/>
        </w:rPr>
        <w:t>Õ</w:t>
      </w:r>
      <w:r>
        <w:rPr>
          <w:noProof/>
        </w:rPr>
        <w:fldChar w:fldCharType="end"/>
      </w:r>
      <w:r w:rsidRPr="00CA17D8">
        <w:rPr>
          <w:noProof/>
        </w:rPr>
        <w:t xml:space="preserve"> (codification)</w:t>
      </w:r>
    </w:p>
    <w:p w14:paraId="242E7B87" w14:textId="7BDC9EEE" w:rsidR="009420A7" w:rsidRDefault="00CA17D8" w:rsidP="00CA17D8">
      <w:pPr>
        <w:pStyle w:val="IntrtEEE"/>
        <w:rPr>
          <w:noProof/>
        </w:rPr>
      </w:pPr>
      <w:r w:rsidRPr="00CA17D8">
        <w:rPr>
          <w:noProof/>
        </w:rPr>
        <w:t>(Text with EEA relevance)</w:t>
      </w:r>
    </w:p>
    <w:p w14:paraId="2645A8FC" w14:textId="77777777" w:rsidR="009420A7" w:rsidRPr="00A558EC" w:rsidRDefault="009420A7" w:rsidP="009420A7">
      <w:pPr>
        <w:pStyle w:val="Institutionquiagit"/>
        <w:rPr>
          <w:noProof/>
        </w:rPr>
      </w:pPr>
      <w:r w:rsidRPr="00A558EC">
        <w:rPr>
          <w:noProof/>
        </w:rPr>
        <w:t>THE EUROPEAN PARLIAMENT AND THE COUNCIL OF THE EUROPEAN UNION,</w:t>
      </w:r>
    </w:p>
    <w:p w14:paraId="59709533" w14:textId="77777777" w:rsidR="009420A7" w:rsidRPr="007143DE" w:rsidRDefault="009420A7" w:rsidP="009420A7">
      <w:pPr>
        <w:rPr>
          <w:noProof/>
        </w:rPr>
      </w:pPr>
      <w:r w:rsidRPr="00EC7EFD">
        <w:rPr>
          <w:noProof/>
        </w:rPr>
        <w:t xml:space="preserve">Having regard to the Treaty </w:t>
      </w:r>
      <w:r w:rsidRPr="00B8288A">
        <w:rPr>
          <w:noProof/>
        </w:rPr>
        <w:fldChar w:fldCharType="begin"/>
      </w:r>
      <w:r w:rsidRPr="00B8288A">
        <w:rPr>
          <w:noProof/>
        </w:rPr>
        <w:instrText xml:space="preserve"> QUOTE "</w:instrText>
      </w:r>
      <w:r w:rsidRPr="00B8288A">
        <w:rPr>
          <w:rFonts w:ascii="Wingdings" w:hAnsi="Wingdings" w:cs="Wingdings"/>
          <w:noProof/>
        </w:rPr>
        <w:instrText>Ö</w:instrText>
      </w:r>
      <w:r w:rsidRPr="00B8288A">
        <w:rPr>
          <w:noProof/>
        </w:rPr>
        <w:instrText xml:space="preserve">" </w:instrText>
      </w:r>
      <w:r w:rsidRPr="00B8288A">
        <w:rPr>
          <w:noProof/>
        </w:rPr>
        <w:fldChar w:fldCharType="separate"/>
      </w:r>
      <w:r w:rsidRPr="00B8288A">
        <w:rPr>
          <w:rFonts w:ascii="Wingdings" w:hAnsi="Wingdings" w:cs="Wingdings"/>
          <w:noProof/>
        </w:rPr>
        <w:t>Ö</w:t>
      </w:r>
      <w:r w:rsidRPr="00B8288A">
        <w:rPr>
          <w:noProof/>
        </w:rPr>
        <w:fldChar w:fldCharType="end"/>
      </w:r>
      <w:r w:rsidRPr="00B8288A">
        <w:rPr>
          <w:noProof/>
        </w:rPr>
        <w:t> </w:t>
      </w:r>
      <w:r w:rsidRPr="00D933A2">
        <w:rPr>
          <w:rFonts w:eastAsia="Times New Roman"/>
          <w:noProof/>
          <w:lang w:val="en-US"/>
        </w:rPr>
        <w:t>on the Functioning of the European Union</w:t>
      </w:r>
      <w:r w:rsidRPr="00B8288A">
        <w:rPr>
          <w:noProof/>
        </w:rPr>
        <w:t> </w:t>
      </w:r>
      <w:r w:rsidRPr="00B8288A">
        <w:rPr>
          <w:noProof/>
        </w:rPr>
        <w:fldChar w:fldCharType="begin"/>
      </w:r>
      <w:r w:rsidRPr="00B8288A">
        <w:rPr>
          <w:noProof/>
        </w:rPr>
        <w:instrText xml:space="preserve"> QUOTE "</w:instrText>
      </w:r>
      <w:r w:rsidRPr="00B8288A">
        <w:rPr>
          <w:rFonts w:ascii="Wingdings" w:hAnsi="Wingdings" w:cs="Wingdings"/>
          <w:noProof/>
        </w:rPr>
        <w:instrText>Õ</w:instrText>
      </w:r>
      <w:r w:rsidRPr="00B8288A">
        <w:rPr>
          <w:noProof/>
        </w:rPr>
        <w:instrText xml:space="preserve">" </w:instrText>
      </w:r>
      <w:r w:rsidRPr="00B8288A">
        <w:rPr>
          <w:noProof/>
        </w:rPr>
        <w:fldChar w:fldCharType="separate"/>
      </w:r>
      <w:r w:rsidRPr="00B8288A">
        <w:rPr>
          <w:rFonts w:ascii="Wingdings" w:hAnsi="Wingdings" w:cs="Wingdings"/>
          <w:noProof/>
        </w:rPr>
        <w:t>Õ</w:t>
      </w:r>
      <w:r w:rsidRPr="00B8288A">
        <w:rPr>
          <w:noProof/>
        </w:rPr>
        <w:fldChar w:fldCharType="end"/>
      </w:r>
      <w:r w:rsidRPr="00EC7EFD">
        <w:rPr>
          <w:noProof/>
        </w:rPr>
        <w:t xml:space="preserve">, and in </w:t>
      </w:r>
      <w:r w:rsidRPr="007143DE">
        <w:rPr>
          <w:noProof/>
        </w:rPr>
        <w:t>particular Article </w:t>
      </w:r>
      <w:r w:rsidRPr="007143DE">
        <w:rPr>
          <w:noProof/>
        </w:rPr>
        <w:fldChar w:fldCharType="begin"/>
      </w:r>
      <w:r w:rsidRPr="007143DE">
        <w:rPr>
          <w:noProof/>
        </w:rPr>
        <w:instrText xml:space="preserve"> QUOTE "</w:instrText>
      </w:r>
      <w:r w:rsidRPr="007143DE">
        <w:rPr>
          <w:rStyle w:val="CRMarker"/>
          <w:noProof/>
        </w:rPr>
        <w:instrText>Ö</w:instrText>
      </w:r>
      <w:r w:rsidRPr="007143DE">
        <w:rPr>
          <w:noProof/>
        </w:rPr>
        <w:instrText xml:space="preserve">" </w:instrText>
      </w:r>
      <w:r w:rsidRPr="007143DE">
        <w:rPr>
          <w:noProof/>
        </w:rPr>
        <w:fldChar w:fldCharType="separate"/>
      </w:r>
      <w:r w:rsidRPr="007143DE">
        <w:rPr>
          <w:rStyle w:val="CRMarker"/>
          <w:noProof/>
        </w:rPr>
        <w:t>Ö</w:t>
      </w:r>
      <w:r w:rsidRPr="007143DE">
        <w:rPr>
          <w:noProof/>
        </w:rPr>
        <w:fldChar w:fldCharType="end"/>
      </w:r>
      <w:r w:rsidRPr="007143DE">
        <w:rPr>
          <w:noProof/>
        </w:rPr>
        <w:t> 338 </w:t>
      </w:r>
      <w:r w:rsidRPr="007143DE">
        <w:rPr>
          <w:noProof/>
        </w:rPr>
        <w:fldChar w:fldCharType="begin"/>
      </w:r>
      <w:r w:rsidRPr="007143DE">
        <w:rPr>
          <w:noProof/>
        </w:rPr>
        <w:instrText xml:space="preserve"> QUOTE "</w:instrText>
      </w:r>
      <w:r w:rsidRPr="007143DE">
        <w:rPr>
          <w:rStyle w:val="CRMarker"/>
          <w:noProof/>
        </w:rPr>
        <w:instrText>Õ</w:instrText>
      </w:r>
      <w:r w:rsidRPr="007143DE">
        <w:rPr>
          <w:noProof/>
        </w:rPr>
        <w:instrText xml:space="preserve">" </w:instrText>
      </w:r>
      <w:r w:rsidRPr="007143DE">
        <w:rPr>
          <w:noProof/>
        </w:rPr>
        <w:fldChar w:fldCharType="separate"/>
      </w:r>
      <w:r w:rsidRPr="007143DE">
        <w:rPr>
          <w:rStyle w:val="CRMarker"/>
          <w:noProof/>
        </w:rPr>
        <w:t>Õ</w:t>
      </w:r>
      <w:r w:rsidRPr="007143DE">
        <w:rPr>
          <w:noProof/>
        </w:rPr>
        <w:fldChar w:fldCharType="end"/>
      </w:r>
      <w:r w:rsidRPr="007143DE">
        <w:rPr>
          <w:noProof/>
        </w:rPr>
        <w:t xml:space="preserve"> (1) thereof,</w:t>
      </w:r>
    </w:p>
    <w:p w14:paraId="4F18B492" w14:textId="77777777" w:rsidR="009420A7" w:rsidRPr="007143DE" w:rsidRDefault="009420A7" w:rsidP="009420A7">
      <w:pPr>
        <w:rPr>
          <w:noProof/>
        </w:rPr>
      </w:pPr>
      <w:r w:rsidRPr="007143DE">
        <w:rPr>
          <w:noProof/>
        </w:rPr>
        <w:t xml:space="preserve">Having regard to the proposal from the </w:t>
      </w:r>
      <w:r w:rsidRPr="007143DE">
        <w:rPr>
          <w:rFonts w:eastAsia="Times New Roman"/>
          <w:noProof/>
          <w:szCs w:val="20"/>
          <w:lang w:val="en-US"/>
        </w:rPr>
        <w:t>European</w:t>
      </w:r>
      <w:r w:rsidRPr="007143DE">
        <w:rPr>
          <w:noProof/>
        </w:rPr>
        <w:t xml:space="preserve"> Commission,</w:t>
      </w:r>
    </w:p>
    <w:p w14:paraId="01D4263A" w14:textId="77777777" w:rsidR="009420A7" w:rsidRDefault="009420A7" w:rsidP="009420A7">
      <w:pPr>
        <w:rPr>
          <w:rFonts w:eastAsia="Times New Roman"/>
          <w:noProof/>
          <w:szCs w:val="20"/>
          <w:lang w:val="en-US"/>
        </w:rPr>
      </w:pPr>
      <w:r w:rsidRPr="007143DE">
        <w:rPr>
          <w:rFonts w:eastAsia="Times New Roman"/>
          <w:noProof/>
          <w:szCs w:val="20"/>
          <w:lang w:val="en-US"/>
        </w:rPr>
        <w:t>After transmission of the draft legislative act to the national parliaments,</w:t>
      </w:r>
    </w:p>
    <w:p w14:paraId="42CB22BD" w14:textId="77777777" w:rsidR="009420A7" w:rsidRPr="007143DE" w:rsidRDefault="009420A7" w:rsidP="009420A7">
      <w:pPr>
        <w:rPr>
          <w:rFonts w:eastAsia="Times New Roman"/>
          <w:noProof/>
          <w:szCs w:val="20"/>
          <w:lang w:val="en-US"/>
        </w:rPr>
      </w:pPr>
      <w:r w:rsidRPr="008A459A">
        <w:rPr>
          <w:noProof/>
          <w:lang w:val="en-IE"/>
        </w:rPr>
        <w:t>Having regard to the opinion of the European Economic and Social Committee</w:t>
      </w:r>
      <w:r w:rsidRPr="008A459A">
        <w:rPr>
          <w:rStyle w:val="FootnoteReference"/>
          <w:noProof/>
          <w:lang w:val="en-IE"/>
        </w:rPr>
        <w:footnoteReference w:id="4"/>
      </w:r>
      <w:r w:rsidRPr="008A459A">
        <w:rPr>
          <w:noProof/>
          <w:lang w:val="en-IE"/>
        </w:rPr>
        <w:t>,</w:t>
      </w:r>
    </w:p>
    <w:p w14:paraId="060071D3" w14:textId="77777777" w:rsidR="009420A7" w:rsidRPr="007143DE" w:rsidRDefault="009420A7" w:rsidP="009420A7">
      <w:pPr>
        <w:rPr>
          <w:rFonts w:eastAsia="Times New Roman"/>
          <w:noProof/>
          <w:szCs w:val="20"/>
          <w:lang w:val="en-US"/>
        </w:rPr>
      </w:pPr>
      <w:r w:rsidRPr="007143DE">
        <w:rPr>
          <w:rFonts w:eastAsia="Times New Roman"/>
          <w:noProof/>
          <w:szCs w:val="20"/>
          <w:lang w:val="en-US"/>
        </w:rPr>
        <w:t>Acting in accordance with the ordinary legislative procedure,</w:t>
      </w:r>
    </w:p>
    <w:p w14:paraId="5A1B68DE" w14:textId="77777777" w:rsidR="009420A7" w:rsidRPr="007143DE" w:rsidRDefault="009420A7" w:rsidP="009420A7">
      <w:pPr>
        <w:rPr>
          <w:noProof/>
        </w:rPr>
      </w:pPr>
      <w:r w:rsidRPr="007143DE">
        <w:rPr>
          <w:noProof/>
        </w:rPr>
        <w:t>Whereas:</w:t>
      </w:r>
    </w:p>
    <w:p w14:paraId="6892F5D8" w14:textId="77777777" w:rsidR="009420A7" w:rsidRPr="007143DE" w:rsidRDefault="009420A7" w:rsidP="009420A7">
      <w:pPr>
        <w:pStyle w:val="CRSeparator"/>
        <w:rPr>
          <w:noProof/>
        </w:rPr>
      </w:pPr>
    </w:p>
    <w:p w14:paraId="68EE6091" w14:textId="77777777" w:rsidR="009420A7" w:rsidRPr="007143DE" w:rsidRDefault="009420A7" w:rsidP="009420A7">
      <w:pPr>
        <w:pStyle w:val="CRReference"/>
        <w:rPr>
          <w:rStyle w:val="CRMarker"/>
          <w:noProof/>
        </w:rPr>
      </w:pPr>
      <w:r w:rsidRPr="007143DE">
        <w:rPr>
          <w:rStyle w:val="CRMarker"/>
          <w:noProof/>
        </w:rPr>
        <w:fldChar w:fldCharType="begin"/>
      </w:r>
      <w:r w:rsidRPr="007143DE">
        <w:rPr>
          <w:rStyle w:val="CRMarker"/>
          <w:noProof/>
        </w:rPr>
        <w:instrText xml:space="preserve"> QUOTE "ê" </w:instrText>
      </w:r>
      <w:r w:rsidRPr="007143DE">
        <w:rPr>
          <w:rStyle w:val="CRMarker"/>
          <w:noProof/>
        </w:rPr>
        <w:fldChar w:fldCharType="separate"/>
      </w:r>
      <w:r w:rsidRPr="007143DE">
        <w:rPr>
          <w:rStyle w:val="CRMarker"/>
          <w:noProof/>
        </w:rPr>
        <w:t>ê</w:t>
      </w:r>
      <w:r w:rsidRPr="007143DE">
        <w:rPr>
          <w:rStyle w:val="CRMarker"/>
          <w:noProof/>
        </w:rPr>
        <w:fldChar w:fldCharType="end"/>
      </w:r>
      <w:r w:rsidRPr="007143DE">
        <w:rPr>
          <w:rFonts w:eastAsia="Times New Roman"/>
          <w:noProof/>
          <w:szCs w:val="20"/>
        </w:rPr>
        <w:t> </w:t>
      </w:r>
    </w:p>
    <w:p w14:paraId="1BFB999B" w14:textId="77777777" w:rsidR="009420A7" w:rsidRDefault="009420A7" w:rsidP="00264715">
      <w:pPr>
        <w:pStyle w:val="ManualConsidrant"/>
        <w:rPr>
          <w:noProof/>
        </w:rPr>
      </w:pPr>
      <w:r>
        <w:rPr>
          <w:noProof/>
        </w:rPr>
        <w:t>(1)</w:t>
      </w:r>
      <w:r>
        <w:rPr>
          <w:noProof/>
        </w:rPr>
        <w:tab/>
      </w:r>
      <w:r w:rsidRPr="007143DE">
        <w:rPr>
          <w:rFonts w:eastAsia="Times New Roman"/>
          <w:noProof/>
          <w:szCs w:val="20"/>
        </w:rPr>
        <w:t xml:space="preserve">Regulation (EC) No 138/2004 </w:t>
      </w:r>
      <w:r w:rsidRPr="007143DE">
        <w:rPr>
          <w:noProof/>
        </w:rPr>
        <w:t>of the European Parliament and of the Council</w:t>
      </w:r>
      <w:r w:rsidRPr="007143DE">
        <w:rPr>
          <w:rStyle w:val="FootnoteReference"/>
          <w:noProof/>
        </w:rPr>
        <w:footnoteReference w:id="5"/>
      </w:r>
      <w:r w:rsidRPr="007143DE">
        <w:rPr>
          <w:noProof/>
        </w:rPr>
        <w:t xml:space="preserve"> has been substantially amended several times</w:t>
      </w:r>
      <w:r w:rsidRPr="007143DE">
        <w:rPr>
          <w:rStyle w:val="FootnoteReference"/>
          <w:noProof/>
        </w:rPr>
        <w:footnoteReference w:id="6"/>
      </w:r>
      <w:r w:rsidRPr="007143DE">
        <w:rPr>
          <w:noProof/>
        </w:rPr>
        <w:t>. In the interests of clarity and rationality, that Regulation should be codified.</w:t>
      </w:r>
    </w:p>
    <w:p w14:paraId="1E409D9C" w14:textId="77777777" w:rsidR="009420A7" w:rsidRPr="002C0A96" w:rsidRDefault="009420A7" w:rsidP="009420A7">
      <w:pPr>
        <w:pStyle w:val="CRSeparator"/>
        <w:rPr>
          <w:noProof/>
          <w:lang w:val="en-IE"/>
        </w:rPr>
      </w:pPr>
    </w:p>
    <w:p w14:paraId="2FEB3C65" w14:textId="77777777" w:rsidR="009420A7" w:rsidRPr="008A459A" w:rsidRDefault="009420A7" w:rsidP="009420A7">
      <w:pPr>
        <w:pStyle w:val="CRReference"/>
        <w:rPr>
          <w:noProof/>
        </w:rPr>
      </w:pPr>
      <w:r w:rsidRPr="008A459A">
        <w:rPr>
          <w:noProof/>
        </w:rPr>
        <w:fldChar w:fldCharType="begin"/>
      </w:r>
      <w:r w:rsidRPr="008A459A">
        <w:rPr>
          <w:noProof/>
        </w:rPr>
        <w:instrText xml:space="preserve"> QUOTE "</w:instrText>
      </w:r>
      <w:r w:rsidRPr="008A459A">
        <w:rPr>
          <w:rStyle w:val="CRMarker"/>
          <w:noProof/>
        </w:rPr>
        <w:instrText>ê</w:instrText>
      </w:r>
      <w:r w:rsidRPr="008A459A">
        <w:rPr>
          <w:noProof/>
        </w:rPr>
        <w:instrText xml:space="preserve">" </w:instrText>
      </w:r>
      <w:r w:rsidRPr="008A459A">
        <w:rPr>
          <w:noProof/>
        </w:rPr>
        <w:fldChar w:fldCharType="separate"/>
      </w:r>
      <w:r w:rsidRPr="008A459A">
        <w:rPr>
          <w:rStyle w:val="CRMarker"/>
          <w:noProof/>
        </w:rPr>
        <w:t>ê</w:t>
      </w:r>
      <w:r w:rsidRPr="008A459A">
        <w:rPr>
          <w:noProof/>
        </w:rPr>
        <w:fldChar w:fldCharType="end"/>
      </w:r>
      <w:r w:rsidRPr="008A459A">
        <w:rPr>
          <w:noProof/>
        </w:rPr>
        <w:t> 138/2004 recital 1</w:t>
      </w:r>
    </w:p>
    <w:p w14:paraId="6E78B68C" w14:textId="77777777" w:rsidR="009420A7" w:rsidRPr="008A459A" w:rsidRDefault="009420A7" w:rsidP="009420A7">
      <w:pPr>
        <w:pStyle w:val="ManualConsidrant"/>
        <w:rPr>
          <w:noProof/>
        </w:rPr>
      </w:pPr>
      <w:r>
        <w:rPr>
          <w:noProof/>
        </w:rPr>
        <w:t>(2)</w:t>
      </w:r>
      <w:r>
        <w:rPr>
          <w:noProof/>
        </w:rPr>
        <w:tab/>
      </w:r>
      <w:r w:rsidRPr="008A459A">
        <w:rPr>
          <w:noProof/>
        </w:rPr>
        <w:t>The monitoring and evaluation of the common agricultural policy requires comparable, up-to-date, and reliable information on the economic situation of agriculture, and more specifically on changes in agricultural income.</w:t>
      </w:r>
    </w:p>
    <w:p w14:paraId="27FFFA1E" w14:textId="77777777" w:rsidR="009420A7" w:rsidRPr="008A459A" w:rsidRDefault="009420A7" w:rsidP="009420A7">
      <w:pPr>
        <w:pStyle w:val="CRSeparator"/>
        <w:rPr>
          <w:noProof/>
          <w:lang w:val="en-IE"/>
        </w:rPr>
      </w:pPr>
    </w:p>
    <w:p w14:paraId="222B220C" w14:textId="77777777" w:rsidR="009420A7" w:rsidRPr="008A459A" w:rsidRDefault="009420A7" w:rsidP="009420A7">
      <w:pPr>
        <w:pStyle w:val="CRReference"/>
        <w:rPr>
          <w:noProof/>
        </w:rPr>
      </w:pPr>
      <w:r w:rsidRPr="008A459A">
        <w:rPr>
          <w:noProof/>
        </w:rPr>
        <w:fldChar w:fldCharType="begin"/>
      </w:r>
      <w:r w:rsidRPr="008A459A">
        <w:rPr>
          <w:noProof/>
        </w:rPr>
        <w:instrText xml:space="preserve"> QUOTE "</w:instrText>
      </w:r>
      <w:r w:rsidRPr="008A459A">
        <w:rPr>
          <w:rStyle w:val="CRMarker"/>
          <w:rFonts w:hint="eastAsia"/>
          <w:noProof/>
        </w:rPr>
        <w:instrText>ê</w:instrText>
      </w:r>
      <w:r w:rsidRPr="008A459A">
        <w:rPr>
          <w:noProof/>
        </w:rPr>
        <w:instrText xml:space="preserve">" </w:instrText>
      </w:r>
      <w:r w:rsidRPr="008A459A">
        <w:rPr>
          <w:noProof/>
        </w:rPr>
        <w:fldChar w:fldCharType="separate"/>
      </w:r>
      <w:r w:rsidRPr="008A459A">
        <w:rPr>
          <w:rStyle w:val="CRMarker"/>
          <w:rFonts w:hint="eastAsia"/>
          <w:noProof/>
        </w:rPr>
        <w:t>ê</w:t>
      </w:r>
      <w:r w:rsidRPr="008A459A">
        <w:rPr>
          <w:noProof/>
        </w:rPr>
        <w:fldChar w:fldCharType="end"/>
      </w:r>
      <w:r w:rsidRPr="008A459A">
        <w:rPr>
          <w:noProof/>
        </w:rPr>
        <w:t> 138/2004 recital 2</w:t>
      </w:r>
    </w:p>
    <w:p w14:paraId="6BC5F555" w14:textId="77777777" w:rsidR="009420A7" w:rsidRDefault="009420A7" w:rsidP="009420A7">
      <w:pPr>
        <w:pStyle w:val="ManualConsidrant"/>
        <w:autoSpaceDE w:val="0"/>
        <w:autoSpaceDN w:val="0"/>
        <w:rPr>
          <w:noProof/>
        </w:rPr>
      </w:pPr>
      <w:r>
        <w:rPr>
          <w:noProof/>
        </w:rPr>
        <w:t>(3)</w:t>
      </w:r>
      <w:r>
        <w:rPr>
          <w:noProof/>
        </w:rPr>
        <w:tab/>
      </w:r>
      <w:r w:rsidRPr="008A459A">
        <w:rPr>
          <w:noProof/>
        </w:rPr>
        <w:t>Agricultural accounts are a basic tool for analysing the economic situation of a country's agriculture, provided that they are drawn up on the basis of a single set of principles. Agricultural accounts also make a valuable contribution to the calculation of the national accounts.</w:t>
      </w:r>
    </w:p>
    <w:p w14:paraId="6C8E627E" w14:textId="77777777" w:rsidR="000847DD" w:rsidRPr="00CA17D8" w:rsidRDefault="000847DD" w:rsidP="000847DD">
      <w:pPr>
        <w:pStyle w:val="CRSeparator"/>
        <w:rPr>
          <w:noProof/>
          <w:lang w:val="en-IE"/>
        </w:rPr>
      </w:pPr>
    </w:p>
    <w:p w14:paraId="2575240F" w14:textId="24E6CAFB" w:rsidR="000847DD" w:rsidRPr="000847DD" w:rsidRDefault="000847DD" w:rsidP="000847DD">
      <w:pPr>
        <w:pStyle w:val="CRReference"/>
        <w:rPr>
          <w:noProof/>
        </w:rPr>
      </w:pPr>
      <w:r w:rsidRPr="000847DD">
        <w:rPr>
          <w:noProof/>
        </w:rPr>
        <w:fldChar w:fldCharType="begin"/>
      </w:r>
      <w:r w:rsidRPr="000847DD">
        <w:rPr>
          <w:noProof/>
        </w:rPr>
        <w:instrText xml:space="preserve"> QUOTE "</w:instrText>
      </w:r>
      <w:r w:rsidRPr="000847DD">
        <w:rPr>
          <w:rStyle w:val="CRMarker"/>
          <w:noProof/>
        </w:rPr>
        <w:instrText>ê</w:instrText>
      </w:r>
      <w:r w:rsidRPr="000847DD">
        <w:rPr>
          <w:noProof/>
        </w:rPr>
        <w:instrText xml:space="preserve">" </w:instrText>
      </w:r>
      <w:r w:rsidRPr="000847DD">
        <w:rPr>
          <w:noProof/>
        </w:rPr>
        <w:fldChar w:fldCharType="separate"/>
      </w:r>
      <w:r w:rsidRPr="000847DD">
        <w:rPr>
          <w:rStyle w:val="CRMarker"/>
          <w:noProof/>
        </w:rPr>
        <w:t>ê</w:t>
      </w:r>
      <w:r w:rsidRPr="000847DD">
        <w:rPr>
          <w:noProof/>
        </w:rPr>
        <w:fldChar w:fldCharType="end"/>
      </w:r>
      <w:r w:rsidRPr="000847DD">
        <w:rPr>
          <w:noProof/>
        </w:rPr>
        <w:t> </w:t>
      </w:r>
      <w:r>
        <w:rPr>
          <w:noProof/>
        </w:rPr>
        <w:t>2022/590 recital 2 (adapted)</w:t>
      </w:r>
    </w:p>
    <w:p w14:paraId="1DC00326" w14:textId="2C37762A" w:rsidR="000847DD" w:rsidRPr="000847DD" w:rsidRDefault="000847DD" w:rsidP="009420A7">
      <w:pPr>
        <w:pStyle w:val="ManualConsidrant"/>
        <w:autoSpaceDE w:val="0"/>
        <w:autoSpaceDN w:val="0"/>
        <w:rPr>
          <w:noProof/>
        </w:rPr>
      </w:pPr>
      <w:r>
        <w:rPr>
          <w:noProof/>
        </w:rPr>
        <w:t>(4)</w:t>
      </w:r>
      <w:r>
        <w:rPr>
          <w:noProof/>
        </w:rPr>
        <w:tab/>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w:t>
      </w:r>
      <w:r w:rsidRPr="008A459A">
        <w:rPr>
          <w:noProof/>
          <w:color w:val="333333"/>
          <w:shd w:val="clear" w:color="auto" w:fill="FFFFFF"/>
        </w:rPr>
        <w:t>This</w:t>
      </w:r>
      <w:r w:rsidRPr="008A459A">
        <w:rPr>
          <w:noProof/>
        </w:rPr>
        <w: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color w:val="333333"/>
          <w:shd w:val="clear" w:color="auto" w:fill="FFFFFF"/>
        </w:rPr>
        <w:t xml:space="preserve"> Regulation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w:t>
      </w:r>
      <w:r w:rsidRPr="008A459A">
        <w:rPr>
          <w:noProof/>
          <w:color w:val="333333"/>
          <w:shd w:val="clear" w:color="auto" w:fill="FFFFFF"/>
        </w:rPr>
        <w:t>should lay down rules for</w:t>
      </w:r>
      <w:r w:rsidRPr="008A459A">
        <w:rPr>
          <w:noProof/>
        </w:rPr>
        <w: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color w:val="333333"/>
          <w:shd w:val="clear" w:color="auto" w:fill="FFFFFF"/>
        </w:rPr>
        <w:t xml:space="preserve"> the economic accounts for agriculture (EAA) in the Union by providing for the methodology and the time-limits for the transmission of the agricultural accounts. The EAA are satellite accounts of national accounts, as provided for by</w:t>
      </w:r>
      <w:r w:rsidRPr="008A459A">
        <w:rPr>
          <w:noProof/>
        </w:rPr>
        <w:t xml:space="preserv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the European System of Accounts 2010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rStyle w:val="FootnoteReference"/>
          <w:noProof/>
        </w:rPr>
        <w:footnoteReference w:id="7"/>
      </w:r>
      <w:r w:rsidRPr="008A459A">
        <w:rPr>
          <w:noProof/>
          <w:shd w:val="clear" w:color="auto" w:fill="FFFFFF"/>
        </w:rPr>
        <w:t xml:space="preserve"> </w:t>
      </w:r>
      <w:r w:rsidRPr="006D2885">
        <w:rPr>
          <w:noProof/>
        </w:rPr>
        <w:t>(</w:t>
      </w:r>
      <w:r w:rsidRPr="008A459A">
        <w:rPr>
          <w:noProof/>
          <w:color w:val="333333"/>
          <w:shd w:val="clear" w:color="auto" w:fill="FFFFFF"/>
        </w:rPr>
        <w:t>ESA 2010</w:t>
      </w:r>
      <w:r w:rsidRPr="006D2885">
        <w:rPr>
          <w:noProof/>
        </w:rPr>
        <w:t>)</w:t>
      </w:r>
      <w:r w:rsidRPr="008A459A">
        <w:rPr>
          <w:noProof/>
          <w:color w:val="333333"/>
          <w:shd w:val="clear" w:color="auto" w:fill="FFFFFF"/>
        </w:rPr>
        <w:t>, with the purpose of obtaining results that are harmonised and comparable between the Member States, in order to draw up the accounts for the purposes of the Union.</w:t>
      </w:r>
    </w:p>
    <w:p w14:paraId="6474935E" w14:textId="77777777" w:rsidR="000847DD" w:rsidRPr="00CA17D8" w:rsidRDefault="000847DD" w:rsidP="000847DD">
      <w:pPr>
        <w:pStyle w:val="CRSeparator"/>
        <w:rPr>
          <w:noProof/>
          <w:lang w:val="en-IE"/>
        </w:rPr>
      </w:pPr>
    </w:p>
    <w:p w14:paraId="122D6672" w14:textId="543C5374" w:rsidR="000847DD" w:rsidRPr="000847DD" w:rsidRDefault="000847DD" w:rsidP="000847DD">
      <w:pPr>
        <w:pStyle w:val="CRReference"/>
        <w:rPr>
          <w:noProof/>
        </w:rPr>
      </w:pPr>
      <w:r w:rsidRPr="000847DD">
        <w:rPr>
          <w:noProof/>
        </w:rPr>
        <w:fldChar w:fldCharType="begin"/>
      </w:r>
      <w:r w:rsidRPr="000847DD">
        <w:rPr>
          <w:noProof/>
        </w:rPr>
        <w:instrText xml:space="preserve"> QUOTE "</w:instrText>
      </w:r>
      <w:r w:rsidRPr="000847DD">
        <w:rPr>
          <w:rStyle w:val="CRMarker"/>
          <w:noProof/>
        </w:rPr>
        <w:instrText>ê</w:instrText>
      </w:r>
      <w:r w:rsidRPr="000847DD">
        <w:rPr>
          <w:noProof/>
        </w:rPr>
        <w:instrText xml:space="preserve">" </w:instrText>
      </w:r>
      <w:r w:rsidRPr="000847DD">
        <w:rPr>
          <w:noProof/>
        </w:rPr>
        <w:fldChar w:fldCharType="separate"/>
      </w:r>
      <w:r w:rsidRPr="000847DD">
        <w:rPr>
          <w:rStyle w:val="CRMarker"/>
          <w:noProof/>
        </w:rPr>
        <w:t>ê</w:t>
      </w:r>
      <w:r w:rsidRPr="000847DD">
        <w:rPr>
          <w:noProof/>
        </w:rPr>
        <w:fldChar w:fldCharType="end"/>
      </w:r>
      <w:r w:rsidRPr="000847DD">
        <w:rPr>
          <w:noProof/>
        </w:rPr>
        <w:t> </w:t>
      </w:r>
      <w:r>
        <w:rPr>
          <w:noProof/>
        </w:rPr>
        <w:t>2022/590 recital 3</w:t>
      </w:r>
    </w:p>
    <w:p w14:paraId="0A6C837D" w14:textId="5F0BA049" w:rsidR="000847DD" w:rsidRPr="008A459A" w:rsidRDefault="000847DD" w:rsidP="009420A7">
      <w:pPr>
        <w:pStyle w:val="ManualConsidrant"/>
        <w:autoSpaceDE w:val="0"/>
        <w:autoSpaceDN w:val="0"/>
        <w:rPr>
          <w:noProof/>
        </w:rPr>
      </w:pPr>
      <w:r>
        <w:rPr>
          <w:noProof/>
        </w:rPr>
        <w:t>(5)</w:t>
      </w:r>
      <w:r>
        <w:rPr>
          <w:noProof/>
        </w:rPr>
        <w:tab/>
      </w:r>
      <w:r w:rsidRPr="008A459A">
        <w:rPr>
          <w:noProof/>
          <w:color w:val="333333"/>
          <w:szCs w:val="24"/>
          <w:shd w:val="clear" w:color="auto" w:fill="FFFFFF"/>
        </w:rPr>
        <w:t>The regional economic accounts for agriculture (REAA) are a</w:t>
      </w:r>
      <w:r w:rsidRPr="002C0A96">
        <w:rPr>
          <w:noProof/>
          <w:color w:val="333333"/>
          <w:szCs w:val="24"/>
          <w:shd w:val="clear" w:color="auto" w:fill="FFFFFF"/>
        </w:rPr>
        <w:t xml:space="preserve"> regional-level adaptation of the EAA. National figures alone cannot reveal the full and sometimes complex picture of what is happening at a more detailed level. Therefore, regional-level data help to increase the understanding of the diversity that exists between regions, complement information for the Union, the euro area and individual Member States, while responding to the increased need for statistics for accountability, and increase the level of harmonisation, efficiency and consistency regarding Union agricultural statistics.</w:t>
      </w:r>
    </w:p>
    <w:p w14:paraId="54433FA5" w14:textId="77777777" w:rsidR="009420A7" w:rsidRPr="008160FD" w:rsidRDefault="009420A7" w:rsidP="009420A7">
      <w:pPr>
        <w:pStyle w:val="CRSeparator"/>
        <w:rPr>
          <w:noProof/>
          <w:lang w:val="en-IE"/>
        </w:rPr>
      </w:pPr>
    </w:p>
    <w:p w14:paraId="32ED83F8" w14:textId="77777777" w:rsidR="009420A7" w:rsidRPr="008A459A" w:rsidRDefault="009420A7" w:rsidP="009420A7">
      <w:pPr>
        <w:pStyle w:val="CRReference"/>
        <w:rPr>
          <w:noProof/>
        </w:rPr>
      </w:pPr>
      <w:r w:rsidRPr="008A459A">
        <w:rPr>
          <w:noProof/>
        </w:rPr>
        <w:fldChar w:fldCharType="begin"/>
      </w:r>
      <w:r w:rsidRPr="008A459A">
        <w:rPr>
          <w:noProof/>
        </w:rPr>
        <w:instrText xml:space="preserve"> QUOTE "</w:instrText>
      </w:r>
      <w:r w:rsidRPr="008A459A">
        <w:rPr>
          <w:rStyle w:val="CRMarker"/>
          <w:noProof/>
        </w:rPr>
        <w:instrText>ê</w:instrText>
      </w:r>
      <w:r w:rsidRPr="008A459A">
        <w:rPr>
          <w:noProof/>
        </w:rPr>
        <w:instrText xml:space="preserve">" </w:instrText>
      </w:r>
      <w:r w:rsidRPr="008A459A">
        <w:rPr>
          <w:noProof/>
        </w:rPr>
        <w:fldChar w:fldCharType="separate"/>
      </w:r>
      <w:r w:rsidRPr="008A459A">
        <w:rPr>
          <w:rStyle w:val="CRMarker"/>
          <w:noProof/>
        </w:rPr>
        <w:t>ê</w:t>
      </w:r>
      <w:r w:rsidRPr="008A459A">
        <w:rPr>
          <w:noProof/>
        </w:rPr>
        <w:fldChar w:fldCharType="end"/>
      </w:r>
      <w:r w:rsidRPr="008A459A">
        <w:rPr>
          <w:noProof/>
        </w:rPr>
        <w:t> 2022/590 recital 4</w:t>
      </w:r>
    </w:p>
    <w:p w14:paraId="5CEC9191" w14:textId="77777777" w:rsidR="009420A7" w:rsidRPr="008A459A" w:rsidRDefault="009420A7" w:rsidP="009420A7">
      <w:pPr>
        <w:pStyle w:val="ManualConsidrant"/>
        <w:autoSpaceDE w:val="0"/>
        <w:autoSpaceDN w:val="0"/>
        <w:rPr>
          <w:noProof/>
        </w:rPr>
      </w:pPr>
      <w:r>
        <w:rPr>
          <w:noProof/>
        </w:rPr>
        <w:t>(6)</w:t>
      </w:r>
      <w:r>
        <w:rPr>
          <w:noProof/>
        </w:rPr>
        <w:tab/>
      </w:r>
      <w:r w:rsidRPr="008A459A">
        <w:rPr>
          <w:noProof/>
          <w:shd w:val="clear" w:color="auto" w:fill="FFFFFF"/>
        </w:rPr>
        <w:t>Statistics are no longer considered to be just one among many sources of information for policy-making purposes but instead play a central role in the decision-making process. Evidence-based decision-making requires statistics that meet high-quality criteria, as set out in Regulation (EC) No</w:t>
      </w:r>
      <w:r w:rsidRPr="008A459A">
        <w:rPr>
          <w:rFonts w:eastAsia="Times New Roman"/>
          <w:noProof/>
          <w:szCs w:val="20"/>
        </w:rPr>
        <w:t> </w:t>
      </w:r>
      <w:r w:rsidRPr="008A459A">
        <w:rPr>
          <w:noProof/>
          <w:shd w:val="clear" w:color="auto" w:fill="FFFFFF"/>
        </w:rPr>
        <w:t>223/2009 of the European Parliament and of the Council</w:t>
      </w:r>
      <w:r w:rsidRPr="008A459A">
        <w:rPr>
          <w:rStyle w:val="FootnoteReference"/>
          <w:noProof/>
        </w:rPr>
        <w:footnoteReference w:id="8"/>
      </w:r>
      <w:r w:rsidRPr="008A459A">
        <w:rPr>
          <w:noProof/>
          <w:shd w:val="clear" w:color="auto" w:fill="FFFFFF"/>
        </w:rPr>
        <w:t>, in accordance with the purposes they are serving.</w:t>
      </w:r>
    </w:p>
    <w:p w14:paraId="7A9944A9" w14:textId="77777777" w:rsidR="009420A7" w:rsidRPr="008A459A" w:rsidRDefault="009420A7" w:rsidP="009420A7">
      <w:pPr>
        <w:pStyle w:val="CRSeparator"/>
        <w:rPr>
          <w:noProof/>
          <w:lang w:val="en-IE"/>
        </w:rPr>
      </w:pPr>
    </w:p>
    <w:p w14:paraId="64EBF131" w14:textId="77777777" w:rsidR="009420A7" w:rsidRPr="008A459A" w:rsidRDefault="009420A7" w:rsidP="009420A7">
      <w:pPr>
        <w:pStyle w:val="CRReference"/>
        <w:rPr>
          <w:noProof/>
        </w:rPr>
      </w:pPr>
      <w:r w:rsidRPr="008A459A">
        <w:rPr>
          <w:noProof/>
        </w:rPr>
        <w:fldChar w:fldCharType="begin"/>
      </w:r>
      <w:r w:rsidRPr="008A459A">
        <w:rPr>
          <w:noProof/>
        </w:rPr>
        <w:instrText xml:space="preserve"> QUOTE "</w:instrText>
      </w:r>
      <w:r w:rsidRPr="008A459A">
        <w:rPr>
          <w:rStyle w:val="CRMarker"/>
          <w:noProof/>
        </w:rPr>
        <w:instrText>ê</w:instrText>
      </w:r>
      <w:r w:rsidRPr="008A459A">
        <w:rPr>
          <w:noProof/>
        </w:rPr>
        <w:instrText xml:space="preserve">" </w:instrText>
      </w:r>
      <w:r w:rsidRPr="008A459A">
        <w:rPr>
          <w:noProof/>
        </w:rPr>
        <w:fldChar w:fldCharType="separate"/>
      </w:r>
      <w:r w:rsidRPr="008A459A">
        <w:rPr>
          <w:rStyle w:val="CRMarker"/>
          <w:noProof/>
        </w:rPr>
        <w:t>ê</w:t>
      </w:r>
      <w:r w:rsidRPr="008A459A">
        <w:rPr>
          <w:noProof/>
        </w:rPr>
        <w:fldChar w:fldCharType="end"/>
      </w:r>
      <w:r w:rsidRPr="008A459A">
        <w:rPr>
          <w:noProof/>
        </w:rPr>
        <w:t> 2022/590 recital 7</w:t>
      </w:r>
    </w:p>
    <w:p w14:paraId="4A90D0EC" w14:textId="77777777" w:rsidR="009420A7" w:rsidRDefault="009420A7" w:rsidP="009420A7">
      <w:pPr>
        <w:pStyle w:val="ManualConsidrant"/>
        <w:autoSpaceDE w:val="0"/>
        <w:autoSpaceDN w:val="0"/>
        <w:rPr>
          <w:noProof/>
        </w:rPr>
      </w:pPr>
      <w:r>
        <w:rPr>
          <w:noProof/>
        </w:rPr>
        <w:t>(7)</w:t>
      </w:r>
      <w:r>
        <w:rPr>
          <w:noProof/>
        </w:rPr>
        <w:tab/>
      </w:r>
      <w:r w:rsidRPr="008A459A">
        <w:rPr>
          <w:noProof/>
        </w:rPr>
        <w:t>Regulation (EC) No 223/2009 provides the legal framework for European statistics and requires Member States to comply with the statistical principles and q</w:t>
      </w:r>
      <w:r w:rsidRPr="004829C5">
        <w:rPr>
          <w:noProof/>
        </w:rPr>
        <w:t>uality criteria set out in that Regulation. Quality reports are essential for assessing, improving and communicating on the quality of European statistics. The European Statistical System Committee has endorsed the single integrated metadata structure as the European Statistical System standard for quality reporting, thereby helping to satisfy, through uniform standards and harmonised methods, the statistical quality requirements laid down in Regulation (EC) N</w:t>
      </w:r>
      <w:r>
        <w:rPr>
          <w:noProof/>
        </w:rPr>
        <w:t>o</w:t>
      </w:r>
      <w:r w:rsidRPr="004829C5">
        <w:rPr>
          <w:noProof/>
        </w:rPr>
        <w:t xml:space="preserve"> 223/2009, in particular those set out in Article 12(3) thereof. </w:t>
      </w:r>
      <w:r w:rsidRPr="0091049F">
        <w:rPr>
          <w:noProof/>
        </w:rPr>
        <w:t xml:space="preserve">Resources should be used </w:t>
      </w:r>
      <w:r w:rsidRPr="00375804">
        <w:rPr>
          <w:noProof/>
        </w:rPr>
        <w:t>optimally, and</w:t>
      </w:r>
      <w:r w:rsidRPr="0091049F">
        <w:rPr>
          <w:noProof/>
        </w:rPr>
        <w:t xml:space="preserve"> the response burden should be minimised.</w:t>
      </w:r>
    </w:p>
    <w:p w14:paraId="30ABCBB2" w14:textId="77777777" w:rsidR="009420A7" w:rsidRPr="00CA7F62" w:rsidRDefault="009420A7" w:rsidP="009420A7">
      <w:pPr>
        <w:pStyle w:val="CRSeparator"/>
        <w:rPr>
          <w:noProof/>
          <w:lang w:val="en-IE"/>
        </w:rPr>
      </w:pPr>
    </w:p>
    <w:p w14:paraId="49B23CF6" w14:textId="77777777" w:rsidR="009420A7" w:rsidRPr="00A33575" w:rsidRDefault="009420A7" w:rsidP="009420A7">
      <w:pPr>
        <w:pStyle w:val="CRReference"/>
        <w:rPr>
          <w:noProof/>
        </w:rPr>
      </w:pPr>
      <w:r w:rsidRPr="00A33575">
        <w:rPr>
          <w:noProof/>
        </w:rPr>
        <w:fldChar w:fldCharType="begin"/>
      </w:r>
      <w:r w:rsidRPr="00A33575">
        <w:rPr>
          <w:noProof/>
        </w:rPr>
        <w:instrText xml:space="preserve"> QUOTE "</w:instrText>
      </w:r>
      <w:r w:rsidRPr="00A33575">
        <w:rPr>
          <w:rStyle w:val="CRMarker"/>
          <w:noProof/>
        </w:rPr>
        <w:instrText>ê</w:instrText>
      </w:r>
      <w:r w:rsidRPr="00A33575">
        <w:rPr>
          <w:noProof/>
        </w:rPr>
        <w:instrText xml:space="preserve">" </w:instrText>
      </w:r>
      <w:r w:rsidRPr="00A33575">
        <w:rPr>
          <w:noProof/>
        </w:rPr>
        <w:fldChar w:fldCharType="separate"/>
      </w:r>
      <w:r w:rsidRPr="00A33575">
        <w:rPr>
          <w:rStyle w:val="CRMarker"/>
          <w:noProof/>
        </w:rPr>
        <w:t>ê</w:t>
      </w:r>
      <w:r w:rsidRPr="00A33575">
        <w:rPr>
          <w:noProof/>
        </w:rPr>
        <w:fldChar w:fldCharType="end"/>
      </w:r>
      <w:r w:rsidRPr="00A33575">
        <w:rPr>
          <w:noProof/>
        </w:rPr>
        <w:t> </w:t>
      </w:r>
      <w:r>
        <w:rPr>
          <w:noProof/>
        </w:rPr>
        <w:t>138/2004 recital 5 (adapted)</w:t>
      </w:r>
    </w:p>
    <w:p w14:paraId="55D98647" w14:textId="77777777" w:rsidR="009420A7" w:rsidRPr="008A459A" w:rsidRDefault="009420A7" w:rsidP="009420A7">
      <w:pPr>
        <w:pStyle w:val="ManualConsidrant"/>
        <w:rPr>
          <w:noProof/>
        </w:rPr>
      </w:pPr>
      <w:r>
        <w:rPr>
          <w:noProof/>
        </w:rPr>
        <w:t>(8)</w:t>
      </w:r>
      <w:r>
        <w:rPr>
          <w:noProof/>
        </w:rPr>
        <w:tab/>
      </w:r>
      <w:r w:rsidRPr="008A459A">
        <w:rPr>
          <w:noProof/>
        </w:rPr>
        <w:t xml:space="preserve">Since the objective of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this Regulation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namely the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establishment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of common statistical standards which will allow the production of harmonised data, cannot be sufficiently achieved by the Member States</w:t>
      </w:r>
      <w:r w:rsidRPr="006D2885">
        <w:rPr>
          <w:noProof/>
        </w:rPr>
        <w:t>,</w:t>
      </w:r>
      <w:r w:rsidRPr="008A459A">
        <w:rPr>
          <w:noProof/>
        </w:rPr>
        <w:t xml:space="preserv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but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can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rather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by reason of the scale of the action, be better achieved at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Union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level, the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Union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may adopt measures, in accordance with the principle of subsidiarity as set out in Article 5 of the Treaty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on the European Union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In accordance with the principle of proportionality, as set out in that Article, this Regulation does not go beyond what is necessary in order to achieve that objective.</w:t>
      </w:r>
    </w:p>
    <w:p w14:paraId="150134A0" w14:textId="77777777" w:rsidR="009420A7" w:rsidRPr="008A459A" w:rsidRDefault="009420A7" w:rsidP="009420A7">
      <w:pPr>
        <w:pStyle w:val="CRSeparator"/>
        <w:rPr>
          <w:noProof/>
          <w:lang w:val="en-IE"/>
        </w:rPr>
      </w:pPr>
    </w:p>
    <w:p w14:paraId="6A4CA801"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rFonts w:hint="eastAsia"/>
          <w:noProof/>
          <w:lang w:val="en-IE"/>
        </w:rPr>
        <w:instrText>ê</w:instrText>
      </w:r>
      <w:r w:rsidRPr="008A459A">
        <w:rPr>
          <w:noProof/>
          <w:lang w:val="en-IE"/>
        </w:rPr>
        <w:instrText xml:space="preserve">" </w:instrText>
      </w:r>
      <w:r w:rsidRPr="008A459A">
        <w:rPr>
          <w:noProof/>
        </w:rPr>
        <w:fldChar w:fldCharType="separate"/>
      </w:r>
      <w:r w:rsidRPr="008A459A">
        <w:rPr>
          <w:rStyle w:val="CRMarker"/>
          <w:rFonts w:hint="eastAsia"/>
          <w:noProof/>
          <w:lang w:val="en-IE"/>
        </w:rPr>
        <w:t>ê</w:t>
      </w:r>
      <w:r w:rsidRPr="008A459A">
        <w:rPr>
          <w:noProof/>
        </w:rPr>
        <w:fldChar w:fldCharType="end"/>
      </w:r>
      <w:r w:rsidRPr="008A459A">
        <w:rPr>
          <w:noProof/>
          <w:lang w:val="en-IE"/>
        </w:rPr>
        <w:t xml:space="preserve"> 1350/2013 </w:t>
      </w:r>
      <w:r w:rsidRPr="008A459A">
        <w:rPr>
          <w:noProof/>
        </w:rPr>
        <w:t>recital 5 (adapted)</w:t>
      </w:r>
    </w:p>
    <w:p w14:paraId="19D60BF4" w14:textId="77777777" w:rsidR="009420A7" w:rsidRPr="008A459A" w:rsidRDefault="009420A7" w:rsidP="009420A7">
      <w:pPr>
        <w:pStyle w:val="ManualConsidrant"/>
        <w:rPr>
          <w:noProof/>
          <w:szCs w:val="24"/>
        </w:rPr>
      </w:pPr>
      <w:r>
        <w:rPr>
          <w:noProof/>
        </w:rPr>
        <w:t>(9)</w:t>
      </w:r>
      <w:r>
        <w:rPr>
          <w:noProof/>
        </w:rPr>
        <w:tab/>
      </w:r>
      <w:r w:rsidRPr="006D2885">
        <w:rPr>
          <w:noProof/>
        </w:rPr>
        <w:t>I</w:t>
      </w:r>
      <w:r w:rsidRPr="008A459A">
        <w:rPr>
          <w:noProof/>
          <w:szCs w:val="24"/>
          <w:shd w:val="clear" w:color="auto" w:fill="FFFFFF"/>
        </w:rPr>
        <w:t xml:space="preserve">n order to take account of economic and technical developments, the power to adopt acts in accordance </w:t>
      </w:r>
      <w:r w:rsidRPr="006329B2">
        <w:rPr>
          <w:noProof/>
          <w:szCs w:val="24"/>
          <w:shd w:val="clear" w:color="auto" w:fill="FFFFFF"/>
        </w:rPr>
        <w:t>with Article</w:t>
      </w:r>
      <w:r w:rsidRPr="006329B2">
        <w:rPr>
          <w:rFonts w:eastAsia="Times New Roman"/>
          <w:noProof/>
          <w:szCs w:val="20"/>
        </w:rPr>
        <w:t> </w:t>
      </w:r>
      <w:r w:rsidRPr="006329B2">
        <w:rPr>
          <w:noProof/>
          <w:szCs w:val="24"/>
          <w:shd w:val="clear" w:color="auto" w:fill="FFFFFF"/>
        </w:rPr>
        <w:t>290 TFEU</w:t>
      </w:r>
      <w:r w:rsidRPr="008A459A">
        <w:rPr>
          <w:noProof/>
          <w:szCs w:val="24"/>
          <w:shd w:val="clear" w:color="auto" w:fill="FFFFFF"/>
        </w:rPr>
        <w:t xml:space="preserve"> should be delegated to the Commission in respect of amendments to Annexes</w:t>
      </w:r>
      <w:r w:rsidRPr="008A459A">
        <w:rPr>
          <w:rFonts w:eastAsia="Times New Roman"/>
          <w:noProof/>
          <w:szCs w:val="20"/>
        </w:rPr>
        <w:t> </w:t>
      </w:r>
      <w:r w:rsidRPr="008A459A">
        <w:rPr>
          <w:noProof/>
          <w:szCs w:val="24"/>
          <w:shd w:val="clear" w:color="auto" w:fill="FFFFFF"/>
        </w:rPr>
        <w:t xml:space="preserve">I and II to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w:t>
      </w:r>
      <w:r w:rsidRPr="008A459A">
        <w:rPr>
          <w:noProof/>
          <w:szCs w:val="24"/>
          <w:shd w:val="clear" w:color="auto" w:fill="FFFFFF"/>
        </w:rPr>
        <w:t>this</w:t>
      </w:r>
      <w:r w:rsidRPr="008A459A">
        <w:rPr>
          <w:noProof/>
        </w:rPr>
        <w: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szCs w:val="24"/>
          <w:shd w:val="clear" w:color="auto" w:fill="FFFFFF"/>
        </w:rPr>
        <w:t xml:space="preserve"> Regulation.</w:t>
      </w:r>
      <w:r w:rsidRPr="008A459A">
        <w:rPr>
          <w:noProof/>
          <w:lang w:val="en-IE"/>
        </w:rPr>
        <w:t xml:space="preserv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w:t>
      </w:r>
      <w:r w:rsidRPr="008A459A">
        <w:rPr>
          <w:noProof/>
          <w:lang w:val="en-IE"/>
        </w:rPr>
        <w:t>It is of particular importance that the Commission carry out appropriate consultations during its preparatory work, including at expert level, and that those consultations be conducted in accordance with the principles laid down in the Interinstitutional Agreement of 13</w:t>
      </w:r>
      <w:r w:rsidRPr="008A459A">
        <w:rPr>
          <w:rFonts w:eastAsia="Times New Roman"/>
          <w:noProof/>
          <w:szCs w:val="20"/>
        </w:rPr>
        <w:t> </w:t>
      </w:r>
      <w:r w:rsidRPr="008A459A">
        <w:rPr>
          <w:noProof/>
          <w:lang w:val="en-IE"/>
        </w:rPr>
        <w:t>April 2016 on Better Law-Making</w:t>
      </w:r>
      <w:r w:rsidRPr="008A459A">
        <w:rPr>
          <w:rStyle w:val="FootnoteReference"/>
          <w:noProof/>
          <w:lang w:val="en-IE"/>
        </w:rPr>
        <w:footnoteReference w:id="9"/>
      </w:r>
      <w:r w:rsidRPr="008A459A">
        <w:rPr>
          <w:noProof/>
          <w:lang w:val="en-IE"/>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r w:rsidRPr="008A459A">
        <w:rPr>
          <w:noProof/>
        </w:rPr>
        <w: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p>
    <w:p w14:paraId="43953E19" w14:textId="77777777" w:rsidR="009420A7" w:rsidRPr="008A459A" w:rsidRDefault="009420A7" w:rsidP="009420A7">
      <w:pPr>
        <w:pStyle w:val="CRSeparator"/>
        <w:rPr>
          <w:noProof/>
          <w:lang w:val="en-IE"/>
        </w:rPr>
      </w:pPr>
    </w:p>
    <w:p w14:paraId="4F7C103C" w14:textId="77777777" w:rsidR="009420A7" w:rsidRPr="008A459A" w:rsidRDefault="009420A7" w:rsidP="009420A7">
      <w:pPr>
        <w:pStyle w:val="CRReference"/>
        <w:rPr>
          <w:noProof/>
        </w:rPr>
      </w:pPr>
      <w:r w:rsidRPr="008A459A">
        <w:rPr>
          <w:noProof/>
        </w:rPr>
        <w:fldChar w:fldCharType="begin"/>
      </w:r>
      <w:r w:rsidRPr="008A459A">
        <w:rPr>
          <w:noProof/>
        </w:rPr>
        <w:instrText xml:space="preserve"> QUOTE "</w:instrText>
      </w:r>
      <w:r w:rsidRPr="008A459A">
        <w:rPr>
          <w:rStyle w:val="CRMarker"/>
          <w:noProof/>
        </w:rPr>
        <w:instrText>ê</w:instrText>
      </w:r>
      <w:r w:rsidRPr="008A459A">
        <w:rPr>
          <w:noProof/>
        </w:rPr>
        <w:instrText xml:space="preserve">" </w:instrText>
      </w:r>
      <w:r w:rsidRPr="008A459A">
        <w:rPr>
          <w:noProof/>
        </w:rPr>
        <w:fldChar w:fldCharType="separate"/>
      </w:r>
      <w:r w:rsidRPr="008A459A">
        <w:rPr>
          <w:rStyle w:val="CRMarker"/>
          <w:noProof/>
        </w:rPr>
        <w:t>ê</w:t>
      </w:r>
      <w:r w:rsidRPr="008A459A">
        <w:rPr>
          <w:noProof/>
        </w:rPr>
        <w:fldChar w:fldCharType="end"/>
      </w:r>
      <w:r w:rsidRPr="008A459A">
        <w:rPr>
          <w:noProof/>
        </w:rPr>
        <w:t> 2022/590 recital 8</w:t>
      </w:r>
    </w:p>
    <w:p w14:paraId="6587AEC1" w14:textId="77777777" w:rsidR="009420A7" w:rsidRPr="002C0A96" w:rsidRDefault="009420A7" w:rsidP="009420A7">
      <w:pPr>
        <w:pStyle w:val="ManualConsidrant"/>
        <w:autoSpaceDE w:val="0"/>
        <w:autoSpaceDN w:val="0"/>
        <w:rPr>
          <w:noProof/>
          <w:szCs w:val="24"/>
        </w:rPr>
      </w:pPr>
      <w:r>
        <w:rPr>
          <w:noProof/>
        </w:rPr>
        <w:t>(10)</w:t>
      </w:r>
      <w:r>
        <w:rPr>
          <w:noProof/>
        </w:rPr>
        <w:tab/>
      </w:r>
      <w:r w:rsidRPr="008A459A">
        <w:rPr>
          <w:noProof/>
          <w:color w:val="333333"/>
          <w:szCs w:val="24"/>
          <w:shd w:val="clear" w:color="auto" w:fill="FFFFFF"/>
        </w:rPr>
        <w:t>In order to ensure uniform conditions for the implementation of this Regulation, implementing powers should be conferred on the Commission in respect of the arrangements for, and the content of, the quality reports. Implementing powers should</w:t>
      </w:r>
      <w:r w:rsidRPr="002C0A96">
        <w:rPr>
          <w:noProof/>
          <w:color w:val="333333"/>
          <w:szCs w:val="24"/>
          <w:shd w:val="clear" w:color="auto" w:fill="FFFFFF"/>
        </w:rPr>
        <w:t xml:space="preserve"> also be conferred on the Commission in respect of possible derogations from REAA requirements. Those powers should be exercised in accordance with Regulation (EU) No 182/2011 of the European Parliament and of the Council</w:t>
      </w:r>
      <w:r w:rsidRPr="002C0A96">
        <w:rPr>
          <w:rStyle w:val="FootnoteReference"/>
          <w:noProof/>
          <w:color w:val="333333"/>
          <w:szCs w:val="24"/>
          <w:shd w:val="clear" w:color="auto" w:fill="FFFFFF"/>
        </w:rPr>
        <w:footnoteReference w:id="10"/>
      </w:r>
      <w:r w:rsidRPr="006D2885">
        <w:rPr>
          <w:noProof/>
        </w:rPr>
        <w:t>,</w:t>
      </w:r>
    </w:p>
    <w:p w14:paraId="2147FD9A" w14:textId="77777777" w:rsidR="009420A7" w:rsidRPr="00CA7F62" w:rsidRDefault="009420A7" w:rsidP="009420A7">
      <w:pPr>
        <w:pStyle w:val="CRSeparator"/>
        <w:rPr>
          <w:noProof/>
          <w:lang w:val="en-IE"/>
        </w:rPr>
      </w:pPr>
    </w:p>
    <w:p w14:paraId="61D8CE77" w14:textId="77777777" w:rsidR="009420A7" w:rsidRPr="00A33575" w:rsidRDefault="009420A7" w:rsidP="009420A7">
      <w:pPr>
        <w:pStyle w:val="CRReference"/>
        <w:rPr>
          <w:noProof/>
          <w:lang w:val="en-IE"/>
        </w:rPr>
      </w:pPr>
      <w:r w:rsidRPr="00A33575">
        <w:rPr>
          <w:noProof/>
        </w:rPr>
        <w:fldChar w:fldCharType="begin"/>
      </w:r>
      <w:r w:rsidRPr="00A33575">
        <w:rPr>
          <w:noProof/>
          <w:lang w:val="en-IE"/>
        </w:rPr>
        <w:instrText xml:space="preserve"> QUOTE "</w:instrText>
      </w:r>
      <w:r w:rsidRPr="00A33575">
        <w:rPr>
          <w:rStyle w:val="CRMarker"/>
          <w:noProof/>
          <w:lang w:val="en-IE"/>
        </w:rPr>
        <w:instrText>ê</w:instrText>
      </w:r>
      <w:r w:rsidRPr="00A33575">
        <w:rPr>
          <w:noProof/>
          <w:lang w:val="en-IE"/>
        </w:rPr>
        <w:instrText xml:space="preserve">" </w:instrText>
      </w:r>
      <w:r w:rsidRPr="00A33575">
        <w:rPr>
          <w:noProof/>
        </w:rPr>
        <w:fldChar w:fldCharType="separate"/>
      </w:r>
      <w:r w:rsidRPr="00A33575">
        <w:rPr>
          <w:rStyle w:val="CRMarker"/>
          <w:noProof/>
          <w:lang w:val="en-IE"/>
        </w:rPr>
        <w:t>ê</w:t>
      </w:r>
      <w:r w:rsidRPr="00A33575">
        <w:rPr>
          <w:noProof/>
        </w:rPr>
        <w:fldChar w:fldCharType="end"/>
      </w:r>
      <w:r w:rsidRPr="00A33575">
        <w:rPr>
          <w:noProof/>
          <w:lang w:val="en-IE"/>
        </w:rPr>
        <w:t> 138/2004 (adapted)</w:t>
      </w:r>
    </w:p>
    <w:p w14:paraId="55759D0C" w14:textId="77777777" w:rsidR="009420A7" w:rsidRPr="00EC7EFD" w:rsidRDefault="009420A7" w:rsidP="009420A7">
      <w:pPr>
        <w:pStyle w:val="Formuledadoption"/>
        <w:rPr>
          <w:noProof/>
        </w:rPr>
      </w:pPr>
      <w:r w:rsidRPr="00EC7EFD">
        <w:rPr>
          <w:noProof/>
        </w:rPr>
        <w:t>HAVE ADOPTED THIS REGULATION:</w:t>
      </w:r>
    </w:p>
    <w:p w14:paraId="1C16ABD4" w14:textId="77777777" w:rsidR="009420A7" w:rsidRPr="00EC7EFD" w:rsidRDefault="009420A7" w:rsidP="009420A7">
      <w:pPr>
        <w:pStyle w:val="Titrearticle"/>
        <w:rPr>
          <w:noProof/>
        </w:rPr>
      </w:pPr>
      <w:r w:rsidRPr="00EC7EFD">
        <w:rPr>
          <w:noProof/>
        </w:rPr>
        <w:t>Article 1</w:t>
      </w:r>
    </w:p>
    <w:p w14:paraId="2CCAAF05" w14:textId="77777777" w:rsidR="009420A7" w:rsidRPr="00EC7EFD" w:rsidRDefault="009420A7" w:rsidP="009420A7">
      <w:pPr>
        <w:pStyle w:val="NormalCentered"/>
        <w:keepNext/>
        <w:rPr>
          <w:b/>
          <w:bCs/>
          <w:noProof/>
        </w:rPr>
      </w:pPr>
      <w:r w:rsidRPr="00EC7EFD">
        <w:rPr>
          <w:b/>
          <w:bCs/>
          <w:noProof/>
        </w:rPr>
        <w:t>Subject matter</w:t>
      </w:r>
    </w:p>
    <w:p w14:paraId="76A925D5" w14:textId="77777777" w:rsidR="009420A7" w:rsidRPr="008A459A" w:rsidRDefault="009420A7" w:rsidP="009420A7">
      <w:pPr>
        <w:keepNext/>
        <w:rPr>
          <w:noProof/>
        </w:rPr>
      </w:pPr>
      <w:r w:rsidRPr="008A459A">
        <w:rPr>
          <w:noProof/>
        </w:rPr>
        <w:t xml:space="preserve">1. This Regulation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lays down rules for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w:t>
      </w:r>
      <w:r w:rsidRPr="009420A7">
        <w:rPr>
          <w:rStyle w:val="CRDeleted"/>
          <w:noProof/>
          <w:lang w:val="en-IE" w:eastAsia="en-GB"/>
        </w:rPr>
        <w:t>sets up</w:t>
      </w:r>
      <w:r w:rsidRPr="008A459A">
        <w:rPr>
          <w:noProof/>
        </w:rPr>
        <w:t xml:space="preserve"> the economic accounts for agriculture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(EAA)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in the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Union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by providing for:</w:t>
      </w:r>
    </w:p>
    <w:p w14:paraId="521D6679" w14:textId="77777777" w:rsidR="009420A7" w:rsidRPr="00EC7EFD" w:rsidRDefault="009420A7" w:rsidP="009420A7">
      <w:pPr>
        <w:pStyle w:val="Point0"/>
        <w:rPr>
          <w:noProof/>
        </w:rPr>
      </w:pPr>
      <w:r w:rsidRPr="008A459A">
        <w:rPr>
          <w:noProof/>
        </w:rPr>
        <w:t>(a)</w:t>
      </w:r>
      <w:r w:rsidRPr="008A459A">
        <w:rPr>
          <w:noProof/>
        </w:rPr>
        <w:tab/>
        <w:t>an EAA methodology (common standards, definitions, classifications and accounting</w:t>
      </w:r>
      <w:r w:rsidRPr="00EC7EFD">
        <w:rPr>
          <w:noProof/>
        </w:rPr>
        <w:t xml:space="preserve"> rules), intended to be used for compiling accounts on comparable bases for the purposes of the </w:t>
      </w:r>
      <w:r w:rsidRPr="00884E77">
        <w:rPr>
          <w:noProof/>
        </w:rPr>
        <w:fldChar w:fldCharType="begin"/>
      </w:r>
      <w:r w:rsidRPr="00884E77">
        <w:rPr>
          <w:noProof/>
        </w:rPr>
        <w:instrText xml:space="preserve"> QUOTE "</w:instrText>
      </w:r>
      <w:r w:rsidRPr="00884E77">
        <w:rPr>
          <w:rStyle w:val="CRMarker"/>
          <w:noProof/>
        </w:rPr>
        <w:instrText>Ö</w:instrText>
      </w:r>
      <w:r w:rsidRPr="00884E77">
        <w:rPr>
          <w:noProof/>
        </w:rPr>
        <w:instrText xml:space="preserve">" </w:instrText>
      </w:r>
      <w:r w:rsidRPr="00884E77">
        <w:rPr>
          <w:noProof/>
        </w:rPr>
        <w:fldChar w:fldCharType="separate"/>
      </w:r>
      <w:r w:rsidRPr="00884E77">
        <w:rPr>
          <w:rStyle w:val="CRMarker"/>
          <w:noProof/>
        </w:rPr>
        <w:t>Ö</w:t>
      </w:r>
      <w:r w:rsidRPr="00884E77">
        <w:rPr>
          <w:noProof/>
        </w:rPr>
        <w:fldChar w:fldCharType="end"/>
      </w:r>
      <w:r w:rsidRPr="00884E77">
        <w:rPr>
          <w:noProof/>
        </w:rPr>
        <w:t> </w:t>
      </w:r>
      <w:r>
        <w:rPr>
          <w:noProof/>
        </w:rPr>
        <w:t>Union</w:t>
      </w:r>
      <w:r w:rsidRPr="00884E77">
        <w:rPr>
          <w:noProof/>
        </w:rPr>
        <w:t> </w:t>
      </w:r>
      <w:r w:rsidRPr="00884E77">
        <w:rPr>
          <w:noProof/>
        </w:rPr>
        <w:fldChar w:fldCharType="begin"/>
      </w:r>
      <w:r w:rsidRPr="00884E77">
        <w:rPr>
          <w:noProof/>
        </w:rPr>
        <w:instrText xml:space="preserve"> QUOTE "</w:instrText>
      </w:r>
      <w:r w:rsidRPr="00884E77">
        <w:rPr>
          <w:rStyle w:val="CRMarker"/>
          <w:noProof/>
        </w:rPr>
        <w:instrText>Õ</w:instrText>
      </w:r>
      <w:r w:rsidRPr="00884E77">
        <w:rPr>
          <w:noProof/>
        </w:rPr>
        <w:instrText xml:space="preserve">" </w:instrText>
      </w:r>
      <w:r w:rsidRPr="00884E77">
        <w:rPr>
          <w:noProof/>
        </w:rPr>
        <w:fldChar w:fldCharType="separate"/>
      </w:r>
      <w:r w:rsidRPr="00884E77">
        <w:rPr>
          <w:rStyle w:val="CRMarker"/>
          <w:noProof/>
        </w:rPr>
        <w:t>Õ</w:t>
      </w:r>
      <w:r w:rsidRPr="00884E77">
        <w:rPr>
          <w:noProof/>
        </w:rPr>
        <w:fldChar w:fldCharType="end"/>
      </w:r>
      <w:r>
        <w:rPr>
          <w:noProof/>
        </w:rPr>
        <w:t xml:space="preserve"> </w:t>
      </w:r>
      <w:r w:rsidRPr="009420A7">
        <w:rPr>
          <w:rStyle w:val="CRDeleted"/>
          <w:noProof/>
          <w:lang w:val="en-IE" w:eastAsia="en-GB"/>
        </w:rPr>
        <w:t>Community</w:t>
      </w:r>
      <w:r w:rsidRPr="00EC7EFD">
        <w:rPr>
          <w:noProof/>
        </w:rPr>
        <w:t>, and for the transmission of data in accordance with Article</w:t>
      </w:r>
      <w:r w:rsidRPr="007143DE">
        <w:rPr>
          <w:rFonts w:eastAsia="Times New Roman"/>
          <w:noProof/>
          <w:szCs w:val="20"/>
        </w:rPr>
        <w:t> </w:t>
      </w:r>
      <w:r w:rsidRPr="00EC7EFD">
        <w:rPr>
          <w:noProof/>
        </w:rPr>
        <w:t>3;</w:t>
      </w:r>
    </w:p>
    <w:p w14:paraId="4CF100CE" w14:textId="77777777" w:rsidR="009420A7" w:rsidRPr="00EC7EFD" w:rsidRDefault="009420A7" w:rsidP="009420A7">
      <w:pPr>
        <w:pStyle w:val="Point0"/>
        <w:rPr>
          <w:noProof/>
        </w:rPr>
      </w:pPr>
      <w:r w:rsidRPr="00EC7EFD">
        <w:rPr>
          <w:noProof/>
        </w:rPr>
        <w:t>(b)</w:t>
      </w:r>
      <w:r w:rsidRPr="00EC7EFD">
        <w:rPr>
          <w:noProof/>
        </w:rPr>
        <w:tab/>
        <w:t>time limits for the transmission of the agricultural accounts compiled in accordance with the EAA methodology.</w:t>
      </w:r>
    </w:p>
    <w:p w14:paraId="54B8B84D" w14:textId="77777777" w:rsidR="009420A7" w:rsidRPr="00EC7EFD" w:rsidRDefault="009420A7" w:rsidP="009420A7">
      <w:pPr>
        <w:rPr>
          <w:noProof/>
        </w:rPr>
      </w:pPr>
      <w:r w:rsidRPr="00EC7EFD">
        <w:rPr>
          <w:noProof/>
        </w:rPr>
        <w:t>2.</w:t>
      </w:r>
      <w:r>
        <w:rPr>
          <w:noProof/>
        </w:rPr>
        <w:t xml:space="preserve"> </w:t>
      </w:r>
      <w:r w:rsidRPr="00EC7EFD">
        <w:rPr>
          <w:noProof/>
        </w:rPr>
        <w:t>This Regulation shall not oblige any Member State to use the EAA methodology in compiling agricultural accounts for its own purposes.</w:t>
      </w:r>
    </w:p>
    <w:p w14:paraId="4D83372A" w14:textId="77777777" w:rsidR="009420A7" w:rsidRPr="00EC7EFD" w:rsidRDefault="009420A7" w:rsidP="009420A7">
      <w:pPr>
        <w:pStyle w:val="Titrearticle"/>
        <w:rPr>
          <w:noProof/>
        </w:rPr>
      </w:pPr>
      <w:r w:rsidRPr="00EC7EFD">
        <w:rPr>
          <w:noProof/>
        </w:rPr>
        <w:t>Article 2</w:t>
      </w:r>
    </w:p>
    <w:p w14:paraId="3DE83441" w14:textId="77777777" w:rsidR="009420A7" w:rsidRPr="00EC7EFD" w:rsidRDefault="009420A7" w:rsidP="009420A7">
      <w:pPr>
        <w:pStyle w:val="NormalCentered"/>
        <w:keepNext/>
        <w:rPr>
          <w:b/>
          <w:bCs/>
          <w:noProof/>
        </w:rPr>
      </w:pPr>
      <w:r w:rsidRPr="00EC7EFD">
        <w:rPr>
          <w:b/>
          <w:bCs/>
          <w:noProof/>
        </w:rPr>
        <w:t>Methodology</w:t>
      </w:r>
    </w:p>
    <w:p w14:paraId="10296DF8" w14:textId="77777777" w:rsidR="009420A7" w:rsidRPr="008A459A" w:rsidRDefault="009420A7" w:rsidP="009420A7">
      <w:pPr>
        <w:rPr>
          <w:noProof/>
        </w:rPr>
      </w:pPr>
      <w:r w:rsidRPr="008A459A">
        <w:rPr>
          <w:noProof/>
        </w:rPr>
        <w:t>1. The EAA methodology referred to in Article</w:t>
      </w:r>
      <w:r w:rsidRPr="008A459A">
        <w:rPr>
          <w:rFonts w:eastAsia="Times New Roman"/>
          <w:noProof/>
          <w:szCs w:val="20"/>
        </w:rPr>
        <w:t> </w:t>
      </w:r>
      <w:r w:rsidRPr="008A459A">
        <w:rPr>
          <w:noProof/>
        </w:rPr>
        <w:t>1(1), point</w:t>
      </w:r>
      <w:r w:rsidRPr="008A459A">
        <w:rPr>
          <w:rFonts w:eastAsia="Times New Roman"/>
          <w:noProof/>
          <w:szCs w:val="20"/>
        </w:rPr>
        <w:t> </w:t>
      </w:r>
      <w:r w:rsidRPr="008A459A">
        <w:rPr>
          <w:noProof/>
        </w:rPr>
        <w:t>(a), is set out in Annex</w:t>
      </w:r>
      <w:r w:rsidRPr="008A459A">
        <w:rPr>
          <w:rFonts w:eastAsia="Times New Roman"/>
          <w:noProof/>
          <w:szCs w:val="20"/>
        </w:rPr>
        <w:t> </w:t>
      </w:r>
      <w:r w:rsidRPr="008A459A">
        <w:rPr>
          <w:noProof/>
        </w:rPr>
        <w:t>I.</w:t>
      </w:r>
    </w:p>
    <w:p w14:paraId="206C7A18" w14:textId="77777777" w:rsidR="009420A7" w:rsidRPr="008A459A" w:rsidRDefault="009420A7" w:rsidP="009420A7">
      <w:pPr>
        <w:pStyle w:val="CRSeparator"/>
        <w:rPr>
          <w:noProof/>
          <w:lang w:val="en-IE"/>
        </w:rPr>
      </w:pPr>
    </w:p>
    <w:p w14:paraId="7C94AAA1"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1350/2013 Art. 1 and Annex</w:t>
      </w:r>
      <w:r w:rsidRPr="008A459A">
        <w:rPr>
          <w:rFonts w:eastAsia="Times New Roman"/>
          <w:noProof/>
          <w:szCs w:val="20"/>
          <w:lang w:val="en-IE"/>
        </w:rPr>
        <w:t> </w:t>
      </w:r>
      <w:r w:rsidRPr="008A459A">
        <w:rPr>
          <w:noProof/>
          <w:lang w:val="en-IE"/>
        </w:rPr>
        <w:t>.2(a) (adapted)</w:t>
      </w:r>
    </w:p>
    <w:p w14:paraId="6E62E05E" w14:textId="77777777" w:rsidR="009420A7" w:rsidRPr="008A459A" w:rsidRDefault="009420A7" w:rsidP="009420A7">
      <w:pPr>
        <w:rPr>
          <w:noProof/>
        </w:rPr>
      </w:pPr>
      <w:r w:rsidRPr="008A459A">
        <w:rPr>
          <w:noProof/>
        </w:rPr>
        <w:t xml:space="preserve">2. The Commission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is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empowered to adopt delegated acts in accordance with Article</w:t>
      </w:r>
      <w:r w:rsidRPr="008A459A">
        <w:rPr>
          <w:rFonts w:eastAsia="Times New Roman"/>
          <w:noProof/>
          <w:szCs w:val="20"/>
        </w:rPr>
        <w:t> </w:t>
      </w:r>
      <w:r w:rsidRPr="006D2885">
        <w:rPr>
          <w:noProof/>
        </w:rPr>
        <w:t>6</w:t>
      </w:r>
      <w:r w:rsidRPr="008A459A">
        <w:rPr>
          <w:noProof/>
        </w:rPr>
        <w:t xml:space="preserv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w:t>
      </w:r>
      <w:r w:rsidRPr="008A459A">
        <w:rPr>
          <w:noProof/>
          <w:lang w:val="en-IE"/>
        </w:rPr>
        <w:t>concerning</w:t>
      </w:r>
      <w:r w:rsidRPr="008A459A">
        <w:rPr>
          <w:noProof/>
        </w:rPr>
        <w:t xml:space="preserve"> the amendment of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the EAA methodology set out in Annex</w:t>
      </w:r>
      <w:r w:rsidRPr="008A459A">
        <w:rPr>
          <w:rFonts w:eastAsia="Times New Roman"/>
          <w:noProof/>
          <w:szCs w:val="20"/>
        </w:rPr>
        <w:t> </w:t>
      </w:r>
      <w:r w:rsidRPr="008A459A">
        <w:rPr>
          <w:noProof/>
        </w:rPr>
        <w:t>I. Those delegated acts shall be limited to specifying and improving the content of Annex</w:t>
      </w:r>
      <w:r w:rsidRPr="008A459A">
        <w:rPr>
          <w:rFonts w:eastAsia="Times New Roman"/>
          <w:noProof/>
          <w:szCs w:val="20"/>
        </w:rPr>
        <w:t> </w:t>
      </w:r>
      <w:r w:rsidRPr="008A459A">
        <w:rPr>
          <w:noProof/>
        </w:rPr>
        <w:t xml:space="preserve">I for the purpose of ensuring a harmonised interpretation or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for the purpose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of ensuring international comparability.</w:t>
      </w:r>
    </w:p>
    <w:p w14:paraId="624655FB" w14:textId="77777777" w:rsidR="009420A7" w:rsidRPr="00EC7EFD" w:rsidRDefault="009420A7" w:rsidP="009420A7">
      <w:pPr>
        <w:rPr>
          <w:noProof/>
        </w:rPr>
      </w:pPr>
      <w:r w:rsidRPr="008A459A">
        <w:rPr>
          <w:noProof/>
        </w:rPr>
        <w:t>Those delegated acts shall be adopted only where they do not change the underlying concepts</w:t>
      </w:r>
      <w:r w:rsidRPr="00EC7EFD">
        <w:rPr>
          <w:noProof/>
        </w:rPr>
        <w:t xml:space="preserve"> in Annex</w:t>
      </w:r>
      <w:r w:rsidRPr="007143DE">
        <w:rPr>
          <w:rFonts w:eastAsia="Times New Roman"/>
          <w:noProof/>
          <w:szCs w:val="20"/>
        </w:rPr>
        <w:t> </w:t>
      </w:r>
      <w:r w:rsidRPr="00EC7EFD">
        <w:rPr>
          <w:noProof/>
        </w:rPr>
        <w:t>I, they do not require additional resources for producers within the European Statistical System for their implementation and they do not impose a significant additional burden on Member States or on the respondents.</w:t>
      </w:r>
    </w:p>
    <w:p w14:paraId="3F5D6450" w14:textId="77777777" w:rsidR="009420A7" w:rsidRPr="008A459A" w:rsidRDefault="009420A7" w:rsidP="009420A7">
      <w:pPr>
        <w:rPr>
          <w:noProof/>
        </w:rPr>
      </w:pPr>
      <w:r w:rsidRPr="00EC7EFD">
        <w:rPr>
          <w:noProof/>
        </w:rPr>
        <w:t xml:space="preserve">The Commission shall duly justify the statistical actions provided for in those delegated acts, using, where appropriate, input from relevant experts based on a cost-effectiveness analysis, including an assessment of the burden on the respondents and of the production costs, as </w:t>
      </w:r>
      <w:r w:rsidRPr="008A459A">
        <w:rPr>
          <w:noProof/>
        </w:rPr>
        <w:t>referred to in Article</w:t>
      </w:r>
      <w:r w:rsidRPr="008A459A">
        <w:rPr>
          <w:rFonts w:eastAsia="Times New Roman"/>
          <w:noProof/>
          <w:szCs w:val="20"/>
        </w:rPr>
        <w:t> </w:t>
      </w:r>
      <w:r w:rsidRPr="008A459A">
        <w:rPr>
          <w:noProof/>
        </w:rPr>
        <w:t>14(3), point</w:t>
      </w:r>
      <w:r w:rsidRPr="008A459A">
        <w:rPr>
          <w:rFonts w:eastAsia="Times New Roman"/>
          <w:noProof/>
          <w:szCs w:val="20"/>
        </w:rPr>
        <w:t> </w:t>
      </w:r>
      <w:r w:rsidRPr="008A459A">
        <w:rPr>
          <w:noProof/>
        </w:rPr>
        <w:t>(c)</w:t>
      </w:r>
      <w:r w:rsidR="008E2C22" w:rsidRPr="00FC48C0">
        <w:rPr>
          <w:noProof/>
        </w:rPr>
        <w:t>,</w:t>
      </w:r>
      <w:r w:rsidRPr="008A459A">
        <w:rPr>
          <w:noProof/>
        </w:rPr>
        <w:t xml:space="preserve"> of Regulation (EC) No</w:t>
      </w:r>
      <w:r w:rsidRPr="008A459A">
        <w:rPr>
          <w:rFonts w:eastAsia="Times New Roman"/>
          <w:noProof/>
          <w:szCs w:val="20"/>
        </w:rPr>
        <w:t> </w:t>
      </w:r>
      <w:r w:rsidRPr="008A459A">
        <w:rPr>
          <w:noProof/>
        </w:rPr>
        <w:t>223/2009.</w:t>
      </w:r>
    </w:p>
    <w:p w14:paraId="7CDE1AA4" w14:textId="77777777" w:rsidR="009420A7" w:rsidRPr="008A459A" w:rsidRDefault="009420A7" w:rsidP="009420A7">
      <w:pPr>
        <w:pStyle w:val="CRSeparator"/>
        <w:rPr>
          <w:noProof/>
          <w:lang w:val="en-IE"/>
        </w:rPr>
      </w:pPr>
    </w:p>
    <w:p w14:paraId="6FB0EDA7"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138/2004</w:t>
      </w:r>
    </w:p>
    <w:p w14:paraId="719A050B" w14:textId="77777777" w:rsidR="009420A7" w:rsidRPr="008A459A" w:rsidRDefault="009420A7" w:rsidP="009420A7">
      <w:pPr>
        <w:pStyle w:val="Titrearticle"/>
        <w:rPr>
          <w:noProof/>
        </w:rPr>
      </w:pPr>
      <w:r w:rsidRPr="008A459A">
        <w:rPr>
          <w:noProof/>
        </w:rPr>
        <w:t>Article 3</w:t>
      </w:r>
    </w:p>
    <w:p w14:paraId="3CC06E0F" w14:textId="77777777" w:rsidR="009420A7" w:rsidRPr="008A459A" w:rsidRDefault="009420A7" w:rsidP="009420A7">
      <w:pPr>
        <w:pStyle w:val="NormalCentered"/>
        <w:keepNext/>
        <w:rPr>
          <w:b/>
          <w:bCs/>
          <w:noProof/>
        </w:rPr>
      </w:pPr>
      <w:r w:rsidRPr="008A459A">
        <w:rPr>
          <w:b/>
          <w:bCs/>
          <w:noProof/>
        </w:rPr>
        <w:t>Transmission to the Commission</w:t>
      </w:r>
    </w:p>
    <w:p w14:paraId="3D4B010D" w14:textId="77777777" w:rsidR="009420A7" w:rsidRPr="008A459A" w:rsidRDefault="009420A7" w:rsidP="009420A7">
      <w:pPr>
        <w:rPr>
          <w:noProof/>
        </w:rPr>
      </w:pPr>
      <w:r w:rsidRPr="008A459A">
        <w:rPr>
          <w:noProof/>
        </w:rPr>
        <w:t>1. The Member States shall transmit to the Commission (Eurostat) the data set out in Annex</w:t>
      </w:r>
      <w:r w:rsidRPr="008A459A">
        <w:rPr>
          <w:rFonts w:eastAsia="Times New Roman"/>
          <w:noProof/>
          <w:szCs w:val="20"/>
        </w:rPr>
        <w:t> </w:t>
      </w:r>
      <w:r w:rsidRPr="008A459A">
        <w:rPr>
          <w:noProof/>
        </w:rPr>
        <w:t>II within the time limits specified for each table.</w:t>
      </w:r>
    </w:p>
    <w:p w14:paraId="01743421" w14:textId="77777777" w:rsidR="009420A7" w:rsidRPr="008A459A" w:rsidRDefault="009420A7" w:rsidP="009420A7">
      <w:pPr>
        <w:pStyle w:val="CRSeparator"/>
        <w:rPr>
          <w:noProof/>
          <w:lang w:val="en-IE"/>
        </w:rPr>
      </w:pPr>
    </w:p>
    <w:p w14:paraId="620098BF"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2022/590 Art. 1.1 (adapted)</w:t>
      </w:r>
    </w:p>
    <w:p w14:paraId="4BF0D185" w14:textId="77777777" w:rsidR="009420A7" w:rsidRDefault="009420A7" w:rsidP="009420A7">
      <w:pPr>
        <w:rPr>
          <w:noProof/>
        </w:rPr>
      </w:pPr>
      <w:r w:rsidRPr="008A459A">
        <w:rPr>
          <w:noProof/>
        </w:rPr>
        <w:t xml:space="preserve">2. </w:t>
      </w:r>
      <w:r w:rsidRPr="006D2885">
        <w:rPr>
          <w:noProof/>
        </w:rPr>
        <w:t>T</w:t>
      </w:r>
      <w:r w:rsidRPr="008A459A">
        <w:rPr>
          <w:noProof/>
        </w:rPr>
        <w:t>he first</w:t>
      </w:r>
      <w:r w:rsidRPr="00EC7EFD">
        <w:rPr>
          <w:noProof/>
        </w:rPr>
        <w:t xml:space="preserve"> transmission of data for the regional economic accounts for agriculture (REAA) at NUTS</w:t>
      </w:r>
      <w:r w:rsidRPr="007143DE">
        <w:rPr>
          <w:rFonts w:eastAsia="Times New Roman"/>
          <w:noProof/>
          <w:szCs w:val="20"/>
        </w:rPr>
        <w:t> </w:t>
      </w:r>
      <w:r w:rsidRPr="00EC7EFD">
        <w:rPr>
          <w:noProof/>
        </w:rPr>
        <w:t>2 level within the meaning of Regulation (EC) No 1059/2003 of the European Parliament and of the Council</w:t>
      </w:r>
      <w:r>
        <w:rPr>
          <w:rStyle w:val="FootnoteReference"/>
          <w:noProof/>
        </w:rPr>
        <w:footnoteReference w:id="11"/>
      </w:r>
      <w:r w:rsidRPr="00EC7EFD">
        <w:rPr>
          <w:noProof/>
        </w:rPr>
        <w:t xml:space="preserve"> shall take place by 30 September 2023.</w:t>
      </w:r>
    </w:p>
    <w:p w14:paraId="70A2C377" w14:textId="77777777" w:rsidR="009420A7" w:rsidRPr="00CA7F62" w:rsidRDefault="009420A7" w:rsidP="009420A7">
      <w:pPr>
        <w:pStyle w:val="CRSeparator"/>
        <w:rPr>
          <w:noProof/>
          <w:lang w:val="en-IE"/>
        </w:rPr>
      </w:pPr>
    </w:p>
    <w:p w14:paraId="2F319881"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1350/2013 Art. 1 and Annex</w:t>
      </w:r>
      <w:r w:rsidRPr="008A459A">
        <w:rPr>
          <w:rFonts w:eastAsia="Times New Roman"/>
          <w:noProof/>
          <w:szCs w:val="20"/>
          <w:lang w:val="en-IE"/>
        </w:rPr>
        <w:t> </w:t>
      </w:r>
      <w:r w:rsidRPr="008A459A">
        <w:rPr>
          <w:noProof/>
          <w:lang w:val="en-IE"/>
        </w:rPr>
        <w:t>.2(b) (adapted)</w:t>
      </w:r>
    </w:p>
    <w:p w14:paraId="1CB45279" w14:textId="77777777" w:rsidR="009420A7" w:rsidRPr="008A459A" w:rsidRDefault="009420A7" w:rsidP="009420A7">
      <w:pPr>
        <w:rPr>
          <w:noProof/>
        </w:rPr>
      </w:pPr>
      <w:r w:rsidRPr="008A459A">
        <w:rPr>
          <w:noProof/>
        </w:rPr>
        <w:t xml:space="preserve">3. The Commission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is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empowered to adopt delegated acts in accordance with Article</w:t>
      </w:r>
      <w:r w:rsidRPr="008A459A">
        <w:rPr>
          <w:rFonts w:eastAsia="Times New Roman"/>
          <w:noProof/>
          <w:szCs w:val="20"/>
        </w:rPr>
        <w:t> </w:t>
      </w:r>
      <w:r w:rsidRPr="006D2885">
        <w:rPr>
          <w:noProof/>
        </w:rPr>
        <w:t>6</w:t>
      </w:r>
      <w:r w:rsidRPr="008A459A">
        <w:rPr>
          <w:noProof/>
        </w:rPr>
        <w:t xml:space="preserve">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w:t>
      </w:r>
      <w:r w:rsidRPr="008A459A">
        <w:rPr>
          <w:noProof/>
          <w:lang w:val="en-IE"/>
        </w:rPr>
        <w:t>concerning</w:t>
      </w:r>
      <w:r w:rsidRPr="008A459A">
        <w:rPr>
          <w:noProof/>
        </w:rPr>
        <w:t xml:space="preserve"> the amendment of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the list of variables for the provision of data set out in Annex</w:t>
      </w:r>
      <w:r w:rsidRPr="008A459A">
        <w:rPr>
          <w:rFonts w:eastAsia="Times New Roman"/>
          <w:noProof/>
          <w:szCs w:val="20"/>
        </w:rPr>
        <w:t> </w:t>
      </w:r>
      <w:r w:rsidRPr="008A459A">
        <w:rPr>
          <w:noProof/>
        </w:rPr>
        <w:t>II.</w:t>
      </w:r>
    </w:p>
    <w:p w14:paraId="4CCCBBFB" w14:textId="77777777" w:rsidR="009420A7" w:rsidRPr="008A459A" w:rsidRDefault="009420A7" w:rsidP="009420A7">
      <w:pPr>
        <w:rPr>
          <w:noProof/>
        </w:rPr>
      </w:pPr>
      <w:r w:rsidRPr="008A459A">
        <w:rPr>
          <w:noProof/>
        </w:rPr>
        <w:t>Those delegated acts shall not impose a significant additional burden on the Member States or on the respondents.</w:t>
      </w:r>
    </w:p>
    <w:p w14:paraId="655465B9" w14:textId="77777777" w:rsidR="009420A7" w:rsidRDefault="009420A7" w:rsidP="009420A7">
      <w:pPr>
        <w:rPr>
          <w:noProof/>
        </w:rPr>
      </w:pPr>
      <w:r w:rsidRPr="008A459A">
        <w:rPr>
          <w:noProof/>
        </w:rPr>
        <w:t>The Commission shall duly justify the statistical actions provided for in those delegated acts, using, where appropriate, input from relevant experts based on a cost-effectiveness analysis, including an assessment of the burden on the respondents and of the production costs, as referred to in Article</w:t>
      </w:r>
      <w:r w:rsidRPr="008A459A">
        <w:rPr>
          <w:rFonts w:eastAsia="Times New Roman"/>
          <w:noProof/>
          <w:szCs w:val="20"/>
        </w:rPr>
        <w:t> </w:t>
      </w:r>
      <w:r w:rsidRPr="008A459A">
        <w:rPr>
          <w:noProof/>
        </w:rPr>
        <w:t>14(3), point</w:t>
      </w:r>
      <w:r w:rsidRPr="008A459A">
        <w:rPr>
          <w:rFonts w:eastAsia="Times New Roman"/>
          <w:noProof/>
          <w:szCs w:val="20"/>
        </w:rPr>
        <w:t> </w:t>
      </w:r>
      <w:r w:rsidRPr="008A459A">
        <w:rPr>
          <w:noProof/>
        </w:rPr>
        <w:t>(c), of Regulation (EC) No</w:t>
      </w:r>
      <w:r w:rsidRPr="008A459A">
        <w:rPr>
          <w:rFonts w:eastAsia="Times New Roman"/>
          <w:noProof/>
          <w:szCs w:val="20"/>
        </w:rPr>
        <w:t> </w:t>
      </w:r>
      <w:r w:rsidRPr="008A459A">
        <w:rPr>
          <w:noProof/>
        </w:rPr>
        <w:t>223/2009.</w:t>
      </w:r>
    </w:p>
    <w:p w14:paraId="71CF465E" w14:textId="77777777" w:rsidR="009420A7" w:rsidRPr="00CA7F62" w:rsidRDefault="009420A7" w:rsidP="009420A7">
      <w:pPr>
        <w:pStyle w:val="CRSeparator"/>
        <w:rPr>
          <w:noProof/>
          <w:lang w:val="en-IE"/>
        </w:rPr>
      </w:pPr>
    </w:p>
    <w:p w14:paraId="37CB6E06"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2022/590 Art. 1.2 (adapted)</w:t>
      </w:r>
    </w:p>
    <w:p w14:paraId="1248A8FC" w14:textId="77777777" w:rsidR="009420A7" w:rsidRPr="008A459A" w:rsidRDefault="009420A7" w:rsidP="009420A7">
      <w:pPr>
        <w:pStyle w:val="Titrearticle"/>
        <w:rPr>
          <w:noProof/>
        </w:rPr>
      </w:pPr>
      <w:r w:rsidRPr="008A459A">
        <w:rPr>
          <w:noProof/>
        </w:rPr>
        <w:t xml:space="preserve">Article </w:t>
      </w:r>
      <w:r w:rsidRPr="006D2885">
        <w:rPr>
          <w:noProof/>
        </w:rPr>
        <w:t>4</w:t>
      </w:r>
    </w:p>
    <w:p w14:paraId="088785FF" w14:textId="77777777" w:rsidR="009420A7" w:rsidRPr="008A459A" w:rsidRDefault="009420A7" w:rsidP="009420A7">
      <w:pPr>
        <w:pStyle w:val="NormalCentered"/>
        <w:keepNext/>
        <w:rPr>
          <w:b/>
          <w:bCs/>
          <w:noProof/>
        </w:rPr>
      </w:pPr>
      <w:r w:rsidRPr="008A459A">
        <w:rPr>
          <w:b/>
          <w:bCs/>
          <w:noProof/>
        </w:rPr>
        <w:t>Dissemination of statistics</w:t>
      </w:r>
    </w:p>
    <w:p w14:paraId="522C2ED3" w14:textId="77777777" w:rsidR="009420A7" w:rsidRPr="008A459A" w:rsidRDefault="009420A7" w:rsidP="009420A7">
      <w:pPr>
        <w:rPr>
          <w:noProof/>
        </w:rPr>
      </w:pPr>
      <w:r w:rsidRPr="008A459A">
        <w:rPr>
          <w:noProof/>
        </w:rPr>
        <w:t>Without prejudice to Regulation (EC) No 1367/2006 of the European Parliament and of the Council</w:t>
      </w:r>
      <w:r w:rsidRPr="008A459A">
        <w:rPr>
          <w:rStyle w:val="FootnoteReference"/>
          <w:noProof/>
        </w:rPr>
        <w:footnoteReference w:id="12"/>
      </w:r>
      <w:r w:rsidRPr="008A459A">
        <w:rPr>
          <w:noProof/>
        </w:rPr>
        <w:t xml:space="preserve"> and Regulation (EC) No 223/2009, the Commission (Eurostat) shall disseminate the data transmitted to it in accordance with Article 3 of this Regulation online, free of charge.</w:t>
      </w:r>
    </w:p>
    <w:p w14:paraId="040D2E6C" w14:textId="77777777" w:rsidR="009420A7" w:rsidRPr="008A459A" w:rsidRDefault="009420A7" w:rsidP="009420A7">
      <w:pPr>
        <w:pStyle w:val="Titrearticle"/>
        <w:rPr>
          <w:noProof/>
        </w:rPr>
      </w:pPr>
      <w:r w:rsidRPr="008A459A">
        <w:rPr>
          <w:noProof/>
        </w:rPr>
        <w:lastRenderedPageBreak/>
        <w:t xml:space="preserve">Article </w:t>
      </w:r>
      <w:r w:rsidRPr="006D2885">
        <w:rPr>
          <w:noProof/>
        </w:rPr>
        <w:t>5</w:t>
      </w:r>
    </w:p>
    <w:p w14:paraId="08BA8994" w14:textId="77777777" w:rsidR="009420A7" w:rsidRPr="008A459A" w:rsidRDefault="009420A7" w:rsidP="009420A7">
      <w:pPr>
        <w:pStyle w:val="NormalCentered"/>
        <w:keepNext/>
        <w:rPr>
          <w:b/>
          <w:bCs/>
          <w:noProof/>
        </w:rPr>
      </w:pPr>
      <w:r w:rsidRPr="008A459A">
        <w:rPr>
          <w:b/>
          <w:bCs/>
          <w:noProof/>
        </w:rPr>
        <w:t>Quality assessment</w:t>
      </w:r>
    </w:p>
    <w:p w14:paraId="773CA9E9" w14:textId="77777777" w:rsidR="009420A7" w:rsidRPr="008A459A" w:rsidRDefault="009420A7" w:rsidP="009420A7">
      <w:pPr>
        <w:rPr>
          <w:noProof/>
        </w:rPr>
      </w:pPr>
      <w:r w:rsidRPr="008A459A">
        <w:rPr>
          <w:noProof/>
        </w:rPr>
        <w:t>1. Member States shall take the measures necessary to ensure the quality of the data and metadata transmitted.</w:t>
      </w:r>
    </w:p>
    <w:p w14:paraId="6D4F43DB" w14:textId="77777777" w:rsidR="009420A7" w:rsidRPr="00EC7EFD" w:rsidRDefault="009420A7" w:rsidP="009420A7">
      <w:pPr>
        <w:rPr>
          <w:noProof/>
        </w:rPr>
      </w:pPr>
      <w:r w:rsidRPr="008A459A">
        <w:rPr>
          <w:noProof/>
        </w:rPr>
        <w:t xml:space="preserve">2. For the purpose of this Regulation, the quality criteria </w:t>
      </w: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laid down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r w:rsidRPr="008A459A">
        <w:rPr>
          <w:noProof/>
        </w:rPr>
        <w:t xml:space="preserve"> in Article 12(1) of Regulation (EC) No 223/2009 shall apply to the data to be transmitted in accordance with Article 3 of this Regulation.</w:t>
      </w:r>
    </w:p>
    <w:p w14:paraId="14EB1E46" w14:textId="77777777" w:rsidR="009420A7" w:rsidRPr="00EC7EFD" w:rsidRDefault="009420A7" w:rsidP="009420A7">
      <w:pPr>
        <w:rPr>
          <w:noProof/>
        </w:rPr>
      </w:pPr>
      <w:r w:rsidRPr="00EC7EFD">
        <w:rPr>
          <w:noProof/>
        </w:rPr>
        <w:t>3.</w:t>
      </w:r>
      <w:r>
        <w:rPr>
          <w:noProof/>
        </w:rPr>
        <w:t xml:space="preserve"> </w:t>
      </w:r>
      <w:r w:rsidRPr="00EC7EFD">
        <w:rPr>
          <w:noProof/>
        </w:rPr>
        <w:t>The Commission (Eurostat) shall assess the quality of the data transmitted. For that purpose, Member States shall transmit a quality report to the Commission (Eurostat), for the first time by 31 December 2025, and every 5</w:t>
      </w:r>
      <w:r w:rsidRPr="007143DE">
        <w:rPr>
          <w:rFonts w:eastAsia="Times New Roman"/>
          <w:noProof/>
          <w:szCs w:val="20"/>
        </w:rPr>
        <w:t> </w:t>
      </w:r>
      <w:r w:rsidRPr="00EC7EFD">
        <w:rPr>
          <w:noProof/>
        </w:rPr>
        <w:t>years thereafter, for the data sets transmitted during the reporting period.</w:t>
      </w:r>
    </w:p>
    <w:p w14:paraId="1AF524B2" w14:textId="77777777" w:rsidR="009420A7" w:rsidRPr="00EC7EFD" w:rsidRDefault="009420A7" w:rsidP="009420A7">
      <w:pPr>
        <w:rPr>
          <w:noProof/>
        </w:rPr>
      </w:pPr>
      <w:r w:rsidRPr="00EC7EFD">
        <w:rPr>
          <w:noProof/>
        </w:rPr>
        <w:t>4.</w:t>
      </w:r>
      <w:r>
        <w:rPr>
          <w:noProof/>
        </w:rPr>
        <w:t xml:space="preserve"> </w:t>
      </w:r>
      <w:r w:rsidRPr="00EC7EFD">
        <w:rPr>
          <w:noProof/>
        </w:rPr>
        <w:t xml:space="preserve">In applying the quality </w:t>
      </w:r>
      <w:r w:rsidRPr="00375804">
        <w:rPr>
          <w:noProof/>
        </w:rPr>
        <w:t xml:space="preserve">criteria </w:t>
      </w:r>
      <w:r w:rsidRPr="00375804">
        <w:rPr>
          <w:noProof/>
        </w:rPr>
        <w:fldChar w:fldCharType="begin"/>
      </w:r>
      <w:r w:rsidRPr="00375804">
        <w:rPr>
          <w:noProof/>
        </w:rPr>
        <w:instrText xml:space="preserve"> QUOTE "</w:instrText>
      </w:r>
      <w:r w:rsidRPr="00375804">
        <w:rPr>
          <w:rStyle w:val="CRMarker"/>
          <w:noProof/>
        </w:rPr>
        <w:instrText>Ö</w:instrText>
      </w:r>
      <w:r w:rsidRPr="00375804">
        <w:rPr>
          <w:noProof/>
        </w:rPr>
        <w:instrText xml:space="preserve">" </w:instrText>
      </w:r>
      <w:r w:rsidRPr="00375804">
        <w:rPr>
          <w:noProof/>
        </w:rPr>
        <w:fldChar w:fldCharType="separate"/>
      </w:r>
      <w:r w:rsidRPr="00375804">
        <w:rPr>
          <w:rStyle w:val="CRMarker"/>
          <w:noProof/>
        </w:rPr>
        <w:t>Ö</w:t>
      </w:r>
      <w:r w:rsidRPr="00375804">
        <w:rPr>
          <w:noProof/>
        </w:rPr>
        <w:fldChar w:fldCharType="end"/>
      </w:r>
      <w:r w:rsidRPr="00375804">
        <w:rPr>
          <w:noProof/>
        </w:rPr>
        <w:t> laid down </w:t>
      </w:r>
      <w:r w:rsidRPr="00375804">
        <w:rPr>
          <w:noProof/>
        </w:rPr>
        <w:fldChar w:fldCharType="begin"/>
      </w:r>
      <w:r w:rsidRPr="00375804">
        <w:rPr>
          <w:noProof/>
        </w:rPr>
        <w:instrText xml:space="preserve"> QUOTE "</w:instrText>
      </w:r>
      <w:r w:rsidRPr="00375804">
        <w:rPr>
          <w:rStyle w:val="CRMarker"/>
          <w:noProof/>
        </w:rPr>
        <w:instrText>Õ</w:instrText>
      </w:r>
      <w:r w:rsidRPr="00375804">
        <w:rPr>
          <w:noProof/>
        </w:rPr>
        <w:instrText xml:space="preserve">" </w:instrText>
      </w:r>
      <w:r w:rsidRPr="00375804">
        <w:rPr>
          <w:noProof/>
        </w:rPr>
        <w:fldChar w:fldCharType="separate"/>
      </w:r>
      <w:r w:rsidRPr="00375804">
        <w:rPr>
          <w:rStyle w:val="CRMarker"/>
          <w:noProof/>
        </w:rPr>
        <w:t>Õ</w:t>
      </w:r>
      <w:r w:rsidRPr="00375804">
        <w:rPr>
          <w:noProof/>
        </w:rPr>
        <w:fldChar w:fldCharType="end"/>
      </w:r>
      <w:r w:rsidRPr="00375804">
        <w:rPr>
          <w:noProof/>
        </w:rPr>
        <w:t xml:space="preserve"> in</w:t>
      </w:r>
      <w:r w:rsidRPr="00EC7EFD">
        <w:rPr>
          <w:noProof/>
        </w:rPr>
        <w:t xml:space="preserve"> Article 12(1) of Regulation (EC) </w:t>
      </w:r>
      <w:r w:rsidRPr="008A459A">
        <w:rPr>
          <w:noProof/>
        </w:rPr>
        <w:t>No 223/2009 to the data to be transmitted in accordance with Article 3 of this Regulation, the</w:t>
      </w:r>
      <w:r w:rsidRPr="00EC7EFD">
        <w:rPr>
          <w:noProof/>
        </w:rPr>
        <w:t xml:space="preserve"> Commission shall, by means of implementing acts, define the modalities, structure and assessment indicators for the quality reports referred to in paragraph</w:t>
      </w:r>
      <w:r w:rsidRPr="007143DE">
        <w:rPr>
          <w:rFonts w:eastAsia="Times New Roman"/>
          <w:noProof/>
          <w:szCs w:val="20"/>
        </w:rPr>
        <w:t> </w:t>
      </w:r>
      <w:r w:rsidRPr="00EC7EFD">
        <w:rPr>
          <w:noProof/>
        </w:rPr>
        <w:t>3 of this Article. Those implementing acts shall be adopted in accordance with the examination procedure referred to in Article </w:t>
      </w:r>
      <w:r w:rsidRPr="006D2885">
        <w:rPr>
          <w:noProof/>
        </w:rPr>
        <w:t>7</w:t>
      </w:r>
      <w:r w:rsidRPr="00515E27">
        <w:rPr>
          <w:noProof/>
        </w:rPr>
        <w:t>(2)</w:t>
      </w:r>
      <w:r w:rsidRPr="00EC7EFD">
        <w:rPr>
          <w:noProof/>
        </w:rPr>
        <w:t xml:space="preserve"> of this Regulation. They shall not impose a significant additional burden or cost on the Member States.</w:t>
      </w:r>
    </w:p>
    <w:p w14:paraId="498D7C28" w14:textId="77777777" w:rsidR="009420A7" w:rsidRPr="00EC7EFD" w:rsidRDefault="009420A7" w:rsidP="009420A7">
      <w:pPr>
        <w:rPr>
          <w:noProof/>
        </w:rPr>
      </w:pPr>
      <w:r w:rsidRPr="00EC7EFD">
        <w:rPr>
          <w:noProof/>
        </w:rPr>
        <w:t>5.</w:t>
      </w:r>
      <w:r>
        <w:rPr>
          <w:noProof/>
        </w:rPr>
        <w:t xml:space="preserve"> </w:t>
      </w:r>
      <w:r w:rsidRPr="00EC7EFD">
        <w:rPr>
          <w:noProof/>
        </w:rPr>
        <w:t>Member States shall provide the Commission (Eurostat) without delay with any relevant information or change with regard to the implementation of this Regulation that would, in any substantial way, influence the quality of the data transmitted.</w:t>
      </w:r>
    </w:p>
    <w:p w14:paraId="53E0ECE9" w14:textId="77777777" w:rsidR="009420A7" w:rsidRDefault="009420A7" w:rsidP="009420A7">
      <w:pPr>
        <w:rPr>
          <w:noProof/>
        </w:rPr>
      </w:pPr>
      <w:r w:rsidRPr="00EC7EFD">
        <w:rPr>
          <w:noProof/>
        </w:rPr>
        <w:t>6.</w:t>
      </w:r>
      <w:r>
        <w:rPr>
          <w:noProof/>
        </w:rPr>
        <w:t xml:space="preserve"> </w:t>
      </w:r>
      <w:r w:rsidRPr="00EC7EFD">
        <w:rPr>
          <w:noProof/>
        </w:rPr>
        <w:t>Upon a duly justified request from the Commission (Eurostat), Member States shall, without delay, provide any additional clarification necessary to assess the quality of the statistical data.</w:t>
      </w:r>
    </w:p>
    <w:p w14:paraId="76ED9370" w14:textId="77777777" w:rsidR="009420A7" w:rsidRPr="00CA7F62" w:rsidRDefault="009420A7" w:rsidP="009420A7">
      <w:pPr>
        <w:pStyle w:val="CRSeparator"/>
        <w:rPr>
          <w:noProof/>
          <w:lang w:val="en-IE"/>
        </w:rPr>
      </w:pPr>
    </w:p>
    <w:p w14:paraId="133E2601" w14:textId="77777777" w:rsidR="009420A7" w:rsidRPr="00AA12BB" w:rsidRDefault="009420A7" w:rsidP="009420A7">
      <w:pPr>
        <w:pStyle w:val="CRReference"/>
        <w:rPr>
          <w:noProof/>
          <w:lang w:val="en-IE"/>
        </w:rPr>
      </w:pPr>
      <w:r w:rsidRPr="00AA12BB">
        <w:rPr>
          <w:noProof/>
        </w:rPr>
        <w:fldChar w:fldCharType="begin"/>
      </w:r>
      <w:r w:rsidRPr="00AA12BB">
        <w:rPr>
          <w:noProof/>
          <w:lang w:val="en-IE"/>
        </w:rPr>
        <w:instrText xml:space="preserve"> QUOTE "</w:instrText>
      </w:r>
      <w:r w:rsidRPr="00AA12BB">
        <w:rPr>
          <w:rStyle w:val="CRMarker"/>
          <w:noProof/>
          <w:lang w:val="en-IE"/>
        </w:rPr>
        <w:instrText>ê</w:instrText>
      </w:r>
      <w:r w:rsidRPr="00AA12BB">
        <w:rPr>
          <w:noProof/>
          <w:lang w:val="en-IE"/>
        </w:rPr>
        <w:instrText xml:space="preserve">" </w:instrText>
      </w:r>
      <w:r w:rsidRPr="00AA12BB">
        <w:rPr>
          <w:noProof/>
        </w:rPr>
        <w:fldChar w:fldCharType="separate"/>
      </w:r>
      <w:r w:rsidRPr="00AA12BB">
        <w:rPr>
          <w:rStyle w:val="CRMarker"/>
          <w:noProof/>
          <w:lang w:val="en-IE"/>
        </w:rPr>
        <w:t>ê</w:t>
      </w:r>
      <w:r w:rsidRPr="00AA12BB">
        <w:rPr>
          <w:noProof/>
        </w:rPr>
        <w:fldChar w:fldCharType="end"/>
      </w:r>
      <w:r w:rsidRPr="00AA12BB">
        <w:rPr>
          <w:noProof/>
          <w:lang w:val="en-IE"/>
        </w:rPr>
        <w:t xml:space="preserve"> 1350/2013 Art. 1 and </w:t>
      </w:r>
      <w:r w:rsidRPr="008A459A">
        <w:rPr>
          <w:noProof/>
          <w:lang w:val="en-IE"/>
        </w:rPr>
        <w:t>Annex</w:t>
      </w:r>
      <w:r w:rsidRPr="008A459A">
        <w:rPr>
          <w:rFonts w:eastAsia="Times New Roman"/>
          <w:noProof/>
          <w:szCs w:val="20"/>
          <w:lang w:val="en-IE"/>
        </w:rPr>
        <w:t> </w:t>
      </w:r>
      <w:r w:rsidRPr="008A459A">
        <w:rPr>
          <w:noProof/>
          <w:lang w:val="en-IE"/>
        </w:rPr>
        <w:t>.2(c) (adapted)</w:t>
      </w:r>
    </w:p>
    <w:p w14:paraId="5244A0A5" w14:textId="77777777" w:rsidR="009420A7" w:rsidRPr="00EC7EFD" w:rsidRDefault="009420A7" w:rsidP="009420A7">
      <w:pPr>
        <w:pStyle w:val="Titrearticle"/>
        <w:rPr>
          <w:noProof/>
        </w:rPr>
      </w:pPr>
      <w:r w:rsidRPr="00EC7EFD">
        <w:rPr>
          <w:noProof/>
        </w:rPr>
        <w:t xml:space="preserve">Article </w:t>
      </w:r>
      <w:r w:rsidRPr="006D2885">
        <w:rPr>
          <w:noProof/>
        </w:rPr>
        <w:t>6</w:t>
      </w:r>
    </w:p>
    <w:p w14:paraId="2DD3C132" w14:textId="77777777" w:rsidR="009420A7" w:rsidRPr="00EC7EFD" w:rsidRDefault="009420A7" w:rsidP="009420A7">
      <w:pPr>
        <w:pStyle w:val="NormalCentered"/>
        <w:keepNext/>
        <w:rPr>
          <w:b/>
          <w:bCs/>
          <w:noProof/>
        </w:rPr>
      </w:pPr>
      <w:r w:rsidRPr="00EC7EFD">
        <w:rPr>
          <w:b/>
          <w:bCs/>
          <w:noProof/>
        </w:rPr>
        <w:t>Exercise of the delegation</w:t>
      </w:r>
    </w:p>
    <w:p w14:paraId="2FA75A2E" w14:textId="77777777" w:rsidR="009420A7" w:rsidRPr="00EC7EFD" w:rsidRDefault="009420A7" w:rsidP="009420A7">
      <w:pPr>
        <w:rPr>
          <w:noProof/>
        </w:rPr>
      </w:pPr>
      <w:r w:rsidRPr="00EC7EFD">
        <w:rPr>
          <w:noProof/>
        </w:rPr>
        <w:t>1.</w:t>
      </w:r>
      <w:r>
        <w:rPr>
          <w:noProof/>
        </w:rPr>
        <w:t xml:space="preserve"> </w:t>
      </w:r>
      <w:r w:rsidRPr="00EC7EFD">
        <w:rPr>
          <w:noProof/>
        </w:rPr>
        <w:t>The power to adopt delegated acts is conferred on the Commission subject to the conditions laid down in this Article.</w:t>
      </w:r>
    </w:p>
    <w:p w14:paraId="423B6755" w14:textId="77777777" w:rsidR="009420A7" w:rsidRPr="00EC7EFD" w:rsidRDefault="009420A7" w:rsidP="009420A7">
      <w:pPr>
        <w:rPr>
          <w:noProof/>
        </w:rPr>
      </w:pPr>
      <w:r w:rsidRPr="00EC7EFD">
        <w:rPr>
          <w:noProof/>
        </w:rPr>
        <w:t>2.</w:t>
      </w:r>
      <w:r>
        <w:rPr>
          <w:noProof/>
        </w:rPr>
        <w:t xml:space="preserve"> </w:t>
      </w:r>
      <w:r w:rsidRPr="00EC7EFD">
        <w:rPr>
          <w:noProof/>
        </w:rPr>
        <w:t xml:space="preserve">The power to adopt delegated acts referred to in </w:t>
      </w:r>
      <w:r w:rsidRPr="006329B2">
        <w:rPr>
          <w:noProof/>
        </w:rPr>
        <w:t>Article</w:t>
      </w:r>
      <w:r w:rsidRPr="006329B2">
        <w:rPr>
          <w:rFonts w:eastAsia="Times New Roman"/>
          <w:noProof/>
          <w:szCs w:val="20"/>
        </w:rPr>
        <w:t> </w:t>
      </w:r>
      <w:r w:rsidRPr="006329B2">
        <w:rPr>
          <w:noProof/>
        </w:rPr>
        <w:t>2(2) and Article</w:t>
      </w:r>
      <w:r w:rsidRPr="006329B2">
        <w:rPr>
          <w:rFonts w:eastAsia="Times New Roman"/>
          <w:noProof/>
          <w:szCs w:val="20"/>
        </w:rPr>
        <w:t> </w:t>
      </w:r>
      <w:r w:rsidRPr="006329B2">
        <w:rPr>
          <w:noProof/>
        </w:rPr>
        <w:t>3(3)</w:t>
      </w:r>
      <w:r w:rsidRPr="00EC7EFD">
        <w:rPr>
          <w:noProof/>
        </w:rPr>
        <w:t xml:space="preserve"> shall be conferred on the Commission for a period of five years from 10</w:t>
      </w:r>
      <w:r w:rsidRPr="007143DE">
        <w:rPr>
          <w:rFonts w:eastAsia="Times New Roman"/>
          <w:noProof/>
          <w:szCs w:val="20"/>
        </w:rPr>
        <w:t> </w:t>
      </w:r>
      <w:r w:rsidRPr="00EC7EFD">
        <w:rPr>
          <w:noProof/>
        </w:rPr>
        <w:t>January 2014.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14:paraId="7BF812CC" w14:textId="77777777" w:rsidR="009420A7" w:rsidRPr="008A459A" w:rsidRDefault="009420A7" w:rsidP="009420A7">
      <w:pPr>
        <w:rPr>
          <w:noProof/>
        </w:rPr>
      </w:pPr>
      <w:r w:rsidRPr="00EC7EFD">
        <w:rPr>
          <w:noProof/>
        </w:rPr>
        <w:t>3.</w:t>
      </w:r>
      <w:r>
        <w:rPr>
          <w:noProof/>
        </w:rPr>
        <w:t xml:space="preserve"> </w:t>
      </w:r>
      <w:r w:rsidRPr="00EC7EFD">
        <w:rPr>
          <w:noProof/>
        </w:rPr>
        <w:t xml:space="preserve">The delegation of power referred to in </w:t>
      </w:r>
      <w:r w:rsidRPr="006329B2">
        <w:rPr>
          <w:noProof/>
        </w:rPr>
        <w:t>Article</w:t>
      </w:r>
      <w:r w:rsidRPr="006329B2">
        <w:rPr>
          <w:rFonts w:eastAsia="Times New Roman"/>
          <w:noProof/>
          <w:szCs w:val="20"/>
        </w:rPr>
        <w:t> </w:t>
      </w:r>
      <w:r w:rsidRPr="006329B2">
        <w:rPr>
          <w:noProof/>
        </w:rPr>
        <w:t>2(2) and Article</w:t>
      </w:r>
      <w:r w:rsidRPr="006329B2">
        <w:rPr>
          <w:rFonts w:eastAsia="Times New Roman"/>
          <w:noProof/>
          <w:szCs w:val="20"/>
        </w:rPr>
        <w:t> </w:t>
      </w:r>
      <w:r w:rsidRPr="006329B2">
        <w:rPr>
          <w:noProof/>
        </w:rPr>
        <w:t>3(3)</w:t>
      </w:r>
      <w:r w:rsidRPr="00EC7EFD">
        <w:rPr>
          <w:noProof/>
        </w:rPr>
        <w:t xml:space="preserve"> may be revoked at any time by the European Parliament or by the Council. A decision to revoke shall put an end to the delegation of the power specified in that decision. It shall take effect the day following the publication of the decision in the </w:t>
      </w:r>
      <w:r w:rsidRPr="00EC7EFD">
        <w:rPr>
          <w:i/>
          <w:iCs/>
          <w:noProof/>
        </w:rPr>
        <w:t>Official Journal of the European Union</w:t>
      </w:r>
      <w:r w:rsidRPr="00EC7EFD">
        <w:rPr>
          <w:noProof/>
        </w:rPr>
        <w:t xml:space="preserve"> or at a later date </w:t>
      </w:r>
      <w:r w:rsidRPr="008A459A">
        <w:rPr>
          <w:noProof/>
        </w:rPr>
        <w:t>specified therein. It shall not affect the validity of any delegated acts already in force.</w:t>
      </w:r>
    </w:p>
    <w:p w14:paraId="76F62407" w14:textId="77777777" w:rsidR="009420A7" w:rsidRPr="008A459A" w:rsidRDefault="009420A7" w:rsidP="009420A7">
      <w:pPr>
        <w:rPr>
          <w:noProof/>
        </w:rPr>
      </w:pPr>
      <w:r w:rsidRPr="008A459A">
        <w:rPr>
          <w:noProof/>
        </w:rPr>
        <w:lastRenderedPageBreak/>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xml:space="preserve"> 4. </w:t>
      </w:r>
      <w:r w:rsidRPr="008A459A">
        <w:rPr>
          <w:noProof/>
          <w:spacing w:val="-1"/>
          <w:lang w:val="en-IE"/>
        </w:rPr>
        <w:t>Before</w:t>
      </w:r>
      <w:r w:rsidRPr="008A459A">
        <w:rPr>
          <w:bCs/>
          <w:iCs/>
          <w:noProof/>
          <w:lang w:val="en-IE"/>
        </w:rPr>
        <w:t xml:space="preserve"> adopting a delegated act, the Commission shall consult experts designated by each Member State in accordance with the principles laid down in the Interinstitutional Agreement of 13</w:t>
      </w:r>
      <w:r w:rsidRPr="008A459A">
        <w:rPr>
          <w:rFonts w:eastAsia="Times New Roman"/>
          <w:noProof/>
          <w:szCs w:val="20"/>
        </w:rPr>
        <w:t> </w:t>
      </w:r>
      <w:r w:rsidRPr="008A459A">
        <w:rPr>
          <w:bCs/>
          <w:iCs/>
          <w:noProof/>
          <w:lang w:val="en-IE"/>
        </w:rPr>
        <w:t xml:space="preserve">April 2016 on Better </w:t>
      </w:r>
      <w:r w:rsidRPr="008A459A">
        <w:rPr>
          <w:noProof/>
          <w:lang w:val="en-IE"/>
        </w:rPr>
        <w:t>Law-Making</w:t>
      </w:r>
      <w:r w:rsidRPr="008A459A">
        <w:rPr>
          <w:bCs/>
          <w:iCs/>
          <w:noProof/>
          <w:lang w:val="en-IE"/>
        </w:rPr>
        <w:t>.</w:t>
      </w:r>
      <w:r w:rsidRPr="008A459A">
        <w:rPr>
          <w:noProof/>
        </w:rPr>
        <w: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p>
    <w:p w14:paraId="5BD10D90" w14:textId="77777777" w:rsidR="009420A7" w:rsidRPr="008A459A" w:rsidRDefault="009420A7" w:rsidP="009420A7">
      <w:pPr>
        <w:rPr>
          <w:noProof/>
        </w:rPr>
      </w:pPr>
      <w:r w:rsidRPr="006D2885">
        <w:rPr>
          <w:noProof/>
        </w:rPr>
        <w:t>5</w:t>
      </w:r>
      <w:r w:rsidRPr="008A459A">
        <w:rPr>
          <w:noProof/>
        </w:rPr>
        <w:t>. As soon as it adopts a delegated act, the Commission shall notify it simultaneously to the European Parliament and to the Council.</w:t>
      </w:r>
    </w:p>
    <w:p w14:paraId="7E02323D" w14:textId="77777777" w:rsidR="009420A7" w:rsidRPr="008A459A" w:rsidRDefault="009420A7" w:rsidP="009420A7">
      <w:pPr>
        <w:rPr>
          <w:noProof/>
        </w:rPr>
      </w:pPr>
      <w:r w:rsidRPr="006D2885">
        <w:rPr>
          <w:noProof/>
        </w:rPr>
        <w:t>6</w:t>
      </w:r>
      <w:r w:rsidRPr="008A459A">
        <w:rPr>
          <w:noProof/>
        </w:rPr>
        <w:t>. A delegated act adopted pursuant to Article</w:t>
      </w:r>
      <w:r w:rsidRPr="008A459A">
        <w:rPr>
          <w:rFonts w:eastAsia="Times New Roman"/>
          <w:noProof/>
          <w:szCs w:val="20"/>
        </w:rPr>
        <w:t> </w:t>
      </w:r>
      <w:r w:rsidRPr="008A459A">
        <w:rPr>
          <w:noProof/>
        </w:rPr>
        <w:t>2(2) or Article</w:t>
      </w:r>
      <w:r w:rsidRPr="008A459A">
        <w:rPr>
          <w:rFonts w:eastAsia="Times New Roman"/>
          <w:noProof/>
          <w:szCs w:val="20"/>
        </w:rPr>
        <w:t> </w:t>
      </w:r>
      <w:r w:rsidRPr="008A459A">
        <w:rPr>
          <w:noProof/>
        </w:rPr>
        <w:t>3(3)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354E41B3" w14:textId="77777777" w:rsidR="009420A7" w:rsidRPr="008A459A" w:rsidRDefault="009420A7" w:rsidP="009420A7">
      <w:pPr>
        <w:pStyle w:val="CRSeparator"/>
        <w:rPr>
          <w:noProof/>
          <w:lang w:val="en-IE"/>
        </w:rPr>
      </w:pPr>
    </w:p>
    <w:p w14:paraId="163B4D77" w14:textId="77777777" w:rsidR="009420A7" w:rsidRPr="00CA7F62"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2022/590 Art. 1.3</w:t>
      </w:r>
    </w:p>
    <w:p w14:paraId="7C17951C" w14:textId="77777777" w:rsidR="009420A7" w:rsidRPr="00EC7EFD" w:rsidRDefault="009420A7" w:rsidP="009420A7">
      <w:pPr>
        <w:pStyle w:val="Titrearticle"/>
        <w:rPr>
          <w:noProof/>
        </w:rPr>
      </w:pPr>
      <w:r w:rsidRPr="00EC7EFD">
        <w:rPr>
          <w:noProof/>
        </w:rPr>
        <w:t>Article</w:t>
      </w:r>
      <w:r>
        <w:rPr>
          <w:noProof/>
        </w:rPr>
        <w:t xml:space="preserve"> </w:t>
      </w:r>
      <w:r w:rsidRPr="006D2885">
        <w:rPr>
          <w:noProof/>
        </w:rPr>
        <w:t>7</w:t>
      </w:r>
    </w:p>
    <w:p w14:paraId="2FC04CEF" w14:textId="77777777" w:rsidR="009420A7" w:rsidRPr="00EC7EFD" w:rsidRDefault="009420A7" w:rsidP="009420A7">
      <w:pPr>
        <w:pStyle w:val="NormalCentered"/>
        <w:keepNext/>
        <w:rPr>
          <w:b/>
          <w:bCs/>
          <w:noProof/>
        </w:rPr>
      </w:pPr>
      <w:r w:rsidRPr="00EC7EFD">
        <w:rPr>
          <w:b/>
          <w:bCs/>
          <w:noProof/>
        </w:rPr>
        <w:t>Committee procedure</w:t>
      </w:r>
    </w:p>
    <w:p w14:paraId="7F5426BE" w14:textId="77777777" w:rsidR="009420A7" w:rsidRPr="00EC7EFD" w:rsidRDefault="009420A7" w:rsidP="009420A7">
      <w:pPr>
        <w:rPr>
          <w:noProof/>
        </w:rPr>
      </w:pPr>
      <w:r w:rsidRPr="00EC7EFD">
        <w:rPr>
          <w:noProof/>
        </w:rPr>
        <w:t>1.</w:t>
      </w:r>
      <w:r>
        <w:rPr>
          <w:noProof/>
        </w:rPr>
        <w:t xml:space="preserve"> </w:t>
      </w:r>
      <w:r w:rsidRPr="00EC7EFD">
        <w:rPr>
          <w:noProof/>
        </w:rPr>
        <w:t>The Commission shall be assisted by the European Statistical System Committee established by Regulation (EC) No 223/2009. That committee shall be a committee within the meaning of Regulation (EU) No 182/2011.</w:t>
      </w:r>
    </w:p>
    <w:p w14:paraId="5A5F3085" w14:textId="77777777" w:rsidR="009420A7" w:rsidRPr="00EC7EFD" w:rsidRDefault="009420A7" w:rsidP="009420A7">
      <w:pPr>
        <w:rPr>
          <w:noProof/>
        </w:rPr>
      </w:pPr>
      <w:r w:rsidRPr="00EC7EFD">
        <w:rPr>
          <w:noProof/>
        </w:rPr>
        <w:t>2.</w:t>
      </w:r>
      <w:r>
        <w:rPr>
          <w:noProof/>
        </w:rPr>
        <w:t xml:space="preserve"> </w:t>
      </w:r>
      <w:r w:rsidRPr="00EC7EFD">
        <w:rPr>
          <w:noProof/>
        </w:rPr>
        <w:t>Where reference is made to this paragraph, Article 5 of Regulation (EU) No 182/2011 shall apply.</w:t>
      </w:r>
    </w:p>
    <w:p w14:paraId="10D554EE" w14:textId="77777777" w:rsidR="009420A7" w:rsidRPr="00EC7EFD" w:rsidRDefault="009420A7" w:rsidP="009420A7">
      <w:pPr>
        <w:pStyle w:val="Titrearticle"/>
        <w:rPr>
          <w:noProof/>
        </w:rPr>
      </w:pPr>
      <w:r w:rsidRPr="00EC7EFD">
        <w:rPr>
          <w:noProof/>
        </w:rPr>
        <w:t>Article</w:t>
      </w:r>
      <w:r>
        <w:rPr>
          <w:noProof/>
        </w:rPr>
        <w:t xml:space="preserve"> </w:t>
      </w:r>
      <w:r w:rsidRPr="006D2885">
        <w:rPr>
          <w:noProof/>
        </w:rPr>
        <w:t>8</w:t>
      </w:r>
    </w:p>
    <w:p w14:paraId="6327F68A" w14:textId="77777777" w:rsidR="009420A7" w:rsidRPr="00EC7EFD" w:rsidRDefault="009420A7" w:rsidP="009420A7">
      <w:pPr>
        <w:pStyle w:val="NormalCentered"/>
        <w:keepNext/>
        <w:rPr>
          <w:b/>
          <w:bCs/>
          <w:noProof/>
        </w:rPr>
      </w:pPr>
      <w:r w:rsidRPr="00EC7EFD">
        <w:rPr>
          <w:b/>
          <w:bCs/>
          <w:noProof/>
        </w:rPr>
        <w:t>Derogations</w:t>
      </w:r>
    </w:p>
    <w:p w14:paraId="0F2A024C" w14:textId="77777777" w:rsidR="009420A7" w:rsidRPr="00EC7EFD" w:rsidRDefault="009420A7" w:rsidP="009420A7">
      <w:pPr>
        <w:rPr>
          <w:noProof/>
        </w:rPr>
      </w:pPr>
      <w:r w:rsidRPr="00EC7EFD">
        <w:rPr>
          <w:noProof/>
        </w:rPr>
        <w:t>1.</w:t>
      </w:r>
      <w:r>
        <w:rPr>
          <w:noProof/>
        </w:rPr>
        <w:t xml:space="preserve"> </w:t>
      </w:r>
      <w:r w:rsidRPr="00EC7EFD">
        <w:rPr>
          <w:noProof/>
        </w:rPr>
        <w:t>Where the application of this Regulation would necessitate major adaptations in a national statistical system of a Member State as regards the implementation of Chapter</w:t>
      </w:r>
      <w:r>
        <w:rPr>
          <w:noProof/>
        </w:rPr>
        <w:t> </w:t>
      </w:r>
      <w:r w:rsidRPr="00EC7EFD">
        <w:rPr>
          <w:noProof/>
        </w:rPr>
        <w:t>VII of Annex</w:t>
      </w:r>
      <w:r w:rsidRPr="007143DE">
        <w:rPr>
          <w:rFonts w:eastAsia="Times New Roman"/>
          <w:noProof/>
          <w:szCs w:val="20"/>
        </w:rPr>
        <w:t> </w:t>
      </w:r>
      <w:r w:rsidRPr="00EC7EFD">
        <w:rPr>
          <w:noProof/>
        </w:rPr>
        <w:t>I, and of the transmission programme of data for REAA as referred to in Annex</w:t>
      </w:r>
      <w:r>
        <w:rPr>
          <w:noProof/>
        </w:rPr>
        <w:t> </w:t>
      </w:r>
      <w:r w:rsidRPr="00EC7EFD">
        <w:rPr>
          <w:noProof/>
        </w:rPr>
        <w:t>II, the Commission may adopt implementing acts granting derogations to that Member State for a maximum duration of 2</w:t>
      </w:r>
      <w:r w:rsidRPr="007143DE">
        <w:rPr>
          <w:rFonts w:eastAsia="Times New Roman"/>
          <w:noProof/>
          <w:szCs w:val="20"/>
        </w:rPr>
        <w:t> </w:t>
      </w:r>
      <w:r w:rsidRPr="00EC7EFD">
        <w:rPr>
          <w:noProof/>
        </w:rPr>
        <w:t>years. The first date for transmission of the data for REAA shall, however, not in any event be later than 30 September 2025. Those implementing acts shall be adopted in accordance with the examination procedure referred to in Article </w:t>
      </w:r>
      <w:r w:rsidRPr="006D2885">
        <w:rPr>
          <w:noProof/>
        </w:rPr>
        <w:t>7</w:t>
      </w:r>
      <w:r w:rsidRPr="00EC7EFD">
        <w:rPr>
          <w:noProof/>
        </w:rPr>
        <w:t>(2).</w:t>
      </w:r>
    </w:p>
    <w:p w14:paraId="59A6E23E" w14:textId="77777777" w:rsidR="009420A7" w:rsidRPr="00EC7EFD" w:rsidRDefault="009420A7" w:rsidP="009420A7">
      <w:pPr>
        <w:rPr>
          <w:noProof/>
        </w:rPr>
      </w:pPr>
      <w:r w:rsidRPr="42A4EE19">
        <w:rPr>
          <w:noProof/>
        </w:rPr>
        <w:t>2.</w:t>
      </w:r>
      <w:r>
        <w:rPr>
          <w:noProof/>
        </w:rPr>
        <w:t xml:space="preserve"> </w:t>
      </w:r>
      <w:r w:rsidRPr="42A4EE19">
        <w:rPr>
          <w:noProof/>
        </w:rPr>
        <w:t>The Member State that decides to apply for a derogation referred to in paragraph 1 shall submit a duly reasoned request for such a derogation to the Commission by 21 August</w:t>
      </w:r>
      <w:r w:rsidRPr="007143DE">
        <w:rPr>
          <w:rFonts w:eastAsia="Times New Roman"/>
          <w:noProof/>
          <w:szCs w:val="20"/>
        </w:rPr>
        <w:t> </w:t>
      </w:r>
      <w:r w:rsidRPr="42A4EE19">
        <w:rPr>
          <w:noProof/>
        </w:rPr>
        <w:t>2022.</w:t>
      </w:r>
    </w:p>
    <w:p w14:paraId="72424D0C" w14:textId="77777777" w:rsidR="009420A7" w:rsidRDefault="009420A7" w:rsidP="009420A7">
      <w:pPr>
        <w:rPr>
          <w:noProof/>
        </w:rPr>
      </w:pPr>
      <w:r w:rsidRPr="00794D9F">
        <w:rPr>
          <w:noProof/>
        </w:rPr>
        <w:t>3</w:t>
      </w:r>
      <w:r w:rsidRPr="00EC7EFD">
        <w:rPr>
          <w:noProof/>
        </w:rPr>
        <w:t>.</w:t>
      </w:r>
      <w:r>
        <w:rPr>
          <w:noProof/>
        </w:rPr>
        <w:t xml:space="preserve"> </w:t>
      </w:r>
      <w:r w:rsidRPr="00EC7EFD">
        <w:rPr>
          <w:noProof/>
        </w:rPr>
        <w:t>The Union may provide financial contributions from the general budget of the Union to the national statistical institutes and other national authorities referred to in Article 5(2) of Regulation (EC) No 223/2009 in order to cover the implementation costs of this Regulation when the setting up of REAA necessitates major adaptations in the national statistical system of a Member State.</w:t>
      </w:r>
    </w:p>
    <w:p w14:paraId="7492AE1B" w14:textId="77777777" w:rsidR="009420A7" w:rsidRPr="00A87443" w:rsidRDefault="009420A7" w:rsidP="009420A7">
      <w:pPr>
        <w:pStyle w:val="CRSeparator"/>
        <w:rPr>
          <w:noProof/>
          <w:lang w:val="en-IE"/>
        </w:rPr>
      </w:pPr>
    </w:p>
    <w:p w14:paraId="3A2E3F9D"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w:t>
      </w:r>
    </w:p>
    <w:p w14:paraId="1B4B42FA" w14:textId="77777777" w:rsidR="009420A7" w:rsidRPr="008A459A" w:rsidRDefault="009420A7" w:rsidP="009420A7">
      <w:pPr>
        <w:pStyle w:val="Titrearticle"/>
        <w:rPr>
          <w:noProof/>
          <w:lang w:val="en-IE"/>
        </w:rPr>
      </w:pPr>
      <w:r w:rsidRPr="008A459A">
        <w:rPr>
          <w:noProof/>
          <w:lang w:val="en-IE"/>
        </w:rPr>
        <w:t>Article 9</w:t>
      </w:r>
    </w:p>
    <w:p w14:paraId="31553B9A" w14:textId="77777777" w:rsidR="009420A7" w:rsidRPr="008A459A" w:rsidRDefault="009420A7" w:rsidP="009420A7">
      <w:pPr>
        <w:pStyle w:val="NormalCentered"/>
        <w:keepNext/>
        <w:rPr>
          <w:b/>
          <w:bCs/>
          <w:noProof/>
          <w:lang w:val="en-IE"/>
        </w:rPr>
      </w:pPr>
      <w:r w:rsidRPr="008A459A">
        <w:rPr>
          <w:b/>
          <w:bCs/>
          <w:noProof/>
          <w:lang w:val="en-IE"/>
        </w:rPr>
        <w:t>Repeal</w:t>
      </w:r>
    </w:p>
    <w:p w14:paraId="2DDC4110" w14:textId="77777777" w:rsidR="009420A7" w:rsidRPr="008A459A" w:rsidRDefault="009420A7" w:rsidP="009420A7">
      <w:pPr>
        <w:rPr>
          <w:noProof/>
        </w:rPr>
      </w:pPr>
      <w:r w:rsidRPr="008A459A">
        <w:rPr>
          <w:noProof/>
        </w:rPr>
        <w:t>Regulation (EC) No 138/2004 is repealed.</w:t>
      </w:r>
    </w:p>
    <w:p w14:paraId="75B8CC8A" w14:textId="77777777" w:rsidR="009420A7" w:rsidRPr="008A459A" w:rsidRDefault="009420A7" w:rsidP="009420A7">
      <w:pPr>
        <w:rPr>
          <w:noProof/>
          <w:lang w:val="en-IE"/>
        </w:rPr>
      </w:pPr>
      <w:r w:rsidRPr="008A459A">
        <w:rPr>
          <w:noProof/>
          <w:lang w:val="en-IE"/>
        </w:rPr>
        <w:t>References to the repealed Regulation shall be construed as references to this Regulation and shall be read in accordance with the correlation table in Annex</w:t>
      </w:r>
      <w:r w:rsidRPr="008A459A">
        <w:rPr>
          <w:rFonts w:eastAsia="Times New Roman"/>
          <w:noProof/>
          <w:szCs w:val="20"/>
        </w:rPr>
        <w:t> </w:t>
      </w:r>
      <w:r w:rsidRPr="008A459A">
        <w:rPr>
          <w:noProof/>
          <w:lang w:val="en-IE"/>
        </w:rPr>
        <w:t>IV.</w:t>
      </w:r>
    </w:p>
    <w:p w14:paraId="4D8BC025" w14:textId="77777777" w:rsidR="009420A7" w:rsidRPr="008A459A" w:rsidRDefault="009420A7" w:rsidP="009420A7">
      <w:pPr>
        <w:pStyle w:val="CRSeparator"/>
        <w:rPr>
          <w:noProof/>
          <w:lang w:val="en-IE"/>
        </w:rPr>
      </w:pPr>
    </w:p>
    <w:p w14:paraId="05572895"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138/2004 (adapted)</w:t>
      </w:r>
    </w:p>
    <w:p w14:paraId="7BBC8722" w14:textId="77777777" w:rsidR="009420A7" w:rsidRPr="008A459A" w:rsidRDefault="009420A7" w:rsidP="009420A7">
      <w:pPr>
        <w:pStyle w:val="Titrearticle"/>
        <w:rPr>
          <w:noProof/>
          <w:lang w:val="en-IE"/>
        </w:rPr>
      </w:pPr>
      <w:r w:rsidRPr="008A459A">
        <w:rPr>
          <w:noProof/>
          <w:lang w:val="en-IE"/>
        </w:rPr>
        <w:t xml:space="preserve">Article </w:t>
      </w:r>
      <w:r w:rsidRPr="006D2885">
        <w:rPr>
          <w:noProof/>
        </w:rPr>
        <w:t>10</w:t>
      </w:r>
    </w:p>
    <w:p w14:paraId="0A992D99" w14:textId="77777777" w:rsidR="009420A7" w:rsidRPr="00EC7EFD" w:rsidRDefault="009420A7" w:rsidP="009420A7">
      <w:pPr>
        <w:pStyle w:val="NormalCentered"/>
        <w:keepNext/>
        <w:rPr>
          <w:b/>
          <w:bCs/>
          <w:noProof/>
        </w:rPr>
      </w:pPr>
      <w:r w:rsidRPr="008A459A">
        <w:rPr>
          <w:noProof/>
        </w:rPr>
        <w:fldChar w:fldCharType="begin"/>
      </w:r>
      <w:r w:rsidRPr="008A459A">
        <w:rPr>
          <w:noProof/>
        </w:rPr>
        <w:instrText xml:space="preserve"> QUOTE "</w:instrText>
      </w:r>
      <w:r w:rsidRPr="008A459A">
        <w:rPr>
          <w:rStyle w:val="CRMarker"/>
          <w:noProof/>
        </w:rPr>
        <w:instrText>Ö</w:instrText>
      </w:r>
      <w:r w:rsidRPr="008A459A">
        <w:rPr>
          <w:noProof/>
        </w:rPr>
        <w:instrText xml:space="preserve">" </w:instrText>
      </w:r>
      <w:r w:rsidRPr="008A459A">
        <w:rPr>
          <w:noProof/>
        </w:rPr>
        <w:fldChar w:fldCharType="separate"/>
      </w:r>
      <w:r w:rsidRPr="008A459A">
        <w:rPr>
          <w:rStyle w:val="CRMarker"/>
          <w:noProof/>
        </w:rPr>
        <w:t>Ö</w:t>
      </w:r>
      <w:r w:rsidRPr="008A459A">
        <w:rPr>
          <w:noProof/>
        </w:rPr>
        <w:fldChar w:fldCharType="end"/>
      </w:r>
      <w:r w:rsidRPr="008A459A">
        <w:rPr>
          <w:noProof/>
        </w:rPr>
        <w:t> </w:t>
      </w:r>
      <w:r w:rsidRPr="008A459A">
        <w:rPr>
          <w:b/>
          <w:bCs/>
          <w:noProof/>
        </w:rPr>
        <w:t>Entry into force</w:t>
      </w:r>
      <w:r w:rsidRPr="008A459A">
        <w:rPr>
          <w:noProof/>
        </w:rPr>
        <w:t> </w:t>
      </w:r>
      <w:r w:rsidRPr="008A459A">
        <w:rPr>
          <w:noProof/>
        </w:rPr>
        <w:fldChar w:fldCharType="begin"/>
      </w:r>
      <w:r w:rsidRPr="008A459A">
        <w:rPr>
          <w:noProof/>
        </w:rPr>
        <w:instrText xml:space="preserve"> QUOTE "</w:instrText>
      </w:r>
      <w:r w:rsidRPr="008A459A">
        <w:rPr>
          <w:rStyle w:val="CRMarker"/>
          <w:noProof/>
        </w:rPr>
        <w:instrText>Õ</w:instrText>
      </w:r>
      <w:r w:rsidRPr="008A459A">
        <w:rPr>
          <w:noProof/>
        </w:rPr>
        <w:instrText xml:space="preserve">" </w:instrText>
      </w:r>
      <w:r w:rsidRPr="008A459A">
        <w:rPr>
          <w:noProof/>
        </w:rPr>
        <w:fldChar w:fldCharType="separate"/>
      </w:r>
      <w:r w:rsidRPr="008A459A">
        <w:rPr>
          <w:rStyle w:val="CRMarker"/>
          <w:noProof/>
        </w:rPr>
        <w:t>Õ</w:t>
      </w:r>
      <w:r w:rsidRPr="008A459A">
        <w:rPr>
          <w:noProof/>
        </w:rPr>
        <w:fldChar w:fldCharType="end"/>
      </w:r>
    </w:p>
    <w:p w14:paraId="3176FF01" w14:textId="77777777" w:rsidR="009420A7" w:rsidRDefault="009420A7" w:rsidP="009420A7">
      <w:pPr>
        <w:keepNext/>
        <w:rPr>
          <w:noProof/>
        </w:rPr>
      </w:pPr>
      <w:r w:rsidRPr="00EC7EFD">
        <w:rPr>
          <w:noProof/>
        </w:rPr>
        <w:t xml:space="preserve">This Regulation shall enter into force on the </w:t>
      </w:r>
      <w:r w:rsidRPr="00354109">
        <w:rPr>
          <w:noProof/>
        </w:rPr>
        <w:fldChar w:fldCharType="begin"/>
      </w:r>
      <w:r w:rsidRPr="00354109">
        <w:rPr>
          <w:noProof/>
        </w:rPr>
        <w:instrText xml:space="preserve"> QUOTE "</w:instrText>
      </w:r>
      <w:r w:rsidRPr="00354109">
        <w:rPr>
          <w:rStyle w:val="CRMarker"/>
          <w:noProof/>
        </w:rPr>
        <w:instrText>Ö</w:instrText>
      </w:r>
      <w:r w:rsidRPr="00354109">
        <w:rPr>
          <w:noProof/>
        </w:rPr>
        <w:instrText xml:space="preserve">" </w:instrText>
      </w:r>
      <w:r w:rsidRPr="00354109">
        <w:rPr>
          <w:noProof/>
        </w:rPr>
        <w:fldChar w:fldCharType="separate"/>
      </w:r>
      <w:r w:rsidRPr="00354109">
        <w:rPr>
          <w:rStyle w:val="CRMarker"/>
          <w:noProof/>
        </w:rPr>
        <w:t>Ö</w:t>
      </w:r>
      <w:r w:rsidRPr="00354109">
        <w:rPr>
          <w:noProof/>
        </w:rPr>
        <w:fldChar w:fldCharType="end"/>
      </w:r>
      <w:r w:rsidRPr="00354109">
        <w:rPr>
          <w:noProof/>
        </w:rPr>
        <w:t> </w:t>
      </w:r>
      <w:r>
        <w:rPr>
          <w:noProof/>
          <w:lang w:val="en-US"/>
        </w:rPr>
        <w:t>twentieth</w:t>
      </w:r>
      <w:r w:rsidRPr="00354109">
        <w:rPr>
          <w:noProof/>
        </w:rPr>
        <w:t> </w:t>
      </w:r>
      <w:r w:rsidRPr="00354109">
        <w:rPr>
          <w:noProof/>
        </w:rPr>
        <w:fldChar w:fldCharType="begin"/>
      </w:r>
      <w:r w:rsidRPr="00354109">
        <w:rPr>
          <w:noProof/>
        </w:rPr>
        <w:instrText xml:space="preserve"> QUOTE "</w:instrText>
      </w:r>
      <w:r w:rsidRPr="00354109">
        <w:rPr>
          <w:rStyle w:val="CRMarker"/>
          <w:noProof/>
        </w:rPr>
        <w:instrText>Õ</w:instrText>
      </w:r>
      <w:r w:rsidRPr="00354109">
        <w:rPr>
          <w:noProof/>
        </w:rPr>
        <w:instrText xml:space="preserve">" </w:instrText>
      </w:r>
      <w:r w:rsidRPr="00354109">
        <w:rPr>
          <w:noProof/>
        </w:rPr>
        <w:fldChar w:fldCharType="separate"/>
      </w:r>
      <w:r w:rsidRPr="00354109">
        <w:rPr>
          <w:rStyle w:val="CRMarker"/>
          <w:noProof/>
        </w:rPr>
        <w:t>Õ</w:t>
      </w:r>
      <w:r w:rsidRPr="00354109">
        <w:rPr>
          <w:noProof/>
        </w:rPr>
        <w:fldChar w:fldCharType="end"/>
      </w:r>
      <w:r w:rsidRPr="00EC7EFD">
        <w:rPr>
          <w:noProof/>
        </w:rPr>
        <w:t xml:space="preserve"> day following that of its publication in the </w:t>
      </w:r>
      <w:r w:rsidRPr="00EC7EFD">
        <w:rPr>
          <w:i/>
          <w:iCs/>
          <w:noProof/>
        </w:rPr>
        <w:t>Official Journal of the European Union</w:t>
      </w:r>
      <w:r w:rsidRPr="00EC7EFD">
        <w:rPr>
          <w:noProof/>
        </w:rPr>
        <w:t>.</w:t>
      </w:r>
    </w:p>
    <w:p w14:paraId="3D219A96" w14:textId="77777777" w:rsidR="009420A7" w:rsidRPr="00EF0444" w:rsidRDefault="009420A7" w:rsidP="009420A7">
      <w:pPr>
        <w:pStyle w:val="CRSeparator"/>
        <w:rPr>
          <w:noProof/>
          <w:lang w:val="en-IE"/>
        </w:rPr>
      </w:pPr>
    </w:p>
    <w:p w14:paraId="4D34426F" w14:textId="77777777" w:rsidR="009420A7" w:rsidRPr="00EF0444" w:rsidRDefault="009420A7" w:rsidP="00EF0444">
      <w:pPr>
        <w:pStyle w:val="CRReference"/>
        <w:rPr>
          <w:noProof/>
          <w:lang w:val="en-IE"/>
        </w:rPr>
      </w:pPr>
      <w:r w:rsidRPr="00FA7311">
        <w:rPr>
          <w:noProof/>
        </w:rPr>
        <w:fldChar w:fldCharType="begin"/>
      </w:r>
      <w:r w:rsidRPr="00EF0444">
        <w:rPr>
          <w:noProof/>
          <w:lang w:val="en-IE"/>
        </w:rPr>
        <w:instrText xml:space="preserve"> QUOTE "</w:instrText>
      </w:r>
      <w:r w:rsidRPr="00EF0444">
        <w:rPr>
          <w:rStyle w:val="CRMarker"/>
          <w:noProof/>
          <w:lang w:val="en-IE"/>
        </w:rPr>
        <w:instrText>ê</w:instrText>
      </w:r>
      <w:r w:rsidRPr="00EF0444">
        <w:rPr>
          <w:noProof/>
          <w:lang w:val="en-IE"/>
        </w:rPr>
        <w:instrText xml:space="preserve">" </w:instrText>
      </w:r>
      <w:r w:rsidRPr="00FA7311">
        <w:rPr>
          <w:noProof/>
        </w:rPr>
        <w:fldChar w:fldCharType="separate"/>
      </w:r>
      <w:r w:rsidRPr="00EF0444">
        <w:rPr>
          <w:rStyle w:val="CRMarker"/>
          <w:noProof/>
          <w:lang w:val="en-IE"/>
        </w:rPr>
        <w:t>ê</w:t>
      </w:r>
      <w:r w:rsidRPr="00FA7311">
        <w:rPr>
          <w:noProof/>
        </w:rPr>
        <w:fldChar w:fldCharType="end"/>
      </w:r>
      <w:r w:rsidRPr="00EF0444">
        <w:rPr>
          <w:noProof/>
          <w:lang w:val="en-IE"/>
        </w:rPr>
        <w:t> 2024/3102 Art. 2</w:t>
      </w:r>
    </w:p>
    <w:p w14:paraId="68E58346" w14:textId="77777777" w:rsidR="009420A7" w:rsidRPr="00EC7EFD" w:rsidRDefault="009420A7" w:rsidP="009420A7">
      <w:pPr>
        <w:keepNext/>
        <w:rPr>
          <w:noProof/>
        </w:rPr>
      </w:pPr>
      <w:r>
        <w:rPr>
          <w:noProof/>
          <w:color w:val="000000"/>
          <w:shd w:val="clear" w:color="auto" w:fill="FFFFFF"/>
        </w:rPr>
        <w:t>It shall apply from 1 January 2028, as regards data transmissions to the Commission (Eurostat) relating to each reference period which starts on or after that date.</w:t>
      </w:r>
    </w:p>
    <w:p w14:paraId="47EA044C" w14:textId="77777777" w:rsidR="009420A7" w:rsidRPr="008A459A" w:rsidRDefault="009420A7" w:rsidP="009420A7">
      <w:pPr>
        <w:pStyle w:val="CRSeparator"/>
        <w:rPr>
          <w:noProof/>
          <w:lang w:val="en-IE"/>
        </w:rPr>
      </w:pPr>
    </w:p>
    <w:p w14:paraId="77B3B8B7" w14:textId="77777777" w:rsidR="009420A7" w:rsidRPr="008A459A" w:rsidRDefault="009420A7" w:rsidP="009420A7">
      <w:pPr>
        <w:pStyle w:val="CRReference"/>
        <w:rPr>
          <w:noProof/>
          <w:lang w:val="en-IE"/>
        </w:rPr>
      </w:pPr>
      <w:r w:rsidRPr="008A459A">
        <w:rPr>
          <w:noProof/>
        </w:rPr>
        <w:fldChar w:fldCharType="begin"/>
      </w:r>
      <w:r w:rsidRPr="008A459A">
        <w:rPr>
          <w:noProof/>
          <w:lang w:val="en-IE"/>
        </w:rPr>
        <w:instrText xml:space="preserve"> QUOTE "</w:instrText>
      </w:r>
      <w:r w:rsidRPr="008A459A">
        <w:rPr>
          <w:rStyle w:val="CRMarker"/>
          <w:noProof/>
          <w:lang w:val="en-IE"/>
        </w:rPr>
        <w:instrText>ê</w:instrText>
      </w:r>
      <w:r w:rsidRPr="008A459A">
        <w:rPr>
          <w:noProof/>
          <w:lang w:val="en-IE"/>
        </w:rPr>
        <w:instrText xml:space="preserve">" </w:instrText>
      </w:r>
      <w:r w:rsidRPr="008A459A">
        <w:rPr>
          <w:noProof/>
        </w:rPr>
        <w:fldChar w:fldCharType="separate"/>
      </w:r>
      <w:r w:rsidRPr="008A459A">
        <w:rPr>
          <w:rStyle w:val="CRMarker"/>
          <w:noProof/>
          <w:lang w:val="en-IE"/>
        </w:rPr>
        <w:t>ê</w:t>
      </w:r>
      <w:r w:rsidRPr="008A459A">
        <w:rPr>
          <w:noProof/>
        </w:rPr>
        <w:fldChar w:fldCharType="end"/>
      </w:r>
      <w:r w:rsidRPr="008A459A">
        <w:rPr>
          <w:noProof/>
          <w:lang w:val="en-IE"/>
        </w:rPr>
        <w:t> 138/2004</w:t>
      </w:r>
    </w:p>
    <w:p w14:paraId="44C22DE8" w14:textId="77777777" w:rsidR="009420A7" w:rsidRDefault="009420A7" w:rsidP="009420A7">
      <w:pPr>
        <w:pStyle w:val="Applicationdirecte"/>
        <w:rPr>
          <w:noProof/>
        </w:rPr>
      </w:pPr>
      <w:r w:rsidRPr="00EC7EFD">
        <w:rPr>
          <w:noProof/>
        </w:rPr>
        <w:t>This Regulation shall be binding in its entirety and directly applicable in all Member States.</w:t>
      </w:r>
    </w:p>
    <w:p w14:paraId="6867E6A2" w14:textId="651002F1" w:rsidR="00876D0E" w:rsidRDefault="00CA17D8" w:rsidP="00CE7B8B">
      <w:pPr>
        <w:pStyle w:val="Fait"/>
        <w:rPr>
          <w:noProof/>
        </w:rPr>
      </w:pPr>
      <w:r>
        <w:rPr>
          <w:noProof/>
        </w:rPr>
        <w:t>Done at Brussels,</w:t>
      </w:r>
    </w:p>
    <w:p w14:paraId="7507CE62" w14:textId="77777777" w:rsidR="00876D0E" w:rsidRDefault="00876D0E" w:rsidP="00CE7B8B">
      <w:pPr>
        <w:pStyle w:val="Institutionquisigne"/>
        <w:rPr>
          <w:noProof/>
        </w:rPr>
      </w:pPr>
      <w:r w:rsidRPr="00876D0E">
        <w:rPr>
          <w:noProof/>
        </w:rPr>
        <w:t>For the European Parliament</w:t>
      </w:r>
      <w:r w:rsidRPr="00876D0E">
        <w:rPr>
          <w:noProof/>
        </w:rPr>
        <w:tab/>
        <w:t>For the Council</w:t>
      </w:r>
    </w:p>
    <w:p w14:paraId="47857745" w14:textId="77777777" w:rsidR="00876D0E" w:rsidRDefault="00876D0E" w:rsidP="00876D0E">
      <w:pPr>
        <w:pStyle w:val="Personnequisigne"/>
        <w:rPr>
          <w:noProof/>
        </w:rPr>
      </w:pPr>
      <w:r w:rsidRPr="00876D0E">
        <w:rPr>
          <w:noProof/>
        </w:rPr>
        <w:t>The President</w:t>
      </w:r>
      <w:r w:rsidRPr="00876D0E">
        <w:rPr>
          <w:noProof/>
        </w:rPr>
        <w:tab/>
        <w:t>The President</w:t>
      </w:r>
    </w:p>
    <w:sectPr w:rsidR="00876D0E" w:rsidSect="00C1046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8C9F2" w14:textId="77777777" w:rsidR="007831F3" w:rsidRDefault="007831F3" w:rsidP="00876D0E">
      <w:pPr>
        <w:spacing w:before="0" w:after="0"/>
      </w:pPr>
      <w:r>
        <w:separator/>
      </w:r>
    </w:p>
  </w:endnote>
  <w:endnote w:type="continuationSeparator" w:id="0">
    <w:p w14:paraId="2DB7C91A" w14:textId="77777777" w:rsidR="007831F3" w:rsidRDefault="007831F3" w:rsidP="00876D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39FA6" w14:textId="1667A965" w:rsidR="00C10462" w:rsidRPr="00C10462" w:rsidRDefault="00C10462" w:rsidP="00C10462">
    <w:pPr>
      <w:pStyle w:val="Footer"/>
      <w:rPr>
        <w:rFonts w:ascii="Arial" w:hAnsi="Arial" w:cs="Arial"/>
        <w:b/>
        <w:sz w:val="48"/>
      </w:rPr>
    </w:pPr>
    <w:r w:rsidRPr="00C10462">
      <w:rPr>
        <w:rFonts w:ascii="Arial" w:hAnsi="Arial" w:cs="Arial"/>
        <w:b/>
        <w:sz w:val="48"/>
      </w:rPr>
      <w:t>EN</w:t>
    </w:r>
    <w:r w:rsidRPr="00C10462">
      <w:rPr>
        <w:rFonts w:ascii="Arial" w:hAnsi="Arial" w:cs="Arial"/>
        <w:b/>
        <w:sz w:val="48"/>
      </w:rPr>
      <w:tab/>
    </w:r>
    <w:r w:rsidRPr="00C10462">
      <w:rPr>
        <w:rFonts w:ascii="Arial" w:hAnsi="Arial" w:cs="Arial"/>
        <w:b/>
        <w:sz w:val="48"/>
      </w:rPr>
      <w:tab/>
    </w:r>
    <w:r w:rsidRPr="00C10462">
      <w:tab/>
    </w:r>
    <w:r w:rsidRPr="00C1046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07452" w14:textId="1F44DDFF" w:rsidR="00C10462" w:rsidRPr="00C10462" w:rsidRDefault="00C10462" w:rsidP="00C10462">
    <w:pPr>
      <w:pStyle w:val="Footer"/>
      <w:rPr>
        <w:rFonts w:ascii="Arial" w:hAnsi="Arial" w:cs="Arial"/>
        <w:b/>
        <w:sz w:val="48"/>
      </w:rPr>
    </w:pPr>
    <w:r w:rsidRPr="00C10462">
      <w:rPr>
        <w:rFonts w:ascii="Arial" w:hAnsi="Arial" w:cs="Arial"/>
        <w:b/>
        <w:sz w:val="48"/>
      </w:rPr>
      <w:t>EN</w:t>
    </w:r>
    <w:r w:rsidRPr="00C10462">
      <w:rPr>
        <w:rFonts w:ascii="Arial" w:hAnsi="Arial" w:cs="Arial"/>
        <w:b/>
        <w:sz w:val="48"/>
      </w:rPr>
      <w:tab/>
    </w:r>
    <w:r w:rsidRPr="00C10462">
      <w:rPr>
        <w:rFonts w:ascii="Arial" w:hAnsi="Arial" w:cs="Arial"/>
        <w:b/>
        <w:sz w:val="48"/>
      </w:rPr>
      <w:tab/>
    </w:r>
    <w:r w:rsidRPr="00C10462">
      <w:tab/>
    </w:r>
    <w:r w:rsidRPr="00C1046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AD55C" w14:textId="77777777" w:rsidR="00C10462" w:rsidRDefault="00C104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F0B06" w14:textId="323AA85C" w:rsidR="00C10462" w:rsidRPr="00C10462" w:rsidRDefault="00C10462" w:rsidP="00C10462">
    <w:pPr>
      <w:pStyle w:val="Footer"/>
      <w:rPr>
        <w:rFonts w:ascii="Arial" w:hAnsi="Arial" w:cs="Arial"/>
        <w:b/>
        <w:sz w:val="48"/>
      </w:rPr>
    </w:pPr>
    <w:r w:rsidRPr="00C10462">
      <w:rPr>
        <w:rFonts w:ascii="Arial" w:hAnsi="Arial" w:cs="Arial"/>
        <w:b/>
        <w:sz w:val="48"/>
      </w:rPr>
      <w:t>EN</w:t>
    </w:r>
    <w:r w:rsidRPr="00C10462">
      <w:rPr>
        <w:rFonts w:ascii="Arial" w:hAnsi="Arial" w:cs="Arial"/>
        <w:b/>
        <w:sz w:val="48"/>
      </w:rPr>
      <w:tab/>
    </w:r>
    <w:r>
      <w:fldChar w:fldCharType="begin"/>
    </w:r>
    <w:r>
      <w:instrText xml:space="preserve"> PAGE  \* MERGEFORMAT </w:instrText>
    </w:r>
    <w:r>
      <w:fldChar w:fldCharType="separate"/>
    </w:r>
    <w:r w:rsidR="00CE7B8B">
      <w:rPr>
        <w:noProof/>
      </w:rPr>
      <w:t>9</w:t>
    </w:r>
    <w:r>
      <w:fldChar w:fldCharType="end"/>
    </w:r>
    <w:r>
      <w:tab/>
    </w:r>
    <w:r w:rsidRPr="00C10462">
      <w:tab/>
    </w:r>
    <w:r w:rsidRPr="00C1046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1ACB0" w14:textId="77777777" w:rsidR="00C10462" w:rsidRDefault="00C10462" w:rsidP="00C10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DEEC2" w14:textId="77777777" w:rsidR="007831F3" w:rsidRDefault="007831F3" w:rsidP="00876D0E">
      <w:pPr>
        <w:spacing w:before="0" w:after="0"/>
      </w:pPr>
      <w:r>
        <w:separator/>
      </w:r>
    </w:p>
  </w:footnote>
  <w:footnote w:type="continuationSeparator" w:id="0">
    <w:p w14:paraId="7E60A6E4" w14:textId="77777777" w:rsidR="007831F3" w:rsidRDefault="007831F3" w:rsidP="00876D0E">
      <w:pPr>
        <w:spacing w:before="0" w:after="0"/>
      </w:pPr>
      <w:r>
        <w:continuationSeparator/>
      </w:r>
    </w:p>
  </w:footnote>
  <w:footnote w:id="1">
    <w:p w14:paraId="45DBCA06" w14:textId="77777777" w:rsidR="009420A7" w:rsidRPr="00751541" w:rsidRDefault="009420A7" w:rsidP="009420A7">
      <w:pPr>
        <w:pStyle w:val="FootnoteText"/>
        <w:rPr>
          <w:lang w:val="pt-PT"/>
        </w:rPr>
      </w:pPr>
      <w:r>
        <w:rPr>
          <w:rStyle w:val="FootnoteReference"/>
        </w:rPr>
        <w:footnoteRef/>
      </w:r>
      <w:r>
        <w:rPr>
          <w:lang w:val="pt-PT"/>
        </w:rPr>
        <w:tab/>
      </w:r>
      <w:r w:rsidRPr="006329B2">
        <w:rPr>
          <w:lang w:val="pt-PT"/>
        </w:rPr>
        <w:t>COM</w:t>
      </w:r>
      <w:r w:rsidR="00D7004F" w:rsidRPr="006329B2">
        <w:rPr>
          <w:lang w:val="pt-PT"/>
        </w:rPr>
        <w:t xml:space="preserve"> </w:t>
      </w:r>
      <w:r w:rsidRPr="006329B2">
        <w:rPr>
          <w:lang w:val="pt-PT"/>
        </w:rPr>
        <w:t>(2024) 255</w:t>
      </w:r>
      <w:r w:rsidR="00D7004F" w:rsidRPr="006329B2">
        <w:rPr>
          <w:lang w:val="pt-PT"/>
        </w:rPr>
        <w:t xml:space="preserve"> </w:t>
      </w:r>
      <w:r w:rsidRPr="006329B2">
        <w:rPr>
          <w:lang w:val="pt-PT"/>
        </w:rPr>
        <w:t>final of 20.6.2024.</w:t>
      </w:r>
    </w:p>
  </w:footnote>
  <w:footnote w:id="2">
    <w:p w14:paraId="1BE22086" w14:textId="77777777" w:rsidR="009420A7" w:rsidRPr="00751541" w:rsidRDefault="009420A7" w:rsidP="009420A7">
      <w:pPr>
        <w:pStyle w:val="FootnoteText"/>
        <w:rPr>
          <w:lang w:val="pt-PT"/>
        </w:rPr>
      </w:pPr>
      <w:r>
        <w:rPr>
          <w:rStyle w:val="FootnoteReference"/>
        </w:rPr>
        <w:footnoteRef/>
      </w:r>
      <w:r w:rsidRPr="00751541">
        <w:rPr>
          <w:lang w:val="pt-PT"/>
        </w:rPr>
        <w:tab/>
        <w:t>OJ C 102, 4.4.1996, p. 2.</w:t>
      </w:r>
    </w:p>
  </w:footnote>
  <w:footnote w:id="3">
    <w:p w14:paraId="4D066E13" w14:textId="77777777" w:rsidR="009420A7" w:rsidRPr="00EF0444" w:rsidRDefault="009420A7" w:rsidP="009420A7">
      <w:pPr>
        <w:pStyle w:val="FootnoteText"/>
        <w:rPr>
          <w:lang w:val="es-ES"/>
        </w:rPr>
      </w:pPr>
      <w:r>
        <w:rPr>
          <w:rStyle w:val="FootnoteReference"/>
        </w:rPr>
        <w:footnoteRef/>
      </w:r>
      <w:r w:rsidRPr="00EF0444">
        <w:rPr>
          <w:lang w:val="es-ES"/>
        </w:rPr>
        <w:tab/>
        <w:t>OJ L, 2024/3102, 12.12.2024, ELI: </w:t>
      </w:r>
      <w:hyperlink r:id="rId1" w:tgtFrame="_blank" w:tooltip="Gives access to this document through its ELI URI." w:history="1">
        <w:r w:rsidRPr="00EF0444">
          <w:rPr>
            <w:rStyle w:val="Hyperlink"/>
            <w:lang w:val="es-ES"/>
          </w:rPr>
          <w:t>http://data.europa.eu/eli/reg_del/2024/3102/oj</w:t>
        </w:r>
      </w:hyperlink>
      <w:r w:rsidRPr="00EF0444">
        <w:rPr>
          <w:lang w:val="es-ES"/>
        </w:rPr>
        <w:t>.</w:t>
      </w:r>
    </w:p>
  </w:footnote>
  <w:footnote w:id="4">
    <w:p w14:paraId="0AB9ADFD" w14:textId="77777777" w:rsidR="009420A7" w:rsidRPr="008A459A" w:rsidRDefault="009420A7" w:rsidP="009420A7">
      <w:pPr>
        <w:pStyle w:val="FootnoteText"/>
      </w:pPr>
      <w:r w:rsidRPr="008A459A">
        <w:rPr>
          <w:rStyle w:val="FootnoteReference"/>
        </w:rPr>
        <w:footnoteRef/>
      </w:r>
      <w:r w:rsidRPr="008A459A">
        <w:tab/>
      </w:r>
      <w:bookmarkStart w:id="1" w:name="_Hlk157934686"/>
      <w:r w:rsidRPr="008A459A">
        <w:t>OJ C […], […], p. […].</w:t>
      </w:r>
      <w:bookmarkEnd w:id="1"/>
    </w:p>
  </w:footnote>
  <w:footnote w:id="5">
    <w:p w14:paraId="105489A5" w14:textId="77777777" w:rsidR="009420A7" w:rsidRPr="008A459A" w:rsidRDefault="009420A7" w:rsidP="009420A7">
      <w:pPr>
        <w:pStyle w:val="FootnoteText"/>
      </w:pPr>
      <w:r w:rsidRPr="008A459A">
        <w:rPr>
          <w:rStyle w:val="FootnoteReference"/>
        </w:rPr>
        <w:footnoteRef/>
      </w:r>
      <w:r w:rsidRPr="008A459A">
        <w:tab/>
        <w:t>Regulation (EC) No</w:t>
      </w:r>
      <w:r w:rsidRPr="008A459A">
        <w:rPr>
          <w:rFonts w:eastAsia="Times New Roman"/>
          <w:noProof/>
        </w:rPr>
        <w:t> </w:t>
      </w:r>
      <w:r w:rsidRPr="008A459A">
        <w:t>138/2004 of the European Parliament and of the Council of 5</w:t>
      </w:r>
      <w:r w:rsidRPr="008A459A">
        <w:rPr>
          <w:rFonts w:eastAsia="Times New Roman"/>
          <w:noProof/>
        </w:rPr>
        <w:t> </w:t>
      </w:r>
      <w:r w:rsidRPr="008A459A">
        <w:t>December</w:t>
      </w:r>
      <w:r w:rsidRPr="008A459A">
        <w:rPr>
          <w:rFonts w:eastAsia="Times New Roman"/>
          <w:noProof/>
        </w:rPr>
        <w:t> </w:t>
      </w:r>
      <w:r w:rsidRPr="008A459A">
        <w:t>2003 on</w:t>
      </w:r>
      <w:r w:rsidRPr="008A459A">
        <w:rPr>
          <w:rFonts w:eastAsia="Times New Roman"/>
          <w:noProof/>
        </w:rPr>
        <w:t> </w:t>
      </w:r>
      <w:r w:rsidRPr="008A459A">
        <w:t>the economic accounts for agriculture in the Community (OJ</w:t>
      </w:r>
      <w:r w:rsidRPr="008A459A">
        <w:rPr>
          <w:rFonts w:eastAsia="Times New Roman"/>
          <w:noProof/>
        </w:rPr>
        <w:t> </w:t>
      </w:r>
      <w:r w:rsidRPr="008A459A">
        <w:t>L</w:t>
      </w:r>
      <w:r w:rsidRPr="008A459A">
        <w:rPr>
          <w:rFonts w:eastAsia="Times New Roman"/>
          <w:noProof/>
        </w:rPr>
        <w:t> </w:t>
      </w:r>
      <w:r w:rsidRPr="008A459A">
        <w:t>33, 5.2.2004, p.</w:t>
      </w:r>
      <w:r w:rsidRPr="008A459A">
        <w:rPr>
          <w:rFonts w:eastAsia="Times New Roman"/>
          <w:noProof/>
        </w:rPr>
        <w:t> </w:t>
      </w:r>
      <w:r w:rsidRPr="008A459A">
        <w:t>1</w:t>
      </w:r>
      <w:bookmarkStart w:id="2" w:name="_Hlk157934240"/>
      <w:r w:rsidRPr="008A459A">
        <w:t>, ELI:</w:t>
      </w:r>
      <w:r w:rsidRPr="008A459A">
        <w:rPr>
          <w:rFonts w:eastAsia="Times New Roman"/>
          <w:noProof/>
        </w:rPr>
        <w:t> </w:t>
      </w:r>
      <w:hyperlink r:id="rId2" w:history="1">
        <w:r w:rsidRPr="008A459A">
          <w:rPr>
            <w:rStyle w:val="Hyperlink"/>
          </w:rPr>
          <w:t>http://data.europa.eu/eli/reg/2004/138/oj</w:t>
        </w:r>
      </w:hyperlink>
      <w:r w:rsidRPr="008A459A">
        <w:t>).</w:t>
      </w:r>
      <w:bookmarkEnd w:id="2"/>
    </w:p>
  </w:footnote>
  <w:footnote w:id="6">
    <w:p w14:paraId="16314467" w14:textId="77777777" w:rsidR="009420A7" w:rsidRDefault="009420A7" w:rsidP="009420A7">
      <w:pPr>
        <w:pStyle w:val="FootnoteText"/>
      </w:pPr>
      <w:r w:rsidRPr="008A459A">
        <w:rPr>
          <w:rStyle w:val="FootnoteReference"/>
        </w:rPr>
        <w:footnoteRef/>
      </w:r>
      <w:r w:rsidRPr="008A459A">
        <w:tab/>
        <w:t>See Annex III.</w:t>
      </w:r>
    </w:p>
  </w:footnote>
  <w:footnote w:id="7">
    <w:p w14:paraId="66BCFF59" w14:textId="77777777" w:rsidR="000847DD" w:rsidRPr="008A459A" w:rsidRDefault="000847DD" w:rsidP="000847DD">
      <w:pPr>
        <w:pStyle w:val="FootnoteText"/>
        <w:rPr>
          <w:lang w:val="en-IE"/>
        </w:rPr>
      </w:pPr>
      <w:r w:rsidRPr="008A459A">
        <w:rPr>
          <w:rStyle w:val="FootnoteReference"/>
        </w:rPr>
        <w:footnoteRef/>
      </w:r>
      <w:r w:rsidRPr="008A459A">
        <w:tab/>
      </w:r>
      <w:r w:rsidRPr="008A459A">
        <w:rPr>
          <w:lang w:val="en-IE"/>
        </w:rPr>
        <w:t>European System of National and Regional Accounts — ESA 2010, Luxembourg 2013.</w:t>
      </w:r>
    </w:p>
  </w:footnote>
  <w:footnote w:id="8">
    <w:p w14:paraId="2B8667A5" w14:textId="77777777" w:rsidR="009420A7" w:rsidRPr="005714C1" w:rsidRDefault="009420A7" w:rsidP="009420A7">
      <w:pPr>
        <w:pStyle w:val="FootnoteText"/>
        <w:rPr>
          <w:rFonts w:eastAsia="Calibri"/>
        </w:rPr>
      </w:pPr>
      <w:r w:rsidRPr="008A459A">
        <w:rPr>
          <w:rStyle w:val="FootnoteReference"/>
        </w:rPr>
        <w:footnoteRef/>
      </w:r>
      <w:r w:rsidRPr="008A459A">
        <w:rPr>
          <w:lang w:val="en-IE"/>
        </w:rPr>
        <w:tab/>
      </w:r>
      <w:r w:rsidRPr="008A459A">
        <w:rPr>
          <w:rFonts w:eastAsia="Calibri"/>
        </w:rPr>
        <w:t>Regulation (EC) No 223/2009 of the European Parliament and of the Council of 11 March 2009 on European statistics 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w:t>
      </w:r>
      <w:r w:rsidRPr="008A459A">
        <w:rPr>
          <w:rFonts w:eastAsia="Times New Roman"/>
          <w:noProof/>
        </w:rPr>
        <w:t> </w:t>
      </w:r>
      <w:r w:rsidRPr="008A459A">
        <w:rPr>
          <w:rFonts w:eastAsia="Calibri"/>
        </w:rPr>
        <w:t>89/382/EEC, Euratom establishing a Committee on the Statistical Programmes of the European Communities (</w:t>
      </w:r>
      <w:hyperlink r:id="rId3" w:history="1">
        <w:r w:rsidRPr="008A459A">
          <w:rPr>
            <w:rFonts w:eastAsia="Calibri"/>
          </w:rPr>
          <w:t>OJ L 87, 31.3.2009, p. 164</w:t>
        </w:r>
      </w:hyperlink>
      <w:bookmarkStart w:id="3" w:name="_Hlk157935346"/>
      <w:r w:rsidRPr="008A459A">
        <w:rPr>
          <w:rFonts w:eastAsia="Calibri"/>
        </w:rPr>
        <w:t>, ELI: </w:t>
      </w:r>
      <w:hyperlink r:id="rId4" w:history="1">
        <w:r w:rsidRPr="008A459A">
          <w:rPr>
            <w:rStyle w:val="Hyperlink"/>
            <w:rFonts w:eastAsia="Calibri"/>
          </w:rPr>
          <w:t>http://data.europa.eu/eli/reg/2009/223/oj</w:t>
        </w:r>
      </w:hyperlink>
      <w:r w:rsidRPr="008A459A">
        <w:rPr>
          <w:rFonts w:eastAsia="Calibri"/>
        </w:rPr>
        <w:t>).</w:t>
      </w:r>
      <w:bookmarkEnd w:id="3"/>
    </w:p>
  </w:footnote>
  <w:footnote w:id="9">
    <w:p w14:paraId="5E43006D" w14:textId="77777777" w:rsidR="009420A7" w:rsidRPr="008A459A" w:rsidRDefault="009420A7" w:rsidP="009420A7">
      <w:pPr>
        <w:pStyle w:val="FootnoteText"/>
        <w:rPr>
          <w:lang w:val="es-ES_tradnl"/>
        </w:rPr>
      </w:pPr>
      <w:r w:rsidRPr="008A459A">
        <w:rPr>
          <w:rStyle w:val="FootnoteReference"/>
        </w:rPr>
        <w:footnoteRef/>
      </w:r>
      <w:r w:rsidRPr="008A459A">
        <w:rPr>
          <w:lang w:val="es-ES_tradnl"/>
        </w:rPr>
        <w:tab/>
      </w:r>
      <w:bookmarkStart w:id="4" w:name="_Hlk157935385"/>
      <w:r w:rsidRPr="008A459A">
        <w:rPr>
          <w:lang w:val="pl-PL"/>
        </w:rPr>
        <w:t>OJ L 123, 12.5.2016, p. 1,</w:t>
      </w:r>
      <w:r w:rsidRPr="008A459A">
        <w:rPr>
          <w:color w:val="333333"/>
          <w:sz w:val="21"/>
          <w:szCs w:val="21"/>
          <w:shd w:val="clear" w:color="auto" w:fill="FFFFFF"/>
          <w:lang w:val="pl-PL"/>
        </w:rPr>
        <w:t xml:space="preserve"> </w:t>
      </w:r>
      <w:r w:rsidRPr="008A459A">
        <w:rPr>
          <w:lang w:val="pl-PL"/>
        </w:rPr>
        <w:t>ELI: </w:t>
      </w:r>
      <w:hyperlink r:id="rId5" w:tooltip="Gives access to this document through its ELI URI." w:history="1">
        <w:r w:rsidRPr="008A459A">
          <w:rPr>
            <w:rStyle w:val="Hyperlink"/>
            <w:lang w:val="pl-PL"/>
          </w:rPr>
          <w:t>http://data.europa.eu/eli/agree_interinstit/2016/512/oj</w:t>
        </w:r>
      </w:hyperlink>
      <w:r w:rsidRPr="008A459A">
        <w:rPr>
          <w:lang w:val="pl-PL"/>
        </w:rPr>
        <w:t>.</w:t>
      </w:r>
      <w:bookmarkEnd w:id="4"/>
    </w:p>
  </w:footnote>
  <w:footnote w:id="10">
    <w:p w14:paraId="4B744D7C" w14:textId="77777777" w:rsidR="009420A7" w:rsidRDefault="009420A7" w:rsidP="009420A7">
      <w:pPr>
        <w:pStyle w:val="FootnoteText"/>
        <w:keepLines/>
      </w:pPr>
      <w:r w:rsidRPr="008A459A">
        <w:rPr>
          <w:rStyle w:val="FootnoteReference"/>
        </w:rPr>
        <w:footnoteRef/>
      </w:r>
      <w:r w:rsidRPr="008A459A">
        <w:tab/>
        <w:t>Regulation (EU) No 182/2011 of the European Parliament and of the Council of 16 February 2011 laying down the rules and general principles concerning mechanisms for control by the Member States of the Commission’s exercise of implementing powers (</w:t>
      </w:r>
      <w:hyperlink r:id="rId6" w:history="1">
        <w:r w:rsidRPr="008A459A">
          <w:t>OJ</w:t>
        </w:r>
        <w:r w:rsidRPr="008A459A">
          <w:rPr>
            <w:rFonts w:eastAsia="Times New Roman"/>
            <w:noProof/>
          </w:rPr>
          <w:t> </w:t>
        </w:r>
        <w:r w:rsidRPr="008A459A">
          <w:t>L 55, 28.2.2011, p. 13</w:t>
        </w:r>
      </w:hyperlink>
      <w:bookmarkStart w:id="5" w:name="_Hlk157935593"/>
      <w:r w:rsidRPr="008A459A">
        <w:t xml:space="preserve">, </w:t>
      </w:r>
      <w:r w:rsidRPr="008A459A">
        <w:rPr>
          <w:lang w:val="en-IE"/>
        </w:rPr>
        <w:t>ELI: </w:t>
      </w:r>
      <w:hyperlink r:id="rId7" w:tooltip="Gives access to this document through its ELI URI." w:history="1">
        <w:r w:rsidRPr="008A459A">
          <w:rPr>
            <w:rStyle w:val="Hyperlink"/>
            <w:lang w:val="en-IE"/>
          </w:rPr>
          <w:t>http://data.europa.eu/eli/reg/2011/182/oj</w:t>
        </w:r>
      </w:hyperlink>
      <w:r w:rsidRPr="008A459A">
        <w:t>).</w:t>
      </w:r>
      <w:bookmarkEnd w:id="5"/>
    </w:p>
  </w:footnote>
  <w:footnote w:id="11">
    <w:p w14:paraId="47CD5980" w14:textId="77777777" w:rsidR="009420A7" w:rsidRDefault="009420A7" w:rsidP="009420A7">
      <w:pPr>
        <w:pStyle w:val="FootnoteText"/>
      </w:pPr>
      <w:r>
        <w:rPr>
          <w:rStyle w:val="FootnoteReference"/>
          <w:lang w:val="en-US"/>
        </w:rPr>
        <w:footnoteRef/>
      </w:r>
      <w:r>
        <w:rPr>
          <w:lang w:val="en-US"/>
        </w:rPr>
        <w:tab/>
      </w:r>
      <w:r w:rsidRPr="00542479">
        <w:t>Regulation (EC) No 1059/2003 of the European Parliament and of the Council of 26 May 2003 on the establishment of a common classification of territorial units for statistics (NUTS) (OJ</w:t>
      </w:r>
      <w:r w:rsidRPr="007143DE">
        <w:rPr>
          <w:rFonts w:eastAsia="Times New Roman"/>
          <w:noProof/>
        </w:rPr>
        <w:t> </w:t>
      </w:r>
      <w:r w:rsidRPr="00542479">
        <w:t xml:space="preserve">L 154, 21.6.2003, </w:t>
      </w:r>
      <w:r w:rsidRPr="008A459A">
        <w:t>p. 1, ELI:</w:t>
      </w:r>
      <w:r w:rsidRPr="008A459A">
        <w:rPr>
          <w:rFonts w:eastAsia="Times New Roman"/>
          <w:noProof/>
        </w:rPr>
        <w:t> </w:t>
      </w:r>
      <w:hyperlink r:id="rId8" w:history="1">
        <w:r w:rsidRPr="008A459A">
          <w:rPr>
            <w:rStyle w:val="Hyperlink"/>
          </w:rPr>
          <w:t>http://data.europa.eu/eli/reg/2003/1059/oj</w:t>
        </w:r>
      </w:hyperlink>
      <w:r w:rsidRPr="008A459A">
        <w:t>).</w:t>
      </w:r>
    </w:p>
  </w:footnote>
  <w:footnote w:id="12">
    <w:p w14:paraId="2BEF59F8" w14:textId="77777777" w:rsidR="009420A7" w:rsidRDefault="009420A7" w:rsidP="009420A7">
      <w:pPr>
        <w:pStyle w:val="FootnoteText"/>
      </w:pPr>
      <w:r>
        <w:rPr>
          <w:rStyle w:val="FootnoteReference"/>
          <w:lang w:val="en-US"/>
        </w:rPr>
        <w:footnoteRef/>
      </w:r>
      <w:r>
        <w:rPr>
          <w:lang w:val="en-US"/>
        </w:rPr>
        <w:tab/>
      </w:r>
      <w:r w:rsidRPr="00542479">
        <w:t>Regulation (EC) No 1367/2006 of the European Parliament and of the</w:t>
      </w:r>
      <w:r>
        <w:t xml:space="preserve"> </w:t>
      </w:r>
      <w:r w:rsidRPr="00542479">
        <w:t>Council of 6 September 2006 on the application of the provisions of the Aarhus Convention on Access to</w:t>
      </w:r>
      <w:r>
        <w:t xml:space="preserve"> </w:t>
      </w:r>
      <w:r w:rsidRPr="00542479">
        <w:t>Information, Public Participation in Decision-making and Access to Justice in Environmental Matters to</w:t>
      </w:r>
      <w:r>
        <w:t xml:space="preserve"> </w:t>
      </w:r>
      <w:r w:rsidRPr="00542479">
        <w:t xml:space="preserve">Union institutions </w:t>
      </w:r>
      <w:r w:rsidRPr="008A459A">
        <w:t>and bodies (OJ</w:t>
      </w:r>
      <w:r w:rsidRPr="008A459A">
        <w:rPr>
          <w:rFonts w:eastAsia="Times New Roman"/>
          <w:noProof/>
        </w:rPr>
        <w:t> </w:t>
      </w:r>
      <w:r w:rsidRPr="008A459A">
        <w:t>L 264, 25.9.2006, p. 13</w:t>
      </w:r>
      <w:bookmarkStart w:id="6" w:name="_Hlk157935673"/>
      <w:r w:rsidRPr="008A459A">
        <w:t>, ELI:</w:t>
      </w:r>
      <w:r w:rsidRPr="008A459A">
        <w:rPr>
          <w:rFonts w:eastAsia="Times New Roman"/>
          <w:noProof/>
        </w:rPr>
        <w:t> </w:t>
      </w:r>
      <w:hyperlink r:id="rId9" w:history="1">
        <w:r w:rsidRPr="008A459A">
          <w:rPr>
            <w:rStyle w:val="Hyperlink"/>
          </w:rPr>
          <w:t>http://data.europa.eu/eli/reg/2006/1367/oj</w:t>
        </w:r>
      </w:hyperlink>
      <w:r w:rsidRPr="008A459A">
        <w:t>).</w:t>
      </w:r>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897EE" w14:textId="77777777" w:rsidR="00C10462" w:rsidRDefault="00C10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134C2" w14:textId="77777777" w:rsidR="00C10462" w:rsidRDefault="00C10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readOnly" w:enforcement="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22/590 recital 2"/>
    <w:docVar w:name="CR_Ref1" w:val="2022/590 recital 3"/>
    <w:docVar w:name="CR_RefCount" w:val="2"/>
    <w:docVar w:name="CR_RefLast" w:val="5"/>
    <w:docVar w:name="DQCDateTime" w:val="2026-04-09 09:13: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05AAFFF-66A7-4C6C-92B3-FE3159D6F0DF"/>
    <w:docVar w:name="LW_COVERPAGE_TYPE" w:val="1"/>
    <w:docVar w:name="LW_CreatedUtc" w:val="2026-02-13T10:22:49.5052723Z"/>
    <w:docVar w:name="LW_CROSSREFERENCE" w:val="&lt;UNUSED&gt;"/>
    <w:docVar w:name="LW_DocType" w:val="COM"/>
    <w:docVar w:name="LW_EMISSION" w:val="16.4.2026"/>
    <w:docVar w:name="LW_EMISSION_ISODATE" w:val="2026-04-16"/>
    <w:docVar w:name="LW_EMISSION_LOCATION" w:val="BRX"/>
    <w:docVar w:name="LW_EMISSION_PREFIX" w:val="Brussels, "/>
    <w:docVar w:name="LW_EMISSION_SUFFIX" w:val=" "/>
    <w:docVar w:name="LW_ID_DOCMODEL" w:val="SJ-023"/>
    <w:docVar w:name="LW_ID_DOCSIGNATURE" w:val="SJ-023"/>
    <w:docVar w:name="LW_ID_DOCSTRUCTURE" w:val="COM/PL/MOD"/>
    <w:docVar w:name="LW_ID_DOCTYPE" w:val="SG-005"/>
    <w:docVar w:name="LW_ID_STATUT" w:val="SG-005"/>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44"/>
    <w:docVar w:name="LW_REF.II.NEW.CP_YEAR" w:val="2024"/>
    <w:docVar w:name="LW_REF.INST.NEW" w:val="COM"/>
    <w:docVar w:name="LW_REF.INST.NEW_ADOPTED" w:val="final"/>
    <w:docVar w:name="LW_REF.INST.NEW_TEXT" w:val="(2026) 1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Amended proposal for a"/>
    <w:docVar w:name="LW_SUPERTITRE" w:val="&lt;UNUSED&gt;"/>
    <w:docVar w:name="LW_TITRE.OBJ.CP" w:val="on the economic accounts for agriculture in the Union (codification)"/>
    <w:docVar w:name="LW_TYPE.DOC.CP" w:val="REGULATION OF THE EUROPEAN PARLIAMENT AND OF THE COUNCIL"/>
    <w:docVar w:name="LwApiVersions" w:val="LW4CoDe 1.24.5.0; LW 9.2, Build 20251112"/>
  </w:docVars>
  <w:rsids>
    <w:rsidRoot w:val="00876D0E"/>
    <w:rsid w:val="000326A9"/>
    <w:rsid w:val="000847DD"/>
    <w:rsid w:val="000B0AEA"/>
    <w:rsid w:val="000C15CD"/>
    <w:rsid w:val="000D7C9F"/>
    <w:rsid w:val="001065F5"/>
    <w:rsid w:val="001166A2"/>
    <w:rsid w:val="001238EF"/>
    <w:rsid w:val="00134926"/>
    <w:rsid w:val="001362CD"/>
    <w:rsid w:val="001459A6"/>
    <w:rsid w:val="00187F07"/>
    <w:rsid w:val="00197613"/>
    <w:rsid w:val="001A1CF0"/>
    <w:rsid w:val="001D3005"/>
    <w:rsid w:val="001D5C33"/>
    <w:rsid w:val="001D7EF2"/>
    <w:rsid w:val="001E334B"/>
    <w:rsid w:val="00224E17"/>
    <w:rsid w:val="00233DC7"/>
    <w:rsid w:val="00243208"/>
    <w:rsid w:val="00247779"/>
    <w:rsid w:val="00264715"/>
    <w:rsid w:val="0027381F"/>
    <w:rsid w:val="0028261B"/>
    <w:rsid w:val="00283519"/>
    <w:rsid w:val="00285BEE"/>
    <w:rsid w:val="0029533F"/>
    <w:rsid w:val="002B30AF"/>
    <w:rsid w:val="002B75B0"/>
    <w:rsid w:val="00320F4C"/>
    <w:rsid w:val="0033344A"/>
    <w:rsid w:val="00353B29"/>
    <w:rsid w:val="0042648E"/>
    <w:rsid w:val="00450E11"/>
    <w:rsid w:val="00482EFA"/>
    <w:rsid w:val="004936D2"/>
    <w:rsid w:val="004B177E"/>
    <w:rsid w:val="004C22A7"/>
    <w:rsid w:val="004D4D96"/>
    <w:rsid w:val="004E6C52"/>
    <w:rsid w:val="0052072A"/>
    <w:rsid w:val="00532EE7"/>
    <w:rsid w:val="00543AEB"/>
    <w:rsid w:val="005B1EB6"/>
    <w:rsid w:val="005B2B14"/>
    <w:rsid w:val="005D1F90"/>
    <w:rsid w:val="006329B2"/>
    <w:rsid w:val="00732A2D"/>
    <w:rsid w:val="007638C0"/>
    <w:rsid w:val="00770B70"/>
    <w:rsid w:val="00773331"/>
    <w:rsid w:val="007831F3"/>
    <w:rsid w:val="00783A4E"/>
    <w:rsid w:val="007932EF"/>
    <w:rsid w:val="007B0BD1"/>
    <w:rsid w:val="007E05B0"/>
    <w:rsid w:val="007E528C"/>
    <w:rsid w:val="007F58E5"/>
    <w:rsid w:val="00823845"/>
    <w:rsid w:val="00856F73"/>
    <w:rsid w:val="00874D22"/>
    <w:rsid w:val="00876D0E"/>
    <w:rsid w:val="008A2914"/>
    <w:rsid w:val="008D0B4B"/>
    <w:rsid w:val="008E2C22"/>
    <w:rsid w:val="008E4D8E"/>
    <w:rsid w:val="009420A7"/>
    <w:rsid w:val="009B573D"/>
    <w:rsid w:val="00A56578"/>
    <w:rsid w:val="00AA310A"/>
    <w:rsid w:val="00AD71F4"/>
    <w:rsid w:val="00AE7D08"/>
    <w:rsid w:val="00B2644C"/>
    <w:rsid w:val="00B274B9"/>
    <w:rsid w:val="00B62684"/>
    <w:rsid w:val="00B64E41"/>
    <w:rsid w:val="00BB63AF"/>
    <w:rsid w:val="00BE4356"/>
    <w:rsid w:val="00C10462"/>
    <w:rsid w:val="00C12301"/>
    <w:rsid w:val="00CA17D8"/>
    <w:rsid w:val="00CD7588"/>
    <w:rsid w:val="00CE55C4"/>
    <w:rsid w:val="00CE7B8B"/>
    <w:rsid w:val="00D20381"/>
    <w:rsid w:val="00D53511"/>
    <w:rsid w:val="00D7004F"/>
    <w:rsid w:val="00D92F23"/>
    <w:rsid w:val="00DD2E76"/>
    <w:rsid w:val="00E664ED"/>
    <w:rsid w:val="00E66A07"/>
    <w:rsid w:val="00E92D39"/>
    <w:rsid w:val="00EC4046"/>
    <w:rsid w:val="00EE493E"/>
    <w:rsid w:val="00EF0444"/>
    <w:rsid w:val="00F20C9E"/>
    <w:rsid w:val="00F33BFA"/>
    <w:rsid w:val="00F96F80"/>
    <w:rsid w:val="00FC38F8"/>
    <w:rsid w:val="00FC48C0"/>
    <w:rsid w:val="00FD017E"/>
    <w:rsid w:val="00FE1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167A820"/>
  <w15:docId w15:val="{A87C8393-DAF5-47F3-B26D-042FF7EF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76D0E"/>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876D0E"/>
    <w:pPr>
      <w:numPr>
        <w:numId w:val="6"/>
      </w:numPr>
      <w:tabs>
        <w:tab w:val="clear" w:pos="709"/>
      </w:tabs>
      <w:ind w:left="0" w:firstLine="0"/>
    </w:pPr>
    <w:rPr>
      <w:rFonts w:eastAsia="Times New Roman"/>
      <w:lang w:eastAsia="de-DE"/>
    </w:rPr>
  </w:style>
  <w:style w:type="paragraph" w:customStyle="1" w:styleId="ListBullet1">
    <w:name w:val="List Bullet 1"/>
    <w:basedOn w:val="Normal"/>
    <w:rsid w:val="00876D0E"/>
    <w:pPr>
      <w:numPr>
        <w:numId w:val="1"/>
      </w:numPr>
      <w:tabs>
        <w:tab w:val="clear" w:pos="1134"/>
      </w:tabs>
      <w:ind w:left="0" w:firstLine="0"/>
    </w:pPr>
    <w:rPr>
      <w:rFonts w:eastAsia="Times New Roman"/>
      <w:lang w:eastAsia="de-DE"/>
    </w:rPr>
  </w:style>
  <w:style w:type="paragraph" w:customStyle="1" w:styleId="ListDash">
    <w:name w:val="List Dash"/>
    <w:basedOn w:val="Normal"/>
    <w:rsid w:val="00876D0E"/>
    <w:pPr>
      <w:numPr>
        <w:numId w:val="3"/>
      </w:numPr>
      <w:tabs>
        <w:tab w:val="clear" w:pos="283"/>
      </w:tabs>
      <w:ind w:left="0" w:firstLine="0"/>
    </w:pPr>
    <w:rPr>
      <w:rFonts w:eastAsia="Times New Roman"/>
      <w:lang w:eastAsia="de-DE"/>
    </w:rPr>
  </w:style>
  <w:style w:type="paragraph" w:customStyle="1" w:styleId="ListDash1">
    <w:name w:val="List Dash 1"/>
    <w:basedOn w:val="Normal"/>
    <w:rsid w:val="00876D0E"/>
    <w:pPr>
      <w:numPr>
        <w:numId w:val="4"/>
      </w:numPr>
      <w:tabs>
        <w:tab w:val="clear" w:pos="1134"/>
      </w:tabs>
      <w:ind w:left="0" w:firstLine="0"/>
    </w:pPr>
    <w:rPr>
      <w:rFonts w:eastAsia="Times New Roman"/>
      <w:lang w:eastAsia="de-DE"/>
    </w:rPr>
  </w:style>
  <w:style w:type="paragraph" w:customStyle="1" w:styleId="ListDash2">
    <w:name w:val="List Dash 2"/>
    <w:basedOn w:val="Normal"/>
    <w:rsid w:val="00876D0E"/>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876D0E"/>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876D0E"/>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876D0E"/>
    <w:pPr>
      <w:numPr>
        <w:ilvl w:val="3"/>
        <w:numId w:val="6"/>
      </w:numPr>
      <w:tabs>
        <w:tab w:val="clear" w:pos="2835"/>
      </w:tabs>
      <w:ind w:left="0" w:firstLine="0"/>
    </w:pPr>
    <w:rPr>
      <w:rFonts w:eastAsia="Times New Roman"/>
      <w:lang w:eastAsia="de-DE"/>
    </w:rPr>
  </w:style>
  <w:style w:type="table" w:styleId="TableGrid">
    <w:name w:val="Table Grid"/>
    <w:basedOn w:val="TableNormal"/>
    <w:rsid w:val="00876D0E"/>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76D0E"/>
    <w:rPr>
      <w:color w:val="0000FF"/>
      <w:u w:val="single"/>
    </w:rPr>
  </w:style>
  <w:style w:type="paragraph" w:styleId="ListBullet">
    <w:name w:val="List Bullet"/>
    <w:basedOn w:val="Normal"/>
    <w:rsid w:val="00876D0E"/>
    <w:pPr>
      <w:numPr>
        <w:numId w:val="7"/>
      </w:numPr>
      <w:tabs>
        <w:tab w:val="clear" w:pos="283"/>
      </w:tabs>
      <w:ind w:left="0" w:firstLine="0"/>
    </w:pPr>
    <w:rPr>
      <w:rFonts w:eastAsia="Times New Roman"/>
      <w:lang w:val="fr-FR" w:eastAsia="en-GB"/>
    </w:rPr>
  </w:style>
  <w:style w:type="paragraph" w:styleId="ListBullet2">
    <w:name w:val="List Bullet 2"/>
    <w:basedOn w:val="Normal"/>
    <w:rsid w:val="00876D0E"/>
    <w:pPr>
      <w:numPr>
        <w:numId w:val="8"/>
      </w:numPr>
      <w:tabs>
        <w:tab w:val="clear" w:pos="1134"/>
      </w:tabs>
      <w:ind w:left="0" w:firstLine="0"/>
    </w:pPr>
    <w:rPr>
      <w:rFonts w:eastAsia="Times New Roman"/>
      <w:lang w:val="fr-FR" w:eastAsia="en-GB"/>
    </w:rPr>
  </w:style>
  <w:style w:type="paragraph" w:styleId="ListBullet3">
    <w:name w:val="List Bullet 3"/>
    <w:basedOn w:val="Normal"/>
    <w:rsid w:val="00876D0E"/>
    <w:pPr>
      <w:numPr>
        <w:numId w:val="9"/>
      </w:numPr>
      <w:tabs>
        <w:tab w:val="clear" w:pos="1134"/>
      </w:tabs>
      <w:ind w:left="0" w:firstLine="0"/>
    </w:pPr>
    <w:rPr>
      <w:rFonts w:eastAsia="Times New Roman"/>
      <w:lang w:val="fr-FR" w:eastAsia="en-GB"/>
    </w:rPr>
  </w:style>
  <w:style w:type="paragraph" w:styleId="ListNumber2">
    <w:name w:val="List Number 2"/>
    <w:basedOn w:val="Normal"/>
    <w:rsid w:val="00876D0E"/>
    <w:pPr>
      <w:numPr>
        <w:numId w:val="13"/>
      </w:numPr>
      <w:tabs>
        <w:tab w:val="clear" w:pos="1560"/>
      </w:tabs>
      <w:ind w:left="0" w:firstLine="0"/>
    </w:pPr>
    <w:rPr>
      <w:rFonts w:eastAsia="Times New Roman"/>
      <w:lang w:val="fr-FR" w:eastAsia="en-GB"/>
    </w:rPr>
  </w:style>
  <w:style w:type="paragraph" w:styleId="ListNumber3">
    <w:name w:val="List Number 3"/>
    <w:basedOn w:val="Normal"/>
    <w:rsid w:val="00876D0E"/>
    <w:pPr>
      <w:numPr>
        <w:numId w:val="14"/>
      </w:numPr>
      <w:tabs>
        <w:tab w:val="clear" w:pos="1560"/>
      </w:tabs>
      <w:ind w:left="0" w:firstLine="0"/>
    </w:pPr>
    <w:rPr>
      <w:rFonts w:eastAsia="Times New Roman"/>
      <w:lang w:val="fr-FR" w:eastAsia="en-GB"/>
    </w:rPr>
  </w:style>
  <w:style w:type="paragraph" w:styleId="ListNumber4">
    <w:name w:val="List Number 4"/>
    <w:basedOn w:val="Normal"/>
    <w:rsid w:val="00876D0E"/>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876D0E"/>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876D0E"/>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876D0E"/>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876D0E"/>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876D0E"/>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876D0E"/>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876D0E"/>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876D0E"/>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876D0E"/>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876D0E"/>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876D0E"/>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876D0E"/>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876D0E"/>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876D0E"/>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876D0E"/>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876D0E"/>
    <w:pPr>
      <w:jc w:val="center"/>
    </w:pPr>
    <w:rPr>
      <w:rFonts w:eastAsia="Times New Roman"/>
      <w:b/>
      <w:u w:val="single"/>
      <w:lang w:val="fr-FR" w:eastAsia="en-GB"/>
    </w:rPr>
  </w:style>
  <w:style w:type="paragraph" w:customStyle="1" w:styleId="Annexetitreexposglobal">
    <w:name w:val="Annexe titre (exposé global)"/>
    <w:basedOn w:val="Normal"/>
    <w:next w:val="Normal"/>
    <w:rsid w:val="00876D0E"/>
    <w:pPr>
      <w:jc w:val="center"/>
    </w:pPr>
    <w:rPr>
      <w:rFonts w:eastAsia="Times New Roman"/>
      <w:b/>
      <w:u w:val="single"/>
      <w:lang w:val="fr-FR" w:eastAsia="en-GB"/>
    </w:rPr>
  </w:style>
  <w:style w:type="paragraph" w:customStyle="1" w:styleId="Annexetitrefichefinacte">
    <w:name w:val="Annexe titre (fiche fin. acte)"/>
    <w:basedOn w:val="Normal"/>
    <w:next w:val="Normal"/>
    <w:rsid w:val="00876D0E"/>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876D0E"/>
    <w:pPr>
      <w:jc w:val="center"/>
    </w:pPr>
    <w:rPr>
      <w:rFonts w:eastAsia="Times New Roman"/>
      <w:b/>
      <w:u w:val="single"/>
      <w:lang w:val="fr-FR" w:eastAsia="en-GB"/>
    </w:rPr>
  </w:style>
  <w:style w:type="paragraph" w:customStyle="1" w:styleId="Annexetitreglobale">
    <w:name w:val="Annexe titre (globale)"/>
    <w:basedOn w:val="Normal"/>
    <w:next w:val="Normal"/>
    <w:rsid w:val="00876D0E"/>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876D0E"/>
    <w:pPr>
      <w:jc w:val="center"/>
    </w:pPr>
    <w:rPr>
      <w:rFonts w:eastAsia="Times New Roman"/>
      <w:b/>
      <w:u w:val="single"/>
      <w:lang w:val="fr-FR" w:eastAsia="en-GB"/>
    </w:rPr>
  </w:style>
  <w:style w:type="paragraph" w:customStyle="1" w:styleId="Langueoriginale">
    <w:name w:val="Langue originale"/>
    <w:basedOn w:val="Normal"/>
    <w:rsid w:val="00876D0E"/>
    <w:pPr>
      <w:spacing w:before="360"/>
      <w:jc w:val="center"/>
    </w:pPr>
    <w:rPr>
      <w:rFonts w:eastAsia="Times New Roman"/>
      <w:caps/>
      <w:lang w:val="fr-FR" w:eastAsia="en-GB"/>
    </w:rPr>
  </w:style>
  <w:style w:type="paragraph" w:customStyle="1" w:styleId="Phrasefinale">
    <w:name w:val="Phrase finale"/>
    <w:basedOn w:val="Normal"/>
    <w:next w:val="Normal"/>
    <w:rsid w:val="00876D0E"/>
    <w:pPr>
      <w:spacing w:before="360" w:after="0"/>
      <w:jc w:val="center"/>
    </w:pPr>
    <w:rPr>
      <w:rFonts w:eastAsia="Times New Roman"/>
      <w:lang w:val="fr-FR" w:eastAsia="en-GB"/>
    </w:rPr>
  </w:style>
  <w:style w:type="paragraph" w:customStyle="1" w:styleId="Prliminairetitre">
    <w:name w:val="Préliminaire titre"/>
    <w:basedOn w:val="Normal"/>
    <w:next w:val="Normal"/>
    <w:rsid w:val="00876D0E"/>
    <w:pPr>
      <w:spacing w:before="360" w:after="360"/>
      <w:jc w:val="center"/>
    </w:pPr>
    <w:rPr>
      <w:rFonts w:eastAsia="Times New Roman"/>
      <w:b/>
      <w:lang w:val="fr-FR" w:eastAsia="en-GB"/>
    </w:rPr>
  </w:style>
  <w:style w:type="paragraph" w:customStyle="1" w:styleId="Prliminairetype">
    <w:name w:val="Préliminaire type"/>
    <w:basedOn w:val="Normal"/>
    <w:next w:val="Normal"/>
    <w:rsid w:val="00876D0E"/>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876D0E"/>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876D0E"/>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876D0E"/>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876D0E"/>
    <w:pPr>
      <w:spacing w:before="0" w:after="0"/>
      <w:jc w:val="center"/>
    </w:pPr>
    <w:rPr>
      <w:rFonts w:eastAsia="Times New Roman"/>
      <w:b/>
      <w:lang w:val="fr-FR" w:eastAsia="en-GB"/>
    </w:rPr>
  </w:style>
  <w:style w:type="paragraph" w:customStyle="1" w:styleId="Statutprliminaire">
    <w:name w:val="Statut (préliminaire)"/>
    <w:basedOn w:val="Normal"/>
    <w:next w:val="Normal"/>
    <w:rsid w:val="00876D0E"/>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876D0E"/>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876D0E"/>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876D0E"/>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876D0E"/>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876D0E"/>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876D0E"/>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876D0E"/>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876D0E"/>
    <w:pPr>
      <w:jc w:val="center"/>
    </w:pPr>
    <w:rPr>
      <w:rFonts w:eastAsia="Times New Roman"/>
      <w:b/>
      <w:u w:val="single"/>
      <w:lang w:val="fr-FR" w:eastAsia="en-GB"/>
    </w:rPr>
  </w:style>
  <w:style w:type="character" w:styleId="CommentReference">
    <w:name w:val="annotation reference"/>
    <w:rsid w:val="00876D0E"/>
    <w:rPr>
      <w:rFonts w:cs="Times New Roman"/>
      <w:sz w:val="16"/>
      <w:szCs w:val="16"/>
    </w:rPr>
  </w:style>
  <w:style w:type="paragraph" w:styleId="CommentText">
    <w:name w:val="annotation text"/>
    <w:basedOn w:val="Normal"/>
    <w:link w:val="CommentTextChar"/>
    <w:rsid w:val="00876D0E"/>
    <w:rPr>
      <w:rFonts w:eastAsia="Times New Roman"/>
      <w:sz w:val="20"/>
      <w:szCs w:val="20"/>
      <w:lang w:val="fr-FR" w:eastAsia="en-GB"/>
    </w:rPr>
  </w:style>
  <w:style w:type="character" w:customStyle="1" w:styleId="CommentTextChar">
    <w:name w:val="Comment Text Char"/>
    <w:basedOn w:val="DefaultParagraphFont"/>
    <w:link w:val="CommentText"/>
    <w:rsid w:val="00876D0E"/>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876D0E"/>
    <w:rPr>
      <w:b/>
      <w:bCs/>
    </w:rPr>
  </w:style>
  <w:style w:type="character" w:customStyle="1" w:styleId="CommentSubjectChar">
    <w:name w:val="Comment Subject Char"/>
    <w:basedOn w:val="CommentTextChar"/>
    <w:link w:val="CommentSubject"/>
    <w:rsid w:val="00876D0E"/>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876D0E"/>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876D0E"/>
    <w:rPr>
      <w:rFonts w:ascii="Tahoma" w:eastAsia="Times New Roman" w:hAnsi="Tahoma" w:cs="Tahoma"/>
      <w:sz w:val="16"/>
      <w:szCs w:val="16"/>
      <w:lang w:val="fr-FR" w:eastAsia="en-GB"/>
    </w:rPr>
  </w:style>
  <w:style w:type="paragraph" w:styleId="Caption">
    <w:name w:val="caption"/>
    <w:basedOn w:val="Normal"/>
    <w:next w:val="Normal"/>
    <w:qFormat/>
    <w:rsid w:val="00876D0E"/>
    <w:rPr>
      <w:rFonts w:eastAsia="Times New Roman"/>
      <w:b/>
      <w:bCs/>
      <w:sz w:val="20"/>
      <w:szCs w:val="20"/>
      <w:lang w:val="fr-FR" w:eastAsia="en-GB"/>
    </w:rPr>
  </w:style>
  <w:style w:type="paragraph" w:styleId="TableofFigures">
    <w:name w:val="table of figures"/>
    <w:basedOn w:val="Normal"/>
    <w:next w:val="Normal"/>
    <w:rsid w:val="00876D0E"/>
    <w:rPr>
      <w:rFonts w:eastAsia="Times New Roman"/>
      <w:lang w:val="fr-FR" w:eastAsia="en-GB"/>
    </w:rPr>
  </w:style>
  <w:style w:type="character" w:styleId="PageNumber">
    <w:name w:val="page number"/>
    <w:rsid w:val="00876D0E"/>
  </w:style>
  <w:style w:type="character" w:customStyle="1" w:styleId="tw4winMark">
    <w:name w:val="tw4winMark"/>
    <w:rsid w:val="00876D0E"/>
    <w:rPr>
      <w:vanish/>
      <w:color w:val="800080"/>
      <w:vertAlign w:val="subscript"/>
    </w:rPr>
  </w:style>
  <w:style w:type="character" w:styleId="FollowedHyperlink">
    <w:name w:val="FollowedHyperlink"/>
    <w:rsid w:val="00876D0E"/>
    <w:rPr>
      <w:color w:val="800080"/>
      <w:u w:val="single"/>
    </w:rPr>
  </w:style>
  <w:style w:type="paragraph" w:customStyle="1" w:styleId="Sous-titreobjet">
    <w:name w:val="Sous-titre objet"/>
    <w:basedOn w:val="Normal"/>
    <w:rsid w:val="00876D0E"/>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76D0E"/>
  </w:style>
  <w:style w:type="paragraph" w:styleId="Revision">
    <w:name w:val="Revision"/>
    <w:hidden/>
    <w:uiPriority w:val="99"/>
    <w:semiHidden/>
    <w:rsid w:val="00876D0E"/>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876D0E"/>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76D0E"/>
    <w:rPr>
      <w:rFonts w:ascii="Times New Roman" w:hAnsi="Times New Roman" w:cs="Times New Roman"/>
      <w:b/>
      <w:sz w:val="28"/>
      <w:lang w:val="en-GB"/>
    </w:rPr>
  </w:style>
  <w:style w:type="character" w:customStyle="1" w:styleId="FooterCoverPageChar">
    <w:name w:val="Footer Cover Page Char"/>
    <w:link w:val="FooterCoverPage"/>
    <w:rsid w:val="00876D0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876D0E"/>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76D0E"/>
    <w:rPr>
      <w:rFonts w:ascii="Times New Roman" w:eastAsia="Calibri" w:hAnsi="Times New Roman" w:cs="Times New Roman"/>
      <w:sz w:val="24"/>
      <w:lang w:val="en-GB" w:eastAsia="en-GB"/>
    </w:rPr>
  </w:style>
  <w:style w:type="character" w:customStyle="1" w:styleId="FooterSensitivityChar">
    <w:name w:val="Footer Sensitivity Char"/>
    <w:rsid w:val="00876D0E"/>
    <w:rPr>
      <w:rFonts w:ascii="Times New Roman" w:hAnsi="Times New Roman" w:cs="Times New Roman"/>
      <w:b/>
      <w:sz w:val="32"/>
      <w:lang w:val="en-GB"/>
    </w:rPr>
  </w:style>
  <w:style w:type="character" w:customStyle="1" w:styleId="HeaderSensitivityChar">
    <w:name w:val="Header Sensitivity Char"/>
    <w:rsid w:val="00876D0E"/>
    <w:rPr>
      <w:rFonts w:ascii="Times New Roman" w:hAnsi="Times New Roman" w:cs="Times New Roman"/>
      <w:b/>
      <w:sz w:val="32"/>
      <w:lang w:val="en-GB"/>
    </w:rPr>
  </w:style>
  <w:style w:type="character" w:customStyle="1" w:styleId="HeaderSensitivityRightChar">
    <w:name w:val="Header Sensitivity Right Char"/>
    <w:rsid w:val="00876D0E"/>
    <w:rPr>
      <w:rFonts w:ascii="Times New Roman" w:hAnsi="Times New Roman" w:cs="Times New Roman"/>
      <w:sz w:val="28"/>
      <w:lang w:val="en-GB"/>
    </w:rPr>
  </w:style>
  <w:style w:type="paragraph" w:customStyle="1" w:styleId="LegalNumPar">
    <w:name w:val="LegalNumPar"/>
    <w:basedOn w:val="Normal"/>
    <w:rsid w:val="00876D0E"/>
    <w:pPr>
      <w:numPr>
        <w:numId w:val="16"/>
      </w:numPr>
      <w:spacing w:line="360" w:lineRule="auto"/>
      <w:ind w:left="0" w:firstLine="0"/>
    </w:pPr>
    <w:rPr>
      <w:rFonts w:eastAsia="Times New Roman"/>
      <w:lang w:eastAsia="en-GB"/>
    </w:rPr>
  </w:style>
  <w:style w:type="paragraph" w:customStyle="1" w:styleId="LegalNumPar2">
    <w:name w:val="LegalNumPar2"/>
    <w:basedOn w:val="Normal"/>
    <w:rsid w:val="00876D0E"/>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876D0E"/>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876D0E"/>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876D0E"/>
    <w:rPr>
      <w:color w:val="605E5C"/>
      <w:shd w:val="clear" w:color="auto" w:fill="E1DFDD"/>
    </w:rPr>
  </w:style>
  <w:style w:type="character" w:styleId="Strong">
    <w:name w:val="Strong"/>
    <w:basedOn w:val="DefaultParagraphFont"/>
    <w:qFormat/>
    <w:rsid w:val="00876D0E"/>
    <w:rPr>
      <w:b/>
      <w:bCs/>
    </w:rPr>
  </w:style>
  <w:style w:type="character" w:styleId="Emphasis">
    <w:name w:val="Emphasis"/>
    <w:basedOn w:val="DefaultParagraphFont"/>
    <w:qFormat/>
    <w:rsid w:val="00876D0E"/>
    <w:rPr>
      <w:i/>
      <w:iCs/>
    </w:rPr>
  </w:style>
  <w:style w:type="character" w:customStyle="1" w:styleId="Mention">
    <w:name w:val="Mention"/>
    <w:basedOn w:val="DefaultParagraphFont"/>
    <w:uiPriority w:val="99"/>
    <w:unhideWhenUsed/>
    <w:rsid w:val="00876D0E"/>
    <w:rPr>
      <w:color w:val="2B579A"/>
      <w:shd w:val="clear" w:color="auto" w:fill="E1DFDD"/>
    </w:rPr>
  </w:style>
  <w:style w:type="character" w:customStyle="1" w:styleId="normaltextrun">
    <w:name w:val="normaltextrun"/>
    <w:basedOn w:val="DefaultParagraphFont"/>
    <w:rsid w:val="00876D0E"/>
  </w:style>
  <w:style w:type="character" w:customStyle="1" w:styleId="eop">
    <w:name w:val="eop"/>
    <w:basedOn w:val="DefaultParagraphFont"/>
    <w:rsid w:val="00876D0E"/>
  </w:style>
  <w:style w:type="character" w:customStyle="1" w:styleId="CRMarker">
    <w:name w:val="CR Marker"/>
    <w:basedOn w:val="DefaultParagraphFont"/>
    <w:uiPriority w:val="99"/>
    <w:rsid w:val="009420A7"/>
    <w:rPr>
      <w:rFonts w:ascii="Wingdings" w:hAnsi="Wingdings" w:cs="Wingdings"/>
    </w:rPr>
  </w:style>
  <w:style w:type="paragraph" w:customStyle="1" w:styleId="CRSeparator">
    <w:name w:val="CR Separator"/>
    <w:basedOn w:val="Normal"/>
    <w:next w:val="CRReference"/>
    <w:uiPriority w:val="99"/>
    <w:rsid w:val="009420A7"/>
    <w:pPr>
      <w:keepNext/>
      <w:pBdr>
        <w:top w:val="single" w:sz="4" w:space="1" w:color="auto"/>
      </w:pBdr>
      <w:autoSpaceDE w:val="0"/>
      <w:autoSpaceDN w:val="0"/>
      <w:spacing w:before="0" w:after="0"/>
    </w:pPr>
    <w:rPr>
      <w:rFonts w:eastAsiaTheme="minorEastAsia"/>
      <w:szCs w:val="24"/>
      <w:lang w:val="fr-FR" w:eastAsia="en-GB"/>
    </w:rPr>
  </w:style>
  <w:style w:type="paragraph" w:customStyle="1" w:styleId="CRReference">
    <w:name w:val="CR Reference"/>
    <w:basedOn w:val="Normal"/>
    <w:uiPriority w:val="99"/>
    <w:rsid w:val="009420A7"/>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GB"/>
    </w:rPr>
  </w:style>
  <w:style w:type="character" w:customStyle="1" w:styleId="CRDeleted">
    <w:name w:val="CR Deleted"/>
    <w:rsid w:val="009420A7"/>
    <w:rPr>
      <w:dstrike/>
      <w:lang w:val="fr-FR" w:eastAsia="x-none"/>
    </w:rPr>
  </w:style>
  <w:style w:type="character" w:customStyle="1" w:styleId="HeaderChar">
    <w:name w:val="Header Char"/>
    <w:basedOn w:val="DefaultParagraphFont"/>
    <w:link w:val="Header"/>
    <w:uiPriority w:val="99"/>
    <w:rsid w:val="00C10462"/>
    <w:rPr>
      <w:rFonts w:ascii="Times New Roman" w:hAnsi="Times New Roman" w:cs="Times New Roman"/>
      <w:sz w:val="24"/>
      <w:lang w:val="en-GB"/>
    </w:rPr>
  </w:style>
  <w:style w:type="character" w:customStyle="1" w:styleId="FooterChar">
    <w:name w:val="Footer Char"/>
    <w:basedOn w:val="DefaultParagraphFont"/>
    <w:link w:val="Footer"/>
    <w:uiPriority w:val="99"/>
    <w:rsid w:val="00C1046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104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10462"/>
    <w:pPr>
      <w:spacing w:before="0"/>
      <w:jc w:val="right"/>
    </w:pPr>
    <w:rPr>
      <w:sz w:val="28"/>
    </w:rPr>
  </w:style>
  <w:style w:type="paragraph" w:customStyle="1" w:styleId="FooterSensitivity">
    <w:name w:val="Footer Sensitivity"/>
    <w:basedOn w:val="Normal"/>
    <w:rsid w:val="00C104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10462"/>
    <w:pPr>
      <w:tabs>
        <w:tab w:val="center" w:pos="4535"/>
        <w:tab w:val="right" w:pos="9071"/>
      </w:tabs>
      <w:spacing w:before="0"/>
    </w:pPr>
  </w:style>
  <w:style w:type="paragraph" w:customStyle="1" w:styleId="HeaderLandscape">
    <w:name w:val="HeaderLandscape"/>
    <w:basedOn w:val="Normal"/>
    <w:rsid w:val="00C10462"/>
    <w:pPr>
      <w:tabs>
        <w:tab w:val="center" w:pos="7285"/>
        <w:tab w:val="right" w:pos="14003"/>
      </w:tabs>
      <w:spacing w:before="0"/>
    </w:pPr>
  </w:style>
  <w:style w:type="paragraph" w:styleId="Footer">
    <w:name w:val="footer"/>
    <w:basedOn w:val="Normal"/>
    <w:link w:val="FooterChar"/>
    <w:uiPriority w:val="99"/>
    <w:unhideWhenUsed/>
    <w:rsid w:val="00C1046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1046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ata.europa.eu/eli/reg_del/2024/3102/oj" TargetMode="Externa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3/1059/oj" TargetMode="External"/><Relationship Id="rId3" Type="http://schemas.openxmlformats.org/officeDocument/2006/relationships/hyperlink" Target="https://eur-lex.europa.eu/legal-content/EN/AUTO/?uri=OJ:L:2009:087:TOC" TargetMode="External"/><Relationship Id="rId7" Type="http://schemas.openxmlformats.org/officeDocument/2006/relationships/hyperlink" Target="http://data.europa.eu/eli/reg/2011/182/oj" TargetMode="External"/><Relationship Id="rId2" Type="http://schemas.openxmlformats.org/officeDocument/2006/relationships/hyperlink" Target="http://data.europa.eu/eli/reg/2004/138/oj" TargetMode="External"/><Relationship Id="rId1" Type="http://schemas.openxmlformats.org/officeDocument/2006/relationships/hyperlink" Target="http://data.europa.eu/eli/reg_del/2024/3102/oj" TargetMode="External"/><Relationship Id="rId6" Type="http://schemas.openxmlformats.org/officeDocument/2006/relationships/hyperlink" Target="https://eur-lex.europa.eu/legal-content/EN/AUTO/?uri=OJ:L:2011:055:TOC" TargetMode="External"/><Relationship Id="rId5" Type="http://schemas.openxmlformats.org/officeDocument/2006/relationships/hyperlink" Target="http://data.europa.eu/eli/agree_interinstit/2016/512/oj" TargetMode="External"/><Relationship Id="rId4" Type="http://schemas.openxmlformats.org/officeDocument/2006/relationships/hyperlink" Target="http://data.europa.eu/eli/reg/2009/223/oj" TargetMode="External"/><Relationship Id="rId9" Type="http://schemas.openxmlformats.org/officeDocument/2006/relationships/hyperlink" Target="http://data.europa.eu/eli/reg/2006/136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Props1.xml><?xml version="1.0" encoding="utf-8"?>
<ds:datastoreItem xmlns:ds="http://schemas.openxmlformats.org/officeDocument/2006/customXml" ds:itemID="{8F784430-A44F-49CE-B087-FBA10FF1D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820341-AB5F-4521-B1D4-8B6E92D26A2F}">
  <ds:schemaRefs>
    <ds:schemaRef ds:uri="http://schemas.microsoft.com/sharepoint/v3/contenttype/forms"/>
  </ds:schemaRefs>
</ds:datastoreItem>
</file>

<file path=customXml/itemProps3.xml><?xml version="1.0" encoding="utf-8"?>
<ds:datastoreItem xmlns:ds="http://schemas.openxmlformats.org/officeDocument/2006/customXml" ds:itemID="{56FFF8B6-47D8-4490-9D51-79BCDAD7D19E}">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docProps/app.xml><?xml version="1.0" encoding="utf-8"?>
<Properties xmlns="http://schemas.openxmlformats.org/officeDocument/2006/extended-properties" xmlns:vt="http://schemas.openxmlformats.org/officeDocument/2006/docPropsVTypes">
  <Template>COM.dotm</Template>
  <TotalTime>21</TotalTime>
  <Pages>10</Pages>
  <Words>2805</Words>
  <Characters>15994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2026-03-10T13:02:00Z</dcterms:created>
  <dcterms:modified xsi:type="dcterms:W3CDTF">2026-04-09T07:13:00Z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SG-005</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2026-02-13T10:23:55Z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ffdb1d2c-9588-41b4-af0f-b889828e6e76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False</vt:lpwstr>
  </property>
  <property fmtid="{D5CDD505-2E9C-101B-9397-08002B2CF9AE}" pid="21" name="DQCStatus">
    <vt:lpwstr>Green (DQC version 03)</vt:lpwstr>
  </property>
</Properties>
</file>