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B1872" w14:textId="356F4472" w:rsidR="009D477C" w:rsidRPr="00C54C19" w:rsidRDefault="001356F2" w:rsidP="001356F2">
      <w:pPr>
        <w:pStyle w:val="Pagedecouverture"/>
        <w:rPr>
          <w:noProof/>
        </w:rPr>
      </w:pPr>
      <w:r>
        <w:rPr>
          <w:noProof/>
        </w:rPr>
        <w:pict w14:anchorId="2E11E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CDBDE6-1F14-4581-A3AC-F4A248147E09" style="width:455.25pt;height:368.25pt">
            <v:imagedata r:id="rId11" o:title=""/>
          </v:shape>
        </w:pict>
      </w:r>
    </w:p>
    <w:p w14:paraId="3705B2F1" w14:textId="77777777" w:rsidR="009D477C" w:rsidRPr="00C54C19" w:rsidRDefault="009D477C" w:rsidP="009D477C">
      <w:pPr>
        <w:rPr>
          <w:noProof/>
        </w:rPr>
        <w:sectPr w:rsidR="009D477C" w:rsidRPr="00C54C19" w:rsidSect="001356F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AEA62F" w14:textId="77777777" w:rsidR="00872121" w:rsidRPr="00C54C19" w:rsidRDefault="00872121" w:rsidP="00014D4A">
      <w:pPr>
        <w:pStyle w:val="CRSeparator"/>
        <w:pBdr>
          <w:top w:val="single" w:sz="4" w:space="0" w:color="auto"/>
        </w:pBdr>
        <w:rPr>
          <w:noProof/>
          <w:lang w:val="en-IE"/>
        </w:rPr>
      </w:pPr>
      <w:bookmarkStart w:id="0" w:name="_GoBack"/>
      <w:bookmarkEnd w:id="0"/>
    </w:p>
    <w:p w14:paraId="772A42B8" w14:textId="77777777" w:rsidR="00872121" w:rsidRPr="00C54C19" w:rsidRDefault="00872121" w:rsidP="0087212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rFonts w:hint="eastAsia"/>
          <w:noProof/>
          <w:lang w:val="en-IE"/>
        </w:rPr>
        <w:instrText>ê</w:instrText>
      </w:r>
      <w:r w:rsidRPr="00C54C19">
        <w:rPr>
          <w:noProof/>
          <w:lang w:val="en-IE"/>
        </w:rPr>
        <w:instrText xml:space="preserve">" </w:instrText>
      </w:r>
      <w:r w:rsidRPr="00C54C19">
        <w:rPr>
          <w:noProof/>
        </w:rPr>
        <w:fldChar w:fldCharType="separate"/>
      </w:r>
      <w:r w:rsidRPr="00C54C19">
        <w:rPr>
          <w:rStyle w:val="CRMarker"/>
          <w:rFonts w:hint="eastAsia"/>
          <w:noProof/>
          <w:lang w:val="en-IE"/>
        </w:rPr>
        <w:t>ê</w:t>
      </w:r>
      <w:r w:rsidRPr="00C54C19">
        <w:rPr>
          <w:noProof/>
        </w:rPr>
        <w:fldChar w:fldCharType="end"/>
      </w:r>
      <w:r w:rsidRPr="00C54C19">
        <w:rPr>
          <w:noProof/>
          <w:lang w:val="en-IE"/>
        </w:rPr>
        <w:t> 138/2004 (adapted)</w:t>
      </w:r>
    </w:p>
    <w:p w14:paraId="2B4E918B" w14:textId="77777777" w:rsidR="009D477C" w:rsidRPr="00C54C19" w:rsidRDefault="009D477C" w:rsidP="009D477C">
      <w:pPr>
        <w:pStyle w:val="Annexetitre"/>
        <w:rPr>
          <w:noProof/>
          <w:lang w:val="en-IE"/>
        </w:rPr>
      </w:pPr>
      <w:r w:rsidRPr="00C54C19">
        <w:rPr>
          <w:noProof/>
          <w:lang w:val="en-IE"/>
        </w:rPr>
        <w:t xml:space="preserve">ANNEX </w:t>
      </w:r>
      <w:r w:rsidR="00C212B0" w:rsidRPr="00C54C19">
        <w:rPr>
          <w:noProof/>
          <w:lang w:val="en-IE"/>
        </w:rPr>
        <w:t>I</w:t>
      </w:r>
    </w:p>
    <w:p w14:paraId="00324F5A" w14:textId="77777777" w:rsidR="00C212B0" w:rsidRPr="00C54C19" w:rsidRDefault="00C212B0" w:rsidP="00C212B0">
      <w:pPr>
        <w:jc w:val="center"/>
        <w:rPr>
          <w:b/>
          <w:bCs/>
          <w:noProof/>
        </w:rPr>
      </w:pPr>
      <w:r w:rsidRPr="00C54C19">
        <w:rPr>
          <w:b/>
          <w:bCs/>
          <w:noProof/>
        </w:rPr>
        <w:t>ECONOMIC ACCOUNTS FOR AGRICULTURE</w:t>
      </w:r>
    </w:p>
    <w:p w14:paraId="251AD89C" w14:textId="77777777" w:rsidR="00C212B0" w:rsidRPr="00C54C19" w:rsidRDefault="00C212B0" w:rsidP="00C212B0">
      <w:pPr>
        <w:jc w:val="center"/>
        <w:rPr>
          <w:b/>
          <w:bCs/>
          <w:noProof/>
        </w:rPr>
      </w:pPr>
      <w:r w:rsidRPr="00C54C19">
        <w:rPr>
          <w:b/>
          <w:bCs/>
          <w:noProof/>
        </w:rPr>
        <w:t>(EAA)</w:t>
      </w:r>
    </w:p>
    <w:p w14:paraId="11F492E5" w14:textId="77777777" w:rsidR="00C212B0" w:rsidRPr="00C54C19" w:rsidRDefault="00C212B0" w:rsidP="0005718F">
      <w:pPr>
        <w:spacing w:after="240"/>
        <w:jc w:val="center"/>
        <w:rPr>
          <w:b/>
          <w:noProof/>
          <w:sz w:val="28"/>
        </w:rPr>
      </w:pPr>
      <w:r w:rsidRPr="00C54C19">
        <w:rPr>
          <w:b/>
          <w:noProof/>
          <w:sz w:val="28"/>
        </w:rPr>
        <w:t>CONTENTS</w:t>
      </w:r>
    </w:p>
    <w:p w14:paraId="6EB42239" w14:textId="77777777" w:rsidR="00C212B0" w:rsidRPr="00C54C19" w:rsidRDefault="00C212B0" w:rsidP="00C212B0">
      <w:pPr>
        <w:rPr>
          <w:noProof/>
        </w:rPr>
      </w:pPr>
      <w:r w:rsidRPr="00C54C19">
        <w:rPr>
          <w:noProof/>
        </w:rPr>
        <w:t>Foreword</w:t>
      </w:r>
    </w:p>
    <w:p w14:paraId="0F91C60B" w14:textId="77777777" w:rsidR="00C212B0" w:rsidRPr="00C54C19" w:rsidRDefault="00C212B0" w:rsidP="00E93AA6">
      <w:pPr>
        <w:pStyle w:val="Point0"/>
        <w:rPr>
          <w:noProof/>
        </w:rPr>
      </w:pPr>
      <w:r w:rsidRPr="00C54C19">
        <w:rPr>
          <w:noProof/>
        </w:rPr>
        <w:t>I.</w:t>
      </w:r>
      <w:r w:rsidRPr="00C54C19">
        <w:rPr>
          <w:noProof/>
        </w:rPr>
        <w:tab/>
        <w:t>General features of the accounts</w:t>
      </w:r>
    </w:p>
    <w:p w14:paraId="666745AC" w14:textId="77777777" w:rsidR="00C212B0" w:rsidRPr="00C54C19" w:rsidRDefault="00C212B0" w:rsidP="00E93AA6">
      <w:pPr>
        <w:pStyle w:val="Point0"/>
        <w:rPr>
          <w:noProof/>
        </w:rPr>
      </w:pPr>
      <w:r w:rsidRPr="00C54C19">
        <w:rPr>
          <w:noProof/>
        </w:rPr>
        <w:t>A.</w:t>
      </w:r>
      <w:r w:rsidRPr="00C54C19">
        <w:rPr>
          <w:noProof/>
        </w:rPr>
        <w:tab/>
        <w:t>Introduction</w:t>
      </w:r>
    </w:p>
    <w:p w14:paraId="22E8C1BC" w14:textId="77777777" w:rsidR="00C212B0" w:rsidRPr="00C54C19" w:rsidRDefault="00C212B0" w:rsidP="00E93AA6">
      <w:pPr>
        <w:pStyle w:val="Point0"/>
        <w:rPr>
          <w:noProof/>
        </w:rPr>
      </w:pPr>
      <w:r w:rsidRPr="00C54C19">
        <w:rPr>
          <w:noProof/>
        </w:rPr>
        <w:t>B.</w:t>
      </w:r>
      <w:r w:rsidRPr="00C54C19">
        <w:rPr>
          <w:noProof/>
        </w:rPr>
        <w:tab/>
        <w:t>The basic unit and the agricultural industry</w:t>
      </w:r>
    </w:p>
    <w:p w14:paraId="565D1280" w14:textId="77777777" w:rsidR="00C212B0" w:rsidRPr="00C54C19" w:rsidRDefault="00C212B0" w:rsidP="00E93AA6">
      <w:pPr>
        <w:pStyle w:val="Point0"/>
        <w:rPr>
          <w:noProof/>
        </w:rPr>
      </w:pPr>
      <w:r w:rsidRPr="00C54C19">
        <w:rPr>
          <w:noProof/>
        </w:rPr>
        <w:t>1.</w:t>
      </w:r>
      <w:r w:rsidRPr="00C54C19">
        <w:rPr>
          <w:noProof/>
        </w:rPr>
        <w:tab/>
        <w:t>Basic unit</w:t>
      </w:r>
    </w:p>
    <w:p w14:paraId="4B9BA419" w14:textId="77777777" w:rsidR="00C212B0" w:rsidRPr="00C54C19" w:rsidRDefault="00C212B0" w:rsidP="00E93AA6">
      <w:pPr>
        <w:pStyle w:val="Point0"/>
        <w:rPr>
          <w:noProof/>
        </w:rPr>
      </w:pPr>
      <w:r w:rsidRPr="00C54C19">
        <w:rPr>
          <w:noProof/>
        </w:rPr>
        <w:t>2.</w:t>
      </w:r>
      <w:r w:rsidRPr="00C54C19">
        <w:rPr>
          <w:noProof/>
        </w:rPr>
        <w:tab/>
        <w:t>Agricultural industry</w:t>
      </w:r>
    </w:p>
    <w:p w14:paraId="2CF326A1" w14:textId="77777777" w:rsidR="00C212B0" w:rsidRPr="00C54C19" w:rsidRDefault="00C212B0" w:rsidP="00E93AA6">
      <w:pPr>
        <w:pStyle w:val="Point0"/>
        <w:rPr>
          <w:noProof/>
        </w:rPr>
      </w:pPr>
      <w:r w:rsidRPr="00C54C19">
        <w:rPr>
          <w:noProof/>
        </w:rPr>
        <w:t>3.</w:t>
      </w:r>
      <w:r w:rsidRPr="00C54C19">
        <w:rPr>
          <w:noProof/>
        </w:rPr>
        <w:tab/>
        <w:t>Inseparable non-agricultural secondary activities</w:t>
      </w:r>
    </w:p>
    <w:p w14:paraId="071DB646" w14:textId="77777777" w:rsidR="00C212B0" w:rsidRPr="00C54C19" w:rsidRDefault="00C212B0" w:rsidP="00E93AA6">
      <w:pPr>
        <w:pStyle w:val="Point0"/>
        <w:rPr>
          <w:noProof/>
        </w:rPr>
      </w:pPr>
      <w:r w:rsidRPr="00C54C19">
        <w:rPr>
          <w:noProof/>
        </w:rPr>
        <w:t>C.</w:t>
      </w:r>
      <w:r w:rsidRPr="00C54C19">
        <w:rPr>
          <w:noProof/>
        </w:rPr>
        <w:tab/>
        <w:t>Measurement of output</w:t>
      </w:r>
    </w:p>
    <w:p w14:paraId="19E64F5C" w14:textId="77777777" w:rsidR="00C212B0" w:rsidRPr="00C54C19" w:rsidRDefault="00C212B0" w:rsidP="00E93AA6">
      <w:pPr>
        <w:pStyle w:val="Point0"/>
        <w:rPr>
          <w:noProof/>
        </w:rPr>
      </w:pPr>
      <w:r w:rsidRPr="00C54C19">
        <w:rPr>
          <w:noProof/>
        </w:rPr>
        <w:t>D.</w:t>
      </w:r>
      <w:r w:rsidRPr="00C54C19">
        <w:rPr>
          <w:noProof/>
        </w:rPr>
        <w:tab/>
        <w:t>Sequence of accounts</w:t>
      </w:r>
    </w:p>
    <w:p w14:paraId="337F2B2E" w14:textId="77777777" w:rsidR="00C212B0" w:rsidRPr="00C54C19" w:rsidRDefault="00C212B0" w:rsidP="00E93AA6">
      <w:pPr>
        <w:pStyle w:val="Point0"/>
        <w:rPr>
          <w:noProof/>
        </w:rPr>
      </w:pPr>
      <w:r w:rsidRPr="00C54C19">
        <w:rPr>
          <w:noProof/>
        </w:rPr>
        <w:t>1.</w:t>
      </w:r>
      <w:r w:rsidRPr="00C54C19">
        <w:rPr>
          <w:noProof/>
        </w:rPr>
        <w:tab/>
        <w:t>Sequence of accounts as provided for in the ESA 2010</w:t>
      </w:r>
    </w:p>
    <w:p w14:paraId="30A84460" w14:textId="77777777" w:rsidR="00C212B0" w:rsidRPr="00C54C19" w:rsidRDefault="00C212B0" w:rsidP="00E93AA6">
      <w:pPr>
        <w:pStyle w:val="Point0"/>
        <w:rPr>
          <w:noProof/>
        </w:rPr>
      </w:pPr>
      <w:r w:rsidRPr="00C54C19">
        <w:rPr>
          <w:noProof/>
        </w:rPr>
        <w:t>2.</w:t>
      </w:r>
      <w:r w:rsidRPr="00C54C19">
        <w:rPr>
          <w:noProof/>
        </w:rPr>
        <w:tab/>
        <w:t>Sequence of accounts of the EAA</w:t>
      </w:r>
    </w:p>
    <w:p w14:paraId="4253E759" w14:textId="77777777" w:rsidR="00C212B0" w:rsidRPr="00C54C19" w:rsidRDefault="00C212B0" w:rsidP="00E93AA6">
      <w:pPr>
        <w:pStyle w:val="Point0"/>
        <w:rPr>
          <w:noProof/>
        </w:rPr>
      </w:pPr>
      <w:r w:rsidRPr="00C54C19">
        <w:rPr>
          <w:noProof/>
        </w:rPr>
        <w:t>E.</w:t>
      </w:r>
      <w:r w:rsidRPr="00C54C19">
        <w:rPr>
          <w:noProof/>
        </w:rPr>
        <w:tab/>
        <w:t>Sources of data and methods of calculation for compiling the EAA</w:t>
      </w:r>
    </w:p>
    <w:p w14:paraId="27DF1E52" w14:textId="77777777" w:rsidR="00C212B0" w:rsidRPr="00C54C19" w:rsidRDefault="00C212B0" w:rsidP="00E93AA6">
      <w:pPr>
        <w:pStyle w:val="Point0"/>
        <w:rPr>
          <w:noProof/>
        </w:rPr>
      </w:pPr>
      <w:r w:rsidRPr="00C54C19">
        <w:rPr>
          <w:noProof/>
        </w:rPr>
        <w:t>F.</w:t>
      </w:r>
      <w:r w:rsidRPr="00C54C19">
        <w:rPr>
          <w:noProof/>
        </w:rPr>
        <w:tab/>
        <w:t>The classification</w:t>
      </w:r>
    </w:p>
    <w:p w14:paraId="359AF33A" w14:textId="77777777" w:rsidR="00C212B0" w:rsidRPr="00C54C19" w:rsidRDefault="00C212B0" w:rsidP="00E93AA6">
      <w:pPr>
        <w:pStyle w:val="Point0"/>
        <w:rPr>
          <w:noProof/>
        </w:rPr>
      </w:pPr>
      <w:r w:rsidRPr="00C54C19">
        <w:rPr>
          <w:noProof/>
        </w:rPr>
        <w:t>1.</w:t>
      </w:r>
      <w:r w:rsidRPr="00C54C19">
        <w:rPr>
          <w:noProof/>
        </w:rPr>
        <w:tab/>
        <w:t>General</w:t>
      </w:r>
    </w:p>
    <w:p w14:paraId="1471BDD5" w14:textId="77777777" w:rsidR="00511E38" w:rsidRPr="00C54C19" w:rsidRDefault="00511E38" w:rsidP="00E93AA6">
      <w:pPr>
        <w:pStyle w:val="Point0"/>
        <w:rPr>
          <w:noProof/>
        </w:rPr>
      </w:pPr>
      <w:r w:rsidRPr="00C54C19">
        <w:rPr>
          <w:noProof/>
        </w:rPr>
        <w:t>2.</w:t>
      </w:r>
      <w:r w:rsidRPr="00C54C19">
        <w:rPr>
          <w:noProof/>
        </w:rPr>
        <w:tab/>
      </w:r>
      <w:r w:rsidR="007B0118" w:rsidRPr="00C54C19">
        <w:rPr>
          <w:noProof/>
        </w:rPr>
        <w:t>Definition of the characteristic activities of agriculture</w:t>
      </w:r>
    </w:p>
    <w:p w14:paraId="6A8C4BF9" w14:textId="77777777" w:rsidR="00C212B0" w:rsidRPr="00C54C19" w:rsidRDefault="00C212B0" w:rsidP="00E93AA6">
      <w:pPr>
        <w:pStyle w:val="Point0"/>
        <w:rPr>
          <w:noProof/>
        </w:rPr>
      </w:pPr>
      <w:r w:rsidRPr="00C54C19">
        <w:rPr>
          <w:noProof/>
        </w:rPr>
        <w:t>3.</w:t>
      </w:r>
      <w:r w:rsidRPr="00C54C19">
        <w:rPr>
          <w:noProof/>
        </w:rPr>
        <w:tab/>
        <w:t>Definition of the characteristic units of agriculture</w:t>
      </w:r>
    </w:p>
    <w:p w14:paraId="234B871F" w14:textId="77777777" w:rsidR="00C212B0" w:rsidRPr="00C54C19" w:rsidRDefault="00C212B0" w:rsidP="00E93AA6">
      <w:pPr>
        <w:pStyle w:val="Point0"/>
        <w:rPr>
          <w:noProof/>
        </w:rPr>
      </w:pPr>
      <w:r w:rsidRPr="00C54C19">
        <w:rPr>
          <w:noProof/>
        </w:rPr>
        <w:t>4.</w:t>
      </w:r>
      <w:r w:rsidRPr="00C54C19">
        <w:rPr>
          <w:noProof/>
        </w:rPr>
        <w:tab/>
        <w:t>Observations concerning various items</w:t>
      </w:r>
    </w:p>
    <w:p w14:paraId="238B66D0" w14:textId="77777777" w:rsidR="00C212B0" w:rsidRPr="00C54C19" w:rsidRDefault="00C212B0" w:rsidP="00E93AA6">
      <w:pPr>
        <w:pStyle w:val="Point0"/>
        <w:rPr>
          <w:noProof/>
        </w:rPr>
      </w:pPr>
      <w:r w:rsidRPr="00C54C19">
        <w:rPr>
          <w:noProof/>
        </w:rPr>
        <w:t>5.</w:t>
      </w:r>
      <w:r w:rsidRPr="00C54C19">
        <w:rPr>
          <w:noProof/>
        </w:rPr>
        <w:tab/>
        <w:t>Discrepancy between the EAA agricultural industry and the agricultural branch of the central framework of the national accounts</w:t>
      </w:r>
    </w:p>
    <w:p w14:paraId="35F3F608" w14:textId="77777777" w:rsidR="00C212B0" w:rsidRPr="00C54C19" w:rsidRDefault="00C212B0" w:rsidP="00E93AA6">
      <w:pPr>
        <w:pStyle w:val="Point0"/>
        <w:rPr>
          <w:noProof/>
        </w:rPr>
      </w:pPr>
      <w:r w:rsidRPr="00C54C19">
        <w:rPr>
          <w:noProof/>
        </w:rPr>
        <w:t>II.</w:t>
      </w:r>
      <w:r w:rsidRPr="00C54C19">
        <w:rPr>
          <w:noProof/>
        </w:rPr>
        <w:tab/>
        <w:t>Transactions in products</w:t>
      </w:r>
    </w:p>
    <w:p w14:paraId="6B325AC9" w14:textId="77777777" w:rsidR="00C212B0" w:rsidRPr="00C54C19" w:rsidRDefault="00C212B0" w:rsidP="00E93AA6">
      <w:pPr>
        <w:pStyle w:val="Point0"/>
        <w:rPr>
          <w:noProof/>
        </w:rPr>
      </w:pPr>
      <w:r w:rsidRPr="00C54C19">
        <w:rPr>
          <w:noProof/>
        </w:rPr>
        <w:t>A.</w:t>
      </w:r>
      <w:r w:rsidRPr="00C54C19">
        <w:rPr>
          <w:noProof/>
        </w:rPr>
        <w:tab/>
        <w:t>General rules</w:t>
      </w:r>
    </w:p>
    <w:p w14:paraId="05D1AE9C" w14:textId="77777777" w:rsidR="00C212B0" w:rsidRPr="00C54C19" w:rsidRDefault="00C212B0" w:rsidP="00E93AA6">
      <w:pPr>
        <w:pStyle w:val="Point0"/>
        <w:rPr>
          <w:noProof/>
        </w:rPr>
      </w:pPr>
      <w:r w:rsidRPr="00C54C19">
        <w:rPr>
          <w:noProof/>
        </w:rPr>
        <w:t>1.</w:t>
      </w:r>
      <w:r w:rsidRPr="00C54C19">
        <w:rPr>
          <w:noProof/>
        </w:rPr>
        <w:tab/>
        <w:t>Reference period</w:t>
      </w:r>
    </w:p>
    <w:p w14:paraId="58244534" w14:textId="77777777" w:rsidR="00C212B0" w:rsidRPr="00C54C19" w:rsidRDefault="00C212B0" w:rsidP="00E93AA6">
      <w:pPr>
        <w:pStyle w:val="Point0"/>
        <w:rPr>
          <w:noProof/>
        </w:rPr>
      </w:pPr>
      <w:r w:rsidRPr="00C54C19">
        <w:rPr>
          <w:noProof/>
        </w:rPr>
        <w:t>2.</w:t>
      </w:r>
      <w:r w:rsidRPr="00C54C19">
        <w:rPr>
          <w:noProof/>
        </w:rPr>
        <w:tab/>
        <w:t>Units</w:t>
      </w:r>
    </w:p>
    <w:p w14:paraId="027FAE04" w14:textId="77777777" w:rsidR="00C212B0" w:rsidRPr="00C54C19" w:rsidRDefault="00C212B0" w:rsidP="00E93AA6">
      <w:pPr>
        <w:pStyle w:val="Point0"/>
        <w:rPr>
          <w:noProof/>
        </w:rPr>
      </w:pPr>
      <w:r w:rsidRPr="00C54C19">
        <w:rPr>
          <w:noProof/>
        </w:rPr>
        <w:t>3.</w:t>
      </w:r>
      <w:r w:rsidRPr="00C54C19">
        <w:rPr>
          <w:noProof/>
        </w:rPr>
        <w:tab/>
        <w:t>Time of recording</w:t>
      </w:r>
    </w:p>
    <w:p w14:paraId="774385EC" w14:textId="77777777" w:rsidR="00C212B0" w:rsidRPr="00C54C19" w:rsidRDefault="00C212B0" w:rsidP="00E93AA6">
      <w:pPr>
        <w:pStyle w:val="Point0"/>
        <w:rPr>
          <w:noProof/>
        </w:rPr>
      </w:pPr>
      <w:r w:rsidRPr="00C54C19">
        <w:rPr>
          <w:noProof/>
        </w:rPr>
        <w:t>B.</w:t>
      </w:r>
      <w:r w:rsidRPr="00C54C19">
        <w:rPr>
          <w:noProof/>
        </w:rPr>
        <w:tab/>
        <w:t>Output</w:t>
      </w:r>
    </w:p>
    <w:p w14:paraId="7475B0F6" w14:textId="77777777" w:rsidR="00C212B0" w:rsidRPr="00C54C19" w:rsidRDefault="00C212B0" w:rsidP="00E93AA6">
      <w:pPr>
        <w:pStyle w:val="Point0"/>
        <w:rPr>
          <w:noProof/>
        </w:rPr>
      </w:pPr>
      <w:r w:rsidRPr="00C54C19">
        <w:rPr>
          <w:noProof/>
        </w:rPr>
        <w:t>1.</w:t>
      </w:r>
      <w:r w:rsidRPr="00C54C19">
        <w:rPr>
          <w:noProof/>
        </w:rPr>
        <w:tab/>
        <w:t>General comments on the concepts of output in the ESA 2010 and EAA</w:t>
      </w:r>
    </w:p>
    <w:p w14:paraId="6212B272" w14:textId="77777777" w:rsidR="00C212B0" w:rsidRPr="00C54C19" w:rsidRDefault="00C212B0" w:rsidP="00E93AA6">
      <w:pPr>
        <w:pStyle w:val="Point0"/>
        <w:rPr>
          <w:noProof/>
        </w:rPr>
      </w:pPr>
      <w:r w:rsidRPr="00C54C19">
        <w:rPr>
          <w:noProof/>
        </w:rPr>
        <w:t>2.</w:t>
      </w:r>
      <w:r w:rsidRPr="00C54C19">
        <w:rPr>
          <w:noProof/>
        </w:rPr>
        <w:tab/>
        <w:t>Output of agricultural activity: quantities</w:t>
      </w:r>
    </w:p>
    <w:p w14:paraId="02549A9B" w14:textId="77777777" w:rsidR="00C212B0" w:rsidRPr="00C54C19" w:rsidRDefault="00C212B0" w:rsidP="00E93AA6">
      <w:pPr>
        <w:pStyle w:val="Point0"/>
        <w:rPr>
          <w:noProof/>
        </w:rPr>
      </w:pPr>
      <w:r w:rsidRPr="00C54C19">
        <w:rPr>
          <w:noProof/>
        </w:rPr>
        <w:t>3.</w:t>
      </w:r>
      <w:r w:rsidRPr="00C54C19">
        <w:rPr>
          <w:noProof/>
        </w:rPr>
        <w:tab/>
        <w:t>Output of inseparable non-agricultural secondary activities</w:t>
      </w:r>
    </w:p>
    <w:p w14:paraId="02BBE1F6" w14:textId="77777777" w:rsidR="00C212B0" w:rsidRPr="00C54C19" w:rsidRDefault="00C212B0" w:rsidP="00E93AA6">
      <w:pPr>
        <w:pStyle w:val="Point0"/>
        <w:rPr>
          <w:noProof/>
        </w:rPr>
      </w:pPr>
      <w:r w:rsidRPr="00C54C19">
        <w:rPr>
          <w:noProof/>
        </w:rPr>
        <w:t>4.</w:t>
      </w:r>
      <w:r w:rsidRPr="00C54C19">
        <w:rPr>
          <w:noProof/>
        </w:rPr>
        <w:tab/>
        <w:t>Output of the agricultural industry</w:t>
      </w:r>
    </w:p>
    <w:p w14:paraId="7CD84FF1" w14:textId="77777777" w:rsidR="00C212B0" w:rsidRPr="00C54C19" w:rsidRDefault="00C212B0" w:rsidP="00E93AA6">
      <w:pPr>
        <w:pStyle w:val="Point0"/>
        <w:rPr>
          <w:noProof/>
        </w:rPr>
      </w:pPr>
      <w:r w:rsidRPr="00C54C19">
        <w:rPr>
          <w:noProof/>
        </w:rPr>
        <w:t>5.</w:t>
      </w:r>
      <w:r w:rsidRPr="00C54C19">
        <w:rPr>
          <w:noProof/>
        </w:rPr>
        <w:tab/>
        <w:t>Valuation of output</w:t>
      </w:r>
    </w:p>
    <w:p w14:paraId="117FBC85" w14:textId="77777777" w:rsidR="00C212B0" w:rsidRPr="00C54C19" w:rsidRDefault="00C212B0" w:rsidP="00E93AA6">
      <w:pPr>
        <w:pStyle w:val="Point0"/>
        <w:rPr>
          <w:noProof/>
        </w:rPr>
      </w:pPr>
      <w:r w:rsidRPr="00C54C19">
        <w:rPr>
          <w:noProof/>
        </w:rPr>
        <w:t>C.</w:t>
      </w:r>
      <w:r w:rsidRPr="00C54C19">
        <w:rPr>
          <w:noProof/>
        </w:rPr>
        <w:tab/>
        <w:t>Intermediate consumption</w:t>
      </w:r>
    </w:p>
    <w:p w14:paraId="6C7002C5" w14:textId="77777777" w:rsidR="00C212B0" w:rsidRPr="00C54C19" w:rsidRDefault="00C212B0" w:rsidP="00E93AA6">
      <w:pPr>
        <w:pStyle w:val="Point0"/>
        <w:rPr>
          <w:noProof/>
        </w:rPr>
      </w:pPr>
      <w:r w:rsidRPr="00C54C19">
        <w:rPr>
          <w:noProof/>
        </w:rPr>
        <w:t>1.</w:t>
      </w:r>
      <w:r w:rsidRPr="00C54C19">
        <w:rPr>
          <w:noProof/>
        </w:rPr>
        <w:tab/>
        <w:t>Definition</w:t>
      </w:r>
    </w:p>
    <w:p w14:paraId="20273235" w14:textId="77777777" w:rsidR="00C212B0" w:rsidRPr="00C54C19" w:rsidRDefault="00C212B0" w:rsidP="00E93AA6">
      <w:pPr>
        <w:pStyle w:val="Point0"/>
        <w:rPr>
          <w:noProof/>
        </w:rPr>
      </w:pPr>
      <w:r w:rsidRPr="00C54C19">
        <w:rPr>
          <w:noProof/>
        </w:rPr>
        <w:t>2.</w:t>
      </w:r>
      <w:r w:rsidRPr="00C54C19">
        <w:rPr>
          <w:noProof/>
        </w:rPr>
        <w:tab/>
        <w:t>Elements of intermediate consumption</w:t>
      </w:r>
    </w:p>
    <w:p w14:paraId="1ABDF1CC" w14:textId="77777777" w:rsidR="00C212B0" w:rsidRPr="00C54C19" w:rsidRDefault="00C212B0" w:rsidP="00E93AA6">
      <w:pPr>
        <w:pStyle w:val="Point0"/>
        <w:rPr>
          <w:noProof/>
        </w:rPr>
      </w:pPr>
      <w:r w:rsidRPr="00C54C19">
        <w:rPr>
          <w:noProof/>
        </w:rPr>
        <w:t>3.</w:t>
      </w:r>
      <w:r w:rsidRPr="00C54C19">
        <w:rPr>
          <w:noProof/>
        </w:rPr>
        <w:tab/>
        <w:t>Valuation of intermediate consumption</w:t>
      </w:r>
    </w:p>
    <w:p w14:paraId="03F1F116" w14:textId="77777777" w:rsidR="00C212B0" w:rsidRPr="00C54C19" w:rsidRDefault="00C212B0" w:rsidP="00E93AA6">
      <w:pPr>
        <w:pStyle w:val="Point0"/>
        <w:rPr>
          <w:noProof/>
        </w:rPr>
      </w:pPr>
      <w:r w:rsidRPr="00C54C19">
        <w:rPr>
          <w:noProof/>
        </w:rPr>
        <w:t>D.</w:t>
      </w:r>
      <w:r w:rsidRPr="00C54C19">
        <w:rPr>
          <w:noProof/>
        </w:rPr>
        <w:tab/>
        <w:t>Gross capital formation</w:t>
      </w:r>
    </w:p>
    <w:p w14:paraId="73BA8187" w14:textId="77777777" w:rsidR="00C212B0" w:rsidRPr="00C54C19" w:rsidRDefault="00C212B0" w:rsidP="00E93AA6">
      <w:pPr>
        <w:pStyle w:val="Point0"/>
        <w:rPr>
          <w:noProof/>
        </w:rPr>
      </w:pPr>
      <w:r w:rsidRPr="00C54C19">
        <w:rPr>
          <w:noProof/>
        </w:rPr>
        <w:t>1.</w:t>
      </w:r>
      <w:r w:rsidRPr="00C54C19">
        <w:rPr>
          <w:noProof/>
        </w:rPr>
        <w:tab/>
        <w:t>Gross fixed capital formation (GFCF)</w:t>
      </w:r>
    </w:p>
    <w:p w14:paraId="5507FC25" w14:textId="77777777" w:rsidR="00C212B0" w:rsidRPr="00C54C19" w:rsidRDefault="00C212B0" w:rsidP="00E93AA6">
      <w:pPr>
        <w:pStyle w:val="Point0"/>
        <w:rPr>
          <w:noProof/>
        </w:rPr>
      </w:pPr>
      <w:r w:rsidRPr="00C54C19">
        <w:rPr>
          <w:noProof/>
        </w:rPr>
        <w:t>2.</w:t>
      </w:r>
      <w:r w:rsidRPr="00C54C19">
        <w:rPr>
          <w:noProof/>
        </w:rPr>
        <w:tab/>
        <w:t>Change in stocks</w:t>
      </w:r>
    </w:p>
    <w:p w14:paraId="2E610B0F" w14:textId="77777777" w:rsidR="00C212B0" w:rsidRPr="00C54C19" w:rsidRDefault="00C212B0" w:rsidP="00E93AA6">
      <w:pPr>
        <w:pStyle w:val="Point0"/>
        <w:rPr>
          <w:noProof/>
        </w:rPr>
      </w:pPr>
      <w:r w:rsidRPr="00C54C19">
        <w:rPr>
          <w:noProof/>
        </w:rPr>
        <w:t>3.</w:t>
      </w:r>
      <w:r w:rsidRPr="00C54C19">
        <w:rPr>
          <w:noProof/>
        </w:rPr>
        <w:tab/>
        <w:t>Recording of livestock as GFCF or changes in stocks</w:t>
      </w:r>
    </w:p>
    <w:p w14:paraId="5BF1FC57" w14:textId="77777777" w:rsidR="00C212B0" w:rsidRPr="00C54C19" w:rsidRDefault="00C212B0" w:rsidP="00E93AA6">
      <w:pPr>
        <w:pStyle w:val="Point0"/>
        <w:rPr>
          <w:noProof/>
        </w:rPr>
      </w:pPr>
      <w:r w:rsidRPr="00C54C19">
        <w:rPr>
          <w:noProof/>
        </w:rPr>
        <w:t>III.</w:t>
      </w:r>
      <w:r w:rsidRPr="00C54C19">
        <w:rPr>
          <w:noProof/>
        </w:rPr>
        <w:tab/>
        <w:t>Distributive transactions and other flows</w:t>
      </w:r>
    </w:p>
    <w:p w14:paraId="6D6A70CA" w14:textId="77777777" w:rsidR="00C212B0" w:rsidRPr="00C54C19" w:rsidRDefault="00C212B0" w:rsidP="00E93AA6">
      <w:pPr>
        <w:pStyle w:val="Point0"/>
        <w:rPr>
          <w:noProof/>
        </w:rPr>
      </w:pPr>
      <w:r w:rsidRPr="00C54C19">
        <w:rPr>
          <w:noProof/>
        </w:rPr>
        <w:t>A.</w:t>
      </w:r>
      <w:r w:rsidRPr="00C54C19">
        <w:rPr>
          <w:noProof/>
        </w:rPr>
        <w:tab/>
        <w:t>Definition</w:t>
      </w:r>
    </w:p>
    <w:p w14:paraId="2775F7C3" w14:textId="77777777" w:rsidR="00C212B0" w:rsidRPr="00C54C19" w:rsidRDefault="00C212B0" w:rsidP="00E93AA6">
      <w:pPr>
        <w:pStyle w:val="Point0"/>
        <w:rPr>
          <w:noProof/>
        </w:rPr>
      </w:pPr>
      <w:r w:rsidRPr="00C54C19">
        <w:rPr>
          <w:noProof/>
        </w:rPr>
        <w:t>B.</w:t>
      </w:r>
      <w:r w:rsidRPr="00C54C19">
        <w:rPr>
          <w:noProof/>
        </w:rPr>
        <w:tab/>
        <w:t>General rules</w:t>
      </w:r>
    </w:p>
    <w:p w14:paraId="73AEA969" w14:textId="77777777" w:rsidR="00C212B0" w:rsidRPr="00C54C19" w:rsidRDefault="00C212B0" w:rsidP="00E93AA6">
      <w:pPr>
        <w:pStyle w:val="Point0"/>
        <w:rPr>
          <w:noProof/>
        </w:rPr>
      </w:pPr>
      <w:r w:rsidRPr="00C54C19">
        <w:rPr>
          <w:noProof/>
        </w:rPr>
        <w:t>1.</w:t>
      </w:r>
      <w:r w:rsidRPr="00C54C19">
        <w:rPr>
          <w:noProof/>
        </w:rPr>
        <w:tab/>
        <w:t>Reference period</w:t>
      </w:r>
    </w:p>
    <w:p w14:paraId="0EA61C7B" w14:textId="77777777" w:rsidR="00C212B0" w:rsidRPr="00C54C19" w:rsidRDefault="00C212B0" w:rsidP="00E93AA6">
      <w:pPr>
        <w:pStyle w:val="Point0"/>
        <w:rPr>
          <w:noProof/>
        </w:rPr>
      </w:pPr>
      <w:r w:rsidRPr="00C54C19">
        <w:rPr>
          <w:noProof/>
        </w:rPr>
        <w:t>2.</w:t>
      </w:r>
      <w:r w:rsidRPr="00C54C19">
        <w:rPr>
          <w:noProof/>
        </w:rPr>
        <w:tab/>
        <w:t>Units</w:t>
      </w:r>
    </w:p>
    <w:p w14:paraId="159F4D90" w14:textId="77777777" w:rsidR="00C212B0" w:rsidRPr="00C54C19" w:rsidRDefault="00C212B0" w:rsidP="00E93AA6">
      <w:pPr>
        <w:pStyle w:val="Point0"/>
        <w:rPr>
          <w:noProof/>
        </w:rPr>
      </w:pPr>
      <w:r w:rsidRPr="00C54C19">
        <w:rPr>
          <w:noProof/>
        </w:rPr>
        <w:t>3.</w:t>
      </w:r>
      <w:r w:rsidRPr="00C54C19">
        <w:rPr>
          <w:noProof/>
        </w:rPr>
        <w:tab/>
        <w:t>Time of recording distributive transactions</w:t>
      </w:r>
    </w:p>
    <w:p w14:paraId="1B6F4D9B" w14:textId="77777777" w:rsidR="00C212B0" w:rsidRPr="00C54C19" w:rsidRDefault="00C212B0" w:rsidP="00E93AA6">
      <w:pPr>
        <w:pStyle w:val="Point0"/>
        <w:rPr>
          <w:noProof/>
        </w:rPr>
      </w:pPr>
      <w:r w:rsidRPr="00C54C19">
        <w:rPr>
          <w:noProof/>
        </w:rPr>
        <w:t>4.</w:t>
      </w:r>
      <w:r w:rsidRPr="00C54C19">
        <w:rPr>
          <w:noProof/>
        </w:rPr>
        <w:tab/>
        <w:t>General remarks concerning value added</w:t>
      </w:r>
    </w:p>
    <w:p w14:paraId="1800E0F1" w14:textId="77777777" w:rsidR="00C212B0" w:rsidRPr="00C54C19" w:rsidRDefault="00C212B0" w:rsidP="00E93AA6">
      <w:pPr>
        <w:pStyle w:val="Point0"/>
        <w:rPr>
          <w:noProof/>
        </w:rPr>
      </w:pPr>
      <w:r w:rsidRPr="00C54C19">
        <w:rPr>
          <w:noProof/>
        </w:rPr>
        <w:t>C.</w:t>
      </w:r>
      <w:r w:rsidRPr="00C54C19">
        <w:rPr>
          <w:noProof/>
        </w:rPr>
        <w:tab/>
        <w:t>Compensation of employees</w:t>
      </w:r>
    </w:p>
    <w:p w14:paraId="74C248C7" w14:textId="77777777" w:rsidR="00C212B0" w:rsidRPr="00C54C19" w:rsidRDefault="00C212B0" w:rsidP="00E93AA6">
      <w:pPr>
        <w:pStyle w:val="Point0"/>
        <w:rPr>
          <w:noProof/>
        </w:rPr>
      </w:pPr>
      <w:r w:rsidRPr="00C54C19">
        <w:rPr>
          <w:noProof/>
        </w:rPr>
        <w:t>D.</w:t>
      </w:r>
      <w:r w:rsidRPr="00C54C19">
        <w:rPr>
          <w:noProof/>
        </w:rPr>
        <w:tab/>
        <w:t>Taxes on production and imports</w:t>
      </w:r>
    </w:p>
    <w:p w14:paraId="5C6EE238" w14:textId="77777777" w:rsidR="00C212B0" w:rsidRPr="00C54C19" w:rsidRDefault="00C212B0" w:rsidP="00E93AA6">
      <w:pPr>
        <w:pStyle w:val="Point0"/>
        <w:rPr>
          <w:noProof/>
        </w:rPr>
      </w:pPr>
      <w:r w:rsidRPr="00C54C19">
        <w:rPr>
          <w:noProof/>
        </w:rPr>
        <w:t>1.</w:t>
      </w:r>
      <w:r w:rsidRPr="00C54C19">
        <w:rPr>
          <w:noProof/>
        </w:rPr>
        <w:tab/>
        <w:t>Taxes on products</w:t>
      </w:r>
    </w:p>
    <w:p w14:paraId="24E955C9" w14:textId="77777777" w:rsidR="00C212B0" w:rsidRPr="00C54C19" w:rsidRDefault="00C212B0" w:rsidP="00E93AA6">
      <w:pPr>
        <w:pStyle w:val="Point0"/>
        <w:rPr>
          <w:noProof/>
        </w:rPr>
      </w:pPr>
      <w:r w:rsidRPr="00C54C19">
        <w:rPr>
          <w:noProof/>
        </w:rPr>
        <w:t>2.</w:t>
      </w:r>
      <w:r w:rsidRPr="00C54C19">
        <w:rPr>
          <w:noProof/>
        </w:rPr>
        <w:tab/>
        <w:t>Treatment of value added tax VAT</w:t>
      </w:r>
    </w:p>
    <w:p w14:paraId="268CD8E3" w14:textId="77777777" w:rsidR="00C212B0" w:rsidRPr="00C54C19" w:rsidRDefault="00C212B0" w:rsidP="00E93AA6">
      <w:pPr>
        <w:pStyle w:val="Point0"/>
        <w:rPr>
          <w:noProof/>
        </w:rPr>
      </w:pPr>
      <w:r w:rsidRPr="00C54C19">
        <w:rPr>
          <w:noProof/>
        </w:rPr>
        <w:t>3.</w:t>
      </w:r>
      <w:r w:rsidRPr="00C54C19">
        <w:rPr>
          <w:noProof/>
        </w:rPr>
        <w:tab/>
        <w:t>Other taxes on production</w:t>
      </w:r>
    </w:p>
    <w:p w14:paraId="04694047" w14:textId="77777777" w:rsidR="00C212B0" w:rsidRPr="00C54C19" w:rsidRDefault="00C212B0" w:rsidP="00E93AA6">
      <w:pPr>
        <w:pStyle w:val="Point0"/>
        <w:rPr>
          <w:noProof/>
        </w:rPr>
      </w:pPr>
      <w:r w:rsidRPr="00C54C19">
        <w:rPr>
          <w:noProof/>
        </w:rPr>
        <w:t>E.</w:t>
      </w:r>
      <w:r w:rsidRPr="00C54C19">
        <w:rPr>
          <w:noProof/>
        </w:rPr>
        <w:tab/>
        <w:t>Subsidies</w:t>
      </w:r>
    </w:p>
    <w:p w14:paraId="54D3A607" w14:textId="77777777" w:rsidR="00C212B0" w:rsidRPr="00C54C19" w:rsidRDefault="00C212B0" w:rsidP="00E93AA6">
      <w:pPr>
        <w:pStyle w:val="Point0"/>
        <w:rPr>
          <w:noProof/>
        </w:rPr>
      </w:pPr>
      <w:r w:rsidRPr="00C54C19">
        <w:rPr>
          <w:noProof/>
        </w:rPr>
        <w:t>1.</w:t>
      </w:r>
      <w:r w:rsidRPr="00C54C19">
        <w:rPr>
          <w:noProof/>
        </w:rPr>
        <w:tab/>
        <w:t>Subsidies on products</w:t>
      </w:r>
    </w:p>
    <w:p w14:paraId="56954A43" w14:textId="77777777" w:rsidR="00C212B0" w:rsidRPr="00C54C19" w:rsidRDefault="00C212B0" w:rsidP="00E93AA6">
      <w:pPr>
        <w:pStyle w:val="Point0"/>
        <w:rPr>
          <w:noProof/>
        </w:rPr>
      </w:pPr>
      <w:r w:rsidRPr="00C54C19">
        <w:rPr>
          <w:noProof/>
        </w:rPr>
        <w:t>2.</w:t>
      </w:r>
      <w:r w:rsidRPr="00C54C19">
        <w:rPr>
          <w:noProof/>
        </w:rPr>
        <w:tab/>
        <w:t>Other subsidies on production</w:t>
      </w:r>
    </w:p>
    <w:p w14:paraId="384EBF83" w14:textId="77777777" w:rsidR="00C212B0" w:rsidRPr="00C54C19" w:rsidRDefault="00C212B0" w:rsidP="00E93AA6">
      <w:pPr>
        <w:pStyle w:val="Point0"/>
        <w:rPr>
          <w:noProof/>
        </w:rPr>
      </w:pPr>
      <w:r w:rsidRPr="00C54C19">
        <w:rPr>
          <w:noProof/>
        </w:rPr>
        <w:t>F.</w:t>
      </w:r>
      <w:r w:rsidRPr="00C54C19">
        <w:rPr>
          <w:noProof/>
        </w:rPr>
        <w:tab/>
        <w:t>Property income</w:t>
      </w:r>
    </w:p>
    <w:p w14:paraId="4015CFE5" w14:textId="77777777" w:rsidR="00C212B0" w:rsidRPr="00C54C19" w:rsidRDefault="00C212B0" w:rsidP="00E93AA6">
      <w:pPr>
        <w:pStyle w:val="Point0"/>
        <w:rPr>
          <w:noProof/>
        </w:rPr>
      </w:pPr>
      <w:r w:rsidRPr="00C54C19">
        <w:rPr>
          <w:noProof/>
        </w:rPr>
        <w:t>1.</w:t>
      </w:r>
      <w:r w:rsidRPr="00C54C19">
        <w:rPr>
          <w:noProof/>
        </w:rPr>
        <w:tab/>
        <w:t>Definition</w:t>
      </w:r>
    </w:p>
    <w:p w14:paraId="1FD54CB9" w14:textId="77777777" w:rsidR="00C212B0" w:rsidRPr="00C54C19" w:rsidRDefault="00C212B0" w:rsidP="00E93AA6">
      <w:pPr>
        <w:pStyle w:val="Point0"/>
        <w:rPr>
          <w:noProof/>
        </w:rPr>
      </w:pPr>
      <w:r w:rsidRPr="00C54C19">
        <w:rPr>
          <w:noProof/>
        </w:rPr>
        <w:t>2.</w:t>
      </w:r>
      <w:r w:rsidRPr="00C54C19">
        <w:rPr>
          <w:noProof/>
        </w:rPr>
        <w:tab/>
        <w:t>Interest</w:t>
      </w:r>
    </w:p>
    <w:p w14:paraId="54ED2874" w14:textId="77777777" w:rsidR="00C212B0" w:rsidRPr="00C54C19" w:rsidRDefault="00C212B0" w:rsidP="00E93AA6">
      <w:pPr>
        <w:pStyle w:val="Point0"/>
        <w:rPr>
          <w:noProof/>
        </w:rPr>
      </w:pPr>
      <w:r w:rsidRPr="00C54C19">
        <w:rPr>
          <w:noProof/>
        </w:rPr>
        <w:t>3.</w:t>
      </w:r>
      <w:r w:rsidRPr="00C54C19">
        <w:rPr>
          <w:noProof/>
        </w:rPr>
        <w:tab/>
        <w:t>Rents (on land and subsoil assets)</w:t>
      </w:r>
    </w:p>
    <w:p w14:paraId="2935BC6A" w14:textId="77777777" w:rsidR="00C212B0" w:rsidRPr="00C54C19" w:rsidRDefault="00C212B0" w:rsidP="00E93AA6">
      <w:pPr>
        <w:pStyle w:val="Point0"/>
        <w:rPr>
          <w:noProof/>
        </w:rPr>
      </w:pPr>
      <w:r w:rsidRPr="00C54C19">
        <w:rPr>
          <w:noProof/>
        </w:rPr>
        <w:t>4.</w:t>
      </w:r>
      <w:r w:rsidRPr="00C54C19">
        <w:rPr>
          <w:noProof/>
        </w:rPr>
        <w:tab/>
        <w:t>Investment income attributable to insurance policy holders (not covered by the</w:t>
      </w:r>
      <w:r w:rsidR="007265CD" w:rsidRPr="00C54C19">
        <w:rPr>
          <w:noProof/>
          <w:lang w:val="en-IE"/>
        </w:rPr>
        <w:t> </w:t>
      </w:r>
      <w:r w:rsidRPr="00C54C19">
        <w:rPr>
          <w:noProof/>
        </w:rPr>
        <w:t>EAA)</w:t>
      </w:r>
    </w:p>
    <w:p w14:paraId="0D89F2EC" w14:textId="77777777" w:rsidR="00C212B0" w:rsidRPr="00C54C19" w:rsidRDefault="00C212B0" w:rsidP="00E93AA6">
      <w:pPr>
        <w:pStyle w:val="Point0"/>
        <w:rPr>
          <w:noProof/>
        </w:rPr>
      </w:pPr>
      <w:r w:rsidRPr="00C54C19">
        <w:rPr>
          <w:noProof/>
        </w:rPr>
        <w:t>G.</w:t>
      </w:r>
      <w:r w:rsidRPr="00C54C19">
        <w:rPr>
          <w:noProof/>
        </w:rPr>
        <w:tab/>
        <w:t>Capital transfers</w:t>
      </w:r>
    </w:p>
    <w:p w14:paraId="0038F4FF" w14:textId="77777777" w:rsidR="00C212B0" w:rsidRPr="00C54C19" w:rsidRDefault="00C212B0" w:rsidP="00E93AA6">
      <w:pPr>
        <w:pStyle w:val="Point0"/>
        <w:rPr>
          <w:noProof/>
        </w:rPr>
      </w:pPr>
      <w:r w:rsidRPr="00C54C19">
        <w:rPr>
          <w:noProof/>
        </w:rPr>
        <w:t>1.</w:t>
      </w:r>
      <w:r w:rsidRPr="00C54C19">
        <w:rPr>
          <w:noProof/>
        </w:rPr>
        <w:tab/>
        <w:t>Investment grants</w:t>
      </w:r>
    </w:p>
    <w:p w14:paraId="241B8306" w14:textId="77777777" w:rsidR="00C212B0" w:rsidRPr="00C54C19" w:rsidRDefault="00C212B0" w:rsidP="00E93AA6">
      <w:pPr>
        <w:pStyle w:val="Point0"/>
        <w:rPr>
          <w:noProof/>
        </w:rPr>
      </w:pPr>
      <w:r w:rsidRPr="00C54C19">
        <w:rPr>
          <w:noProof/>
        </w:rPr>
        <w:t>2.</w:t>
      </w:r>
      <w:r w:rsidRPr="00C54C19">
        <w:rPr>
          <w:noProof/>
        </w:rPr>
        <w:tab/>
        <w:t>Other capital transfers</w:t>
      </w:r>
    </w:p>
    <w:p w14:paraId="4E7E5359" w14:textId="77777777" w:rsidR="00C212B0" w:rsidRPr="00C54C19" w:rsidRDefault="00C212B0" w:rsidP="00E93AA6">
      <w:pPr>
        <w:pStyle w:val="Point0"/>
        <w:rPr>
          <w:noProof/>
        </w:rPr>
      </w:pPr>
      <w:r w:rsidRPr="00C54C19">
        <w:rPr>
          <w:noProof/>
        </w:rPr>
        <w:t>H.</w:t>
      </w:r>
      <w:r w:rsidRPr="00C54C19">
        <w:rPr>
          <w:noProof/>
        </w:rPr>
        <w:tab/>
        <w:t>Consumption of fixed capital</w:t>
      </w:r>
    </w:p>
    <w:p w14:paraId="5F506136" w14:textId="77777777" w:rsidR="00C212B0" w:rsidRPr="00C54C19" w:rsidRDefault="00C212B0" w:rsidP="00E93AA6">
      <w:pPr>
        <w:pStyle w:val="Point0"/>
        <w:rPr>
          <w:noProof/>
        </w:rPr>
      </w:pPr>
      <w:r w:rsidRPr="00C54C19">
        <w:rPr>
          <w:noProof/>
        </w:rPr>
        <w:t>IV.</w:t>
      </w:r>
      <w:r w:rsidRPr="00C54C19">
        <w:rPr>
          <w:noProof/>
        </w:rPr>
        <w:tab/>
        <w:t>Agricultural labour input</w:t>
      </w:r>
    </w:p>
    <w:p w14:paraId="29AE3354" w14:textId="77777777" w:rsidR="00C212B0" w:rsidRPr="00C54C19" w:rsidRDefault="00C212B0" w:rsidP="00E93AA6">
      <w:pPr>
        <w:pStyle w:val="Point0"/>
        <w:rPr>
          <w:noProof/>
        </w:rPr>
      </w:pPr>
      <w:r w:rsidRPr="00C54C19">
        <w:rPr>
          <w:noProof/>
        </w:rPr>
        <w:t>V.</w:t>
      </w:r>
      <w:r w:rsidRPr="00C54C19">
        <w:rPr>
          <w:noProof/>
        </w:rPr>
        <w:tab/>
        <w:t>Agricultural income indicators</w:t>
      </w:r>
    </w:p>
    <w:p w14:paraId="1AF3E7C6" w14:textId="77777777" w:rsidR="00C212B0" w:rsidRPr="00C54C19" w:rsidRDefault="00C212B0" w:rsidP="00E93AA6">
      <w:pPr>
        <w:pStyle w:val="Point0"/>
        <w:rPr>
          <w:noProof/>
        </w:rPr>
      </w:pPr>
      <w:r w:rsidRPr="00C54C19">
        <w:rPr>
          <w:noProof/>
        </w:rPr>
        <w:t>A.</w:t>
      </w:r>
      <w:r w:rsidRPr="00C54C19">
        <w:rPr>
          <w:noProof/>
        </w:rPr>
        <w:tab/>
        <w:t>Definition of income and balancing items</w:t>
      </w:r>
    </w:p>
    <w:p w14:paraId="1A0F4AA2" w14:textId="77777777" w:rsidR="00C212B0" w:rsidRPr="00C54C19" w:rsidRDefault="00C212B0" w:rsidP="00E93AA6">
      <w:pPr>
        <w:pStyle w:val="Point0"/>
        <w:rPr>
          <w:noProof/>
        </w:rPr>
      </w:pPr>
      <w:r w:rsidRPr="00C54C19">
        <w:rPr>
          <w:noProof/>
        </w:rPr>
        <w:t>B.</w:t>
      </w:r>
      <w:r w:rsidRPr="00C54C19">
        <w:rPr>
          <w:noProof/>
        </w:rPr>
        <w:tab/>
        <w:t>Treatment of the income of units organised on a corporate basis</w:t>
      </w:r>
    </w:p>
    <w:p w14:paraId="57AEE910" w14:textId="77777777" w:rsidR="00C212B0" w:rsidRPr="00C54C19" w:rsidRDefault="00C212B0" w:rsidP="00E93AA6">
      <w:pPr>
        <w:pStyle w:val="Point0"/>
        <w:rPr>
          <w:noProof/>
        </w:rPr>
      </w:pPr>
      <w:r w:rsidRPr="00C54C19">
        <w:rPr>
          <w:noProof/>
        </w:rPr>
        <w:t>C.</w:t>
      </w:r>
      <w:r w:rsidRPr="00C54C19">
        <w:rPr>
          <w:noProof/>
        </w:rPr>
        <w:tab/>
        <w:t>Definition of the agricultural income indicators</w:t>
      </w:r>
    </w:p>
    <w:p w14:paraId="6C2FFE33" w14:textId="77777777" w:rsidR="00C212B0" w:rsidRPr="00C54C19" w:rsidRDefault="00C212B0" w:rsidP="00E93AA6">
      <w:pPr>
        <w:pStyle w:val="Point0"/>
        <w:rPr>
          <w:noProof/>
        </w:rPr>
      </w:pPr>
      <w:r w:rsidRPr="00C54C19">
        <w:rPr>
          <w:noProof/>
        </w:rPr>
        <w:t>D.</w:t>
      </w:r>
      <w:r w:rsidRPr="00C54C19">
        <w:rPr>
          <w:noProof/>
        </w:rPr>
        <w:tab/>
        <w:t>Aggregation of income indicators for the Union</w:t>
      </w:r>
    </w:p>
    <w:p w14:paraId="0837E03E" w14:textId="77777777" w:rsidR="00C212B0" w:rsidRPr="00C54C19" w:rsidRDefault="00C212B0" w:rsidP="00E93AA6">
      <w:pPr>
        <w:pStyle w:val="Point0"/>
        <w:rPr>
          <w:noProof/>
        </w:rPr>
      </w:pPr>
      <w:r w:rsidRPr="00C54C19">
        <w:rPr>
          <w:noProof/>
        </w:rPr>
        <w:t>E.</w:t>
      </w:r>
      <w:r w:rsidRPr="00C54C19">
        <w:rPr>
          <w:noProof/>
        </w:rPr>
        <w:tab/>
        <w:t>Deflation of income indicators</w:t>
      </w:r>
    </w:p>
    <w:p w14:paraId="62A26BC9" w14:textId="77777777" w:rsidR="00C212B0" w:rsidRPr="00C54C19" w:rsidRDefault="00C212B0" w:rsidP="00E93AA6">
      <w:pPr>
        <w:pStyle w:val="Point0"/>
        <w:rPr>
          <w:noProof/>
        </w:rPr>
      </w:pPr>
      <w:r w:rsidRPr="00C54C19">
        <w:rPr>
          <w:noProof/>
        </w:rPr>
        <w:t>VI.</w:t>
      </w:r>
      <w:r w:rsidRPr="00C54C19">
        <w:rPr>
          <w:noProof/>
        </w:rPr>
        <w:tab/>
        <w:t>Valuation of EAA at constant prices</w:t>
      </w:r>
    </w:p>
    <w:p w14:paraId="0C0DDFE1" w14:textId="77777777" w:rsidR="00C212B0" w:rsidRPr="00C54C19" w:rsidRDefault="00C212B0" w:rsidP="00E93AA6">
      <w:pPr>
        <w:pStyle w:val="Point0"/>
        <w:rPr>
          <w:noProof/>
        </w:rPr>
      </w:pPr>
      <w:r w:rsidRPr="00C54C19">
        <w:rPr>
          <w:noProof/>
        </w:rPr>
        <w:t>A.</w:t>
      </w:r>
      <w:r w:rsidRPr="00C54C19">
        <w:rPr>
          <w:noProof/>
        </w:rPr>
        <w:tab/>
        <w:t>Price and volume measures</w:t>
      </w:r>
    </w:p>
    <w:p w14:paraId="0B5276C2" w14:textId="77777777" w:rsidR="00C212B0" w:rsidRPr="00C54C19" w:rsidRDefault="00C212B0" w:rsidP="00E93AA6">
      <w:pPr>
        <w:pStyle w:val="Point0"/>
        <w:rPr>
          <w:noProof/>
        </w:rPr>
      </w:pPr>
      <w:r w:rsidRPr="00C54C19">
        <w:rPr>
          <w:noProof/>
        </w:rPr>
        <w:t>B.</w:t>
      </w:r>
      <w:r w:rsidRPr="00C54C19">
        <w:rPr>
          <w:noProof/>
        </w:rPr>
        <w:tab/>
        <w:t>Principles and method for compiling EAA at constant prices</w:t>
      </w:r>
    </w:p>
    <w:p w14:paraId="75A2B6E8" w14:textId="77777777" w:rsidR="00C212B0" w:rsidRPr="00C54C19" w:rsidRDefault="00C212B0" w:rsidP="00E93AA6">
      <w:pPr>
        <w:pStyle w:val="Point0"/>
        <w:rPr>
          <w:noProof/>
        </w:rPr>
      </w:pPr>
      <w:r w:rsidRPr="00C54C19">
        <w:rPr>
          <w:noProof/>
        </w:rPr>
        <w:t>1.</w:t>
      </w:r>
      <w:r w:rsidRPr="00C54C19">
        <w:rPr>
          <w:noProof/>
        </w:rPr>
        <w:tab/>
        <w:t>Choice of index formula</w:t>
      </w:r>
    </w:p>
    <w:p w14:paraId="7E4FD897" w14:textId="77777777" w:rsidR="00C212B0" w:rsidRPr="00C54C19" w:rsidRDefault="00C212B0" w:rsidP="00E93AA6">
      <w:pPr>
        <w:pStyle w:val="Point0"/>
        <w:rPr>
          <w:noProof/>
        </w:rPr>
      </w:pPr>
      <w:r w:rsidRPr="00C54C19">
        <w:rPr>
          <w:noProof/>
        </w:rPr>
        <w:t>2.</w:t>
      </w:r>
      <w:r w:rsidRPr="00C54C19">
        <w:rPr>
          <w:noProof/>
        </w:rPr>
        <w:tab/>
        <w:t>Base year</w:t>
      </w:r>
    </w:p>
    <w:p w14:paraId="583511DD" w14:textId="77777777" w:rsidR="00C212B0" w:rsidRPr="00C54C19" w:rsidRDefault="00C212B0" w:rsidP="00E93AA6">
      <w:pPr>
        <w:pStyle w:val="Point0"/>
        <w:rPr>
          <w:noProof/>
        </w:rPr>
      </w:pPr>
      <w:r w:rsidRPr="00C54C19">
        <w:rPr>
          <w:noProof/>
        </w:rPr>
        <w:t>3.</w:t>
      </w:r>
      <w:r w:rsidRPr="00C54C19">
        <w:rPr>
          <w:noProof/>
        </w:rPr>
        <w:tab/>
        <w:t>Presenting series in relation to a reference year</w:t>
      </w:r>
    </w:p>
    <w:p w14:paraId="06FB329D" w14:textId="77777777" w:rsidR="00C212B0" w:rsidRPr="00C54C19" w:rsidRDefault="00C212B0" w:rsidP="00E93AA6">
      <w:pPr>
        <w:pStyle w:val="Point0"/>
        <w:rPr>
          <w:noProof/>
        </w:rPr>
      </w:pPr>
      <w:r w:rsidRPr="00C54C19">
        <w:rPr>
          <w:noProof/>
        </w:rPr>
        <w:t>4.</w:t>
      </w:r>
      <w:r w:rsidRPr="00C54C19">
        <w:rPr>
          <w:noProof/>
        </w:rPr>
        <w:tab/>
        <w:t>Calculation of value added at fixed year prices</w:t>
      </w:r>
    </w:p>
    <w:p w14:paraId="6DD17704" w14:textId="77777777" w:rsidR="00C212B0" w:rsidRPr="00C54C19" w:rsidRDefault="00C212B0" w:rsidP="00E93AA6">
      <w:pPr>
        <w:pStyle w:val="Point0"/>
        <w:rPr>
          <w:noProof/>
        </w:rPr>
      </w:pPr>
      <w:r w:rsidRPr="00C54C19">
        <w:rPr>
          <w:noProof/>
        </w:rPr>
        <w:t>5.</w:t>
      </w:r>
      <w:r w:rsidRPr="00C54C19">
        <w:rPr>
          <w:noProof/>
        </w:rPr>
        <w:tab/>
        <w:t>Breakdown of taxes and subsidies on products into volume and price components</w:t>
      </w:r>
    </w:p>
    <w:p w14:paraId="17CFC752" w14:textId="77777777" w:rsidR="00CF2BB6" w:rsidRPr="00C54C19" w:rsidRDefault="00CF2BB6" w:rsidP="00CF2BB6">
      <w:pPr>
        <w:pStyle w:val="CRSeparator"/>
        <w:rPr>
          <w:noProof/>
          <w:lang w:val="en-IE"/>
        </w:rPr>
      </w:pPr>
    </w:p>
    <w:p w14:paraId="191E59CD" w14:textId="77777777" w:rsidR="00CF2BB6" w:rsidRPr="00C54C19" w:rsidRDefault="00CF2BB6" w:rsidP="00CF2BB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DA5B28" w:rsidRPr="00C54C19">
        <w:rPr>
          <w:noProof/>
          <w:lang w:val="en-IE"/>
        </w:rPr>
        <w:t>/590</w:t>
      </w:r>
      <w:r w:rsidRPr="00C54C19">
        <w:rPr>
          <w:noProof/>
          <w:lang w:val="en-IE"/>
        </w:rPr>
        <w:t xml:space="preserve"> Art. 1.4 and Annex</w:t>
      </w:r>
      <w:r w:rsidR="00014D4A" w:rsidRPr="00C54C19">
        <w:rPr>
          <w:noProof/>
          <w:lang w:val="en-IE"/>
        </w:rPr>
        <w:t> </w:t>
      </w:r>
      <w:r w:rsidRPr="00C54C19">
        <w:rPr>
          <w:noProof/>
          <w:lang w:val="en-IE"/>
        </w:rPr>
        <w:t>I.1</w:t>
      </w:r>
    </w:p>
    <w:p w14:paraId="3C67CC1D" w14:textId="77777777" w:rsidR="00C212B0" w:rsidRPr="00C54C19" w:rsidRDefault="00C212B0" w:rsidP="00E93AA6">
      <w:pPr>
        <w:pStyle w:val="Point0"/>
        <w:rPr>
          <w:noProof/>
        </w:rPr>
      </w:pPr>
      <w:r w:rsidRPr="00C54C19">
        <w:rPr>
          <w:noProof/>
        </w:rPr>
        <w:t>VII.</w:t>
      </w:r>
      <w:r w:rsidRPr="00C54C19">
        <w:rPr>
          <w:noProof/>
        </w:rPr>
        <w:tab/>
        <w:t>Regional economic accounts for agriculture (REAA)</w:t>
      </w:r>
    </w:p>
    <w:p w14:paraId="750E48AD" w14:textId="77777777" w:rsidR="00C212B0" w:rsidRPr="00C54C19" w:rsidRDefault="00C212B0" w:rsidP="00E93AA6">
      <w:pPr>
        <w:pStyle w:val="Point0"/>
        <w:rPr>
          <w:noProof/>
        </w:rPr>
      </w:pPr>
      <w:r w:rsidRPr="00C54C19">
        <w:rPr>
          <w:noProof/>
        </w:rPr>
        <w:t>A.</w:t>
      </w:r>
      <w:r w:rsidRPr="00C54C19">
        <w:rPr>
          <w:noProof/>
        </w:rPr>
        <w:tab/>
        <w:t>General principles</w:t>
      </w:r>
    </w:p>
    <w:p w14:paraId="40071460" w14:textId="77777777" w:rsidR="00C212B0" w:rsidRPr="00C54C19" w:rsidRDefault="00C212B0" w:rsidP="00E93AA6">
      <w:pPr>
        <w:pStyle w:val="Point0"/>
        <w:rPr>
          <w:noProof/>
        </w:rPr>
      </w:pPr>
      <w:r w:rsidRPr="00C54C19">
        <w:rPr>
          <w:noProof/>
        </w:rPr>
        <w:t>1.</w:t>
      </w:r>
      <w:r w:rsidRPr="00C54C19">
        <w:rPr>
          <w:noProof/>
        </w:rPr>
        <w:tab/>
        <w:t>Introduction</w:t>
      </w:r>
    </w:p>
    <w:p w14:paraId="6AA586B5" w14:textId="77777777" w:rsidR="00C212B0" w:rsidRPr="00C54C19" w:rsidRDefault="00C212B0" w:rsidP="00E93AA6">
      <w:pPr>
        <w:pStyle w:val="Point0"/>
        <w:rPr>
          <w:noProof/>
        </w:rPr>
      </w:pPr>
      <w:r w:rsidRPr="00C54C19">
        <w:rPr>
          <w:noProof/>
        </w:rPr>
        <w:t>2.</w:t>
      </w:r>
      <w:r w:rsidRPr="00C54C19">
        <w:rPr>
          <w:noProof/>
        </w:rPr>
        <w:tab/>
        <w:t>Regional economy, regional territory</w:t>
      </w:r>
    </w:p>
    <w:p w14:paraId="6B2DB3CE" w14:textId="77777777" w:rsidR="00C212B0" w:rsidRPr="00C54C19" w:rsidRDefault="00C212B0" w:rsidP="00E93AA6">
      <w:pPr>
        <w:pStyle w:val="Point0"/>
        <w:rPr>
          <w:noProof/>
        </w:rPr>
      </w:pPr>
      <w:r w:rsidRPr="00C54C19">
        <w:rPr>
          <w:noProof/>
        </w:rPr>
        <w:t>3.</w:t>
      </w:r>
      <w:r w:rsidRPr="00C54C19">
        <w:rPr>
          <w:noProof/>
        </w:rPr>
        <w:tab/>
        <w:t>Basic unit in the compilation of the REAA</w:t>
      </w:r>
    </w:p>
    <w:p w14:paraId="5357CECF" w14:textId="77777777" w:rsidR="00C212B0" w:rsidRPr="00C54C19" w:rsidRDefault="00C212B0" w:rsidP="00E93AA6">
      <w:pPr>
        <w:pStyle w:val="Point0"/>
        <w:rPr>
          <w:noProof/>
        </w:rPr>
      </w:pPr>
      <w:r w:rsidRPr="00C54C19">
        <w:rPr>
          <w:noProof/>
        </w:rPr>
        <w:t>4.</w:t>
      </w:r>
      <w:r w:rsidRPr="00C54C19">
        <w:rPr>
          <w:noProof/>
        </w:rPr>
        <w:tab/>
        <w:t>Methods of compiling the REAA</w:t>
      </w:r>
    </w:p>
    <w:p w14:paraId="6AA5C778" w14:textId="77777777" w:rsidR="00C212B0" w:rsidRPr="00C54C19" w:rsidRDefault="00C212B0" w:rsidP="00E93AA6">
      <w:pPr>
        <w:pStyle w:val="Point0"/>
        <w:rPr>
          <w:noProof/>
        </w:rPr>
      </w:pPr>
      <w:r w:rsidRPr="00C54C19">
        <w:rPr>
          <w:noProof/>
        </w:rPr>
        <w:t>5.</w:t>
      </w:r>
      <w:r w:rsidRPr="00C54C19">
        <w:rPr>
          <w:noProof/>
        </w:rPr>
        <w:tab/>
        <w:t>Concepts of residence and territory</w:t>
      </w:r>
    </w:p>
    <w:p w14:paraId="74E2327D" w14:textId="77777777" w:rsidR="00C212B0" w:rsidRPr="00C54C19" w:rsidRDefault="00C212B0" w:rsidP="00E93AA6">
      <w:pPr>
        <w:pStyle w:val="Point0"/>
        <w:rPr>
          <w:noProof/>
        </w:rPr>
      </w:pPr>
      <w:r w:rsidRPr="00C54C19">
        <w:rPr>
          <w:noProof/>
        </w:rPr>
        <w:t>6.</w:t>
      </w:r>
      <w:r w:rsidRPr="00C54C19">
        <w:rPr>
          <w:noProof/>
        </w:rPr>
        <w:tab/>
        <w:t>Agricultural industry and characteristic units</w:t>
      </w:r>
    </w:p>
    <w:p w14:paraId="24B7D4D5" w14:textId="77777777" w:rsidR="00C212B0" w:rsidRPr="00C54C19" w:rsidRDefault="00C212B0" w:rsidP="00E93AA6">
      <w:pPr>
        <w:pStyle w:val="Point0"/>
        <w:rPr>
          <w:noProof/>
        </w:rPr>
      </w:pPr>
      <w:r w:rsidRPr="00C54C19">
        <w:rPr>
          <w:noProof/>
        </w:rPr>
        <w:t>B.</w:t>
      </w:r>
      <w:r w:rsidRPr="00C54C19">
        <w:rPr>
          <w:noProof/>
        </w:rPr>
        <w:tab/>
        <w:t>Transactions in products</w:t>
      </w:r>
    </w:p>
    <w:p w14:paraId="3B6CA6C0" w14:textId="77777777" w:rsidR="00C212B0" w:rsidRPr="00C54C19" w:rsidRDefault="00C212B0" w:rsidP="00E93AA6">
      <w:pPr>
        <w:pStyle w:val="Point0"/>
        <w:rPr>
          <w:noProof/>
        </w:rPr>
      </w:pPr>
      <w:r w:rsidRPr="00C54C19">
        <w:rPr>
          <w:noProof/>
        </w:rPr>
        <w:t>1.</w:t>
      </w:r>
      <w:r w:rsidRPr="00C54C19">
        <w:rPr>
          <w:noProof/>
        </w:rPr>
        <w:tab/>
        <w:t>Output</w:t>
      </w:r>
    </w:p>
    <w:p w14:paraId="5245F681" w14:textId="77777777" w:rsidR="00C212B0" w:rsidRPr="00C54C19" w:rsidRDefault="00C212B0" w:rsidP="00E93AA6">
      <w:pPr>
        <w:pStyle w:val="Point0"/>
        <w:rPr>
          <w:noProof/>
        </w:rPr>
      </w:pPr>
      <w:r w:rsidRPr="00C54C19">
        <w:rPr>
          <w:noProof/>
        </w:rPr>
        <w:t>2.</w:t>
      </w:r>
      <w:r w:rsidRPr="00C54C19">
        <w:rPr>
          <w:noProof/>
        </w:rPr>
        <w:tab/>
        <w:t>Intermediate consumption</w:t>
      </w:r>
    </w:p>
    <w:p w14:paraId="610E9C23" w14:textId="77777777" w:rsidR="00C212B0" w:rsidRPr="00C54C19" w:rsidRDefault="00C212B0" w:rsidP="00E93AA6">
      <w:pPr>
        <w:pStyle w:val="Point0"/>
        <w:rPr>
          <w:noProof/>
        </w:rPr>
      </w:pPr>
      <w:r w:rsidRPr="00C54C19">
        <w:rPr>
          <w:noProof/>
        </w:rPr>
        <w:t>3.</w:t>
      </w:r>
      <w:r w:rsidRPr="00C54C19">
        <w:rPr>
          <w:noProof/>
        </w:rPr>
        <w:tab/>
        <w:t>Gross capital formation</w:t>
      </w:r>
    </w:p>
    <w:p w14:paraId="0888CC6D" w14:textId="77777777" w:rsidR="00C212B0" w:rsidRPr="00C54C19" w:rsidRDefault="00C212B0" w:rsidP="00E93AA6">
      <w:pPr>
        <w:pStyle w:val="Point0"/>
        <w:rPr>
          <w:noProof/>
        </w:rPr>
      </w:pPr>
      <w:r w:rsidRPr="00C54C19">
        <w:rPr>
          <w:noProof/>
        </w:rPr>
        <w:t>C.</w:t>
      </w:r>
      <w:r w:rsidRPr="00C54C19">
        <w:rPr>
          <w:noProof/>
        </w:rPr>
        <w:tab/>
        <w:t>Distributive transactions and other flows</w:t>
      </w:r>
    </w:p>
    <w:p w14:paraId="03171FAF" w14:textId="77777777" w:rsidR="00C212B0" w:rsidRPr="00C54C19" w:rsidRDefault="00C212B0" w:rsidP="00E93AA6">
      <w:pPr>
        <w:pStyle w:val="Point0"/>
        <w:rPr>
          <w:noProof/>
        </w:rPr>
      </w:pPr>
      <w:r w:rsidRPr="00C54C19">
        <w:rPr>
          <w:noProof/>
        </w:rPr>
        <w:t>1.</w:t>
      </w:r>
      <w:r w:rsidRPr="00C54C19">
        <w:rPr>
          <w:noProof/>
        </w:rPr>
        <w:tab/>
        <w:t>General rules</w:t>
      </w:r>
    </w:p>
    <w:p w14:paraId="292724E3" w14:textId="77777777" w:rsidR="00C212B0" w:rsidRPr="00C54C19" w:rsidRDefault="00C212B0" w:rsidP="00E93AA6">
      <w:pPr>
        <w:pStyle w:val="Point0"/>
        <w:rPr>
          <w:noProof/>
        </w:rPr>
      </w:pPr>
      <w:r w:rsidRPr="00C54C19">
        <w:rPr>
          <w:noProof/>
        </w:rPr>
        <w:t>2.</w:t>
      </w:r>
      <w:r w:rsidRPr="00C54C19">
        <w:rPr>
          <w:noProof/>
        </w:rPr>
        <w:tab/>
        <w:t>Value added</w:t>
      </w:r>
    </w:p>
    <w:p w14:paraId="5DBEE7AA" w14:textId="77777777" w:rsidR="00C212B0" w:rsidRPr="00C54C19" w:rsidRDefault="00C212B0" w:rsidP="00E93AA6">
      <w:pPr>
        <w:pStyle w:val="Point0"/>
        <w:rPr>
          <w:noProof/>
        </w:rPr>
      </w:pPr>
      <w:r w:rsidRPr="00C54C19">
        <w:rPr>
          <w:noProof/>
        </w:rPr>
        <w:t>3.</w:t>
      </w:r>
      <w:r w:rsidRPr="00C54C19">
        <w:rPr>
          <w:noProof/>
        </w:rPr>
        <w:tab/>
        <w:t>Consumption of fixed capital</w:t>
      </w:r>
    </w:p>
    <w:p w14:paraId="7FCA555F" w14:textId="77777777" w:rsidR="00C212B0" w:rsidRPr="00C54C19" w:rsidRDefault="00C212B0" w:rsidP="00E93AA6">
      <w:pPr>
        <w:pStyle w:val="Point0"/>
        <w:rPr>
          <w:noProof/>
        </w:rPr>
      </w:pPr>
      <w:r w:rsidRPr="00C54C19">
        <w:rPr>
          <w:noProof/>
        </w:rPr>
        <w:t>4.</w:t>
      </w:r>
      <w:r w:rsidRPr="00C54C19">
        <w:rPr>
          <w:noProof/>
        </w:rPr>
        <w:tab/>
        <w:t>Subsidies</w:t>
      </w:r>
    </w:p>
    <w:p w14:paraId="103A1DF1" w14:textId="77777777" w:rsidR="00C212B0" w:rsidRPr="00C54C19" w:rsidRDefault="00C212B0" w:rsidP="00E93AA6">
      <w:pPr>
        <w:pStyle w:val="Point0"/>
        <w:rPr>
          <w:noProof/>
        </w:rPr>
      </w:pPr>
      <w:r w:rsidRPr="00C54C19">
        <w:rPr>
          <w:noProof/>
        </w:rPr>
        <w:t>5.</w:t>
      </w:r>
      <w:r w:rsidRPr="00C54C19">
        <w:rPr>
          <w:noProof/>
        </w:rPr>
        <w:tab/>
        <w:t>Taxes</w:t>
      </w:r>
    </w:p>
    <w:p w14:paraId="209B66EB" w14:textId="77777777" w:rsidR="00C212B0" w:rsidRPr="00C54C19" w:rsidRDefault="00C212B0" w:rsidP="00E93AA6">
      <w:pPr>
        <w:pStyle w:val="Point0"/>
        <w:rPr>
          <w:noProof/>
        </w:rPr>
      </w:pPr>
      <w:r w:rsidRPr="00C54C19">
        <w:rPr>
          <w:noProof/>
        </w:rPr>
        <w:t>6.</w:t>
      </w:r>
      <w:r w:rsidRPr="00C54C19">
        <w:rPr>
          <w:noProof/>
        </w:rPr>
        <w:tab/>
        <w:t>Compensation of employees</w:t>
      </w:r>
    </w:p>
    <w:p w14:paraId="04C7F9FA" w14:textId="77777777" w:rsidR="00C212B0" w:rsidRPr="00C54C19" w:rsidRDefault="00C212B0" w:rsidP="00E93AA6">
      <w:pPr>
        <w:pStyle w:val="Point0"/>
        <w:rPr>
          <w:noProof/>
        </w:rPr>
      </w:pPr>
      <w:r w:rsidRPr="00C54C19">
        <w:rPr>
          <w:noProof/>
        </w:rPr>
        <w:t>7.</w:t>
      </w:r>
      <w:r w:rsidRPr="00C54C19">
        <w:rPr>
          <w:noProof/>
        </w:rPr>
        <w:tab/>
        <w:t>Net operating surplus</w:t>
      </w:r>
    </w:p>
    <w:p w14:paraId="06CD8C91" w14:textId="77777777" w:rsidR="00C212B0" w:rsidRPr="00C54C19" w:rsidRDefault="00C212B0" w:rsidP="00E93AA6">
      <w:pPr>
        <w:pStyle w:val="Point0"/>
        <w:rPr>
          <w:noProof/>
        </w:rPr>
      </w:pPr>
      <w:r w:rsidRPr="00C54C19">
        <w:rPr>
          <w:noProof/>
        </w:rPr>
        <w:t>8.</w:t>
      </w:r>
      <w:r w:rsidRPr="00C54C19">
        <w:rPr>
          <w:noProof/>
        </w:rPr>
        <w:tab/>
        <w:t>Interest, rents</w:t>
      </w:r>
    </w:p>
    <w:p w14:paraId="1696589E" w14:textId="77777777" w:rsidR="00C212B0" w:rsidRPr="00C54C19" w:rsidRDefault="00C212B0" w:rsidP="00E93AA6">
      <w:pPr>
        <w:pStyle w:val="Point0"/>
        <w:rPr>
          <w:noProof/>
        </w:rPr>
      </w:pPr>
      <w:r w:rsidRPr="00C54C19">
        <w:rPr>
          <w:noProof/>
        </w:rPr>
        <w:t>9.</w:t>
      </w:r>
      <w:r w:rsidRPr="00C54C19">
        <w:rPr>
          <w:noProof/>
        </w:rPr>
        <w:tab/>
        <w:t>Agricultural entrepreneurial income: general calculation rules</w:t>
      </w:r>
    </w:p>
    <w:p w14:paraId="20D252E2" w14:textId="77777777" w:rsidR="00C212B0" w:rsidRPr="00C54C19" w:rsidRDefault="00C212B0" w:rsidP="00E93AA6">
      <w:pPr>
        <w:pStyle w:val="Point0"/>
        <w:rPr>
          <w:noProof/>
        </w:rPr>
      </w:pPr>
      <w:r w:rsidRPr="00C54C19">
        <w:rPr>
          <w:noProof/>
        </w:rPr>
        <w:t>D.</w:t>
      </w:r>
      <w:r w:rsidRPr="00C54C19">
        <w:rPr>
          <w:noProof/>
        </w:rPr>
        <w:tab/>
        <w:t>A brief look at implementation</w:t>
      </w:r>
    </w:p>
    <w:p w14:paraId="3FC26565" w14:textId="77777777" w:rsidR="00C212B0" w:rsidRPr="00C54C19" w:rsidRDefault="00C212B0" w:rsidP="00E93AA6">
      <w:pPr>
        <w:pStyle w:val="Point0"/>
        <w:rPr>
          <w:noProof/>
        </w:rPr>
      </w:pPr>
      <w:r w:rsidRPr="00C54C19">
        <w:rPr>
          <w:noProof/>
        </w:rPr>
        <w:t>1.</w:t>
      </w:r>
      <w:r w:rsidRPr="00C54C19">
        <w:rPr>
          <w:noProof/>
        </w:rPr>
        <w:tab/>
        <w:t>Introduction</w:t>
      </w:r>
    </w:p>
    <w:p w14:paraId="1FB89D80" w14:textId="77777777" w:rsidR="00C212B0" w:rsidRPr="00C54C19" w:rsidRDefault="00C212B0" w:rsidP="00E93AA6">
      <w:pPr>
        <w:pStyle w:val="Point0"/>
        <w:rPr>
          <w:noProof/>
        </w:rPr>
      </w:pPr>
      <w:r w:rsidRPr="00C54C19">
        <w:rPr>
          <w:noProof/>
        </w:rPr>
        <w:t>2.</w:t>
      </w:r>
      <w:r w:rsidRPr="00C54C19">
        <w:rPr>
          <w:noProof/>
        </w:rPr>
        <w:tab/>
        <w:t>Defining regional agriculture</w:t>
      </w:r>
    </w:p>
    <w:p w14:paraId="087EE7C2" w14:textId="77777777" w:rsidR="00C212B0" w:rsidRPr="00C54C19" w:rsidRDefault="00C212B0" w:rsidP="00E93AA6">
      <w:pPr>
        <w:pStyle w:val="Point0"/>
        <w:rPr>
          <w:noProof/>
        </w:rPr>
      </w:pPr>
      <w:r w:rsidRPr="00C54C19">
        <w:rPr>
          <w:noProof/>
        </w:rPr>
        <w:t>3.</w:t>
      </w:r>
      <w:r w:rsidRPr="00C54C19">
        <w:rPr>
          <w:noProof/>
        </w:rPr>
        <w:tab/>
        <w:t>Measuring agricultural output</w:t>
      </w:r>
    </w:p>
    <w:p w14:paraId="078DB00F" w14:textId="77777777" w:rsidR="00C212B0" w:rsidRPr="00C54C19" w:rsidRDefault="00C212B0" w:rsidP="00E93AA6">
      <w:pPr>
        <w:pStyle w:val="Point0"/>
        <w:rPr>
          <w:noProof/>
        </w:rPr>
      </w:pPr>
      <w:r w:rsidRPr="00C54C19">
        <w:rPr>
          <w:noProof/>
        </w:rPr>
        <w:t>4.</w:t>
      </w:r>
      <w:r w:rsidRPr="00C54C19">
        <w:rPr>
          <w:noProof/>
        </w:rPr>
        <w:tab/>
        <w:t>Inseparable non-agricultural secondary activities</w:t>
      </w:r>
    </w:p>
    <w:p w14:paraId="61A7D3DD" w14:textId="77777777" w:rsidR="00C212B0" w:rsidRPr="00C54C19" w:rsidRDefault="00C212B0" w:rsidP="00E93AA6">
      <w:pPr>
        <w:pStyle w:val="Point0"/>
        <w:rPr>
          <w:noProof/>
        </w:rPr>
      </w:pPr>
      <w:r w:rsidRPr="00C54C19">
        <w:rPr>
          <w:noProof/>
        </w:rPr>
        <w:t>5.</w:t>
      </w:r>
      <w:r w:rsidRPr="00C54C19">
        <w:rPr>
          <w:noProof/>
        </w:rPr>
        <w:tab/>
        <w:t>Intermediate consumption</w:t>
      </w:r>
    </w:p>
    <w:p w14:paraId="7E77A9C3" w14:textId="77777777" w:rsidR="002F790A" w:rsidRPr="00C54C19" w:rsidRDefault="002F790A" w:rsidP="002F790A">
      <w:pPr>
        <w:pStyle w:val="CRSeparator"/>
        <w:rPr>
          <w:noProof/>
          <w:lang w:val="en-GB"/>
        </w:rPr>
      </w:pPr>
    </w:p>
    <w:p w14:paraId="4FB88DEF" w14:textId="77777777" w:rsidR="002F790A" w:rsidRPr="00C54C19" w:rsidRDefault="002F790A" w:rsidP="002F790A">
      <w:pPr>
        <w:pStyle w:val="CRReference"/>
        <w:rPr>
          <w:noProof/>
          <w:lang w:val="en-GB"/>
        </w:rPr>
      </w:pPr>
      <w:r w:rsidRPr="00C54C19">
        <w:rPr>
          <w:noProof/>
        </w:rPr>
        <w:fldChar w:fldCharType="begin"/>
      </w:r>
      <w:r w:rsidRPr="00C54C19">
        <w:rPr>
          <w:noProof/>
          <w:lang w:val="en-GB"/>
        </w:rPr>
        <w:instrText xml:space="preserve"> QUOTE "</w:instrText>
      </w:r>
      <w:r w:rsidRPr="00C54C19">
        <w:rPr>
          <w:rStyle w:val="CRMarker"/>
          <w:noProof/>
          <w:lang w:val="en-GB"/>
        </w:rPr>
        <w:instrText>ê</w:instrText>
      </w:r>
      <w:r w:rsidRPr="00C54C19">
        <w:rPr>
          <w:noProof/>
          <w:lang w:val="en-GB"/>
        </w:rPr>
        <w:instrText xml:space="preserve">" </w:instrText>
      </w:r>
      <w:r w:rsidRPr="00C54C19">
        <w:rPr>
          <w:noProof/>
        </w:rPr>
        <w:fldChar w:fldCharType="separate"/>
      </w:r>
      <w:r w:rsidRPr="00C54C19">
        <w:rPr>
          <w:rStyle w:val="CRMarker"/>
          <w:noProof/>
          <w:lang w:val="en-GB"/>
        </w:rPr>
        <w:t>ê</w:t>
      </w:r>
      <w:r w:rsidRPr="00C54C19">
        <w:rPr>
          <w:noProof/>
        </w:rPr>
        <w:fldChar w:fldCharType="end"/>
      </w:r>
      <w:r w:rsidRPr="00C54C19">
        <w:rPr>
          <w:noProof/>
          <w:lang w:val="en-GB"/>
        </w:rPr>
        <w:t> 2019</w:t>
      </w:r>
      <w:r w:rsidR="00DA5B28" w:rsidRPr="00C54C19">
        <w:rPr>
          <w:noProof/>
          <w:lang w:val="en-GB"/>
        </w:rPr>
        <w:t>/280</w:t>
      </w:r>
      <w:r w:rsidRPr="00C54C19">
        <w:rPr>
          <w:noProof/>
          <w:lang w:val="en-GB"/>
        </w:rPr>
        <w:t xml:space="preserve"> Art. 1 and Annex I.3</w:t>
      </w:r>
    </w:p>
    <w:p w14:paraId="7629D978" w14:textId="77777777" w:rsidR="00C212B0" w:rsidRPr="00C54C19" w:rsidRDefault="00C212B0" w:rsidP="00E93AA6">
      <w:pPr>
        <w:pStyle w:val="ManualHeading1"/>
        <w:rPr>
          <w:noProof/>
        </w:rPr>
      </w:pPr>
      <w:r w:rsidRPr="00C54C19">
        <w:rPr>
          <w:noProof/>
        </w:rPr>
        <w:t>FOREWORD</w:t>
      </w:r>
    </w:p>
    <w:p w14:paraId="3E88D405" w14:textId="77777777" w:rsidR="00C212B0" w:rsidRPr="00C54C19" w:rsidRDefault="00C212B0" w:rsidP="00C212B0">
      <w:pPr>
        <w:rPr>
          <w:noProof/>
        </w:rPr>
      </w:pPr>
      <w:r w:rsidRPr="00C54C19">
        <w:rPr>
          <w:noProof/>
        </w:rPr>
        <w:t>The revision of the European system of accounts (ESA</w:t>
      </w:r>
      <w:r w:rsidR="007265CD" w:rsidRPr="00C54C19">
        <w:rPr>
          <w:noProof/>
          <w:lang w:val="en-IE"/>
        </w:rPr>
        <w:t> </w:t>
      </w:r>
      <w:r w:rsidRPr="00C54C19">
        <w:rPr>
          <w:noProof/>
        </w:rPr>
        <w:t>2010)</w:t>
      </w:r>
      <w:r w:rsidRPr="00C54C19">
        <w:rPr>
          <w:rStyle w:val="FootnoteReference"/>
          <w:noProof/>
        </w:rPr>
        <w:footnoteReference w:id="2"/>
      </w:r>
      <w:r w:rsidRPr="00C54C19">
        <w:rPr>
          <w:noProof/>
        </w:rPr>
        <w:t xml:space="preserve"> has led to some revisions of the basic methodology used for the EAA, to guarantee consistency with the ESA to allow harmonisation of the EAA both between Member States and with the central framework of the national accounts and to ensure that the changes to be made were feasible. This manual has been drawn up with these considerations in mind as, in addition to the concepts, principles and basic rules for compiling the EAA, it also refers to any adaptations to specific characteristics in the field of agriculture.</w:t>
      </w:r>
    </w:p>
    <w:p w14:paraId="223A8E5F" w14:textId="77777777" w:rsidR="00E93AA6" w:rsidRPr="00C54C19" w:rsidRDefault="00E93AA6" w:rsidP="00E93AA6">
      <w:pPr>
        <w:pStyle w:val="CRSeparator"/>
        <w:rPr>
          <w:noProof/>
          <w:lang w:val="en-IE"/>
        </w:rPr>
      </w:pPr>
    </w:p>
    <w:p w14:paraId="3B74A216" w14:textId="77777777" w:rsidR="00E93AA6" w:rsidRPr="00C54C19" w:rsidRDefault="00E93AA6" w:rsidP="00E93A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EC7747" w:rsidRPr="00C54C19">
        <w:rPr>
          <w:noProof/>
          <w:lang w:val="en-IE"/>
        </w:rPr>
        <w:t xml:space="preserve"> (adapted)</w:t>
      </w:r>
    </w:p>
    <w:p w14:paraId="047AFC17" w14:textId="77777777" w:rsidR="00E93AA6" w:rsidRPr="00C54C19" w:rsidRDefault="00E93AA6" w:rsidP="00E93A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04EA9" w:rsidRPr="00C54C19">
        <w:rPr>
          <w:rStyle w:val="CRRefNum"/>
          <w:noProof/>
          <w:lang w:val="en-IE"/>
        </w:rPr>
        <w:t>1</w:t>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I.1(b)</w:t>
      </w:r>
    </w:p>
    <w:p w14:paraId="7D25A683" w14:textId="77777777" w:rsidR="00E93AA6" w:rsidRPr="00C54C19" w:rsidRDefault="00E93AA6" w:rsidP="00E93A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04EA9" w:rsidRPr="00C54C19">
        <w:rPr>
          <w:rStyle w:val="CRRefNum"/>
          <w:noProof/>
          <w:lang w:val="en-IE"/>
        </w:rPr>
        <w:t>2</w:t>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I.4(a)</w:t>
      </w:r>
    </w:p>
    <w:p w14:paraId="2871FD95" w14:textId="77777777" w:rsidR="00E93AA6" w:rsidRPr="00C54C19" w:rsidRDefault="00E93AA6" w:rsidP="00E93A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04EA9" w:rsidRPr="00C54C19">
        <w:rPr>
          <w:rStyle w:val="CRRefNum"/>
          <w:noProof/>
          <w:lang w:val="en-IE"/>
        </w:rPr>
        <w:t>3</w:t>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I.4(b)</w:t>
      </w:r>
    </w:p>
    <w:p w14:paraId="3819F8B3" w14:textId="77777777" w:rsidR="00E93AA6" w:rsidRPr="00C54C19" w:rsidRDefault="00E93AA6" w:rsidP="00E93A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04EA9" w:rsidRPr="00C54C19">
        <w:rPr>
          <w:rStyle w:val="CRRefNum"/>
          <w:noProof/>
          <w:lang w:val="en-IE"/>
        </w:rPr>
        <w:t>4</w:t>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I.4(c)</w:t>
      </w:r>
    </w:p>
    <w:p w14:paraId="5766AE03" w14:textId="77777777" w:rsidR="00C212B0" w:rsidRPr="00C54C19" w:rsidRDefault="00C212B0" w:rsidP="00E93AA6">
      <w:pPr>
        <w:pStyle w:val="ManualHeading1"/>
        <w:rPr>
          <w:noProof/>
        </w:rPr>
      </w:pPr>
      <w:r w:rsidRPr="00C54C19">
        <w:rPr>
          <w:noProof/>
        </w:rPr>
        <w:t>I.</w:t>
      </w:r>
      <w:r w:rsidRPr="00C54C19">
        <w:rPr>
          <w:noProof/>
        </w:rPr>
        <w:tab/>
        <w:t>GENERAL FEATURES OF THE ACCOUNTS</w:t>
      </w:r>
    </w:p>
    <w:p w14:paraId="192E91C4" w14:textId="77777777" w:rsidR="00C212B0" w:rsidRPr="00C54C19" w:rsidRDefault="00C212B0" w:rsidP="00E93AA6">
      <w:pPr>
        <w:pStyle w:val="ManualHeading2"/>
        <w:rPr>
          <w:noProof/>
        </w:rPr>
      </w:pPr>
      <w:r w:rsidRPr="00C54C19">
        <w:rPr>
          <w:noProof/>
        </w:rPr>
        <w:t>A.</w:t>
      </w:r>
      <w:r w:rsidRPr="00C54C19">
        <w:rPr>
          <w:noProof/>
        </w:rPr>
        <w:tab/>
        <w:t>INTRODUCTION</w:t>
      </w:r>
    </w:p>
    <w:p w14:paraId="2A9ADC87" w14:textId="77777777" w:rsidR="00C212B0" w:rsidRPr="00C54C19" w:rsidRDefault="00C212B0" w:rsidP="00711BE2">
      <w:pPr>
        <w:pStyle w:val="Point0"/>
        <w:rPr>
          <w:noProof/>
        </w:rPr>
      </w:pPr>
      <w:r w:rsidRPr="00C54C19">
        <w:rPr>
          <w:noProof/>
        </w:rPr>
        <w:t>1.01.</w:t>
      </w:r>
      <w:r w:rsidRPr="00C54C19">
        <w:rPr>
          <w:noProof/>
        </w:rPr>
        <w:tab/>
        <w:t>A system of integrated economic accounts should provide an overview of economic activities which is systematic, comparable and as complete as possible, to serve as a basis for analyses, forecasts and political measures. The vast number and variety of economic transactions and units covered by the system therefore have to be classified according to general criteria and set out clearly and simply in a coherent system of accounts and tables.</w:t>
      </w:r>
    </w:p>
    <w:p w14:paraId="120AF618" w14:textId="77777777" w:rsidR="00C212B0" w:rsidRPr="00C54C19" w:rsidRDefault="00C212B0" w:rsidP="00711BE2">
      <w:pPr>
        <w:pStyle w:val="Point0"/>
        <w:rPr>
          <w:noProof/>
        </w:rPr>
      </w:pPr>
      <w:r w:rsidRPr="00C54C19">
        <w:rPr>
          <w:noProof/>
        </w:rPr>
        <w:t>1.02.</w:t>
      </w:r>
      <w:r w:rsidRPr="00C54C19">
        <w:rPr>
          <w:noProof/>
        </w:rPr>
        <w:tab/>
        <w:t>The European system of integrated economic accounts, which is derived from the United Nations revised system of national accounts (</w:t>
      </w:r>
      <w:r w:rsidR="00711BE2" w:rsidRPr="00C54C19">
        <w:rPr>
          <w:noProof/>
        </w:rPr>
        <w:t> </w:t>
      </w:r>
      <w:r w:rsidR="00E93AA6" w:rsidRPr="00C54C19">
        <w:rPr>
          <w:noProof/>
        </w:rPr>
        <w:fldChar w:fldCharType="begin"/>
      </w:r>
      <w:r w:rsidR="00E93AA6" w:rsidRPr="00C54C19">
        <w:rPr>
          <w:noProof/>
        </w:rPr>
        <w:instrText xml:space="preserve"> QUOTE "</w:instrText>
      </w:r>
      <w:r w:rsidR="00E93AA6" w:rsidRPr="00C54C19">
        <w:rPr>
          <w:rStyle w:val="CRMarker"/>
          <w:noProof/>
        </w:rPr>
        <w:instrText>è</w:instrText>
      </w:r>
      <w:r w:rsidR="00E93AA6" w:rsidRPr="00C54C19">
        <w:rPr>
          <w:noProof/>
        </w:rPr>
        <w:instrText xml:space="preserve">" </w:instrText>
      </w:r>
      <w:r w:rsidR="00E93AA6" w:rsidRPr="00C54C19">
        <w:rPr>
          <w:noProof/>
        </w:rPr>
        <w:fldChar w:fldCharType="separate"/>
      </w:r>
      <w:r w:rsidR="00E93AA6" w:rsidRPr="00C54C19">
        <w:rPr>
          <w:rStyle w:val="CRMarker"/>
          <w:noProof/>
        </w:rPr>
        <w:t>è</w:t>
      </w:r>
      <w:r w:rsidR="00E93AA6" w:rsidRPr="00C54C19">
        <w:rPr>
          <w:noProof/>
        </w:rPr>
        <w:fldChar w:fldCharType="end"/>
      </w:r>
      <w:r w:rsidR="00104EA9" w:rsidRPr="00C54C19">
        <w:rPr>
          <w:rStyle w:val="CRRefNum"/>
          <w:noProof/>
        </w:rPr>
        <w:t>1</w:t>
      </w:r>
      <w:r w:rsidR="00E93AA6" w:rsidRPr="00C54C19">
        <w:rPr>
          <w:noProof/>
        </w:rPr>
        <w:t> </w:t>
      </w:r>
      <w:r w:rsidR="00711BE2" w:rsidRPr="00C54C19">
        <w:rPr>
          <w:noProof/>
        </w:rPr>
        <w:t>2008 </w:t>
      </w:r>
      <w:r w:rsidR="00E93AA6" w:rsidRPr="00C54C19">
        <w:rPr>
          <w:noProof/>
        </w:rPr>
        <w:t>SNA </w:t>
      </w:r>
      <w:r w:rsidR="00E93AA6" w:rsidRPr="00C54C19">
        <w:rPr>
          <w:noProof/>
        </w:rPr>
        <w:fldChar w:fldCharType="begin"/>
      </w:r>
      <w:r w:rsidR="00E93AA6" w:rsidRPr="00C54C19">
        <w:rPr>
          <w:noProof/>
        </w:rPr>
        <w:instrText xml:space="preserve"> QUOTE "</w:instrText>
      </w:r>
      <w:r w:rsidR="00E93AA6" w:rsidRPr="00C54C19">
        <w:rPr>
          <w:rStyle w:val="CRMarker"/>
          <w:noProof/>
        </w:rPr>
        <w:instrText>ç</w:instrText>
      </w:r>
      <w:r w:rsidR="00E93AA6" w:rsidRPr="00C54C19">
        <w:rPr>
          <w:noProof/>
        </w:rPr>
        <w:instrText xml:space="preserve">" </w:instrText>
      </w:r>
      <w:r w:rsidR="00E93AA6" w:rsidRPr="00C54C19">
        <w:rPr>
          <w:noProof/>
        </w:rPr>
        <w:fldChar w:fldCharType="separate"/>
      </w:r>
      <w:r w:rsidR="00E93AA6" w:rsidRPr="00C54C19">
        <w:rPr>
          <w:rStyle w:val="CRMarker"/>
          <w:noProof/>
        </w:rPr>
        <w:t>ç</w:t>
      </w:r>
      <w:r w:rsidR="00E93AA6" w:rsidRPr="00C54C19">
        <w:rPr>
          <w:noProof/>
        </w:rPr>
        <w:fldChar w:fldCharType="end"/>
      </w:r>
      <w:r w:rsidR="00711BE2" w:rsidRPr="00C54C19">
        <w:rPr>
          <w:noProof/>
        </w:rPr>
        <w:t> </w:t>
      </w:r>
      <w:r w:rsidRPr="00C54C19">
        <w:rPr>
          <w:noProof/>
        </w:rPr>
        <w:t>)</w:t>
      </w:r>
      <w:r w:rsidR="00711BE2" w:rsidRPr="00C54C19">
        <w:rPr>
          <w:noProof/>
        </w:rPr>
        <w:t> </w:t>
      </w:r>
      <w:r w:rsidR="00E93AA6" w:rsidRPr="00C54C19">
        <w:rPr>
          <w:noProof/>
        </w:rPr>
        <w:fldChar w:fldCharType="begin"/>
      </w:r>
      <w:r w:rsidR="00E93AA6" w:rsidRPr="00C54C19">
        <w:rPr>
          <w:noProof/>
        </w:rPr>
        <w:instrText xml:space="preserve"> QUOTE "</w:instrText>
      </w:r>
      <w:r w:rsidR="00E93AA6" w:rsidRPr="00C54C19">
        <w:rPr>
          <w:rStyle w:val="CRMarker"/>
          <w:noProof/>
        </w:rPr>
        <w:instrText>è</w:instrText>
      </w:r>
      <w:r w:rsidR="00E93AA6" w:rsidRPr="00C54C19">
        <w:rPr>
          <w:noProof/>
        </w:rPr>
        <w:instrText xml:space="preserve">" </w:instrText>
      </w:r>
      <w:r w:rsidR="00E93AA6" w:rsidRPr="00C54C19">
        <w:rPr>
          <w:noProof/>
        </w:rPr>
        <w:fldChar w:fldCharType="separate"/>
      </w:r>
      <w:r w:rsidR="00E93AA6" w:rsidRPr="00C54C19">
        <w:rPr>
          <w:rStyle w:val="CRMarker"/>
          <w:noProof/>
        </w:rPr>
        <w:t>è</w:t>
      </w:r>
      <w:r w:rsidR="00E93AA6" w:rsidRPr="00C54C19">
        <w:rPr>
          <w:noProof/>
        </w:rPr>
        <w:fldChar w:fldCharType="end"/>
      </w:r>
      <w:r w:rsidR="00104EA9" w:rsidRPr="00C54C19">
        <w:rPr>
          <w:rStyle w:val="CRRefNum"/>
          <w:noProof/>
        </w:rPr>
        <w:t>2</w:t>
      </w:r>
      <w:r w:rsidR="00E93AA6" w:rsidRPr="00C54C19">
        <w:rPr>
          <w:noProof/>
        </w:rPr>
        <w:t> </w:t>
      </w:r>
      <w:r w:rsidRPr="00C54C19">
        <w:rPr>
          <w:rStyle w:val="FootnoteReference"/>
          <w:noProof/>
        </w:rPr>
        <w:footnoteReference w:id="3"/>
      </w:r>
      <w:r w:rsidR="00E93AA6" w:rsidRPr="00C54C19">
        <w:rPr>
          <w:noProof/>
        </w:rPr>
        <w:t> </w:t>
      </w:r>
      <w:r w:rsidR="00E93AA6" w:rsidRPr="00C54C19">
        <w:rPr>
          <w:noProof/>
        </w:rPr>
        <w:fldChar w:fldCharType="begin"/>
      </w:r>
      <w:r w:rsidR="00E93AA6" w:rsidRPr="00C54C19">
        <w:rPr>
          <w:noProof/>
        </w:rPr>
        <w:instrText xml:space="preserve"> QUOTE "</w:instrText>
      </w:r>
      <w:r w:rsidR="00E93AA6" w:rsidRPr="00C54C19">
        <w:rPr>
          <w:rStyle w:val="CRMarker"/>
          <w:noProof/>
        </w:rPr>
        <w:instrText>ç</w:instrText>
      </w:r>
      <w:r w:rsidR="00E93AA6" w:rsidRPr="00C54C19">
        <w:rPr>
          <w:noProof/>
        </w:rPr>
        <w:instrText xml:space="preserve">" </w:instrText>
      </w:r>
      <w:r w:rsidR="00E93AA6" w:rsidRPr="00C54C19">
        <w:rPr>
          <w:noProof/>
        </w:rPr>
        <w:fldChar w:fldCharType="separate"/>
      </w:r>
      <w:r w:rsidR="00E93AA6" w:rsidRPr="00C54C19">
        <w:rPr>
          <w:rStyle w:val="CRMarker"/>
          <w:noProof/>
        </w:rPr>
        <w:t>ç</w:t>
      </w:r>
      <w:r w:rsidR="00E93AA6" w:rsidRPr="00C54C19">
        <w:rPr>
          <w:noProof/>
        </w:rPr>
        <w:fldChar w:fldCharType="end"/>
      </w:r>
      <w:r w:rsidRPr="00C54C19">
        <w:rPr>
          <w:noProof/>
        </w:rPr>
        <w:t>, was created in response to the specific needs of the European Union. It lays down concepts, definitions, accounting rules and uniform classifications to be used by the Member States.</w:t>
      </w:r>
    </w:p>
    <w:p w14:paraId="498FC265" w14:textId="77777777" w:rsidR="00C212B0" w:rsidRPr="00C54C19" w:rsidRDefault="00C212B0" w:rsidP="00711BE2">
      <w:pPr>
        <w:pStyle w:val="Point0"/>
        <w:rPr>
          <w:noProof/>
        </w:rPr>
      </w:pPr>
      <w:r w:rsidRPr="00C54C19">
        <w:rPr>
          <w:noProof/>
        </w:rPr>
        <w:t>1.03.</w:t>
      </w:r>
      <w:r w:rsidRPr="00C54C19">
        <w:rPr>
          <w:noProof/>
        </w:rPr>
        <w:tab/>
        <w:t xml:space="preserve">The economy of a country is the sum of the activities of a very large number of units engaged in many different types of transaction with a view to producing, financing, insuring, distributing and consuming. Units and groups of units considered in the context of a system of national accounts have to be defined in terms of the economic models under examination. </w:t>
      </w:r>
      <w:r w:rsidR="00E93AA6" w:rsidRPr="00C54C19">
        <w:rPr>
          <w:noProof/>
        </w:rPr>
        <w:fldChar w:fldCharType="begin"/>
      </w:r>
      <w:r w:rsidR="00E93AA6" w:rsidRPr="00C54C19">
        <w:rPr>
          <w:noProof/>
        </w:rPr>
        <w:instrText xml:space="preserve"> QUOTE "</w:instrText>
      </w:r>
      <w:r w:rsidR="00E93AA6" w:rsidRPr="00C54C19">
        <w:rPr>
          <w:rStyle w:val="CRMarker"/>
          <w:noProof/>
        </w:rPr>
        <w:instrText>è</w:instrText>
      </w:r>
      <w:r w:rsidR="00E93AA6" w:rsidRPr="00C54C19">
        <w:rPr>
          <w:noProof/>
        </w:rPr>
        <w:instrText xml:space="preserve">" </w:instrText>
      </w:r>
      <w:r w:rsidR="00E93AA6" w:rsidRPr="00C54C19">
        <w:rPr>
          <w:noProof/>
        </w:rPr>
        <w:fldChar w:fldCharType="separate"/>
      </w:r>
      <w:r w:rsidR="00E93AA6" w:rsidRPr="00C54C19">
        <w:rPr>
          <w:rStyle w:val="CRMarker"/>
          <w:noProof/>
        </w:rPr>
        <w:t>è</w:t>
      </w:r>
      <w:r w:rsidR="00E93AA6" w:rsidRPr="00C54C19">
        <w:rPr>
          <w:noProof/>
        </w:rPr>
        <w:fldChar w:fldCharType="end"/>
      </w:r>
      <w:r w:rsidR="00104EA9" w:rsidRPr="00C54C19">
        <w:rPr>
          <w:rStyle w:val="CRRefNum"/>
          <w:noProof/>
        </w:rPr>
        <w:t>3</w:t>
      </w:r>
      <w:r w:rsidR="00E93AA6" w:rsidRPr="00C54C19">
        <w:rPr>
          <w:noProof/>
        </w:rPr>
        <w:t> </w:t>
      </w:r>
      <w:r w:rsidRPr="00C54C19">
        <w:rPr>
          <w:noProof/>
        </w:rPr>
        <w:t>The ESA</w:t>
      </w:r>
      <w:r w:rsidR="0052590C" w:rsidRPr="00C54C19">
        <w:rPr>
          <w:noProof/>
          <w:lang w:val="en-IE"/>
        </w:rPr>
        <w:t> </w:t>
      </w:r>
      <w:r w:rsidRPr="00C54C19">
        <w:rPr>
          <w:noProof/>
        </w:rPr>
        <w:t>2010 is characterised by the use of two types of unit</w:t>
      </w:r>
      <w:r w:rsidR="00257DB0" w:rsidRPr="00C54C19">
        <w:rPr>
          <w:noProof/>
        </w:rPr>
        <w:t>s</w:t>
      </w:r>
      <w:r w:rsidRPr="00C54C19">
        <w:rPr>
          <w:noProof/>
        </w:rPr>
        <w:t xml:space="preserve"> and two corresponding ways of su</w:t>
      </w:r>
      <w:r w:rsidR="00E93AA6" w:rsidRPr="00C54C19">
        <w:rPr>
          <w:noProof/>
        </w:rPr>
        <w:t>bdividing the national economy. </w:t>
      </w:r>
      <w:r w:rsidR="00E93AA6" w:rsidRPr="00C54C19">
        <w:rPr>
          <w:noProof/>
        </w:rPr>
        <w:fldChar w:fldCharType="begin"/>
      </w:r>
      <w:r w:rsidR="00E93AA6" w:rsidRPr="00C54C19">
        <w:rPr>
          <w:noProof/>
        </w:rPr>
        <w:instrText xml:space="preserve"> QUOTE "</w:instrText>
      </w:r>
      <w:r w:rsidR="00E93AA6" w:rsidRPr="00C54C19">
        <w:rPr>
          <w:rStyle w:val="CRMarker"/>
          <w:noProof/>
        </w:rPr>
        <w:instrText>ç</w:instrText>
      </w:r>
      <w:r w:rsidR="00E93AA6" w:rsidRPr="00C54C19">
        <w:rPr>
          <w:noProof/>
        </w:rPr>
        <w:instrText xml:space="preserve">" </w:instrText>
      </w:r>
      <w:r w:rsidR="00E93AA6" w:rsidRPr="00C54C19">
        <w:rPr>
          <w:noProof/>
        </w:rPr>
        <w:fldChar w:fldCharType="separate"/>
      </w:r>
      <w:r w:rsidR="00E93AA6" w:rsidRPr="00C54C19">
        <w:rPr>
          <w:rStyle w:val="CRMarker"/>
          <w:noProof/>
        </w:rPr>
        <w:t>ç</w:t>
      </w:r>
      <w:r w:rsidR="00E93AA6" w:rsidRPr="00C54C19">
        <w:rPr>
          <w:noProof/>
        </w:rPr>
        <w:fldChar w:fldCharType="end"/>
      </w:r>
    </w:p>
    <w:p w14:paraId="2B218811" w14:textId="77777777" w:rsidR="00C212B0" w:rsidRPr="00C54C19" w:rsidRDefault="00C212B0" w:rsidP="009A2C22">
      <w:pPr>
        <w:pStyle w:val="Point0"/>
        <w:rPr>
          <w:noProof/>
        </w:rPr>
      </w:pPr>
      <w:r w:rsidRPr="00C54C19">
        <w:rPr>
          <w:noProof/>
        </w:rPr>
        <w:t>1.04.</w:t>
      </w:r>
      <w:r w:rsidRPr="00C54C19">
        <w:rPr>
          <w:noProof/>
        </w:rPr>
        <w:tab/>
        <w:t>In order to analyse flows involving income, capital, financial transactions and assets, it is essential to select units which depict the interaction between economic operators (institutional units). In order to analyse the production process, it is crucial to select units which illustrate technico-economic relationships (</w:t>
      </w:r>
      <w:r w:rsidR="00EC7747" w:rsidRPr="00C54C19">
        <w:rPr>
          <w:noProof/>
        </w:rPr>
        <w:fldChar w:fldCharType="begin"/>
      </w:r>
      <w:r w:rsidR="00EC7747" w:rsidRPr="00C54C19">
        <w:rPr>
          <w:noProof/>
        </w:rPr>
        <w:instrText xml:space="preserve"> QUOTE "</w:instrText>
      </w:r>
      <w:r w:rsidR="00EC7747" w:rsidRPr="00C54C19">
        <w:rPr>
          <w:rStyle w:val="CRMarker"/>
          <w:noProof/>
        </w:rPr>
        <w:instrText>Ö</w:instrText>
      </w:r>
      <w:r w:rsidR="00EC7747" w:rsidRPr="00C54C19">
        <w:rPr>
          <w:noProof/>
        </w:rPr>
        <w:instrText xml:space="preserve">" </w:instrText>
      </w:r>
      <w:r w:rsidR="00EC7747" w:rsidRPr="00C54C19">
        <w:rPr>
          <w:noProof/>
        </w:rPr>
        <w:fldChar w:fldCharType="separate"/>
      </w:r>
      <w:r w:rsidR="00EC7747" w:rsidRPr="00C54C19">
        <w:rPr>
          <w:rStyle w:val="CRMarker"/>
          <w:noProof/>
        </w:rPr>
        <w:t>Ö</w:t>
      </w:r>
      <w:r w:rsidR="00EC7747" w:rsidRPr="00C54C19">
        <w:rPr>
          <w:noProof/>
        </w:rPr>
        <w:fldChar w:fldCharType="end"/>
      </w:r>
      <w:r w:rsidR="00EC7747" w:rsidRPr="00C54C19">
        <w:rPr>
          <w:noProof/>
        </w:rPr>
        <w:t> </w:t>
      </w:r>
      <w:r w:rsidR="00627704" w:rsidRPr="00C54C19">
        <w:rPr>
          <w:noProof/>
        </w:rPr>
        <w:t>that is to say</w:t>
      </w:r>
      <w:r w:rsidR="00FB7C9E" w:rsidRPr="00C54C19">
        <w:rPr>
          <w:noProof/>
        </w:rPr>
        <w:t xml:space="preserve">, </w:t>
      </w:r>
      <w:r w:rsidR="008B2C45" w:rsidRPr="00C54C19">
        <w:rPr>
          <w:noProof/>
        </w:rPr>
        <w:t>the</w:t>
      </w:r>
      <w:r w:rsidR="00EC7747" w:rsidRPr="00C54C19">
        <w:rPr>
          <w:noProof/>
        </w:rPr>
        <w:t> </w:t>
      </w:r>
      <w:r w:rsidR="00EC7747" w:rsidRPr="00C54C19">
        <w:rPr>
          <w:noProof/>
        </w:rPr>
        <w:fldChar w:fldCharType="begin"/>
      </w:r>
      <w:r w:rsidR="00EC7747" w:rsidRPr="00C54C19">
        <w:rPr>
          <w:noProof/>
        </w:rPr>
        <w:instrText xml:space="preserve"> QUOTE "</w:instrText>
      </w:r>
      <w:r w:rsidR="00EC7747" w:rsidRPr="00C54C19">
        <w:rPr>
          <w:rStyle w:val="CRMarker"/>
          <w:noProof/>
        </w:rPr>
        <w:instrText>Õ</w:instrText>
      </w:r>
      <w:r w:rsidR="00EC7747" w:rsidRPr="00C54C19">
        <w:rPr>
          <w:noProof/>
        </w:rPr>
        <w:instrText xml:space="preserve">" </w:instrText>
      </w:r>
      <w:r w:rsidR="00EC7747" w:rsidRPr="00C54C19">
        <w:rPr>
          <w:noProof/>
        </w:rPr>
        <w:fldChar w:fldCharType="separate"/>
      </w:r>
      <w:r w:rsidR="00EC7747" w:rsidRPr="00C54C19">
        <w:rPr>
          <w:rStyle w:val="CRMarker"/>
          <w:noProof/>
        </w:rPr>
        <w:t>Õ</w:t>
      </w:r>
      <w:r w:rsidR="00EC7747" w:rsidRPr="00C54C19">
        <w:rPr>
          <w:noProof/>
        </w:rPr>
        <w:fldChar w:fldCharType="end"/>
      </w:r>
      <w:r w:rsidR="008B2C45" w:rsidRPr="00C54C19">
        <w:rPr>
          <w:noProof/>
        </w:rPr>
        <w:t xml:space="preserve"> </w:t>
      </w:r>
      <w:r w:rsidRPr="00C54C19">
        <w:rPr>
          <w:noProof/>
        </w:rPr>
        <w:t>kind-of-activity units at local level and units of homogeneous production).</w:t>
      </w:r>
    </w:p>
    <w:p w14:paraId="406DB2D1" w14:textId="77777777" w:rsidR="00C212B0" w:rsidRPr="00C54C19" w:rsidRDefault="00C212B0" w:rsidP="006427CB">
      <w:pPr>
        <w:pStyle w:val="Point0"/>
        <w:keepNext/>
        <w:rPr>
          <w:noProof/>
        </w:rPr>
      </w:pPr>
      <w:r w:rsidRPr="00C54C19">
        <w:rPr>
          <w:noProof/>
        </w:rPr>
        <w:t>1.05.</w:t>
      </w:r>
      <w:r w:rsidRPr="00C54C19">
        <w:rPr>
          <w:noProof/>
        </w:rPr>
        <w:tab/>
        <w:t>Thus, the economy may be broken down in two different ways:</w:t>
      </w:r>
    </w:p>
    <w:p w14:paraId="4B71D012" w14:textId="77777777" w:rsidR="00C212B0" w:rsidRPr="00C54C19" w:rsidRDefault="00C212B0" w:rsidP="009A2C22">
      <w:pPr>
        <w:pStyle w:val="Point1"/>
        <w:rPr>
          <w:noProof/>
        </w:rPr>
      </w:pPr>
      <w:r w:rsidRPr="00C54C19">
        <w:rPr>
          <w:noProof/>
        </w:rPr>
        <w:t>(i)</w:t>
      </w:r>
      <w:r w:rsidRPr="00C54C19">
        <w:rPr>
          <w:noProof/>
        </w:rPr>
        <w:tab/>
        <w:t>into institutional sectors or subsectors, which represent groups of institutional units;</w:t>
      </w:r>
    </w:p>
    <w:p w14:paraId="68481BB4" w14:textId="77777777" w:rsidR="00C212B0" w:rsidRPr="00C54C19" w:rsidRDefault="00C212B0" w:rsidP="009A2C22">
      <w:pPr>
        <w:pStyle w:val="Point1"/>
        <w:rPr>
          <w:noProof/>
        </w:rPr>
      </w:pPr>
      <w:r w:rsidRPr="00C54C19">
        <w:rPr>
          <w:noProof/>
        </w:rPr>
        <w:t>(ii)</w:t>
      </w:r>
      <w:r w:rsidRPr="00C54C19">
        <w:rPr>
          <w:noProof/>
        </w:rPr>
        <w:tab/>
        <w:t>into industries, which comprise groups of kind-of-activity units at local level (industry) or units of homogeneous production (homogeneous branch).</w:t>
      </w:r>
    </w:p>
    <w:p w14:paraId="315BA813" w14:textId="77777777" w:rsidR="00C212B0" w:rsidRPr="00C54C19" w:rsidRDefault="00C212B0" w:rsidP="009A2C22">
      <w:pPr>
        <w:pStyle w:val="Point0"/>
        <w:rPr>
          <w:noProof/>
        </w:rPr>
      </w:pPr>
      <w:r w:rsidRPr="00C54C19">
        <w:rPr>
          <w:noProof/>
        </w:rPr>
        <w:t>1.06.</w:t>
      </w:r>
      <w:r w:rsidRPr="00C54C19">
        <w:rPr>
          <w:noProof/>
        </w:rPr>
        <w:tab/>
        <w:t>The main purpose of the EAA is to analyse the production process and primary income generated by it. The accounts are therefore based on the industry concept.</w:t>
      </w:r>
    </w:p>
    <w:p w14:paraId="244BB905" w14:textId="77777777" w:rsidR="00C212B0" w:rsidRPr="00C54C19" w:rsidRDefault="00C212B0" w:rsidP="009A2C22">
      <w:pPr>
        <w:pStyle w:val="Point0"/>
        <w:rPr>
          <w:noProof/>
        </w:rPr>
      </w:pPr>
      <w:r w:rsidRPr="00C54C19">
        <w:rPr>
          <w:noProof/>
        </w:rPr>
        <w:t>1.07.</w:t>
      </w:r>
      <w:r w:rsidRPr="00C54C19">
        <w:rPr>
          <w:noProof/>
        </w:rPr>
        <w:tab/>
        <w:t>The EAA are a satellite account providing complementary information and concepts adapted to the particular nature of the agricultural industry. Although their structure very closely matches that of the national accounts, their compilation requires the formulation of appropriate rules and methods.</w:t>
      </w:r>
    </w:p>
    <w:p w14:paraId="0805BFAC" w14:textId="77777777" w:rsidR="00C212B0" w:rsidRPr="00C54C19" w:rsidRDefault="00C212B0" w:rsidP="009A2C22">
      <w:pPr>
        <w:pStyle w:val="Point0"/>
        <w:rPr>
          <w:noProof/>
        </w:rPr>
      </w:pPr>
      <w:r w:rsidRPr="00C54C19">
        <w:rPr>
          <w:noProof/>
        </w:rPr>
        <w:t>1.08.</w:t>
      </w:r>
      <w:r w:rsidRPr="00C54C19">
        <w:rPr>
          <w:noProof/>
        </w:rPr>
        <w:tab/>
        <w:t xml:space="preserve">A distinction needs to be made between the income generated by agricultural production and the income of agricultural households, the latter including, apart from income from agricultural activity, income from other sources (from property, social transfers, etc.) that agricultural households may have. </w:t>
      </w:r>
      <w:r w:rsidR="00E93AA6" w:rsidRPr="00C54C19">
        <w:rPr>
          <w:noProof/>
        </w:rPr>
        <w:fldChar w:fldCharType="begin"/>
      </w:r>
      <w:r w:rsidR="00E93AA6" w:rsidRPr="00C54C19">
        <w:rPr>
          <w:noProof/>
        </w:rPr>
        <w:instrText xml:space="preserve"> QUOTE "</w:instrText>
      </w:r>
      <w:r w:rsidR="00E93AA6" w:rsidRPr="00C54C19">
        <w:rPr>
          <w:rStyle w:val="CRMarker"/>
          <w:noProof/>
        </w:rPr>
        <w:instrText>è</w:instrText>
      </w:r>
      <w:r w:rsidR="00E93AA6" w:rsidRPr="00C54C19">
        <w:rPr>
          <w:noProof/>
        </w:rPr>
        <w:instrText xml:space="preserve">" </w:instrText>
      </w:r>
      <w:r w:rsidR="00E93AA6" w:rsidRPr="00C54C19">
        <w:rPr>
          <w:noProof/>
        </w:rPr>
        <w:fldChar w:fldCharType="separate"/>
      </w:r>
      <w:r w:rsidR="00E93AA6" w:rsidRPr="00C54C19">
        <w:rPr>
          <w:rStyle w:val="CRMarker"/>
          <w:noProof/>
        </w:rPr>
        <w:t>è</w:t>
      </w:r>
      <w:r w:rsidR="00E93AA6" w:rsidRPr="00C54C19">
        <w:rPr>
          <w:noProof/>
        </w:rPr>
        <w:fldChar w:fldCharType="end"/>
      </w:r>
      <w:r w:rsidR="00104EA9" w:rsidRPr="00C54C19">
        <w:rPr>
          <w:rStyle w:val="CRRefNum"/>
          <w:noProof/>
        </w:rPr>
        <w:t>4</w:t>
      </w:r>
      <w:r w:rsidR="00E93AA6" w:rsidRPr="00C54C19">
        <w:rPr>
          <w:noProof/>
        </w:rPr>
        <w:t> </w:t>
      </w:r>
      <w:r w:rsidRPr="00C54C19">
        <w:rPr>
          <w:noProof/>
        </w:rPr>
        <w:t>These two types of income (income generated by agricultural production and the income of agricultural households) are measured for two distinct purposes, which require two distinct methods of breaking down the economy: the first, for the EAA, is based on production units, which are defined by reference to an economic activity; the second is based on households (</w:t>
      </w:r>
      <w:r w:rsidR="00EC7747" w:rsidRPr="00C54C19">
        <w:rPr>
          <w:noProof/>
        </w:rPr>
        <w:fldChar w:fldCharType="begin"/>
      </w:r>
      <w:r w:rsidR="00EC7747" w:rsidRPr="00C54C19">
        <w:rPr>
          <w:noProof/>
        </w:rPr>
        <w:instrText xml:space="preserve"> QUOTE "</w:instrText>
      </w:r>
      <w:r w:rsidR="00EC7747" w:rsidRPr="00C54C19">
        <w:rPr>
          <w:rStyle w:val="CRMarker"/>
          <w:noProof/>
        </w:rPr>
        <w:instrText>Ö</w:instrText>
      </w:r>
      <w:r w:rsidR="00EC7747" w:rsidRPr="00C54C19">
        <w:rPr>
          <w:noProof/>
        </w:rPr>
        <w:instrText xml:space="preserve">" </w:instrText>
      </w:r>
      <w:r w:rsidR="00EC7747" w:rsidRPr="00C54C19">
        <w:rPr>
          <w:noProof/>
        </w:rPr>
        <w:fldChar w:fldCharType="separate"/>
      </w:r>
      <w:r w:rsidR="00EC7747" w:rsidRPr="00C54C19">
        <w:rPr>
          <w:rStyle w:val="CRMarker"/>
          <w:noProof/>
        </w:rPr>
        <w:t>Ö</w:t>
      </w:r>
      <w:r w:rsidR="00EC7747" w:rsidRPr="00C54C19">
        <w:rPr>
          <w:noProof/>
        </w:rPr>
        <w:fldChar w:fldCharType="end"/>
      </w:r>
      <w:r w:rsidR="00EC7747" w:rsidRPr="00C54C19">
        <w:rPr>
          <w:noProof/>
        </w:rPr>
        <w:t> </w:t>
      </w:r>
      <w:r w:rsidR="00627704" w:rsidRPr="00C54C19">
        <w:rPr>
          <w:noProof/>
        </w:rPr>
        <w:t>that is to say</w:t>
      </w:r>
      <w:r w:rsidR="00FB7C9E" w:rsidRPr="00C54C19">
        <w:rPr>
          <w:noProof/>
        </w:rPr>
        <w:t>,</w:t>
      </w:r>
      <w:r w:rsidR="00EC7747" w:rsidRPr="00C54C19">
        <w:rPr>
          <w:noProof/>
        </w:rPr>
        <w:t> </w:t>
      </w:r>
      <w:r w:rsidR="00EC7747" w:rsidRPr="00C54C19">
        <w:rPr>
          <w:noProof/>
        </w:rPr>
        <w:fldChar w:fldCharType="begin"/>
      </w:r>
      <w:r w:rsidR="00EC7747" w:rsidRPr="00C54C19">
        <w:rPr>
          <w:noProof/>
        </w:rPr>
        <w:instrText xml:space="preserve"> QUOTE "</w:instrText>
      </w:r>
      <w:r w:rsidR="00EC7747" w:rsidRPr="00C54C19">
        <w:rPr>
          <w:rStyle w:val="CRMarker"/>
          <w:noProof/>
        </w:rPr>
        <w:instrText>Õ</w:instrText>
      </w:r>
      <w:r w:rsidR="00EC7747" w:rsidRPr="00C54C19">
        <w:rPr>
          <w:noProof/>
        </w:rPr>
        <w:instrText xml:space="preserve">" </w:instrText>
      </w:r>
      <w:r w:rsidR="00EC7747" w:rsidRPr="00C54C19">
        <w:rPr>
          <w:noProof/>
        </w:rPr>
        <w:fldChar w:fldCharType="separate"/>
      </w:r>
      <w:r w:rsidR="00EC7747" w:rsidRPr="00C54C19">
        <w:rPr>
          <w:rStyle w:val="CRMarker"/>
          <w:noProof/>
        </w:rPr>
        <w:t>Õ</w:t>
      </w:r>
      <w:r w:rsidR="00EC7747" w:rsidRPr="00C54C19">
        <w:rPr>
          <w:noProof/>
        </w:rPr>
        <w:fldChar w:fldCharType="end"/>
      </w:r>
      <w:r w:rsidR="00FB7C9E" w:rsidRPr="00C54C19">
        <w:rPr>
          <w:noProof/>
        </w:rPr>
        <w:t xml:space="preserve"> </w:t>
      </w:r>
      <w:r w:rsidRPr="00C54C19">
        <w:rPr>
          <w:noProof/>
        </w:rPr>
        <w:t>institutional units) whose main source of income is independent agricultural ac</w:t>
      </w:r>
      <w:r w:rsidR="00E93AA6" w:rsidRPr="00C54C19">
        <w:rPr>
          <w:noProof/>
        </w:rPr>
        <w:t>tivity. </w:t>
      </w:r>
      <w:r w:rsidR="00E93AA6" w:rsidRPr="00C54C19">
        <w:rPr>
          <w:noProof/>
        </w:rPr>
        <w:fldChar w:fldCharType="begin"/>
      </w:r>
      <w:r w:rsidR="00E93AA6" w:rsidRPr="00C54C19">
        <w:rPr>
          <w:noProof/>
        </w:rPr>
        <w:instrText xml:space="preserve"> QUOTE "</w:instrText>
      </w:r>
      <w:r w:rsidR="00E93AA6" w:rsidRPr="00C54C19">
        <w:rPr>
          <w:rStyle w:val="CRMarker"/>
          <w:noProof/>
        </w:rPr>
        <w:instrText>ç</w:instrText>
      </w:r>
      <w:r w:rsidR="00E93AA6" w:rsidRPr="00C54C19">
        <w:rPr>
          <w:noProof/>
        </w:rPr>
        <w:instrText xml:space="preserve">" </w:instrText>
      </w:r>
      <w:r w:rsidR="00E93AA6" w:rsidRPr="00C54C19">
        <w:rPr>
          <w:noProof/>
        </w:rPr>
        <w:fldChar w:fldCharType="separate"/>
      </w:r>
      <w:r w:rsidR="00E93AA6" w:rsidRPr="00C54C19">
        <w:rPr>
          <w:rStyle w:val="CRMarker"/>
          <w:noProof/>
        </w:rPr>
        <w:t>ç</w:t>
      </w:r>
      <w:r w:rsidR="00E93AA6" w:rsidRPr="00C54C19">
        <w:rPr>
          <w:noProof/>
        </w:rPr>
        <w:fldChar w:fldCharType="end"/>
      </w:r>
    </w:p>
    <w:p w14:paraId="5F96EE91" w14:textId="77777777" w:rsidR="00C212B0" w:rsidRPr="00C54C19" w:rsidRDefault="00C212B0" w:rsidP="009A2C22">
      <w:pPr>
        <w:pStyle w:val="ManualHeading2"/>
        <w:rPr>
          <w:noProof/>
        </w:rPr>
      </w:pPr>
      <w:r w:rsidRPr="00C54C19">
        <w:rPr>
          <w:noProof/>
        </w:rPr>
        <w:t>B.</w:t>
      </w:r>
      <w:r w:rsidRPr="00C54C19">
        <w:rPr>
          <w:noProof/>
        </w:rPr>
        <w:tab/>
        <w:t>THE BASIC UNIT AND THE AGRICULTURAL INDUSTRY</w:t>
      </w:r>
    </w:p>
    <w:p w14:paraId="3C4B1CA6" w14:textId="77777777" w:rsidR="00C212B0" w:rsidRPr="00C54C19" w:rsidRDefault="00C212B0" w:rsidP="009A2C22">
      <w:pPr>
        <w:pStyle w:val="ManualHeading3"/>
        <w:rPr>
          <w:noProof/>
        </w:rPr>
      </w:pPr>
      <w:r w:rsidRPr="00C54C19">
        <w:rPr>
          <w:noProof/>
        </w:rPr>
        <w:t>1.</w:t>
      </w:r>
      <w:r w:rsidRPr="00C54C19">
        <w:rPr>
          <w:noProof/>
        </w:rPr>
        <w:tab/>
        <w:t>Basic unit</w:t>
      </w:r>
    </w:p>
    <w:p w14:paraId="2896DC54" w14:textId="77777777" w:rsidR="00104EA9" w:rsidRPr="00C54C19" w:rsidRDefault="00104EA9" w:rsidP="00104EA9">
      <w:pPr>
        <w:pStyle w:val="CRSeparator"/>
        <w:rPr>
          <w:noProof/>
          <w:lang w:val="en-IE"/>
        </w:rPr>
      </w:pPr>
    </w:p>
    <w:p w14:paraId="3E8F5C0E" w14:textId="77777777" w:rsidR="00104EA9" w:rsidRPr="00C54C19" w:rsidRDefault="00104EA9" w:rsidP="00104E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I.4(d)</w:t>
      </w:r>
      <w:r w:rsidR="00DA5B28" w:rsidRPr="00C54C19">
        <w:rPr>
          <w:noProof/>
          <w:lang w:val="en-IE"/>
        </w:rPr>
        <w:t xml:space="preserve"> (adapted)</w:t>
      </w:r>
    </w:p>
    <w:p w14:paraId="1CCB6140" w14:textId="77777777" w:rsidR="00D26969" w:rsidRPr="00C54C19" w:rsidRDefault="00C212B0" w:rsidP="00D26969">
      <w:pPr>
        <w:pStyle w:val="Point0"/>
        <w:rPr>
          <w:noProof/>
        </w:rPr>
      </w:pPr>
      <w:r w:rsidRPr="00C54C19">
        <w:rPr>
          <w:noProof/>
        </w:rPr>
        <w:t>1.09.</w:t>
      </w:r>
      <w:r w:rsidRPr="00C54C19">
        <w:rPr>
          <w:noProof/>
        </w:rPr>
        <w:tab/>
        <w:t xml:space="preserve">In order to analyse flows occurring in the process of production and in the use of goods and services, it is necessary to choose units which emphasise relationships of a technico-economic kind. This requirement means that as a rule institutional units must be partitioned into smaller and more homogeneous units with regard to the kind of production. Local kind-of-activity units (local KAUs) are intended to meet this requirement as an </w:t>
      </w:r>
      <w:r w:rsidR="00882E7C" w:rsidRPr="00C54C19">
        <w:rPr>
          <w:noProof/>
        </w:rPr>
        <w:t>operational approach (ESA 2010,</w:t>
      </w:r>
      <w:r w:rsidR="00014D4A" w:rsidRPr="00C54C19">
        <w:rPr>
          <w:noProof/>
        </w:rPr>
        <w:t xml:space="preserve"> </w:t>
      </w:r>
      <w:r w:rsidR="00DA5B28" w:rsidRPr="00C54C19">
        <w:rPr>
          <w:noProof/>
        </w:rPr>
        <w:t>point</w:t>
      </w:r>
      <w:r w:rsidR="0052590C" w:rsidRPr="00C54C19">
        <w:rPr>
          <w:noProof/>
          <w:lang w:val="en-IE"/>
        </w:rPr>
        <w:t> </w:t>
      </w:r>
      <w:r w:rsidRPr="00C54C19">
        <w:rPr>
          <w:noProof/>
        </w:rPr>
        <w:t>2.147)</w:t>
      </w:r>
      <w:r w:rsidR="00DA5B28" w:rsidRPr="00C54C19">
        <w:rPr>
          <w:noProof/>
        </w:rPr>
        <w:t xml:space="preserve"> </w:t>
      </w:r>
      <w:r w:rsidR="00DA5B28" w:rsidRPr="00C54C19">
        <w:rPr>
          <w:noProof/>
        </w:rPr>
        <w:fldChar w:fldCharType="begin"/>
      </w:r>
      <w:r w:rsidR="00DA5B28" w:rsidRPr="00C54C19">
        <w:rPr>
          <w:noProof/>
        </w:rPr>
        <w:instrText xml:space="preserve"> QUOTE "</w:instrText>
      </w:r>
      <w:r w:rsidR="00DA5B28" w:rsidRPr="00C54C19">
        <w:rPr>
          <w:rStyle w:val="CRMarker"/>
          <w:noProof/>
        </w:rPr>
        <w:instrText>Ö</w:instrText>
      </w:r>
      <w:r w:rsidR="00DA5B28" w:rsidRPr="00C54C19">
        <w:rPr>
          <w:noProof/>
        </w:rPr>
        <w:instrText xml:space="preserve">" </w:instrText>
      </w:r>
      <w:r w:rsidR="00DA5B28" w:rsidRPr="00C54C19">
        <w:rPr>
          <w:noProof/>
        </w:rPr>
        <w:fldChar w:fldCharType="separate"/>
      </w:r>
      <w:r w:rsidR="00DA5B28" w:rsidRPr="00C54C19">
        <w:rPr>
          <w:rStyle w:val="CRMarker"/>
          <w:noProof/>
        </w:rPr>
        <w:t>Ö</w:t>
      </w:r>
      <w:r w:rsidR="00DA5B28" w:rsidRPr="00C54C19">
        <w:rPr>
          <w:noProof/>
        </w:rPr>
        <w:fldChar w:fldCharType="end"/>
      </w:r>
      <w:r w:rsidR="00DA5B28" w:rsidRPr="00C54C19">
        <w:rPr>
          <w:noProof/>
        </w:rPr>
        <w:t> </w:t>
      </w:r>
      <w:r w:rsidRPr="00C54C19">
        <w:rPr>
          <w:rStyle w:val="FootnoteReference"/>
          <w:noProof/>
        </w:rPr>
        <w:footnoteReference w:id="4"/>
      </w:r>
      <w:r w:rsidR="00DA5B28" w:rsidRPr="00C54C19">
        <w:rPr>
          <w:noProof/>
        </w:rPr>
        <w:t> </w:t>
      </w:r>
      <w:r w:rsidR="00DA5B28" w:rsidRPr="00C54C19">
        <w:rPr>
          <w:noProof/>
        </w:rPr>
        <w:fldChar w:fldCharType="begin"/>
      </w:r>
      <w:r w:rsidR="00DA5B28" w:rsidRPr="00C54C19">
        <w:rPr>
          <w:noProof/>
        </w:rPr>
        <w:instrText xml:space="preserve"> QUOTE "</w:instrText>
      </w:r>
      <w:r w:rsidR="00DA5B28" w:rsidRPr="00C54C19">
        <w:rPr>
          <w:rStyle w:val="CRMarker"/>
          <w:noProof/>
        </w:rPr>
        <w:instrText>Õ</w:instrText>
      </w:r>
      <w:r w:rsidR="00DA5B28" w:rsidRPr="00C54C19">
        <w:rPr>
          <w:noProof/>
        </w:rPr>
        <w:instrText xml:space="preserve">" </w:instrText>
      </w:r>
      <w:r w:rsidR="00DA5B28" w:rsidRPr="00C54C19">
        <w:rPr>
          <w:noProof/>
        </w:rPr>
        <w:fldChar w:fldCharType="separate"/>
      </w:r>
      <w:r w:rsidR="00DA5B28" w:rsidRPr="00C54C19">
        <w:rPr>
          <w:rStyle w:val="CRMarker"/>
          <w:noProof/>
        </w:rPr>
        <w:t>Õ</w:t>
      </w:r>
      <w:r w:rsidR="00DA5B28" w:rsidRPr="00C54C19">
        <w:rPr>
          <w:noProof/>
        </w:rPr>
        <w:fldChar w:fldCharType="end"/>
      </w:r>
      <w:r w:rsidRPr="00C54C19">
        <w:rPr>
          <w:noProof/>
        </w:rPr>
        <w:t>.</w:t>
      </w:r>
    </w:p>
    <w:p w14:paraId="5014572E" w14:textId="77777777" w:rsidR="00186602" w:rsidRPr="00C54C19" w:rsidRDefault="00186602" w:rsidP="00186602">
      <w:pPr>
        <w:pStyle w:val="CRSeparator"/>
        <w:rPr>
          <w:noProof/>
          <w:lang w:val="en-IE"/>
        </w:rPr>
      </w:pPr>
    </w:p>
    <w:p w14:paraId="376166F7" w14:textId="0172503A" w:rsidR="00186602" w:rsidRPr="00C54C19" w:rsidRDefault="00186602" w:rsidP="0018660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Pr="00C54C19">
        <w:rPr>
          <w:noProof/>
          <w:color w:val="000000"/>
          <w:shd w:val="clear" w:color="auto" w:fill="FFFFFF"/>
          <w:lang w:val="en-IE"/>
        </w:rPr>
        <w:t>2024/3102</w:t>
      </w:r>
      <w:r w:rsidRPr="00C54C19">
        <w:rPr>
          <w:noProof/>
          <w:lang w:val="en-IE"/>
        </w:rPr>
        <w:t xml:space="preserve"> Art. 1 and Annex .2(a)</w:t>
      </w:r>
      <w:r w:rsidR="00522389" w:rsidRPr="00C54C19">
        <w:rPr>
          <w:noProof/>
          <w:lang w:val="en-IE"/>
        </w:rPr>
        <w:t xml:space="preserve"> (adapted)</w:t>
      </w:r>
    </w:p>
    <w:p w14:paraId="7B4C3D9D" w14:textId="0ABB62B3" w:rsidR="00186602" w:rsidRPr="00C54C19" w:rsidRDefault="00186602" w:rsidP="00186602">
      <w:pPr>
        <w:pStyle w:val="Point0"/>
        <w:rPr>
          <w:noProof/>
        </w:rPr>
      </w:pPr>
      <w:r w:rsidRPr="00C54C19">
        <w:rPr>
          <w:noProof/>
        </w:rPr>
        <w:t>1.10.</w:t>
      </w:r>
      <w:r w:rsidRPr="00C54C19">
        <w:rPr>
          <w:noProof/>
        </w:rPr>
        <w:tab/>
      </w:r>
      <w:r w:rsidRPr="00C54C19">
        <w:rPr>
          <w:noProof/>
          <w:color w:val="000000"/>
          <w:shd w:val="clear" w:color="auto" w:fill="FFFFFF"/>
        </w:rPr>
        <w:t>The local kind-of-activity unit (local KAU) is the part of a KAU which corresponds to a local unit. The local KAU is called an establishment in the 2008 SNA and the International Standard Industrial Classification of All Economic Activities (ISIC). A KAU groups all the parts of an institutional unit in its capacity as a producer contributing to the performance of an activity at class level (four digits) of the NACE</w:t>
      </w:r>
      <w:r w:rsidRPr="00C54C19">
        <w:rPr>
          <w:rStyle w:val="FootnoteReference"/>
          <w:noProof/>
          <w:color w:val="000000"/>
        </w:rPr>
        <w:footnoteReference w:id="5"/>
      </w:r>
      <w:r w:rsidRPr="00C54C19">
        <w:rPr>
          <w:noProof/>
          <w:color w:val="000000"/>
          <w:shd w:val="clear" w:color="auto" w:fill="FFFFFF"/>
        </w:rPr>
        <w:t xml:space="preserve"> (the reference classification for economic activities, </w:t>
      </w:r>
      <w:r w:rsidRPr="00C54C19">
        <w:rPr>
          <w:rStyle w:val="CRDeleted"/>
          <w:noProof/>
          <w:lang w:val="en-IE"/>
        </w:rPr>
        <w:t>cf.</w:t>
      </w:r>
      <w:r w:rsidRPr="00C54C19">
        <w:rPr>
          <w:noProof/>
          <w:color w:val="000000"/>
          <w:shd w:val="clear" w:color="auto" w:fill="FFFFFF"/>
        </w:rPr>
        <w:t xml:space="preserve"> </w:t>
      </w:r>
      <w:r w:rsidR="00522389" w:rsidRPr="00C54C19">
        <w:rPr>
          <w:noProof/>
        </w:rPr>
        <w:fldChar w:fldCharType="begin"/>
      </w:r>
      <w:r w:rsidR="00522389" w:rsidRPr="00C54C19">
        <w:rPr>
          <w:noProof/>
        </w:rPr>
        <w:instrText xml:space="preserve"> QUOTE "</w:instrText>
      </w:r>
      <w:r w:rsidR="00522389" w:rsidRPr="00C54C19">
        <w:rPr>
          <w:rStyle w:val="CRMarker"/>
          <w:noProof/>
        </w:rPr>
        <w:instrText>Ö</w:instrText>
      </w:r>
      <w:r w:rsidR="00522389" w:rsidRPr="00C54C19">
        <w:rPr>
          <w:noProof/>
        </w:rPr>
        <w:instrText xml:space="preserve">" </w:instrText>
      </w:r>
      <w:r w:rsidR="00522389" w:rsidRPr="00C54C19">
        <w:rPr>
          <w:noProof/>
        </w:rPr>
        <w:fldChar w:fldCharType="separate"/>
      </w:r>
      <w:r w:rsidR="00522389" w:rsidRPr="00C54C19">
        <w:rPr>
          <w:rStyle w:val="CRMarker"/>
          <w:noProof/>
        </w:rPr>
        <w:t>Ö</w:t>
      </w:r>
      <w:r w:rsidR="00522389" w:rsidRPr="00C54C19">
        <w:rPr>
          <w:noProof/>
        </w:rPr>
        <w:fldChar w:fldCharType="end"/>
      </w:r>
      <w:r w:rsidR="00522389" w:rsidRPr="00C54C19">
        <w:rPr>
          <w:noProof/>
        </w:rPr>
        <w:t> </w:t>
      </w:r>
      <w:r w:rsidR="00522389" w:rsidRPr="00C54C19">
        <w:rPr>
          <w:noProof/>
          <w:color w:val="000000"/>
          <w:shd w:val="clear" w:color="auto" w:fill="FFFFFF"/>
        </w:rPr>
        <w:t>see point</w:t>
      </w:r>
      <w:r w:rsidR="00522389" w:rsidRPr="00C54C19">
        <w:rPr>
          <w:noProof/>
        </w:rPr>
        <w:t> </w:t>
      </w:r>
      <w:r w:rsidR="00522389" w:rsidRPr="00C54C19">
        <w:rPr>
          <w:noProof/>
        </w:rPr>
        <w:fldChar w:fldCharType="begin"/>
      </w:r>
      <w:r w:rsidR="00522389" w:rsidRPr="00C54C19">
        <w:rPr>
          <w:noProof/>
        </w:rPr>
        <w:instrText xml:space="preserve"> QUOTE "</w:instrText>
      </w:r>
      <w:r w:rsidR="00522389" w:rsidRPr="00C54C19">
        <w:rPr>
          <w:rStyle w:val="CRMarker"/>
          <w:noProof/>
        </w:rPr>
        <w:instrText>Õ</w:instrText>
      </w:r>
      <w:r w:rsidR="00522389" w:rsidRPr="00C54C19">
        <w:rPr>
          <w:noProof/>
        </w:rPr>
        <w:instrText xml:space="preserve">" </w:instrText>
      </w:r>
      <w:r w:rsidR="00522389" w:rsidRPr="00C54C19">
        <w:rPr>
          <w:noProof/>
        </w:rPr>
        <w:fldChar w:fldCharType="separate"/>
      </w:r>
      <w:r w:rsidR="00522389" w:rsidRPr="00C54C19">
        <w:rPr>
          <w:rStyle w:val="CRMarker"/>
          <w:noProof/>
        </w:rPr>
        <w:t>Õ</w:t>
      </w:r>
      <w:r w:rsidR="00522389" w:rsidRPr="00C54C19">
        <w:rPr>
          <w:noProof/>
        </w:rPr>
        <w:fldChar w:fldCharType="end"/>
      </w:r>
      <w:r w:rsidR="00522389" w:rsidRPr="00C54C19">
        <w:rPr>
          <w:noProof/>
          <w:color w:val="000000"/>
          <w:shd w:val="clear" w:color="auto" w:fill="FFFFFF"/>
        </w:rPr>
        <w:t xml:space="preserve"> </w:t>
      </w:r>
      <w:r w:rsidRPr="00C54C19">
        <w:rPr>
          <w:noProof/>
          <w:color w:val="000000"/>
          <w:shd w:val="clear" w:color="auto" w:fill="FFFFFF"/>
        </w:rPr>
        <w:t xml:space="preserve">1.55) and corresponds to one or more operational subdivisions of the institutional unit. The institutional unit’s information system must be capable of indicating or calculating for each local KAU at least the value of production, intermediate consumption, compensation of employees, the operating surplus and employment and gross fixed capital formation (ESA 2010, </w:t>
      </w:r>
      <w:r w:rsidR="00522389" w:rsidRPr="00C54C19">
        <w:rPr>
          <w:noProof/>
        </w:rPr>
        <w:fldChar w:fldCharType="begin"/>
      </w:r>
      <w:r w:rsidR="00522389" w:rsidRPr="00C54C19">
        <w:rPr>
          <w:noProof/>
        </w:rPr>
        <w:instrText xml:space="preserve"> QUOTE "</w:instrText>
      </w:r>
      <w:r w:rsidR="00522389" w:rsidRPr="00C54C19">
        <w:rPr>
          <w:rStyle w:val="CRMarker"/>
          <w:noProof/>
        </w:rPr>
        <w:instrText>Ö</w:instrText>
      </w:r>
      <w:r w:rsidR="00522389" w:rsidRPr="00C54C19">
        <w:rPr>
          <w:noProof/>
        </w:rPr>
        <w:instrText xml:space="preserve">" </w:instrText>
      </w:r>
      <w:r w:rsidR="00522389" w:rsidRPr="00C54C19">
        <w:rPr>
          <w:noProof/>
        </w:rPr>
        <w:fldChar w:fldCharType="separate"/>
      </w:r>
      <w:r w:rsidR="00522389" w:rsidRPr="00C54C19">
        <w:rPr>
          <w:rStyle w:val="CRMarker"/>
          <w:noProof/>
        </w:rPr>
        <w:t>Ö</w:t>
      </w:r>
      <w:r w:rsidR="00522389" w:rsidRPr="00C54C19">
        <w:rPr>
          <w:noProof/>
        </w:rPr>
        <w:fldChar w:fldCharType="end"/>
      </w:r>
      <w:r w:rsidR="00522389" w:rsidRPr="00C54C19">
        <w:rPr>
          <w:noProof/>
        </w:rPr>
        <w:t> </w:t>
      </w:r>
      <w:r w:rsidR="00522389" w:rsidRPr="00C54C19">
        <w:rPr>
          <w:noProof/>
          <w:color w:val="000000"/>
          <w:shd w:val="clear" w:color="auto" w:fill="FFFFFF"/>
        </w:rPr>
        <w:t>point</w:t>
      </w:r>
      <w:r w:rsidR="00522389" w:rsidRPr="00C54C19">
        <w:rPr>
          <w:noProof/>
        </w:rPr>
        <w:t> </w:t>
      </w:r>
      <w:r w:rsidR="00522389" w:rsidRPr="00C54C19">
        <w:rPr>
          <w:noProof/>
        </w:rPr>
        <w:fldChar w:fldCharType="begin"/>
      </w:r>
      <w:r w:rsidR="00522389" w:rsidRPr="00C54C19">
        <w:rPr>
          <w:noProof/>
        </w:rPr>
        <w:instrText xml:space="preserve"> QUOTE "</w:instrText>
      </w:r>
      <w:r w:rsidR="00522389" w:rsidRPr="00C54C19">
        <w:rPr>
          <w:rStyle w:val="CRMarker"/>
          <w:noProof/>
        </w:rPr>
        <w:instrText>Õ</w:instrText>
      </w:r>
      <w:r w:rsidR="00522389" w:rsidRPr="00C54C19">
        <w:rPr>
          <w:noProof/>
        </w:rPr>
        <w:instrText xml:space="preserve">" </w:instrText>
      </w:r>
      <w:r w:rsidR="00522389" w:rsidRPr="00C54C19">
        <w:rPr>
          <w:noProof/>
        </w:rPr>
        <w:fldChar w:fldCharType="separate"/>
      </w:r>
      <w:r w:rsidR="00522389" w:rsidRPr="00C54C19">
        <w:rPr>
          <w:rStyle w:val="CRMarker"/>
          <w:noProof/>
        </w:rPr>
        <w:t>Õ</w:t>
      </w:r>
      <w:r w:rsidR="00522389" w:rsidRPr="00C54C19">
        <w:rPr>
          <w:noProof/>
        </w:rPr>
        <w:fldChar w:fldCharType="end"/>
      </w:r>
      <w:r w:rsidR="00522389" w:rsidRPr="00C54C19">
        <w:rPr>
          <w:noProof/>
          <w:color w:val="000000"/>
          <w:shd w:val="clear" w:color="auto" w:fill="FFFFFF"/>
        </w:rPr>
        <w:t xml:space="preserve"> </w:t>
      </w:r>
      <w:r w:rsidRPr="00C54C19">
        <w:rPr>
          <w:noProof/>
          <w:color w:val="000000"/>
          <w:shd w:val="clear" w:color="auto" w:fill="FFFFFF"/>
        </w:rPr>
        <w:t>2.148). The local unit is an institutional unit, or part of an institutional unit, producing goods or services situated in a geographically identified place</w:t>
      </w:r>
      <w:r w:rsidR="0072371F" w:rsidRPr="00C54C19">
        <w:rPr>
          <w:noProof/>
          <w:color w:val="000000"/>
          <w:shd w:val="clear" w:color="auto" w:fill="FFFFFF"/>
        </w:rPr>
        <w:t>.</w:t>
      </w:r>
    </w:p>
    <w:p w14:paraId="4F283DA0" w14:textId="77777777" w:rsidR="00D26969" w:rsidRPr="00C54C19" w:rsidRDefault="00D26969" w:rsidP="00D26969">
      <w:pPr>
        <w:pStyle w:val="CRSeparator"/>
        <w:rPr>
          <w:noProof/>
          <w:lang w:val="en-IE"/>
        </w:rPr>
      </w:pPr>
    </w:p>
    <w:p w14:paraId="55D0FC83" w14:textId="77777777" w:rsidR="00D26969" w:rsidRPr="00C54C19" w:rsidRDefault="00D26969" w:rsidP="00D2696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I.4(f)</w:t>
      </w:r>
      <w:r w:rsidR="00EC7747" w:rsidRPr="00C54C19">
        <w:rPr>
          <w:noProof/>
          <w:lang w:val="en-IE"/>
        </w:rPr>
        <w:t xml:space="preserve"> (adapted)</w:t>
      </w:r>
    </w:p>
    <w:p w14:paraId="4D74222E" w14:textId="77777777" w:rsidR="00C212B0" w:rsidRPr="00C54C19" w:rsidRDefault="00C212B0" w:rsidP="00ED78E1">
      <w:pPr>
        <w:pStyle w:val="Point0"/>
        <w:rPr>
          <w:noProof/>
        </w:rPr>
      </w:pPr>
      <w:r w:rsidRPr="00C54C19">
        <w:rPr>
          <w:noProof/>
        </w:rPr>
        <w:t>1.11.</w:t>
      </w:r>
      <w:r w:rsidRPr="00C54C19">
        <w:rPr>
          <w:noProof/>
        </w:rPr>
        <w:tab/>
        <w:t>Although a local KAU may correspond to an institutional unit or part of an institutional unit in its capacity as a producer, it can never belong to two distinct institutional units.</w:t>
      </w:r>
      <w:r w:rsidR="00014D4A" w:rsidRPr="00C54C19">
        <w:rPr>
          <w:noProof/>
        </w:rPr>
        <w:t xml:space="preserve"> </w:t>
      </w:r>
      <w:r w:rsidRPr="00C54C19">
        <w:rPr>
          <w:noProof/>
        </w:rPr>
        <w:t xml:space="preserve">Since, in practice, most institutional units producing goods and services are involved in a number of different activities at once (a principal activity and one or more secondary activities), they can be broken down into the same number of local KAUs, if necessary information is available. Ancillary activities (purchases, sales, marketing, accounting, transport, warehousing, maintenance, etc.; </w:t>
      </w:r>
      <w:r w:rsidR="00EC7747" w:rsidRPr="00C54C19">
        <w:rPr>
          <w:noProof/>
        </w:rPr>
        <w:fldChar w:fldCharType="begin"/>
      </w:r>
      <w:r w:rsidR="00EC7747" w:rsidRPr="00C54C19">
        <w:rPr>
          <w:noProof/>
        </w:rPr>
        <w:instrText xml:space="preserve"> QUOTE "</w:instrText>
      </w:r>
      <w:r w:rsidR="00EC7747" w:rsidRPr="00C54C19">
        <w:rPr>
          <w:rStyle w:val="CRMarker"/>
          <w:noProof/>
        </w:rPr>
        <w:instrText>Ö</w:instrText>
      </w:r>
      <w:r w:rsidR="00EC7747" w:rsidRPr="00C54C19">
        <w:rPr>
          <w:noProof/>
        </w:rPr>
        <w:instrText xml:space="preserve">" </w:instrText>
      </w:r>
      <w:r w:rsidR="00EC7747" w:rsidRPr="00C54C19">
        <w:rPr>
          <w:noProof/>
        </w:rPr>
        <w:fldChar w:fldCharType="separate"/>
      </w:r>
      <w:r w:rsidR="00EC7747" w:rsidRPr="00C54C19">
        <w:rPr>
          <w:rStyle w:val="CRMarker"/>
          <w:noProof/>
        </w:rPr>
        <w:t>Ö</w:t>
      </w:r>
      <w:r w:rsidR="00EC7747" w:rsidRPr="00C54C19">
        <w:rPr>
          <w:noProof/>
        </w:rPr>
        <w:fldChar w:fldCharType="end"/>
      </w:r>
      <w:r w:rsidR="00EC7747" w:rsidRPr="00C54C19">
        <w:rPr>
          <w:noProof/>
        </w:rPr>
        <w:t> </w:t>
      </w:r>
      <w:r w:rsidR="002C4547" w:rsidRPr="00C54C19">
        <w:rPr>
          <w:noProof/>
        </w:rPr>
        <w:t>see point</w:t>
      </w:r>
      <w:r w:rsidR="00EC7747" w:rsidRPr="00C54C19">
        <w:rPr>
          <w:noProof/>
        </w:rPr>
        <w:t> </w:t>
      </w:r>
      <w:r w:rsidR="00EC7747" w:rsidRPr="00C54C19">
        <w:rPr>
          <w:noProof/>
        </w:rPr>
        <w:fldChar w:fldCharType="begin"/>
      </w:r>
      <w:r w:rsidR="00EC7747" w:rsidRPr="00C54C19">
        <w:rPr>
          <w:noProof/>
        </w:rPr>
        <w:instrText xml:space="preserve"> QUOTE "</w:instrText>
      </w:r>
      <w:r w:rsidR="00EC7747" w:rsidRPr="00C54C19">
        <w:rPr>
          <w:rStyle w:val="CRMarker"/>
          <w:noProof/>
        </w:rPr>
        <w:instrText>Õ</w:instrText>
      </w:r>
      <w:r w:rsidR="00EC7747" w:rsidRPr="00C54C19">
        <w:rPr>
          <w:noProof/>
        </w:rPr>
        <w:instrText xml:space="preserve">" </w:instrText>
      </w:r>
      <w:r w:rsidR="00EC7747" w:rsidRPr="00C54C19">
        <w:rPr>
          <w:noProof/>
        </w:rPr>
        <w:fldChar w:fldCharType="separate"/>
      </w:r>
      <w:r w:rsidR="00EC7747" w:rsidRPr="00C54C19">
        <w:rPr>
          <w:rStyle w:val="CRMarker"/>
          <w:noProof/>
        </w:rPr>
        <w:t>Õ</w:t>
      </w:r>
      <w:r w:rsidR="00EC7747" w:rsidRPr="00C54C19">
        <w:rPr>
          <w:noProof/>
        </w:rPr>
        <w:fldChar w:fldCharType="end"/>
      </w:r>
      <w:r w:rsidR="0052590C" w:rsidRPr="00C54C19">
        <w:rPr>
          <w:noProof/>
          <w:lang w:val="en-IE"/>
        </w:rPr>
        <w:t> </w:t>
      </w:r>
      <w:r w:rsidRPr="00C54C19">
        <w:rPr>
          <w:noProof/>
        </w:rPr>
        <w:t>1.27), however, cannot lead to the creation of a local KAU, unless they are carried out in a separate location, located in a region other than the local KAU they serve (ESA</w:t>
      </w:r>
      <w:r w:rsidR="0052590C" w:rsidRPr="00C54C19">
        <w:rPr>
          <w:noProof/>
          <w:lang w:val="en-IE"/>
        </w:rPr>
        <w:t> </w:t>
      </w:r>
      <w:r w:rsidRPr="00C54C19">
        <w:rPr>
          <w:noProof/>
        </w:rPr>
        <w:t xml:space="preserve">2010, </w:t>
      </w:r>
      <w:r w:rsidR="00DA5B28" w:rsidRPr="00C54C19">
        <w:rPr>
          <w:noProof/>
        </w:rPr>
        <w:t>point</w:t>
      </w:r>
      <w:r w:rsidR="0052590C" w:rsidRPr="00C54C19">
        <w:rPr>
          <w:noProof/>
          <w:lang w:val="en-IE"/>
        </w:rPr>
        <w:t> </w:t>
      </w:r>
      <w:r w:rsidRPr="00C54C19">
        <w:rPr>
          <w:noProof/>
        </w:rPr>
        <w:t>3.13).</w:t>
      </w:r>
    </w:p>
    <w:p w14:paraId="7B500A76" w14:textId="77777777" w:rsidR="00D26969" w:rsidRPr="00C54C19" w:rsidRDefault="00D26969" w:rsidP="00D26969">
      <w:pPr>
        <w:pStyle w:val="CRSeparator"/>
        <w:rPr>
          <w:noProof/>
          <w:lang w:val="en-IE"/>
        </w:rPr>
      </w:pPr>
    </w:p>
    <w:p w14:paraId="48AE4335" w14:textId="77777777" w:rsidR="00D26969" w:rsidRPr="00C54C19" w:rsidRDefault="00D26969" w:rsidP="00D2696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A5B28" w:rsidRPr="00C54C19">
        <w:rPr>
          <w:noProof/>
          <w:lang w:val="en-IE"/>
        </w:rPr>
        <w:t>/280</w:t>
      </w:r>
      <w:r w:rsidRPr="00C54C19">
        <w:rPr>
          <w:noProof/>
          <w:lang w:val="en-IE"/>
        </w:rPr>
        <w:t xml:space="preserve"> Art. 1 and Annex</w:t>
      </w:r>
      <w:r w:rsidR="00014D4A" w:rsidRPr="00C54C19">
        <w:rPr>
          <w:noProof/>
          <w:lang w:val="en-IE"/>
        </w:rPr>
        <w:t> </w:t>
      </w:r>
      <w:r w:rsidRPr="00C54C19">
        <w:rPr>
          <w:noProof/>
          <w:lang w:val="en-IE"/>
        </w:rPr>
        <w:t>I.4(g)</w:t>
      </w:r>
    </w:p>
    <w:p w14:paraId="60552949" w14:textId="77777777" w:rsidR="00C212B0" w:rsidRPr="00C54C19" w:rsidRDefault="00C212B0" w:rsidP="00D26969">
      <w:pPr>
        <w:pStyle w:val="Point0"/>
        <w:rPr>
          <w:noProof/>
        </w:rPr>
      </w:pPr>
      <w:r w:rsidRPr="00C54C19">
        <w:rPr>
          <w:noProof/>
        </w:rPr>
        <w:t>1.12.</w:t>
      </w:r>
      <w:r w:rsidRPr="00C54C19">
        <w:rPr>
          <w:noProof/>
        </w:rPr>
        <w:tab/>
        <w:t>Basically, as many local KAUs should be recorded as there are secondary activities, but it can happen that statistical (accounting) information does not make it possible to separate a local KAU's secondary activities or parts of those activities from its principal activities.</w:t>
      </w:r>
      <w:r w:rsidR="00014D4A" w:rsidRPr="00C54C19">
        <w:rPr>
          <w:noProof/>
        </w:rPr>
        <w:t xml:space="preserve"> </w:t>
      </w:r>
      <w:r w:rsidRPr="00C54C19">
        <w:rPr>
          <w:noProof/>
        </w:rPr>
        <w:t>If an institutional unit producing goods or services contains a principal activity and also one or several secondary activities, it is subdivided into the same number of KAUs, and the secondary activities are classified under different headings from the principal activity. The ancillary activities are not separated from the principal or secondary activities.</w:t>
      </w:r>
      <w:r w:rsidR="00014D4A" w:rsidRPr="00C54C19">
        <w:rPr>
          <w:noProof/>
        </w:rPr>
        <w:t xml:space="preserve"> </w:t>
      </w:r>
      <w:r w:rsidRPr="00C54C19">
        <w:rPr>
          <w:noProof/>
        </w:rPr>
        <w:t>But KAUs falling within a particular heading of the classification system can produce products outside the homogeneous group on account of secondary activities connected with them which cannot be separately identified from available accounting documents.</w:t>
      </w:r>
      <w:r w:rsidR="00014D4A" w:rsidRPr="00C54C19">
        <w:rPr>
          <w:noProof/>
        </w:rPr>
        <w:t xml:space="preserve"> </w:t>
      </w:r>
      <w:r w:rsidRPr="00C54C19">
        <w:rPr>
          <w:noProof/>
        </w:rPr>
        <w:t>Thus</w:t>
      </w:r>
      <w:r w:rsidR="005D01A6" w:rsidRPr="00C54C19">
        <w:rPr>
          <w:noProof/>
        </w:rPr>
        <w:t>,</w:t>
      </w:r>
      <w:r w:rsidRPr="00C54C19">
        <w:rPr>
          <w:noProof/>
        </w:rPr>
        <w:t xml:space="preserve"> a KAU may carry out one or several secondary activities.</w:t>
      </w:r>
      <w:r w:rsidR="00014D4A" w:rsidRPr="00C54C19">
        <w:rPr>
          <w:noProof/>
        </w:rPr>
        <w:t xml:space="preserve"> </w:t>
      </w:r>
      <w:r w:rsidRPr="00C54C19">
        <w:rPr>
          <w:noProof/>
        </w:rPr>
        <w:t>(ESA</w:t>
      </w:r>
      <w:r w:rsidR="0052590C" w:rsidRPr="00C54C19">
        <w:rPr>
          <w:noProof/>
          <w:lang w:val="en-IE"/>
        </w:rPr>
        <w:t> </w:t>
      </w:r>
      <w:r w:rsidRPr="00C54C19">
        <w:rPr>
          <w:noProof/>
        </w:rPr>
        <w:t xml:space="preserve">2010, </w:t>
      </w:r>
      <w:r w:rsidR="00DA5B28" w:rsidRPr="00C54C19">
        <w:rPr>
          <w:noProof/>
        </w:rPr>
        <w:t>point</w:t>
      </w:r>
      <w:r w:rsidR="0052590C" w:rsidRPr="00C54C19">
        <w:rPr>
          <w:noProof/>
          <w:lang w:val="en-IE"/>
        </w:rPr>
        <w:t> </w:t>
      </w:r>
      <w:r w:rsidRPr="00C54C19">
        <w:rPr>
          <w:noProof/>
        </w:rPr>
        <w:t>2.149).</w:t>
      </w:r>
    </w:p>
    <w:p w14:paraId="3E1DB7FA" w14:textId="77777777" w:rsidR="00D26969" w:rsidRPr="00C54C19" w:rsidRDefault="00D26969" w:rsidP="00D26969">
      <w:pPr>
        <w:pStyle w:val="CRSeparator"/>
        <w:rPr>
          <w:noProof/>
          <w:lang w:val="en-IE"/>
        </w:rPr>
      </w:pPr>
    </w:p>
    <w:p w14:paraId="1527BF39" w14:textId="77777777" w:rsidR="00D26969" w:rsidRPr="00C54C19" w:rsidRDefault="00D26969" w:rsidP="00D2696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A5B28" w:rsidRPr="00C54C19">
        <w:rPr>
          <w:noProof/>
          <w:lang w:val="en-IE"/>
        </w:rPr>
        <w:t>/280</w:t>
      </w:r>
      <w:r w:rsidRPr="00C54C19">
        <w:rPr>
          <w:noProof/>
          <w:lang w:val="en-IE"/>
        </w:rPr>
        <w:t xml:space="preserve"> Art. 1 and Annex</w:t>
      </w:r>
      <w:r w:rsidR="0052590C" w:rsidRPr="00C54C19">
        <w:rPr>
          <w:noProof/>
          <w:lang w:val="en-IE"/>
        </w:rPr>
        <w:t> </w:t>
      </w:r>
      <w:r w:rsidRPr="00C54C19">
        <w:rPr>
          <w:noProof/>
          <w:lang w:val="en-IE"/>
        </w:rPr>
        <w:t>I.4(h)</w:t>
      </w:r>
    </w:p>
    <w:p w14:paraId="4B14F881" w14:textId="103F645E" w:rsidR="00144819" w:rsidRPr="00C54C19" w:rsidRDefault="00144819"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30DFB989" w14:textId="2618DC45" w:rsidR="00C212B0" w:rsidRPr="00C54C19" w:rsidRDefault="00C212B0" w:rsidP="00D26969">
      <w:pPr>
        <w:pStyle w:val="Point0"/>
        <w:rPr>
          <w:noProof/>
        </w:rPr>
      </w:pPr>
      <w:r w:rsidRPr="00C54C19">
        <w:rPr>
          <w:noProof/>
        </w:rPr>
        <w:t>1.13.</w:t>
      </w:r>
      <w:r w:rsidRPr="00C54C19">
        <w:rPr>
          <w:noProof/>
        </w:rPr>
        <w:tab/>
        <w:t>An activity can be said to take place when resources such as equipment, labour, manufacturing techniques, information networks or products are combined, leading to the creation of specific goods or services.</w:t>
      </w:r>
      <w:r w:rsidR="0052590C" w:rsidRPr="00C54C19">
        <w:rPr>
          <w:noProof/>
        </w:rPr>
        <w:t xml:space="preserve"> </w:t>
      </w:r>
      <w:r w:rsidRPr="00C54C19">
        <w:rPr>
          <w:noProof/>
        </w:rPr>
        <w:t>An activity is characterised by an input of products (goods and services), a production process and an output of products.</w:t>
      </w:r>
      <w:r w:rsidR="0052590C" w:rsidRPr="00C54C19">
        <w:rPr>
          <w:noProof/>
        </w:rPr>
        <w:t xml:space="preserve"> </w:t>
      </w:r>
      <w:r w:rsidRPr="00C54C19">
        <w:rPr>
          <w:noProof/>
        </w:rPr>
        <w:t>The principal activity of a local KAU is the activity where the value added of such activity exceeds that of any other activity carried out within the same unit. The classification of the principal activity is determined by reference to</w:t>
      </w:r>
      <w:r w:rsidR="00BE6E99" w:rsidRPr="00C54C19">
        <w:rPr>
          <w:noProof/>
        </w:rPr>
        <w:t xml:space="preserve"> </w:t>
      </w:r>
      <w:r w:rsidR="00144819" w:rsidRPr="00C54C19">
        <w:rPr>
          <w:noProof/>
        </w:rPr>
        <w:fldChar w:fldCharType="begin"/>
      </w:r>
      <w:r w:rsidR="00144819" w:rsidRPr="00C54C19">
        <w:rPr>
          <w:noProof/>
        </w:rPr>
        <w:instrText xml:space="preserve"> QUOTE "</w:instrText>
      </w:r>
      <w:r w:rsidR="00144819" w:rsidRPr="00C54C19">
        <w:rPr>
          <w:rStyle w:val="CRMarker"/>
          <w:noProof/>
        </w:rPr>
        <w:instrText>è</w:instrText>
      </w:r>
      <w:r w:rsidR="00144819" w:rsidRPr="00C54C19">
        <w:rPr>
          <w:noProof/>
        </w:rPr>
        <w:instrText xml:space="preserve">" </w:instrText>
      </w:r>
      <w:r w:rsidR="00144819" w:rsidRPr="00C54C19">
        <w:rPr>
          <w:noProof/>
        </w:rPr>
        <w:fldChar w:fldCharType="separate"/>
      </w:r>
      <w:r w:rsidR="00144819" w:rsidRPr="00C54C19">
        <w:rPr>
          <w:rStyle w:val="CRMarker"/>
          <w:noProof/>
        </w:rPr>
        <w:t>è</w:t>
      </w:r>
      <w:r w:rsidR="00144819" w:rsidRPr="00C54C19">
        <w:rPr>
          <w:noProof/>
        </w:rPr>
        <w:fldChar w:fldCharType="end"/>
      </w:r>
      <w:r w:rsidR="00144819" w:rsidRPr="00C54C19">
        <w:rPr>
          <w:rStyle w:val="CRRefNum"/>
          <w:noProof/>
        </w:rPr>
        <w:t>1</w:t>
      </w:r>
      <w:r w:rsidR="00144819" w:rsidRPr="00C54C19">
        <w:rPr>
          <w:noProof/>
        </w:rPr>
        <w:t> NACE </w:t>
      </w:r>
      <w:r w:rsidR="00144819" w:rsidRPr="00C54C19">
        <w:rPr>
          <w:noProof/>
        </w:rPr>
        <w:fldChar w:fldCharType="begin"/>
      </w:r>
      <w:r w:rsidR="00144819" w:rsidRPr="00C54C19">
        <w:rPr>
          <w:noProof/>
        </w:rPr>
        <w:instrText xml:space="preserve"> QUOTE "</w:instrText>
      </w:r>
      <w:r w:rsidR="00144819" w:rsidRPr="00C54C19">
        <w:rPr>
          <w:rStyle w:val="CRMarker"/>
          <w:noProof/>
        </w:rPr>
        <w:instrText>ç</w:instrText>
      </w:r>
      <w:r w:rsidR="00144819" w:rsidRPr="00C54C19">
        <w:rPr>
          <w:noProof/>
        </w:rPr>
        <w:instrText xml:space="preserve">" </w:instrText>
      </w:r>
      <w:r w:rsidR="00144819" w:rsidRPr="00C54C19">
        <w:rPr>
          <w:noProof/>
        </w:rPr>
        <w:fldChar w:fldCharType="separate"/>
      </w:r>
      <w:r w:rsidR="00144819" w:rsidRPr="00C54C19">
        <w:rPr>
          <w:rStyle w:val="CRMarker"/>
          <w:noProof/>
        </w:rPr>
        <w:t>ç</w:t>
      </w:r>
      <w:r w:rsidR="00144819" w:rsidRPr="00C54C19">
        <w:rPr>
          <w:noProof/>
        </w:rPr>
        <w:fldChar w:fldCharType="end"/>
      </w:r>
      <w:r w:rsidR="00144819" w:rsidRPr="00C54C19">
        <w:rPr>
          <w:noProof/>
        </w:rPr>
        <w:t xml:space="preserve"> </w:t>
      </w:r>
      <w:r w:rsidRPr="00C54C19">
        <w:rPr>
          <w:noProof/>
        </w:rPr>
        <w:t>, first at the highest level of the classification and then at more detailed levels (ESA</w:t>
      </w:r>
      <w:r w:rsidR="0052590C" w:rsidRPr="00C54C19">
        <w:rPr>
          <w:noProof/>
          <w:lang w:val="en-IE"/>
        </w:rPr>
        <w:t> </w:t>
      </w:r>
      <w:r w:rsidRPr="00C54C19">
        <w:rPr>
          <w:noProof/>
        </w:rPr>
        <w:t xml:space="preserve">2010, </w:t>
      </w:r>
      <w:r w:rsidR="00DA5B28" w:rsidRPr="00C54C19">
        <w:rPr>
          <w:noProof/>
        </w:rPr>
        <w:t>point</w:t>
      </w:r>
      <w:r w:rsidR="0052590C" w:rsidRPr="00C54C19">
        <w:rPr>
          <w:noProof/>
          <w:lang w:val="en-IE"/>
        </w:rPr>
        <w:t> </w:t>
      </w:r>
      <w:r w:rsidRPr="00C54C19">
        <w:rPr>
          <w:noProof/>
        </w:rPr>
        <w:t>3.10).</w:t>
      </w:r>
    </w:p>
    <w:p w14:paraId="11DD8FB8" w14:textId="77777777" w:rsidR="00666056" w:rsidRPr="00C54C19" w:rsidRDefault="00666056" w:rsidP="00666056">
      <w:pPr>
        <w:pStyle w:val="CRSeparator"/>
        <w:rPr>
          <w:noProof/>
          <w:lang w:val="en-IE"/>
        </w:rPr>
      </w:pPr>
    </w:p>
    <w:p w14:paraId="7BDF3C3D" w14:textId="77777777" w:rsidR="00666056" w:rsidRPr="00C54C19" w:rsidRDefault="00666056" w:rsidP="0066605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619F2" w:rsidRPr="00C54C19">
        <w:rPr>
          <w:noProof/>
          <w:lang w:val="en-IE"/>
        </w:rPr>
        <w:t xml:space="preserve"> (adapted)</w:t>
      </w:r>
    </w:p>
    <w:p w14:paraId="3E16EB6B" w14:textId="77777777" w:rsidR="00666056" w:rsidRPr="00C54C19" w:rsidRDefault="00666056" w:rsidP="0066605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022E90" w:rsidRPr="00C54C19">
        <w:rPr>
          <w:rStyle w:val="CRRefNum"/>
          <w:noProof/>
          <w:lang w:val="en-IE"/>
        </w:rPr>
        <w:t>1</w:t>
      </w:r>
      <w:r w:rsidRPr="00C54C19">
        <w:rPr>
          <w:noProof/>
          <w:lang w:val="en-IE"/>
        </w:rPr>
        <w:t> 2019</w:t>
      </w:r>
      <w:r w:rsidR="00DA5B28" w:rsidRPr="00C54C19">
        <w:rPr>
          <w:noProof/>
          <w:lang w:val="en-IE"/>
        </w:rPr>
        <w:t>/280</w:t>
      </w:r>
      <w:r w:rsidRPr="00C54C19">
        <w:rPr>
          <w:noProof/>
          <w:lang w:val="en-IE"/>
        </w:rPr>
        <w:t xml:space="preserve"> Art. 1 and Annex</w:t>
      </w:r>
      <w:r w:rsidR="0052590C" w:rsidRPr="00C54C19">
        <w:rPr>
          <w:noProof/>
          <w:lang w:val="en-IE"/>
        </w:rPr>
        <w:t> </w:t>
      </w:r>
      <w:r w:rsidRPr="00C54C19">
        <w:rPr>
          <w:noProof/>
          <w:lang w:val="en-IE"/>
        </w:rPr>
        <w:t>I.4(i)</w:t>
      </w:r>
    </w:p>
    <w:p w14:paraId="4683B672" w14:textId="53697274" w:rsidR="00793CB2" w:rsidRPr="00C54C19" w:rsidRDefault="00793CB2"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2024/3102 Art. 1 and Annex .1</w:t>
      </w:r>
    </w:p>
    <w:p w14:paraId="10523A12" w14:textId="6715B312" w:rsidR="00C212B0" w:rsidRPr="00C54C19" w:rsidRDefault="00C212B0" w:rsidP="00666056">
      <w:pPr>
        <w:pStyle w:val="ManualHeading3"/>
        <w:rPr>
          <w:noProof/>
        </w:rPr>
      </w:pPr>
      <w:r w:rsidRPr="00C54C19">
        <w:rPr>
          <w:noProof/>
        </w:rPr>
        <w:t>2.</w:t>
      </w:r>
      <w:r w:rsidRPr="00C54C19">
        <w:rPr>
          <w:noProof/>
        </w:rPr>
        <w:tab/>
        <w:t>Agricultural industry</w:t>
      </w:r>
    </w:p>
    <w:p w14:paraId="3D8A81FB" w14:textId="4388652A" w:rsidR="00C212B0" w:rsidRPr="00C54C19" w:rsidRDefault="00C212B0" w:rsidP="00666056">
      <w:pPr>
        <w:pStyle w:val="Point0"/>
        <w:rPr>
          <w:noProof/>
        </w:rPr>
      </w:pPr>
      <w:r w:rsidRPr="00C54C19">
        <w:rPr>
          <w:noProof/>
        </w:rPr>
        <w:t>1.14.</w:t>
      </w:r>
      <w:r w:rsidRPr="00C54C19">
        <w:rPr>
          <w:noProof/>
        </w:rPr>
        <w:tab/>
        <w:t xml:space="preserve">By grouping all local KAUs engaged in the same type of activity, it is possible to establish an industry. This makes it possible to break down the economy by industry. The classification of these industries depends on the principal activity of the units thus grouped together. </w:t>
      </w:r>
      <w:r w:rsidR="00666056" w:rsidRPr="00C54C19">
        <w:rPr>
          <w:noProof/>
        </w:rPr>
        <w:fldChar w:fldCharType="begin"/>
      </w:r>
      <w:r w:rsidR="00666056" w:rsidRPr="00C54C19">
        <w:rPr>
          <w:noProof/>
        </w:rPr>
        <w:instrText xml:space="preserve"> QUOTE "</w:instrText>
      </w:r>
      <w:r w:rsidR="00666056" w:rsidRPr="00C54C19">
        <w:rPr>
          <w:rStyle w:val="CRMarker"/>
          <w:noProof/>
        </w:rPr>
        <w:instrText>è</w:instrText>
      </w:r>
      <w:r w:rsidR="00666056" w:rsidRPr="00C54C19">
        <w:rPr>
          <w:noProof/>
        </w:rPr>
        <w:instrText xml:space="preserve">" </w:instrText>
      </w:r>
      <w:r w:rsidR="00666056" w:rsidRPr="00C54C19">
        <w:rPr>
          <w:noProof/>
        </w:rPr>
        <w:fldChar w:fldCharType="separate"/>
      </w:r>
      <w:r w:rsidR="00666056" w:rsidRPr="00C54C19">
        <w:rPr>
          <w:rStyle w:val="CRMarker"/>
          <w:noProof/>
        </w:rPr>
        <w:t>è</w:t>
      </w:r>
      <w:r w:rsidR="00666056" w:rsidRPr="00C54C19">
        <w:rPr>
          <w:noProof/>
        </w:rPr>
        <w:fldChar w:fldCharType="end"/>
      </w:r>
      <w:r w:rsidR="00022E90" w:rsidRPr="00C54C19">
        <w:rPr>
          <w:rStyle w:val="CRRefNum"/>
          <w:noProof/>
        </w:rPr>
        <w:t>1</w:t>
      </w:r>
      <w:r w:rsidR="00666056" w:rsidRPr="00C54C19">
        <w:rPr>
          <w:noProof/>
        </w:rPr>
        <w:t> </w:t>
      </w:r>
      <w:r w:rsidRPr="00C54C19">
        <w:rPr>
          <w:noProof/>
        </w:rPr>
        <w:t>At the most detailed level of classification, as defined by ESA</w:t>
      </w:r>
      <w:r w:rsidR="0052590C" w:rsidRPr="00C54C19">
        <w:rPr>
          <w:noProof/>
          <w:lang w:val="en-IE"/>
        </w:rPr>
        <w:t> </w:t>
      </w:r>
      <w:r w:rsidRPr="00C54C19">
        <w:rPr>
          <w:noProof/>
        </w:rPr>
        <w:t xml:space="preserve">2010, </w:t>
      </w:r>
      <w:r w:rsidR="007F7379" w:rsidRPr="00C54C19">
        <w:rPr>
          <w:noProof/>
        </w:rPr>
        <w:t>point</w:t>
      </w:r>
      <w:r w:rsidR="0052590C" w:rsidRPr="00C54C19">
        <w:rPr>
          <w:noProof/>
          <w:lang w:val="en-IE"/>
        </w:rPr>
        <w:t> </w:t>
      </w:r>
      <w:r w:rsidRPr="00C54C19">
        <w:rPr>
          <w:noProof/>
        </w:rPr>
        <w:t>2.150, an industry includes all local KAUs in the same class (four digit level) of</w:t>
      </w:r>
      <w:r w:rsidR="00BE6E99" w:rsidRPr="00C54C19">
        <w:rPr>
          <w:noProof/>
        </w:rPr>
        <w:t xml:space="preserv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è</w:instrText>
      </w:r>
      <w:r w:rsidR="00793CB2" w:rsidRPr="00C54C19">
        <w:rPr>
          <w:noProof/>
        </w:rPr>
        <w:instrText xml:space="preserve">" </w:instrText>
      </w:r>
      <w:r w:rsidR="00793CB2" w:rsidRPr="00C54C19">
        <w:rPr>
          <w:noProof/>
        </w:rPr>
        <w:fldChar w:fldCharType="separate"/>
      </w:r>
      <w:r w:rsidR="00793CB2" w:rsidRPr="00C54C19">
        <w:rPr>
          <w:rStyle w:val="CRMarker"/>
          <w:noProof/>
        </w:rPr>
        <w:t>è</w:t>
      </w:r>
      <w:r w:rsidR="00793CB2" w:rsidRPr="00C54C19">
        <w:rPr>
          <w:noProof/>
        </w:rPr>
        <w:fldChar w:fldCharType="end"/>
      </w:r>
      <w:r w:rsidR="00793CB2" w:rsidRPr="00C54C19">
        <w:rPr>
          <w:rStyle w:val="CRRefNum"/>
          <w:noProof/>
        </w:rPr>
        <w:t>2</w:t>
      </w:r>
      <w:r w:rsidR="00793CB2" w:rsidRPr="00C54C19">
        <w:rPr>
          <w:noProof/>
        </w:rPr>
        <w:t> NACE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ç</w:instrText>
      </w:r>
      <w:r w:rsidR="00793CB2" w:rsidRPr="00C54C19">
        <w:rPr>
          <w:noProof/>
        </w:rPr>
        <w:instrText xml:space="preserve">" </w:instrText>
      </w:r>
      <w:r w:rsidR="00793CB2" w:rsidRPr="00C54C19">
        <w:rPr>
          <w:noProof/>
        </w:rPr>
        <w:fldChar w:fldCharType="separate"/>
      </w:r>
      <w:r w:rsidR="00793CB2" w:rsidRPr="00C54C19">
        <w:rPr>
          <w:rStyle w:val="CRMarker"/>
          <w:noProof/>
        </w:rPr>
        <w:t>ç</w:t>
      </w:r>
      <w:r w:rsidR="00793CB2" w:rsidRPr="00C54C19">
        <w:rPr>
          <w:noProof/>
        </w:rPr>
        <w:fldChar w:fldCharType="end"/>
      </w:r>
      <w:r w:rsidRPr="00C54C19">
        <w:rPr>
          <w:noProof/>
        </w:rPr>
        <w:t xml:space="preserve"> and therefore engaged in the same principal activity as that defined in</w:t>
      </w:r>
      <w:r w:rsidR="00BE6E99" w:rsidRPr="00C54C19">
        <w:rPr>
          <w:noProof/>
        </w:rPr>
        <w:t xml:space="preserv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è</w:instrText>
      </w:r>
      <w:r w:rsidR="00793CB2" w:rsidRPr="00C54C19">
        <w:rPr>
          <w:noProof/>
        </w:rPr>
        <w:instrText xml:space="preserve">" </w:instrText>
      </w:r>
      <w:r w:rsidR="00793CB2" w:rsidRPr="00C54C19">
        <w:rPr>
          <w:noProof/>
        </w:rPr>
        <w:fldChar w:fldCharType="separate"/>
      </w:r>
      <w:r w:rsidR="00793CB2" w:rsidRPr="00C54C19">
        <w:rPr>
          <w:rStyle w:val="CRMarker"/>
          <w:noProof/>
        </w:rPr>
        <w:t>è</w:t>
      </w:r>
      <w:r w:rsidR="00793CB2" w:rsidRPr="00C54C19">
        <w:rPr>
          <w:noProof/>
        </w:rPr>
        <w:fldChar w:fldCharType="end"/>
      </w:r>
      <w:r w:rsidR="00793CB2" w:rsidRPr="00C54C19">
        <w:rPr>
          <w:rStyle w:val="CRRefNum"/>
          <w:noProof/>
        </w:rPr>
        <w:t>2</w:t>
      </w:r>
      <w:r w:rsidR="00793CB2" w:rsidRPr="00C54C19">
        <w:rPr>
          <w:noProof/>
        </w:rPr>
        <w:t> NACE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ç</w:instrText>
      </w:r>
      <w:r w:rsidR="00793CB2" w:rsidRPr="00C54C19">
        <w:rPr>
          <w:noProof/>
        </w:rPr>
        <w:instrText xml:space="preserve">" </w:instrText>
      </w:r>
      <w:r w:rsidR="00793CB2" w:rsidRPr="00C54C19">
        <w:rPr>
          <w:noProof/>
        </w:rPr>
        <w:fldChar w:fldCharType="separate"/>
      </w:r>
      <w:r w:rsidR="00793CB2" w:rsidRPr="00C54C19">
        <w:rPr>
          <w:rStyle w:val="CRMarker"/>
          <w:noProof/>
        </w:rPr>
        <w:t>ç</w:t>
      </w:r>
      <w:r w:rsidR="00793CB2" w:rsidRPr="00C54C19">
        <w:rPr>
          <w:noProof/>
        </w:rPr>
        <w:fldChar w:fldCharType="end"/>
      </w:r>
      <w:r w:rsidR="00666056" w:rsidRPr="00C54C19">
        <w:rPr>
          <w:noProof/>
        </w:rPr>
        <w:t> </w:t>
      </w:r>
      <w:r w:rsidR="00666056" w:rsidRPr="00C54C19">
        <w:rPr>
          <w:noProof/>
        </w:rPr>
        <w:fldChar w:fldCharType="begin"/>
      </w:r>
      <w:r w:rsidR="00666056" w:rsidRPr="00C54C19">
        <w:rPr>
          <w:noProof/>
        </w:rPr>
        <w:instrText xml:space="preserve"> QUOTE "</w:instrText>
      </w:r>
      <w:r w:rsidR="00666056" w:rsidRPr="00C54C19">
        <w:rPr>
          <w:rStyle w:val="CRMarker"/>
          <w:noProof/>
        </w:rPr>
        <w:instrText>ç</w:instrText>
      </w:r>
      <w:r w:rsidR="00666056" w:rsidRPr="00C54C19">
        <w:rPr>
          <w:noProof/>
        </w:rPr>
        <w:instrText xml:space="preserve">" </w:instrText>
      </w:r>
      <w:r w:rsidR="00666056" w:rsidRPr="00C54C19">
        <w:rPr>
          <w:noProof/>
        </w:rPr>
        <w:fldChar w:fldCharType="separate"/>
      </w:r>
      <w:r w:rsidR="00666056" w:rsidRPr="00C54C19">
        <w:rPr>
          <w:rStyle w:val="CRMarker"/>
          <w:noProof/>
        </w:rPr>
        <w:t>ç</w:t>
      </w:r>
      <w:r w:rsidR="00666056" w:rsidRPr="00C54C19">
        <w:rPr>
          <w:noProof/>
        </w:rPr>
        <w:fldChar w:fldCharType="end"/>
      </w:r>
      <w:r w:rsidR="00666056" w:rsidRPr="00C54C19">
        <w:rPr>
          <w:noProof/>
        </w:rPr>
        <w:t>.</w:t>
      </w:r>
    </w:p>
    <w:p w14:paraId="05A951EE" w14:textId="77777777" w:rsidR="00C212B0" w:rsidRPr="00C54C19" w:rsidRDefault="00C212B0" w:rsidP="00666056">
      <w:pPr>
        <w:pStyle w:val="Point0"/>
        <w:rPr>
          <w:noProof/>
        </w:rPr>
      </w:pPr>
      <w:r w:rsidRPr="00C54C19">
        <w:rPr>
          <w:noProof/>
        </w:rPr>
        <w:t>1.15.</w:t>
      </w:r>
      <w:r w:rsidRPr="00C54C19">
        <w:rPr>
          <w:noProof/>
        </w:rPr>
        <w:tab/>
        <w:t>Although the agricultural industry was formerly defined as a grouping of units of homogeneous agricultural production, the local KAU was chosen as the basic unit of description for the EAA so as</w:t>
      </w:r>
      <w:r w:rsidR="00CE1063" w:rsidRPr="00C54C19">
        <w:rPr>
          <w:noProof/>
        </w:rPr>
        <w:t>:</w:t>
      </w:r>
      <w:r w:rsidRPr="00C54C19">
        <w:rPr>
          <w:noProof/>
        </w:rPr>
        <w:t xml:space="preserve"> (i) to approach the EAA from the economic situation of agriculture,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627704" w:rsidRPr="00C54C19">
        <w:rPr>
          <w:noProof/>
        </w:rPr>
        <w:t>that is to say,</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627704" w:rsidRPr="00C54C19">
        <w:rPr>
          <w:noProof/>
        </w:rPr>
        <w:t xml:space="preserve"> </w:t>
      </w:r>
      <w:r w:rsidRPr="00C54C19">
        <w:rPr>
          <w:noProof/>
        </w:rPr>
        <w:t>to take the existence of certain inseparable non-agricultural secondary activities into full account when measuring the total productive activity of agricultural units</w:t>
      </w:r>
      <w:r w:rsidR="00737FEC" w:rsidRPr="00C54C19">
        <w:rPr>
          <w:noProof/>
        </w:rPr>
        <w:t>;</w:t>
      </w:r>
      <w:r w:rsidRPr="00C54C19">
        <w:rPr>
          <w:noProof/>
        </w:rPr>
        <w:t xml:space="preserve"> and (ii) to remain consistent with the rest of the national accounts. This represents a shift from an analytical approach based on the concept of the unit of homogeneous production and homogeneous branch to a statistical approach based on the concept of the KAU at local level and industry.</w:t>
      </w:r>
    </w:p>
    <w:p w14:paraId="4BB8BF79" w14:textId="77777777" w:rsidR="00C212B0" w:rsidRPr="00C54C19" w:rsidRDefault="00C212B0" w:rsidP="006427CB">
      <w:pPr>
        <w:pStyle w:val="Point0"/>
        <w:keepNext/>
        <w:rPr>
          <w:noProof/>
        </w:rPr>
      </w:pPr>
      <w:r w:rsidRPr="00C54C19">
        <w:rPr>
          <w:noProof/>
        </w:rPr>
        <w:t>1.16.</w:t>
      </w:r>
      <w:r w:rsidRPr="00C54C19">
        <w:rPr>
          <w:noProof/>
        </w:rPr>
        <w:tab/>
        <w:t>Inseparable, non-agricultural secondary activities are activities whose costs cannot be observed separately from those of the agricultural activity. Examples are the processing of farm products on the farm, forestry, logging, tourism. The output of the agricultural industry thus results from two kinds of activity:</w:t>
      </w:r>
    </w:p>
    <w:p w14:paraId="09965EA6" w14:textId="77777777" w:rsidR="00C212B0" w:rsidRPr="00C54C19" w:rsidRDefault="00C212B0" w:rsidP="00EC3B95">
      <w:pPr>
        <w:pStyle w:val="Point1"/>
        <w:rPr>
          <w:noProof/>
        </w:rPr>
      </w:pPr>
      <w:r w:rsidRPr="00C54C19">
        <w:rPr>
          <w:noProof/>
        </w:rPr>
        <w:t>(i)</w:t>
      </w:r>
      <w:r w:rsidRPr="00C54C19">
        <w:rPr>
          <w:noProof/>
        </w:rPr>
        <w:tab/>
        <w:t>agricultural activities (main or secondary) performed by agricultural units;</w:t>
      </w:r>
    </w:p>
    <w:p w14:paraId="68B9CA0A" w14:textId="77777777" w:rsidR="00022E90" w:rsidRPr="00C54C19" w:rsidRDefault="00022E90" w:rsidP="00022E90">
      <w:pPr>
        <w:pStyle w:val="CRSeparator"/>
        <w:rPr>
          <w:noProof/>
          <w:lang w:val="en-IE"/>
        </w:rPr>
      </w:pPr>
    </w:p>
    <w:p w14:paraId="3A88C344" w14:textId="77777777" w:rsidR="00022E90" w:rsidRPr="00C54C19" w:rsidRDefault="00022E90" w:rsidP="00022E9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0167C0" w:rsidRPr="00C54C19">
        <w:rPr>
          <w:noProof/>
          <w:lang w:val="en-IE"/>
        </w:rPr>
        <w:t>/280</w:t>
      </w:r>
      <w:r w:rsidRPr="00C54C19">
        <w:rPr>
          <w:noProof/>
          <w:lang w:val="en-IE"/>
        </w:rPr>
        <w:t xml:space="preserve"> Art. 1 and Annex</w:t>
      </w:r>
      <w:r w:rsidR="000E04E7" w:rsidRPr="00C54C19">
        <w:rPr>
          <w:noProof/>
          <w:lang w:val="en-IE"/>
        </w:rPr>
        <w:t> </w:t>
      </w:r>
      <w:r w:rsidRPr="00C54C19">
        <w:rPr>
          <w:noProof/>
          <w:lang w:val="en-IE"/>
        </w:rPr>
        <w:t>I.4(j)</w:t>
      </w:r>
    </w:p>
    <w:p w14:paraId="2BB7D52E" w14:textId="77777777" w:rsidR="00C212B0" w:rsidRPr="00C54C19" w:rsidRDefault="00C212B0" w:rsidP="00EC3B95">
      <w:pPr>
        <w:pStyle w:val="Point1"/>
        <w:rPr>
          <w:noProof/>
        </w:rPr>
      </w:pPr>
      <w:r w:rsidRPr="00C54C19">
        <w:rPr>
          <w:noProof/>
        </w:rPr>
        <w:t>(ii)</w:t>
      </w:r>
      <w:r w:rsidRPr="00C54C19">
        <w:rPr>
          <w:noProof/>
        </w:rPr>
        <w:tab/>
        <w:t>non-agricultural inseparable secondary activities of agricultural units.</w:t>
      </w:r>
    </w:p>
    <w:p w14:paraId="467A1882" w14:textId="77777777" w:rsidR="00022E90" w:rsidRPr="00C54C19" w:rsidRDefault="00022E90" w:rsidP="00022E90">
      <w:pPr>
        <w:pStyle w:val="CRSeparator"/>
        <w:rPr>
          <w:noProof/>
          <w:lang w:val="en-IE"/>
        </w:rPr>
      </w:pPr>
    </w:p>
    <w:p w14:paraId="550B020D" w14:textId="77777777" w:rsidR="00022E90" w:rsidRPr="00C54C19" w:rsidRDefault="00022E90" w:rsidP="00022E9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619F2" w:rsidRPr="00C54C19">
        <w:rPr>
          <w:noProof/>
          <w:lang w:val="en-IE"/>
        </w:rPr>
        <w:t xml:space="preserve"> (adapted)</w:t>
      </w:r>
    </w:p>
    <w:p w14:paraId="225A89DC" w14:textId="77777777" w:rsidR="00086C6F" w:rsidRPr="00C54C19" w:rsidRDefault="00086C6F" w:rsidP="00086C6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0167C0" w:rsidRPr="00C54C19">
        <w:rPr>
          <w:noProof/>
          <w:lang w:val="en-IE"/>
        </w:rPr>
        <w:t>/280</w:t>
      </w:r>
      <w:r w:rsidRPr="00C54C19">
        <w:rPr>
          <w:noProof/>
          <w:lang w:val="en-IE"/>
        </w:rPr>
        <w:t xml:space="preserve"> Art. 1 and Annex</w:t>
      </w:r>
      <w:r w:rsidR="000E04E7" w:rsidRPr="00C54C19">
        <w:rPr>
          <w:noProof/>
          <w:lang w:val="en-IE"/>
        </w:rPr>
        <w:t> </w:t>
      </w:r>
      <w:r w:rsidRPr="00C54C19">
        <w:rPr>
          <w:noProof/>
          <w:lang w:val="en-IE"/>
        </w:rPr>
        <w:t>I.4(k)</w:t>
      </w:r>
    </w:p>
    <w:p w14:paraId="06678E4C" w14:textId="77777777" w:rsidR="00086C6F" w:rsidRPr="00C54C19" w:rsidRDefault="00086C6F" w:rsidP="00086C6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2019</w:t>
      </w:r>
      <w:r w:rsidR="000167C0" w:rsidRPr="00C54C19">
        <w:rPr>
          <w:noProof/>
          <w:lang w:val="en-IE"/>
        </w:rPr>
        <w:t>/280</w:t>
      </w:r>
      <w:r w:rsidRPr="00C54C19">
        <w:rPr>
          <w:noProof/>
          <w:lang w:val="en-IE"/>
        </w:rPr>
        <w:t xml:space="preserve"> Art. 1 and Annex</w:t>
      </w:r>
      <w:r w:rsidR="000E04E7" w:rsidRPr="00C54C19">
        <w:rPr>
          <w:noProof/>
          <w:lang w:val="en-IE"/>
        </w:rPr>
        <w:t> </w:t>
      </w:r>
      <w:r w:rsidRPr="00C54C19">
        <w:rPr>
          <w:noProof/>
          <w:lang w:val="en-IE"/>
        </w:rPr>
        <w:t>I.4(l)</w:t>
      </w:r>
    </w:p>
    <w:p w14:paraId="4DCAB720" w14:textId="77777777" w:rsidR="00086C6F" w:rsidRPr="00C54C19" w:rsidRDefault="00086C6F" w:rsidP="00086C6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3</w:t>
      </w:r>
      <w:r w:rsidRPr="00C54C19">
        <w:rPr>
          <w:noProof/>
          <w:lang w:val="en-IE"/>
        </w:rPr>
        <w:t> 2019</w:t>
      </w:r>
      <w:r w:rsidR="000167C0" w:rsidRPr="00C54C19">
        <w:rPr>
          <w:noProof/>
          <w:lang w:val="en-IE"/>
        </w:rPr>
        <w:t>/280</w:t>
      </w:r>
      <w:r w:rsidRPr="00C54C19">
        <w:rPr>
          <w:noProof/>
          <w:lang w:val="en-IE"/>
        </w:rPr>
        <w:t xml:space="preserve"> Art. 1 and Annex</w:t>
      </w:r>
      <w:r w:rsidR="000E04E7" w:rsidRPr="00C54C19">
        <w:rPr>
          <w:noProof/>
          <w:lang w:val="en-IE"/>
        </w:rPr>
        <w:t> </w:t>
      </w:r>
      <w:r w:rsidRPr="00C54C19">
        <w:rPr>
          <w:noProof/>
          <w:lang w:val="en-IE"/>
        </w:rPr>
        <w:t>I.4(m)</w:t>
      </w:r>
    </w:p>
    <w:p w14:paraId="74EC3D76" w14:textId="13C219AD" w:rsidR="00793CB2" w:rsidRPr="00C54C19" w:rsidRDefault="00793CB2"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4</w:t>
      </w:r>
      <w:r w:rsidRPr="00C54C19">
        <w:rPr>
          <w:noProof/>
          <w:lang w:val="en-IE"/>
        </w:rPr>
        <w:t> 2024/3102 Art. 1 and Annex .1</w:t>
      </w:r>
    </w:p>
    <w:p w14:paraId="74E02555" w14:textId="5AD25E46" w:rsidR="00C212B0" w:rsidRPr="00C54C19" w:rsidRDefault="00C212B0" w:rsidP="00086C6F">
      <w:pPr>
        <w:pStyle w:val="Point0"/>
        <w:rPr>
          <w:noProof/>
        </w:rPr>
      </w:pPr>
      <w:r w:rsidRPr="00C54C19">
        <w:rPr>
          <w:noProof/>
        </w:rPr>
        <w:t>1.17.</w:t>
      </w:r>
      <w:r w:rsidRPr="00C54C19">
        <w:rPr>
          <w:noProof/>
        </w:rPr>
        <w:tab/>
        <w:t xml:space="preserve">The agricultural holding, which is the unit currently used for statistical studies of agriculture (censuses, surveys of the structure of agricultural holdings), is the local KAU most appropriate to the agricultural industry (even though certain other units, such as wine or olive oil cooperatives, or units performing contract work, etc., have to be included in it). Nevertheless, it should be pointed out that the variety of agricultural activities that can be performed on agricultural holdings makes them a special type of local KAU. </w:t>
      </w:r>
      <w:r w:rsidR="00086C6F" w:rsidRPr="00C54C19">
        <w:rPr>
          <w:noProof/>
        </w:rPr>
        <w:fldChar w:fldCharType="begin"/>
      </w:r>
      <w:r w:rsidR="00086C6F" w:rsidRPr="00C54C19">
        <w:rPr>
          <w:noProof/>
        </w:rPr>
        <w:instrText xml:space="preserve"> QUOTE "</w:instrText>
      </w:r>
      <w:r w:rsidR="00086C6F" w:rsidRPr="00C54C19">
        <w:rPr>
          <w:rStyle w:val="CRMarker"/>
          <w:noProof/>
        </w:rPr>
        <w:instrText>è</w:instrText>
      </w:r>
      <w:r w:rsidR="00086C6F" w:rsidRPr="00C54C19">
        <w:rPr>
          <w:noProof/>
        </w:rPr>
        <w:instrText xml:space="preserve">" </w:instrText>
      </w:r>
      <w:r w:rsidR="00086C6F" w:rsidRPr="00C54C19">
        <w:rPr>
          <w:noProof/>
        </w:rPr>
        <w:fldChar w:fldCharType="separate"/>
      </w:r>
      <w:r w:rsidR="00086C6F" w:rsidRPr="00C54C19">
        <w:rPr>
          <w:rStyle w:val="CRMarker"/>
          <w:noProof/>
        </w:rPr>
        <w:t>è</w:t>
      </w:r>
      <w:r w:rsidR="00086C6F" w:rsidRPr="00C54C19">
        <w:rPr>
          <w:noProof/>
        </w:rPr>
        <w:fldChar w:fldCharType="end"/>
      </w:r>
      <w:r w:rsidR="00086C6F" w:rsidRPr="00C54C19">
        <w:rPr>
          <w:rStyle w:val="CRRefNum"/>
          <w:noProof/>
        </w:rPr>
        <w:t>1</w:t>
      </w:r>
      <w:r w:rsidR="00086C6F" w:rsidRPr="00C54C19">
        <w:rPr>
          <w:noProof/>
        </w:rPr>
        <w:t> </w:t>
      </w:r>
      <w:r w:rsidRPr="00C54C19">
        <w:rPr>
          <w:noProof/>
        </w:rPr>
        <w:t>The strict application of the ESA</w:t>
      </w:r>
      <w:r w:rsidR="006307B5" w:rsidRPr="00C54C19">
        <w:rPr>
          <w:noProof/>
        </w:rPr>
        <w:t xml:space="preserve"> </w:t>
      </w:r>
      <w:r w:rsidR="006307B5" w:rsidRPr="00C54C19">
        <w:rPr>
          <w:noProof/>
        </w:rPr>
        <w:fldChar w:fldCharType="begin"/>
      </w:r>
      <w:r w:rsidR="006307B5" w:rsidRPr="00C54C19">
        <w:rPr>
          <w:noProof/>
        </w:rPr>
        <w:instrText xml:space="preserve"> QUOTE "</w:instrText>
      </w:r>
      <w:r w:rsidR="006307B5" w:rsidRPr="00C54C19">
        <w:rPr>
          <w:rStyle w:val="CRMarker"/>
          <w:noProof/>
        </w:rPr>
        <w:instrText>Ö</w:instrText>
      </w:r>
      <w:r w:rsidR="006307B5" w:rsidRPr="00C54C19">
        <w:rPr>
          <w:noProof/>
        </w:rPr>
        <w:instrText xml:space="preserve">" </w:instrText>
      </w:r>
      <w:r w:rsidR="006307B5" w:rsidRPr="00C54C19">
        <w:rPr>
          <w:noProof/>
        </w:rPr>
        <w:fldChar w:fldCharType="separate"/>
      </w:r>
      <w:r w:rsidR="006307B5" w:rsidRPr="00C54C19">
        <w:rPr>
          <w:rStyle w:val="CRMarker"/>
          <w:noProof/>
        </w:rPr>
        <w:t>Ö</w:t>
      </w:r>
      <w:r w:rsidR="006307B5" w:rsidRPr="00C54C19">
        <w:rPr>
          <w:noProof/>
        </w:rPr>
        <w:fldChar w:fldCharType="end"/>
      </w:r>
      <w:r w:rsidR="006307B5" w:rsidRPr="00C54C19">
        <w:rPr>
          <w:noProof/>
        </w:rPr>
        <w:t> 2010 </w:t>
      </w:r>
      <w:r w:rsidR="006307B5" w:rsidRPr="00C54C19">
        <w:rPr>
          <w:noProof/>
        </w:rPr>
        <w:fldChar w:fldCharType="begin"/>
      </w:r>
      <w:r w:rsidR="006307B5" w:rsidRPr="00C54C19">
        <w:rPr>
          <w:noProof/>
        </w:rPr>
        <w:instrText xml:space="preserve"> QUOTE "</w:instrText>
      </w:r>
      <w:r w:rsidR="006307B5" w:rsidRPr="00C54C19">
        <w:rPr>
          <w:rStyle w:val="CRMarker"/>
          <w:noProof/>
        </w:rPr>
        <w:instrText>Õ</w:instrText>
      </w:r>
      <w:r w:rsidR="006307B5" w:rsidRPr="00C54C19">
        <w:rPr>
          <w:noProof/>
        </w:rPr>
        <w:instrText xml:space="preserve">" </w:instrText>
      </w:r>
      <w:r w:rsidR="006307B5" w:rsidRPr="00C54C19">
        <w:rPr>
          <w:noProof/>
        </w:rPr>
        <w:fldChar w:fldCharType="separate"/>
      </w:r>
      <w:r w:rsidR="006307B5" w:rsidRPr="00C54C19">
        <w:rPr>
          <w:rStyle w:val="CRMarker"/>
          <w:noProof/>
        </w:rPr>
        <w:t>Õ</w:t>
      </w:r>
      <w:r w:rsidR="006307B5" w:rsidRPr="00C54C19">
        <w:rPr>
          <w:noProof/>
        </w:rPr>
        <w:fldChar w:fldCharType="end"/>
      </w:r>
      <w:r w:rsidRPr="00C54C19">
        <w:rPr>
          <w:noProof/>
        </w:rPr>
        <w:t xml:space="preserve"> rule to units and their group should in fact result in a division of the agricultural holding into several separate local KAUs in cases where several activities of the</w:t>
      </w:r>
      <w:r w:rsidR="00BE6E99" w:rsidRPr="00C54C19">
        <w:rPr>
          <w:noProof/>
        </w:rPr>
        <w:t xml:space="preserv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è</w:instrText>
      </w:r>
      <w:r w:rsidR="00793CB2" w:rsidRPr="00C54C19">
        <w:rPr>
          <w:noProof/>
        </w:rPr>
        <w:instrText xml:space="preserve">" </w:instrText>
      </w:r>
      <w:r w:rsidR="00793CB2" w:rsidRPr="00C54C19">
        <w:rPr>
          <w:noProof/>
        </w:rPr>
        <w:fldChar w:fldCharType="separate"/>
      </w:r>
      <w:r w:rsidR="00793CB2" w:rsidRPr="00C54C19">
        <w:rPr>
          <w:rStyle w:val="CRMarker"/>
          <w:noProof/>
        </w:rPr>
        <w:t>è</w:t>
      </w:r>
      <w:r w:rsidR="00793CB2" w:rsidRPr="00C54C19">
        <w:rPr>
          <w:noProof/>
        </w:rPr>
        <w:fldChar w:fldCharType="end"/>
      </w:r>
      <w:r w:rsidR="00793CB2" w:rsidRPr="00C54C19">
        <w:rPr>
          <w:rStyle w:val="CRRefNum"/>
          <w:noProof/>
        </w:rPr>
        <w:t>4</w:t>
      </w:r>
      <w:r w:rsidR="00793CB2" w:rsidRPr="00C54C19">
        <w:rPr>
          <w:noProof/>
        </w:rPr>
        <w:t> NACE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ç</w:instrText>
      </w:r>
      <w:r w:rsidR="00793CB2" w:rsidRPr="00C54C19">
        <w:rPr>
          <w:noProof/>
        </w:rPr>
        <w:instrText xml:space="preserve">" </w:instrText>
      </w:r>
      <w:r w:rsidR="00793CB2" w:rsidRPr="00C54C19">
        <w:rPr>
          <w:noProof/>
        </w:rPr>
        <w:fldChar w:fldCharType="separate"/>
      </w:r>
      <w:r w:rsidR="00793CB2" w:rsidRPr="00C54C19">
        <w:rPr>
          <w:rStyle w:val="CRMarker"/>
          <w:noProof/>
        </w:rPr>
        <w:t>ç</w:t>
      </w:r>
      <w:r w:rsidR="00793CB2" w:rsidRPr="00C54C19">
        <w:rPr>
          <w:noProof/>
        </w:rPr>
        <w:fldChar w:fldCharType="end"/>
      </w:r>
      <w:r w:rsidRPr="00C54C19">
        <w:rPr>
          <w:noProof/>
        </w:rPr>
        <w:t xml:space="preserve"> four-digit class are performed on the same holding and the information required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CE1063" w:rsidRPr="00C54C19">
        <w:rPr>
          <w:noProof/>
        </w:rPr>
        <w:t>in accordance with point</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59719C" w:rsidRPr="00C54C19">
        <w:rPr>
          <w:noProof/>
          <w:lang w:val="en-IE"/>
        </w:rPr>
        <w:t> </w:t>
      </w:r>
      <w:r w:rsidRPr="00C54C19">
        <w:rPr>
          <w:noProof/>
        </w:rPr>
        <w:t>1.10 is available. The adoption of the agricultural holding as the local KAU of the agricultural industry in the national accounts and EAA is based on a statistical approach</w:t>
      </w:r>
      <w:r w:rsidR="00EC3B95" w:rsidRPr="00C54C19">
        <w:rPr>
          <w:noProof/>
        </w:rPr>
        <w:t>.</w:t>
      </w:r>
      <w:r w:rsidR="00086C6F" w:rsidRPr="00C54C19">
        <w:rPr>
          <w:noProof/>
        </w:rPr>
        <w:t> </w:t>
      </w:r>
      <w:r w:rsidR="00086C6F" w:rsidRPr="00C54C19">
        <w:rPr>
          <w:noProof/>
        </w:rPr>
        <w:fldChar w:fldCharType="begin"/>
      </w:r>
      <w:r w:rsidR="00086C6F" w:rsidRPr="00C54C19">
        <w:rPr>
          <w:noProof/>
        </w:rPr>
        <w:instrText xml:space="preserve"> QUOTE "</w:instrText>
      </w:r>
      <w:r w:rsidR="00086C6F" w:rsidRPr="00C54C19">
        <w:rPr>
          <w:rStyle w:val="CRMarker"/>
          <w:noProof/>
        </w:rPr>
        <w:instrText>ç</w:instrText>
      </w:r>
      <w:r w:rsidR="00086C6F" w:rsidRPr="00C54C19">
        <w:rPr>
          <w:noProof/>
        </w:rPr>
        <w:instrText xml:space="preserve">" </w:instrText>
      </w:r>
      <w:r w:rsidR="00086C6F" w:rsidRPr="00C54C19">
        <w:rPr>
          <w:noProof/>
        </w:rPr>
        <w:fldChar w:fldCharType="separate"/>
      </w:r>
      <w:r w:rsidR="00086C6F" w:rsidRPr="00C54C19">
        <w:rPr>
          <w:rStyle w:val="CRMarker"/>
          <w:noProof/>
        </w:rPr>
        <w:t>ç</w:t>
      </w:r>
      <w:r w:rsidR="00086C6F" w:rsidRPr="00C54C19">
        <w:rPr>
          <w:noProof/>
        </w:rPr>
        <w:fldChar w:fldCharType="end"/>
      </w:r>
    </w:p>
    <w:p w14:paraId="56051E7F" w14:textId="77777777" w:rsidR="00C212B0" w:rsidRPr="00C54C19" w:rsidRDefault="00C212B0" w:rsidP="00086C6F">
      <w:pPr>
        <w:pStyle w:val="Point0"/>
        <w:rPr>
          <w:noProof/>
        </w:rPr>
      </w:pPr>
      <w:r w:rsidRPr="00C54C19">
        <w:rPr>
          <w:noProof/>
        </w:rPr>
        <w:t>1.18.</w:t>
      </w:r>
      <w:r w:rsidRPr="00C54C19">
        <w:rPr>
          <w:noProof/>
        </w:rPr>
        <w:tab/>
        <w:t>Thus, the accounts for the agricultural industry are essentially similar to the accounts of agricultural holdings (production and generation of income accounts). In order to avoid any ambiguity, however, it should be pointed out that the agricultural accounts are not accounts of enterprises whose principal activity is agricultural: firstly, they do not include all of these holdings' non-agricultural activities (those which can be separated from agricultural activities are excluded). Moreover, they include the agricultural activities of enterprises whose principal activity is not agricultural. Consequently, the adoption of the agricultural holding as the base unit for the EAA does not alter the fact that the agricultural accounts are agricultural industry accounts.</w:t>
      </w:r>
    </w:p>
    <w:p w14:paraId="1D6FC847" w14:textId="04A4EFB9" w:rsidR="00C212B0" w:rsidRPr="00C54C19" w:rsidRDefault="00C212B0" w:rsidP="00086C6F">
      <w:pPr>
        <w:pStyle w:val="Point0"/>
        <w:rPr>
          <w:noProof/>
        </w:rPr>
      </w:pPr>
      <w:r w:rsidRPr="00C54C19">
        <w:rPr>
          <w:noProof/>
        </w:rPr>
        <w:t>1.19.</w:t>
      </w:r>
      <w:r w:rsidRPr="00C54C19">
        <w:rPr>
          <w:noProof/>
        </w:rPr>
        <w:tab/>
      </w:r>
      <w:r w:rsidR="00086C6F" w:rsidRPr="00C54C19">
        <w:rPr>
          <w:noProof/>
        </w:rPr>
        <w:fldChar w:fldCharType="begin"/>
      </w:r>
      <w:r w:rsidR="00086C6F" w:rsidRPr="00C54C19">
        <w:rPr>
          <w:noProof/>
        </w:rPr>
        <w:instrText xml:space="preserve"> QUOTE "</w:instrText>
      </w:r>
      <w:r w:rsidR="00086C6F" w:rsidRPr="00C54C19">
        <w:rPr>
          <w:rStyle w:val="CRMarker"/>
          <w:noProof/>
        </w:rPr>
        <w:instrText>è</w:instrText>
      </w:r>
      <w:r w:rsidR="00086C6F" w:rsidRPr="00C54C19">
        <w:rPr>
          <w:noProof/>
        </w:rPr>
        <w:instrText xml:space="preserve">" </w:instrText>
      </w:r>
      <w:r w:rsidR="00086C6F" w:rsidRPr="00C54C19">
        <w:rPr>
          <w:noProof/>
        </w:rPr>
        <w:fldChar w:fldCharType="separate"/>
      </w:r>
      <w:r w:rsidR="00086C6F" w:rsidRPr="00C54C19">
        <w:rPr>
          <w:rStyle w:val="CRMarker"/>
          <w:noProof/>
        </w:rPr>
        <w:t>è</w:t>
      </w:r>
      <w:r w:rsidR="00086C6F" w:rsidRPr="00C54C19">
        <w:rPr>
          <w:noProof/>
        </w:rPr>
        <w:fldChar w:fldCharType="end"/>
      </w:r>
      <w:r w:rsidR="00086C6F" w:rsidRPr="00C54C19">
        <w:rPr>
          <w:rStyle w:val="CRRefNum"/>
          <w:noProof/>
        </w:rPr>
        <w:t>2</w:t>
      </w:r>
      <w:r w:rsidR="00086C6F" w:rsidRPr="00C54C19">
        <w:rPr>
          <w:noProof/>
        </w:rPr>
        <w:t> </w:t>
      </w:r>
      <w:r w:rsidRPr="00C54C19">
        <w:rPr>
          <w:noProof/>
        </w:rPr>
        <w:t>Since, according to ESA</w:t>
      </w:r>
      <w:r w:rsidR="008E7E5B" w:rsidRPr="00C54C19">
        <w:rPr>
          <w:noProof/>
          <w:lang w:val="en-IE"/>
        </w:rPr>
        <w:t> </w:t>
      </w:r>
      <w:r w:rsidRPr="00C54C19">
        <w:rPr>
          <w:noProof/>
        </w:rPr>
        <w:t>2010, an industry comprises a group of units which carry out as their principal activity the same or similar types of activity, the definition of the agricultural industry in the EAA depends on the identification of the characteristic activit</w:t>
      </w:r>
      <w:r w:rsidR="00EC3B95" w:rsidRPr="00C54C19">
        <w:rPr>
          <w:noProof/>
        </w:rPr>
        <w:t>ies and units in that industry.</w:t>
      </w:r>
      <w:r w:rsidR="00086C6F" w:rsidRPr="00C54C19">
        <w:rPr>
          <w:noProof/>
        </w:rPr>
        <w:t> </w:t>
      </w:r>
      <w:r w:rsidR="00086C6F" w:rsidRPr="00C54C19">
        <w:rPr>
          <w:noProof/>
        </w:rPr>
        <w:fldChar w:fldCharType="begin"/>
      </w:r>
      <w:r w:rsidR="00086C6F" w:rsidRPr="00C54C19">
        <w:rPr>
          <w:noProof/>
        </w:rPr>
        <w:instrText xml:space="preserve"> QUOTE "</w:instrText>
      </w:r>
      <w:r w:rsidR="00086C6F" w:rsidRPr="00C54C19">
        <w:rPr>
          <w:rStyle w:val="CRMarker"/>
          <w:noProof/>
        </w:rPr>
        <w:instrText>ç</w:instrText>
      </w:r>
      <w:r w:rsidR="00086C6F" w:rsidRPr="00C54C19">
        <w:rPr>
          <w:noProof/>
        </w:rPr>
        <w:instrText xml:space="preserve">" </w:instrText>
      </w:r>
      <w:r w:rsidR="00086C6F" w:rsidRPr="00C54C19">
        <w:rPr>
          <w:noProof/>
        </w:rPr>
        <w:fldChar w:fldCharType="separate"/>
      </w:r>
      <w:r w:rsidR="00086C6F" w:rsidRPr="00C54C19">
        <w:rPr>
          <w:rStyle w:val="CRMarker"/>
          <w:noProof/>
        </w:rPr>
        <w:t>ç</w:t>
      </w:r>
      <w:r w:rsidR="00086C6F" w:rsidRPr="00C54C19">
        <w:rPr>
          <w:noProof/>
        </w:rPr>
        <w:fldChar w:fldCharType="end"/>
      </w:r>
      <w:r w:rsidRPr="00C54C19">
        <w:rPr>
          <w:noProof/>
        </w:rPr>
        <w:t xml:space="preserve"> The resultant selection of characteristic agricultural activities and units may lead to some differences between the EAA agricultural industry accounts and the national accounts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9F1864" w:rsidRPr="00C54C19">
        <w:rPr>
          <w:noProof/>
        </w:rPr>
        <w:t>see point</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8E7E5B" w:rsidRPr="00C54C19">
        <w:rPr>
          <w:noProof/>
          <w:lang w:val="en-IE"/>
        </w:rPr>
        <w:t> </w:t>
      </w:r>
      <w:r w:rsidRPr="00C54C19">
        <w:rPr>
          <w:noProof/>
        </w:rPr>
        <w:t>1.9</w:t>
      </w:r>
      <w:r w:rsidR="000167C0" w:rsidRPr="00C54C19">
        <w:rPr>
          <w:noProof/>
        </w:rPr>
        <w:t>0</w:t>
      </w:r>
      <w:r w:rsidRPr="00C54C19">
        <w:rPr>
          <w:noProof/>
        </w:rPr>
        <w:t>).</w:t>
      </w:r>
    </w:p>
    <w:p w14:paraId="646312F9" w14:textId="77777777" w:rsidR="00C212B0" w:rsidRPr="00C54C19" w:rsidRDefault="00C212B0" w:rsidP="006427CB">
      <w:pPr>
        <w:pStyle w:val="Point0"/>
        <w:keepNext/>
        <w:rPr>
          <w:noProof/>
        </w:rPr>
      </w:pPr>
      <w:r w:rsidRPr="00C54C19">
        <w:rPr>
          <w:noProof/>
        </w:rPr>
        <w:t>1.20.</w:t>
      </w:r>
      <w:r w:rsidRPr="00C54C19">
        <w:rPr>
          <w:noProof/>
        </w:rPr>
        <w:tab/>
      </w:r>
      <w:r w:rsidR="00086C6F" w:rsidRPr="00C54C19">
        <w:rPr>
          <w:noProof/>
        </w:rPr>
        <w:fldChar w:fldCharType="begin"/>
      </w:r>
      <w:r w:rsidR="00086C6F" w:rsidRPr="00C54C19">
        <w:rPr>
          <w:noProof/>
        </w:rPr>
        <w:instrText xml:space="preserve"> QUOTE "</w:instrText>
      </w:r>
      <w:r w:rsidR="00086C6F" w:rsidRPr="00C54C19">
        <w:rPr>
          <w:rStyle w:val="CRMarker"/>
          <w:noProof/>
        </w:rPr>
        <w:instrText>è</w:instrText>
      </w:r>
      <w:r w:rsidR="00086C6F" w:rsidRPr="00C54C19">
        <w:rPr>
          <w:noProof/>
        </w:rPr>
        <w:instrText xml:space="preserve">" </w:instrText>
      </w:r>
      <w:r w:rsidR="00086C6F" w:rsidRPr="00C54C19">
        <w:rPr>
          <w:noProof/>
        </w:rPr>
        <w:fldChar w:fldCharType="separate"/>
      </w:r>
      <w:r w:rsidR="00086C6F" w:rsidRPr="00C54C19">
        <w:rPr>
          <w:rStyle w:val="CRMarker"/>
          <w:noProof/>
        </w:rPr>
        <w:t>è</w:t>
      </w:r>
      <w:r w:rsidR="00086C6F" w:rsidRPr="00C54C19">
        <w:rPr>
          <w:noProof/>
        </w:rPr>
        <w:fldChar w:fldCharType="end"/>
      </w:r>
      <w:r w:rsidR="00086C6F" w:rsidRPr="00C54C19">
        <w:rPr>
          <w:rStyle w:val="CRRefNum"/>
          <w:noProof/>
        </w:rPr>
        <w:t>3</w:t>
      </w:r>
      <w:r w:rsidR="00086C6F" w:rsidRPr="00C54C19">
        <w:rPr>
          <w:noProof/>
        </w:rPr>
        <w:t> </w:t>
      </w:r>
      <w:r w:rsidRPr="00C54C19">
        <w:rPr>
          <w:noProof/>
        </w:rPr>
        <w:t>The agricultural industry is treated as a grouping of all KAUs at local level which perform the following economic activities, as princ</w:t>
      </w:r>
      <w:r w:rsidR="00086C6F" w:rsidRPr="00C54C19">
        <w:rPr>
          <w:noProof/>
        </w:rPr>
        <w:t>ipal or secondary activity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9F1864" w:rsidRPr="00C54C19">
        <w:rPr>
          <w:noProof/>
        </w:rPr>
        <w:t>see points</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8E7E5B" w:rsidRPr="00C54C19">
        <w:rPr>
          <w:noProof/>
          <w:lang w:val="en-IE"/>
        </w:rPr>
        <w:t> </w:t>
      </w:r>
      <w:r w:rsidRPr="00C54C19">
        <w:rPr>
          <w:noProof/>
        </w:rPr>
        <w:t>1.60 to 1.6</w:t>
      </w:r>
      <w:r w:rsidR="00690DBC" w:rsidRPr="00C54C19">
        <w:rPr>
          <w:noProof/>
        </w:rPr>
        <w:t>5</w:t>
      </w:r>
      <w:r w:rsidRPr="00C54C19">
        <w:rPr>
          <w:noProof/>
        </w:rPr>
        <w:t xml:space="preserve"> for the precise definition</w:t>
      </w:r>
      <w:r w:rsidR="00EC3B95" w:rsidRPr="00C54C19">
        <w:rPr>
          <w:noProof/>
        </w:rPr>
        <w:t xml:space="preserve"> of the agricultural industry):</w:t>
      </w:r>
      <w:r w:rsidR="00086C6F" w:rsidRPr="00C54C19">
        <w:rPr>
          <w:noProof/>
        </w:rPr>
        <w:t> </w:t>
      </w:r>
      <w:r w:rsidR="00086C6F" w:rsidRPr="00C54C19">
        <w:rPr>
          <w:noProof/>
        </w:rPr>
        <w:fldChar w:fldCharType="begin"/>
      </w:r>
      <w:r w:rsidR="00086C6F" w:rsidRPr="00C54C19">
        <w:rPr>
          <w:noProof/>
        </w:rPr>
        <w:instrText xml:space="preserve"> QUOTE "</w:instrText>
      </w:r>
      <w:r w:rsidR="00086C6F" w:rsidRPr="00C54C19">
        <w:rPr>
          <w:rStyle w:val="CRMarker"/>
          <w:noProof/>
        </w:rPr>
        <w:instrText>ç</w:instrText>
      </w:r>
      <w:r w:rsidR="00086C6F" w:rsidRPr="00C54C19">
        <w:rPr>
          <w:noProof/>
        </w:rPr>
        <w:instrText xml:space="preserve">" </w:instrText>
      </w:r>
      <w:r w:rsidR="00086C6F" w:rsidRPr="00C54C19">
        <w:rPr>
          <w:noProof/>
        </w:rPr>
        <w:fldChar w:fldCharType="separate"/>
      </w:r>
      <w:r w:rsidR="00086C6F" w:rsidRPr="00C54C19">
        <w:rPr>
          <w:rStyle w:val="CRMarker"/>
          <w:noProof/>
        </w:rPr>
        <w:t>ç</w:t>
      </w:r>
      <w:r w:rsidR="00086C6F" w:rsidRPr="00C54C19">
        <w:rPr>
          <w:noProof/>
        </w:rPr>
        <w:fldChar w:fldCharType="end"/>
      </w:r>
    </w:p>
    <w:p w14:paraId="47DBC9BA" w14:textId="77777777" w:rsidR="00C212B0" w:rsidRPr="00C54C19" w:rsidRDefault="00C212B0" w:rsidP="00BD23F9">
      <w:pPr>
        <w:pStyle w:val="Tiret1"/>
        <w:numPr>
          <w:ilvl w:val="0"/>
          <w:numId w:val="6"/>
        </w:numPr>
        <w:rPr>
          <w:noProof/>
        </w:rPr>
      </w:pPr>
      <w:r w:rsidRPr="00C54C19">
        <w:rPr>
          <w:noProof/>
        </w:rPr>
        <w:t>crop growing; market gardening; horticulture (including the production of wine and olive oil from grapes and olives grown by the same unit),</w:t>
      </w:r>
    </w:p>
    <w:p w14:paraId="55D6B44B" w14:textId="77777777" w:rsidR="00C212B0" w:rsidRPr="00C54C19" w:rsidRDefault="00C212B0" w:rsidP="002B62E4">
      <w:pPr>
        <w:pStyle w:val="Tiret1"/>
        <w:rPr>
          <w:noProof/>
        </w:rPr>
      </w:pPr>
      <w:r w:rsidRPr="00C54C19">
        <w:rPr>
          <w:noProof/>
        </w:rPr>
        <w:t>farming of animals,</w:t>
      </w:r>
    </w:p>
    <w:p w14:paraId="28CF8547" w14:textId="77777777" w:rsidR="00C212B0" w:rsidRPr="00C54C19" w:rsidRDefault="00C212B0" w:rsidP="002B62E4">
      <w:pPr>
        <w:pStyle w:val="Tiret1"/>
        <w:rPr>
          <w:noProof/>
        </w:rPr>
      </w:pPr>
      <w:r w:rsidRPr="00C54C19">
        <w:rPr>
          <w:noProof/>
        </w:rPr>
        <w:t>crop production associated with animal husbandry,</w:t>
      </w:r>
    </w:p>
    <w:p w14:paraId="3C38BB14" w14:textId="77777777" w:rsidR="00C212B0" w:rsidRPr="00C54C19" w:rsidRDefault="00C212B0" w:rsidP="002B62E4">
      <w:pPr>
        <w:pStyle w:val="Tiret1"/>
        <w:rPr>
          <w:noProof/>
        </w:rPr>
      </w:pPr>
      <w:r w:rsidRPr="00C54C19">
        <w:rPr>
          <w:noProof/>
        </w:rPr>
        <w:t>agricultural contract work,</w:t>
      </w:r>
    </w:p>
    <w:p w14:paraId="676DB046" w14:textId="77777777" w:rsidR="00C212B0" w:rsidRPr="00C54C19" w:rsidRDefault="00C212B0" w:rsidP="002B62E4">
      <w:pPr>
        <w:pStyle w:val="Tiret1"/>
        <w:rPr>
          <w:noProof/>
        </w:rPr>
      </w:pPr>
      <w:r w:rsidRPr="00C54C19">
        <w:rPr>
          <w:noProof/>
        </w:rPr>
        <w:t>hunting, trapping and game propagation, including related service activities.</w:t>
      </w:r>
    </w:p>
    <w:p w14:paraId="76106E9A" w14:textId="77777777" w:rsidR="00C212B0" w:rsidRPr="00C54C19" w:rsidRDefault="00C212B0" w:rsidP="00F84FA8">
      <w:pPr>
        <w:pStyle w:val="Point0"/>
        <w:rPr>
          <w:noProof/>
        </w:rPr>
      </w:pPr>
      <w:r w:rsidRPr="00C54C19">
        <w:rPr>
          <w:noProof/>
        </w:rPr>
        <w:t>1.21.</w:t>
      </w:r>
      <w:r w:rsidRPr="00C54C19">
        <w:rPr>
          <w:noProof/>
        </w:rPr>
        <w:tab/>
        <w:t>In addition to agricultural holdings, the agricultural industry comprises units made up of groups of producers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9F1864" w:rsidRPr="00C54C19">
        <w:rPr>
          <w:noProof/>
        </w:rPr>
        <w:t>for example,</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9F1864" w:rsidRPr="00C54C19">
        <w:rPr>
          <w:noProof/>
        </w:rPr>
        <w:t xml:space="preserve"> </w:t>
      </w:r>
      <w:r w:rsidRPr="00C54C19">
        <w:rPr>
          <w:noProof/>
        </w:rPr>
        <w:t>cooperatives) which produce wine and olive oil and specialised units which provide machines, material and labour for the performance of contract work.</w:t>
      </w:r>
    </w:p>
    <w:p w14:paraId="6F700FD7" w14:textId="77777777" w:rsidR="00C212B0" w:rsidRPr="00C54C19" w:rsidRDefault="00C212B0" w:rsidP="00F84FA8">
      <w:pPr>
        <w:pStyle w:val="Point0"/>
        <w:rPr>
          <w:noProof/>
        </w:rPr>
      </w:pPr>
      <w:r w:rsidRPr="00C54C19">
        <w:rPr>
          <w:noProof/>
        </w:rPr>
        <w:t>1.22.</w:t>
      </w:r>
      <w:r w:rsidRPr="00C54C19">
        <w:rPr>
          <w:noProof/>
        </w:rPr>
        <w:tab/>
        <w:t>Specialised units which provide machines, equipment and personnel for the performance of contract work at the agricultural production stage (commercial enterprises engaged in contract work or agricultural holders providing services as contractors) are treated as part of the agricultural industry. Under a stricter interpretation, these units, which must be included in the agricultural industry, must perform work which</w:t>
      </w:r>
      <w:r w:rsidR="009F1864" w:rsidRPr="00C54C19">
        <w:rPr>
          <w:noProof/>
        </w:rPr>
        <w:t>:</w:t>
      </w:r>
      <w:r w:rsidRPr="00C54C19">
        <w:rPr>
          <w:noProof/>
        </w:rPr>
        <w:t xml:space="preserve"> (a) is part of the agricultural production process, (b) is linked to the production of agricultural products, (c) is customarily performed by the agricultural holdings</w:t>
      </w:r>
      <w:r w:rsidR="009F1864" w:rsidRPr="00C54C19">
        <w:rPr>
          <w:noProof/>
        </w:rPr>
        <w:t>,</w:t>
      </w:r>
      <w:r w:rsidRPr="00C54C19">
        <w:rPr>
          <w:noProof/>
        </w:rPr>
        <w:t xml:space="preserve"> and (d) is actually performed entirely by specialist units providing machines, material and labour.</w:t>
      </w:r>
    </w:p>
    <w:p w14:paraId="391C9BB9" w14:textId="77777777" w:rsidR="00EC3B95" w:rsidRPr="00C54C19" w:rsidRDefault="00EC3B95" w:rsidP="00EC3B95">
      <w:pPr>
        <w:pStyle w:val="CRSeparator"/>
        <w:rPr>
          <w:noProof/>
          <w:lang w:val="en-IE"/>
        </w:rPr>
      </w:pPr>
    </w:p>
    <w:p w14:paraId="198EE259" w14:textId="77777777" w:rsidR="00EC3B95" w:rsidRPr="00C54C19" w:rsidRDefault="00EC3B95" w:rsidP="00EC3B9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8E7E5B" w:rsidRPr="00C54C19">
        <w:rPr>
          <w:noProof/>
          <w:lang w:val="en-IE"/>
        </w:rPr>
        <w:t> </w:t>
      </w:r>
      <w:r w:rsidRPr="00C54C19">
        <w:rPr>
          <w:noProof/>
          <w:lang w:val="en-IE"/>
        </w:rPr>
        <w:t>.3</w:t>
      </w:r>
      <w:r w:rsidR="00C619F2" w:rsidRPr="00C54C19">
        <w:rPr>
          <w:noProof/>
          <w:lang w:val="en-IE"/>
        </w:rPr>
        <w:t xml:space="preserve"> (adapted)</w:t>
      </w:r>
    </w:p>
    <w:p w14:paraId="141D9E68" w14:textId="117D08E1" w:rsidR="00793CB2" w:rsidRPr="00C54C19" w:rsidRDefault="00793CB2"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198E3784" w14:textId="295B59C2" w:rsidR="00C212B0" w:rsidRPr="00C54C19" w:rsidRDefault="00C212B0" w:rsidP="00EC3B95">
      <w:pPr>
        <w:pStyle w:val="Point0"/>
        <w:rPr>
          <w:noProof/>
        </w:rPr>
      </w:pPr>
      <w:r w:rsidRPr="00C54C19">
        <w:rPr>
          <w:noProof/>
        </w:rPr>
        <w:t>1.23.</w:t>
      </w:r>
      <w:r w:rsidRPr="00C54C19">
        <w:rPr>
          <w:noProof/>
        </w:rPr>
        <w:tab/>
        <w:t>If, however, the contract work is not performed entirely by specialised units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9F1864" w:rsidRPr="00C54C19">
        <w:rPr>
          <w:noProof/>
        </w:rPr>
        <w:t>for example,</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9F1864" w:rsidRPr="00C54C19">
        <w:rPr>
          <w:noProof/>
        </w:rPr>
        <w:t xml:space="preserve"> </w:t>
      </w:r>
      <w:r w:rsidRPr="00C54C19">
        <w:rPr>
          <w:noProof/>
        </w:rPr>
        <w:t>if holders hire machines but employ their own workers), this activity must be recorded in Division</w:t>
      </w:r>
      <w:r w:rsidR="0059719C" w:rsidRPr="00C54C19">
        <w:rPr>
          <w:noProof/>
          <w:lang w:val="en-IE"/>
        </w:rPr>
        <w:t> </w:t>
      </w:r>
      <w:r w:rsidRPr="00C54C19">
        <w:rPr>
          <w:noProof/>
        </w:rPr>
        <w:t>77 of</w:t>
      </w:r>
      <w:r w:rsidR="00BE6E99" w:rsidRPr="00C54C19">
        <w:rPr>
          <w:noProof/>
        </w:rPr>
        <w:t xml:space="preserv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è</w:instrText>
      </w:r>
      <w:r w:rsidR="00793CB2" w:rsidRPr="00C54C19">
        <w:rPr>
          <w:noProof/>
        </w:rPr>
        <w:instrText xml:space="preserve">" </w:instrText>
      </w:r>
      <w:r w:rsidR="00793CB2" w:rsidRPr="00C54C19">
        <w:rPr>
          <w:noProof/>
        </w:rPr>
        <w:fldChar w:fldCharType="separate"/>
      </w:r>
      <w:r w:rsidR="00793CB2" w:rsidRPr="00C54C19">
        <w:rPr>
          <w:rStyle w:val="CRMarker"/>
          <w:noProof/>
        </w:rPr>
        <w:t>è</w:t>
      </w:r>
      <w:r w:rsidR="00793CB2" w:rsidRPr="00C54C19">
        <w:rPr>
          <w:noProof/>
        </w:rPr>
        <w:fldChar w:fldCharType="end"/>
      </w:r>
      <w:r w:rsidR="00793CB2" w:rsidRPr="00C54C19">
        <w:rPr>
          <w:rStyle w:val="CRRefNum"/>
          <w:noProof/>
        </w:rPr>
        <w:t>1</w:t>
      </w:r>
      <w:r w:rsidR="00793CB2" w:rsidRPr="00C54C19">
        <w:rPr>
          <w:noProof/>
        </w:rPr>
        <w:t> NACE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ç</w:instrText>
      </w:r>
      <w:r w:rsidR="00793CB2" w:rsidRPr="00C54C19">
        <w:rPr>
          <w:noProof/>
        </w:rPr>
        <w:instrText xml:space="preserve">" </w:instrText>
      </w:r>
      <w:r w:rsidR="00793CB2" w:rsidRPr="00C54C19">
        <w:rPr>
          <w:noProof/>
        </w:rPr>
        <w:fldChar w:fldCharType="separate"/>
      </w:r>
      <w:r w:rsidR="00793CB2" w:rsidRPr="00C54C19">
        <w:rPr>
          <w:rStyle w:val="CRMarker"/>
          <w:noProof/>
        </w:rPr>
        <w:t>ç</w:t>
      </w:r>
      <w:r w:rsidR="00793CB2" w:rsidRPr="00C54C19">
        <w:rPr>
          <w:noProof/>
        </w:rPr>
        <w:fldChar w:fldCharType="end"/>
      </w:r>
      <w:r w:rsidRPr="00C54C19">
        <w:rPr>
          <w:noProof/>
        </w:rPr>
        <w:t xml:space="preserve"> (Rental and leasing activities); in this case,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473DC5" w:rsidRPr="00C54C19">
        <w:rPr>
          <w:noProof/>
        </w:rPr>
        <w:t>the</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473DC5" w:rsidRPr="00C54C19">
        <w:rPr>
          <w:noProof/>
        </w:rPr>
        <w:t xml:space="preserve"> </w:t>
      </w:r>
      <w:r w:rsidRPr="00C54C19">
        <w:rPr>
          <w:noProof/>
        </w:rPr>
        <w:t xml:space="preserve">amounts paid by the holders to enterprises working under contract must be recorded as ‘other goods and services’ under </w:t>
      </w:r>
      <w:r w:rsidR="00F84FA8" w:rsidRPr="00C54C19">
        <w:rPr>
          <w:noProof/>
        </w:rPr>
        <w:t>‘intermediate consumption’ (</w:t>
      </w:r>
      <w:r w:rsidR="00C619F2" w:rsidRPr="00C54C19">
        <w:rPr>
          <w:noProof/>
        </w:rPr>
        <w:fldChar w:fldCharType="begin"/>
      </w:r>
      <w:r w:rsidR="00C619F2" w:rsidRPr="00C54C19">
        <w:rPr>
          <w:noProof/>
        </w:rPr>
        <w:instrText xml:space="preserve"> QUOTE "</w:instrText>
      </w:r>
      <w:r w:rsidR="00C619F2" w:rsidRPr="00C54C19">
        <w:rPr>
          <w:rStyle w:val="CRMarker"/>
          <w:noProof/>
        </w:rPr>
        <w:instrText>Ö</w:instrText>
      </w:r>
      <w:r w:rsidR="00C619F2" w:rsidRPr="00C54C19">
        <w:rPr>
          <w:noProof/>
        </w:rPr>
        <w:instrText xml:space="preserve">" </w:instrText>
      </w:r>
      <w:r w:rsidR="00C619F2" w:rsidRPr="00C54C19">
        <w:rPr>
          <w:noProof/>
        </w:rPr>
        <w:fldChar w:fldCharType="separate"/>
      </w:r>
      <w:r w:rsidR="00C619F2" w:rsidRPr="00C54C19">
        <w:rPr>
          <w:rStyle w:val="CRMarker"/>
          <w:noProof/>
        </w:rPr>
        <w:t>Ö</w:t>
      </w:r>
      <w:r w:rsidR="00C619F2" w:rsidRPr="00C54C19">
        <w:rPr>
          <w:noProof/>
        </w:rPr>
        <w:fldChar w:fldCharType="end"/>
      </w:r>
      <w:r w:rsidR="00C619F2" w:rsidRPr="00C54C19">
        <w:rPr>
          <w:noProof/>
        </w:rPr>
        <w:t> </w:t>
      </w:r>
      <w:r w:rsidR="009F1864" w:rsidRPr="00C54C19">
        <w:rPr>
          <w:noProof/>
        </w:rPr>
        <w:t>see point</w:t>
      </w:r>
      <w:r w:rsidR="00C619F2" w:rsidRPr="00C54C19">
        <w:rPr>
          <w:noProof/>
        </w:rPr>
        <w:t> </w:t>
      </w:r>
      <w:r w:rsidR="00C619F2" w:rsidRPr="00C54C19">
        <w:rPr>
          <w:noProof/>
        </w:rPr>
        <w:fldChar w:fldCharType="begin"/>
      </w:r>
      <w:r w:rsidR="00C619F2" w:rsidRPr="00C54C19">
        <w:rPr>
          <w:noProof/>
        </w:rPr>
        <w:instrText xml:space="preserve"> QUOTE "</w:instrText>
      </w:r>
      <w:r w:rsidR="00C619F2" w:rsidRPr="00C54C19">
        <w:rPr>
          <w:rStyle w:val="CRMarker"/>
          <w:noProof/>
        </w:rPr>
        <w:instrText>Õ</w:instrText>
      </w:r>
      <w:r w:rsidR="00C619F2" w:rsidRPr="00C54C19">
        <w:rPr>
          <w:noProof/>
        </w:rPr>
        <w:instrText xml:space="preserve">" </w:instrText>
      </w:r>
      <w:r w:rsidR="00C619F2" w:rsidRPr="00C54C19">
        <w:rPr>
          <w:noProof/>
        </w:rPr>
        <w:fldChar w:fldCharType="separate"/>
      </w:r>
      <w:r w:rsidR="00C619F2" w:rsidRPr="00C54C19">
        <w:rPr>
          <w:rStyle w:val="CRMarker"/>
          <w:noProof/>
        </w:rPr>
        <w:t>Õ</w:t>
      </w:r>
      <w:r w:rsidR="00C619F2" w:rsidRPr="00C54C19">
        <w:rPr>
          <w:noProof/>
        </w:rPr>
        <w:fldChar w:fldCharType="end"/>
      </w:r>
      <w:r w:rsidR="008E7E5B" w:rsidRPr="00C54C19">
        <w:rPr>
          <w:noProof/>
          <w:lang w:val="en-IE"/>
        </w:rPr>
        <w:t> </w:t>
      </w:r>
      <w:r w:rsidRPr="00C54C19">
        <w:rPr>
          <w:noProof/>
        </w:rPr>
        <w:t>2.10</w:t>
      </w:r>
      <w:r w:rsidR="000167C0" w:rsidRPr="00C54C19">
        <w:rPr>
          <w:noProof/>
        </w:rPr>
        <w:t>9</w:t>
      </w:r>
      <w:r w:rsidRPr="00C54C19">
        <w:rPr>
          <w:noProof/>
        </w:rPr>
        <w:t>).</w:t>
      </w:r>
    </w:p>
    <w:p w14:paraId="7FF48BDB" w14:textId="77777777" w:rsidR="00F84FA8" w:rsidRPr="00C54C19" w:rsidRDefault="00F84FA8" w:rsidP="00F84FA8">
      <w:pPr>
        <w:pStyle w:val="CRSeparator"/>
        <w:rPr>
          <w:noProof/>
          <w:lang w:val="en-IE"/>
        </w:rPr>
      </w:pPr>
    </w:p>
    <w:p w14:paraId="63A646A5" w14:textId="77777777" w:rsidR="00F84FA8" w:rsidRPr="00C54C19" w:rsidRDefault="00F84FA8" w:rsidP="00F84FA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0167C0" w:rsidRPr="00C54C19">
        <w:rPr>
          <w:noProof/>
          <w:lang w:val="en-IE"/>
        </w:rPr>
        <w:t>/280</w:t>
      </w:r>
      <w:r w:rsidRPr="00C54C19">
        <w:rPr>
          <w:noProof/>
          <w:lang w:val="en-IE"/>
        </w:rPr>
        <w:t xml:space="preserve"> Art. 1 and Annex</w:t>
      </w:r>
      <w:r w:rsidR="008E7E5B" w:rsidRPr="00C54C19">
        <w:rPr>
          <w:noProof/>
          <w:lang w:val="en-IE"/>
        </w:rPr>
        <w:t> </w:t>
      </w:r>
      <w:r w:rsidRPr="00C54C19">
        <w:rPr>
          <w:noProof/>
          <w:lang w:val="en-IE"/>
        </w:rPr>
        <w:t>I.4(n)</w:t>
      </w:r>
    </w:p>
    <w:p w14:paraId="7CF10BF8" w14:textId="77777777" w:rsidR="00C212B0" w:rsidRPr="00C54C19" w:rsidRDefault="00C212B0" w:rsidP="00F84FA8">
      <w:pPr>
        <w:pStyle w:val="Point0"/>
        <w:rPr>
          <w:noProof/>
        </w:rPr>
      </w:pPr>
      <w:r w:rsidRPr="00C54C19">
        <w:rPr>
          <w:noProof/>
        </w:rPr>
        <w:t>1.24.</w:t>
      </w:r>
      <w:r w:rsidRPr="00C54C19">
        <w:rPr>
          <w:noProof/>
        </w:rPr>
        <w:tab/>
        <w:t>Since the purpose of the EAA is to measure, describe and analyse the formation of income from agricultural economic activity (which, in the Member States, is almost exclusively a commercial activity), it was decided to exclude units for which the agricultural activity represents solely a leisure</w:t>
      </w:r>
      <w:r w:rsidRPr="00C54C19">
        <w:rPr>
          <w:rStyle w:val="FootnoteReference"/>
          <w:noProof/>
        </w:rPr>
        <w:footnoteReference w:id="6"/>
      </w:r>
      <w:r w:rsidRPr="00C54C19">
        <w:rPr>
          <w:noProof/>
        </w:rPr>
        <w:t xml:space="preserve"> activity. In contrast, units engaged in subsistence farming are included in the EAA. It should be pointed out that agricultural output for own final consumption by agricultural holdings must be recorded in the EAA.</w:t>
      </w:r>
    </w:p>
    <w:p w14:paraId="466515BD" w14:textId="77777777" w:rsidR="00F84FA8" w:rsidRPr="00C54C19" w:rsidRDefault="00F84FA8" w:rsidP="00F84FA8">
      <w:pPr>
        <w:pStyle w:val="CRSeparator"/>
        <w:rPr>
          <w:noProof/>
          <w:lang w:val="en-IE"/>
        </w:rPr>
      </w:pPr>
    </w:p>
    <w:p w14:paraId="2EFFDC30" w14:textId="77777777" w:rsidR="00F84FA8" w:rsidRPr="00C54C19" w:rsidRDefault="00F84FA8" w:rsidP="00F84FA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8AEDFD3" w14:textId="77777777" w:rsidR="00C212B0" w:rsidRPr="00C54C19" w:rsidRDefault="00C212B0" w:rsidP="007265CD">
      <w:pPr>
        <w:pStyle w:val="ManualHeading3"/>
        <w:rPr>
          <w:i w:val="0"/>
          <w:noProof/>
        </w:rPr>
      </w:pPr>
      <w:r w:rsidRPr="00C54C19">
        <w:rPr>
          <w:noProof/>
        </w:rPr>
        <w:t>3.</w:t>
      </w:r>
      <w:r w:rsidRPr="00C54C19">
        <w:rPr>
          <w:noProof/>
        </w:rPr>
        <w:tab/>
        <w:t>Inseparable non-agricultural secondary activities</w:t>
      </w:r>
    </w:p>
    <w:p w14:paraId="57CD78F1" w14:textId="77777777" w:rsidR="00B024A3" w:rsidRPr="00C54C19" w:rsidRDefault="00B024A3" w:rsidP="00B024A3">
      <w:pPr>
        <w:pStyle w:val="CRSeparator"/>
        <w:rPr>
          <w:noProof/>
          <w:lang w:val="en-IE"/>
        </w:rPr>
      </w:pPr>
    </w:p>
    <w:p w14:paraId="00A5A6D9" w14:textId="77777777" w:rsidR="00B024A3" w:rsidRPr="00C54C19" w:rsidRDefault="00B024A3" w:rsidP="00B024A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0167C0" w:rsidRPr="00C54C19">
        <w:rPr>
          <w:noProof/>
          <w:lang w:val="en-IE"/>
        </w:rPr>
        <w:t>/280</w:t>
      </w:r>
      <w:r w:rsidRPr="00C54C19">
        <w:rPr>
          <w:noProof/>
          <w:lang w:val="en-IE"/>
        </w:rPr>
        <w:t xml:space="preserve"> Art. 1 and Annex</w:t>
      </w:r>
      <w:r w:rsidR="008E7E5B" w:rsidRPr="00C54C19">
        <w:rPr>
          <w:noProof/>
          <w:lang w:val="en-IE"/>
        </w:rPr>
        <w:t> </w:t>
      </w:r>
      <w:r w:rsidRPr="00C54C19">
        <w:rPr>
          <w:noProof/>
          <w:lang w:val="en-IE"/>
        </w:rPr>
        <w:t>I.4(o)</w:t>
      </w:r>
    </w:p>
    <w:p w14:paraId="6DFE7885" w14:textId="77777777" w:rsidR="00C212B0" w:rsidRPr="00C54C19" w:rsidRDefault="00C212B0" w:rsidP="00B024A3">
      <w:pPr>
        <w:pStyle w:val="Point0"/>
        <w:rPr>
          <w:noProof/>
        </w:rPr>
      </w:pPr>
      <w:r w:rsidRPr="00C54C19">
        <w:rPr>
          <w:noProof/>
        </w:rPr>
        <w:t>1.25.</w:t>
      </w:r>
      <w:r w:rsidRPr="00C54C19">
        <w:rPr>
          <w:noProof/>
        </w:rPr>
        <w:tab/>
        <w:t>The use of the local KAU as the basic unit for the agricultural industry entails recording non-agricultural secondary activities where they cannot be isolated from the main agricultural activity.</w:t>
      </w:r>
    </w:p>
    <w:p w14:paraId="56626E2B" w14:textId="77777777" w:rsidR="004441BC" w:rsidRPr="00C54C19" w:rsidRDefault="004441BC" w:rsidP="004441BC">
      <w:pPr>
        <w:pStyle w:val="CRSeparator"/>
        <w:rPr>
          <w:noProof/>
          <w:lang w:val="en-IE"/>
        </w:rPr>
      </w:pPr>
    </w:p>
    <w:p w14:paraId="19294390" w14:textId="77777777" w:rsidR="004441BC" w:rsidRPr="00C54C19" w:rsidRDefault="004441BC" w:rsidP="004441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0167C0" w:rsidRPr="00C54C19">
        <w:rPr>
          <w:noProof/>
          <w:lang w:val="en-IE"/>
        </w:rPr>
        <w:t>/280</w:t>
      </w:r>
      <w:r w:rsidRPr="00C54C19">
        <w:rPr>
          <w:noProof/>
          <w:lang w:val="en-IE"/>
        </w:rPr>
        <w:t xml:space="preserve"> Art. 1 and Annex</w:t>
      </w:r>
      <w:r w:rsidR="008E7E5B" w:rsidRPr="00C54C19">
        <w:rPr>
          <w:noProof/>
          <w:lang w:val="en-IE"/>
        </w:rPr>
        <w:t> </w:t>
      </w:r>
      <w:r w:rsidRPr="00C54C19">
        <w:rPr>
          <w:noProof/>
          <w:lang w:val="en-IE"/>
        </w:rPr>
        <w:t>I.4(p)</w:t>
      </w:r>
    </w:p>
    <w:p w14:paraId="5F1199EB" w14:textId="77777777" w:rsidR="00C212B0" w:rsidRPr="00C54C19" w:rsidRDefault="00C212B0" w:rsidP="004441BC">
      <w:pPr>
        <w:pStyle w:val="Point0"/>
        <w:rPr>
          <w:noProof/>
        </w:rPr>
      </w:pPr>
      <w:r w:rsidRPr="00C54C19">
        <w:rPr>
          <w:noProof/>
        </w:rPr>
        <w:t>1.26.</w:t>
      </w:r>
      <w:r w:rsidRPr="00C54C19">
        <w:rPr>
          <w:noProof/>
        </w:rPr>
        <w:tab/>
        <w:t>Inseparable non-agricultural secondary activities of local agricultural KAUs are defined in the EAA as activities closely linked to agricultural production for which information on any of output, intermediate consumption, compensation of employees, labour input or GFCF cannot be separated from information on the main agricultural activity during the period of statistical observation.</w:t>
      </w:r>
    </w:p>
    <w:p w14:paraId="414AA576" w14:textId="77777777" w:rsidR="00414FA4" w:rsidRPr="00C54C19" w:rsidRDefault="00414FA4" w:rsidP="00414FA4">
      <w:pPr>
        <w:pStyle w:val="CRSeparator"/>
        <w:rPr>
          <w:noProof/>
          <w:lang w:val="en-IE"/>
        </w:rPr>
      </w:pPr>
    </w:p>
    <w:p w14:paraId="67BA7895" w14:textId="77777777" w:rsidR="00414FA4" w:rsidRPr="00C54C19" w:rsidRDefault="00414FA4" w:rsidP="00414FA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77B0C85D" w14:textId="77777777" w:rsidR="00C212B0" w:rsidRPr="00C54C19" w:rsidRDefault="00C212B0" w:rsidP="006427CB">
      <w:pPr>
        <w:pStyle w:val="Point0"/>
        <w:keepNext/>
        <w:rPr>
          <w:noProof/>
        </w:rPr>
      </w:pPr>
      <w:r w:rsidRPr="00C54C19">
        <w:rPr>
          <w:noProof/>
        </w:rPr>
        <w:t>1.27.</w:t>
      </w:r>
      <w:r w:rsidRPr="00C54C19">
        <w:rPr>
          <w:noProof/>
        </w:rPr>
        <w:tab/>
        <w:t>The main characteristics of these inseparable non-agricultural secondary activities are as follows:</w:t>
      </w:r>
    </w:p>
    <w:p w14:paraId="540388A0" w14:textId="77777777" w:rsidR="00C212B0" w:rsidRPr="00C54C19" w:rsidRDefault="00C212B0" w:rsidP="00414FA4">
      <w:pPr>
        <w:pStyle w:val="Tiret1"/>
        <w:rPr>
          <w:noProof/>
        </w:rPr>
      </w:pPr>
      <w:r w:rsidRPr="00C54C19">
        <w:rPr>
          <w:noProof/>
        </w:rPr>
        <w:t>they must be intended for sale or barter (during the accounting period or later, after storage), own final use by the producer or as payment in kind (including compensation in kind paid to employees),</w:t>
      </w:r>
    </w:p>
    <w:p w14:paraId="269D513F" w14:textId="77777777" w:rsidR="00462671" w:rsidRPr="00C54C19" w:rsidRDefault="00462671" w:rsidP="00462671">
      <w:pPr>
        <w:pStyle w:val="CRSeparator"/>
        <w:rPr>
          <w:noProof/>
          <w:lang w:val="en-IE"/>
        </w:rPr>
      </w:pPr>
    </w:p>
    <w:p w14:paraId="7C429FAC" w14:textId="77777777" w:rsidR="00462671" w:rsidRPr="00C54C19" w:rsidRDefault="00462671" w:rsidP="0046267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0167C0" w:rsidRPr="00C54C19">
        <w:rPr>
          <w:noProof/>
          <w:lang w:val="en-IE"/>
        </w:rPr>
        <w:t>/280</w:t>
      </w:r>
      <w:r w:rsidRPr="00C54C19">
        <w:rPr>
          <w:noProof/>
          <w:lang w:val="en-IE"/>
        </w:rPr>
        <w:t xml:space="preserve"> Art. 1 and Annex</w:t>
      </w:r>
      <w:r w:rsidR="008E7E5B" w:rsidRPr="00C54C19">
        <w:rPr>
          <w:noProof/>
          <w:lang w:val="en-IE"/>
        </w:rPr>
        <w:t> </w:t>
      </w:r>
      <w:r w:rsidRPr="00C54C19">
        <w:rPr>
          <w:noProof/>
          <w:lang w:val="en-IE"/>
        </w:rPr>
        <w:t>I.4(q)</w:t>
      </w:r>
      <w:r w:rsidR="0031244E" w:rsidRPr="00C54C19">
        <w:rPr>
          <w:noProof/>
          <w:lang w:val="en-IE"/>
        </w:rPr>
        <w:t xml:space="preserve"> (adapted)</w:t>
      </w:r>
    </w:p>
    <w:p w14:paraId="22F475C2" w14:textId="77777777" w:rsidR="00C212B0" w:rsidRPr="00C54C19" w:rsidRDefault="00C212B0" w:rsidP="00414FA4">
      <w:pPr>
        <w:pStyle w:val="Tiret1"/>
        <w:rPr>
          <w:noProof/>
        </w:rPr>
      </w:pPr>
      <w:r w:rsidRPr="00C54C19">
        <w:rPr>
          <w:noProof/>
        </w:rPr>
        <w:t>they must not be ancillary activities.</w:t>
      </w:r>
      <w:r w:rsidR="008E7E5B" w:rsidRPr="00C54C19">
        <w:rPr>
          <w:noProof/>
        </w:rPr>
        <w:t xml:space="preserve"> </w:t>
      </w:r>
      <w:r w:rsidRPr="00C54C19">
        <w:rPr>
          <w:noProof/>
        </w:rPr>
        <w:t>Ancillary activities are not isolated to form distinct entities or separated from the principal or secondary activities or entities they serve. Accordingly, ancillary activities must be integrated with the local KAU they serve, unless they are organised in separate units and located in another region. Ancillary activities remain in the same industry as the local KAU they serve. Ancillary activities are supplementary activities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9F1864" w:rsidRPr="00C54C19">
        <w:rPr>
          <w:noProof/>
        </w:rPr>
        <w:t>for example,</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9F1864" w:rsidRPr="00C54C19">
        <w:rPr>
          <w:noProof/>
        </w:rPr>
        <w:t xml:space="preserve"> </w:t>
      </w:r>
      <w:r w:rsidRPr="00C54C19">
        <w:rPr>
          <w:noProof/>
        </w:rPr>
        <w:t>sales, marketing, warehousing, transport for own account; see ESA</w:t>
      </w:r>
      <w:r w:rsidR="008E7E5B" w:rsidRPr="00C54C19">
        <w:rPr>
          <w:noProof/>
          <w:lang w:val="en-IE"/>
        </w:rPr>
        <w:t> </w:t>
      </w:r>
      <w:r w:rsidRPr="00C54C19">
        <w:rPr>
          <w:noProof/>
        </w:rPr>
        <w:t xml:space="preserve">2010, </w:t>
      </w:r>
      <w:r w:rsidR="000167C0" w:rsidRPr="00C54C19">
        <w:rPr>
          <w:noProof/>
        </w:rPr>
        <w:t>points</w:t>
      </w:r>
      <w:r w:rsidR="008E7E5B" w:rsidRPr="00C54C19">
        <w:rPr>
          <w:noProof/>
          <w:lang w:val="en-IE"/>
        </w:rPr>
        <w:t> </w:t>
      </w:r>
      <w:r w:rsidRPr="00C54C19">
        <w:rPr>
          <w:noProof/>
        </w:rPr>
        <w:t>3.12 and 3.13, and 2008</w:t>
      </w:r>
      <w:r w:rsidR="008E7E5B" w:rsidRPr="00C54C19">
        <w:rPr>
          <w:noProof/>
          <w:lang w:val="en-IE"/>
        </w:rPr>
        <w:t> </w:t>
      </w:r>
      <w:r w:rsidRPr="00C54C19">
        <w:rPr>
          <w:noProof/>
        </w:rPr>
        <w:t xml:space="preserve">SNA, </w:t>
      </w:r>
      <w:r w:rsidR="000167C0" w:rsidRPr="00C54C19">
        <w:rPr>
          <w:noProof/>
        </w:rPr>
        <w:t>points</w:t>
      </w:r>
      <w:r w:rsidR="008E7E5B" w:rsidRPr="00C54C19">
        <w:rPr>
          <w:noProof/>
          <w:lang w:val="en-IE"/>
        </w:rPr>
        <w:t> </w:t>
      </w:r>
      <w:r w:rsidRPr="00C54C19">
        <w:rPr>
          <w:noProof/>
        </w:rPr>
        <w:t>5.35 to 5.44) carried out by an enterprise in order to create the conditions for conducting the main or secondary activities.</w:t>
      </w:r>
      <w:r w:rsidR="008E7E5B" w:rsidRPr="00C54C19">
        <w:rPr>
          <w:noProof/>
        </w:rPr>
        <w:t xml:space="preserve"> </w:t>
      </w:r>
      <w:r w:rsidRPr="00C54C19">
        <w:rPr>
          <w:noProof/>
        </w:rPr>
        <w:t>Typically, the output of ancillary activities appears as input in the different types of productive activity,</w:t>
      </w:r>
    </w:p>
    <w:p w14:paraId="17565916" w14:textId="77777777" w:rsidR="00462671" w:rsidRPr="00C54C19" w:rsidRDefault="00462671" w:rsidP="00462671">
      <w:pPr>
        <w:pStyle w:val="CRSeparator"/>
        <w:rPr>
          <w:noProof/>
          <w:lang w:val="en-IE"/>
        </w:rPr>
      </w:pPr>
    </w:p>
    <w:p w14:paraId="66A47103" w14:textId="77777777" w:rsidR="00462671" w:rsidRPr="00C54C19" w:rsidRDefault="00462671" w:rsidP="0046267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0167C0" w:rsidRPr="00C54C19">
        <w:rPr>
          <w:noProof/>
          <w:lang w:val="en-IE"/>
        </w:rPr>
        <w:t>/590</w:t>
      </w:r>
      <w:r w:rsidRPr="00C54C19">
        <w:rPr>
          <w:noProof/>
          <w:lang w:val="en-IE"/>
        </w:rPr>
        <w:t xml:space="preserve"> Art. 1.4 and Annex</w:t>
      </w:r>
      <w:r w:rsidR="008E7E5B" w:rsidRPr="00C54C19">
        <w:rPr>
          <w:noProof/>
          <w:lang w:val="en-IE"/>
        </w:rPr>
        <w:t> </w:t>
      </w:r>
      <w:r w:rsidRPr="00C54C19">
        <w:rPr>
          <w:noProof/>
          <w:lang w:val="en-IE"/>
        </w:rPr>
        <w:t>I.2</w:t>
      </w:r>
    </w:p>
    <w:p w14:paraId="4D907FFE" w14:textId="77777777" w:rsidR="00C212B0" w:rsidRPr="00C54C19" w:rsidRDefault="00C212B0" w:rsidP="00462671">
      <w:pPr>
        <w:pStyle w:val="Tiret1"/>
        <w:rPr>
          <w:noProof/>
        </w:rPr>
      </w:pPr>
      <w:r w:rsidRPr="00C54C19">
        <w:rPr>
          <w:noProof/>
        </w:rPr>
        <w:t>by convention, they may not include production of GFCF of non-agricultural products (such as buildings or machines) for own account. That production of GFCF of non-agricultural products for own final use is presumed to be a separable activity and is recorded as the production of an identifiable local KAU. Accommodation services made available to employees as remuneration in kind must be treated in a similar manner (they are recorded as remuneration in kind in the generation of income account),</w:t>
      </w:r>
    </w:p>
    <w:p w14:paraId="3B8B0F70" w14:textId="77777777" w:rsidR="00462671" w:rsidRPr="00C54C19" w:rsidRDefault="00462671" w:rsidP="00462671">
      <w:pPr>
        <w:pStyle w:val="CRSeparator"/>
        <w:rPr>
          <w:noProof/>
          <w:lang w:val="en-IE"/>
        </w:rPr>
      </w:pPr>
    </w:p>
    <w:p w14:paraId="60DBFF32" w14:textId="77777777" w:rsidR="00462671" w:rsidRPr="00C54C19" w:rsidRDefault="00462671" w:rsidP="00462671">
      <w:pPr>
        <w:pStyle w:val="CRReference"/>
        <w:rPr>
          <w:noProof/>
        </w:rPr>
      </w:pPr>
      <w:r w:rsidRPr="00C54C19">
        <w:rPr>
          <w:noProof/>
        </w:rPr>
        <w:fldChar w:fldCharType="begin"/>
      </w:r>
      <w:r w:rsidRPr="00C54C19">
        <w:rPr>
          <w:noProof/>
        </w:rPr>
        <w:instrText xml:space="preserve"> QUOTE "</w:instrText>
      </w:r>
      <w:r w:rsidRPr="00C54C19">
        <w:rPr>
          <w:rStyle w:val="CRMarker"/>
          <w:noProof/>
        </w:rPr>
        <w:instrText>ê</w:instrText>
      </w:r>
      <w:r w:rsidRPr="00C54C19">
        <w:rPr>
          <w:noProof/>
        </w:rPr>
        <w:instrText xml:space="preserve">" </w:instrText>
      </w:r>
      <w:r w:rsidRPr="00C54C19">
        <w:rPr>
          <w:noProof/>
        </w:rPr>
        <w:fldChar w:fldCharType="separate"/>
      </w:r>
      <w:r w:rsidRPr="00C54C19">
        <w:rPr>
          <w:rStyle w:val="CRMarker"/>
          <w:noProof/>
        </w:rPr>
        <w:t>ê</w:t>
      </w:r>
      <w:r w:rsidRPr="00C54C19">
        <w:rPr>
          <w:noProof/>
        </w:rPr>
        <w:fldChar w:fldCharType="end"/>
      </w:r>
      <w:r w:rsidRPr="00C54C19">
        <w:rPr>
          <w:noProof/>
        </w:rPr>
        <w:t> 138/2004</w:t>
      </w:r>
      <w:r w:rsidR="0031244E" w:rsidRPr="00C54C19">
        <w:rPr>
          <w:noProof/>
        </w:rPr>
        <w:t xml:space="preserve"> (adapted)</w:t>
      </w:r>
    </w:p>
    <w:p w14:paraId="72DA1440" w14:textId="77777777" w:rsidR="00C212B0" w:rsidRPr="00C54C19" w:rsidRDefault="00C212B0" w:rsidP="00462671">
      <w:pPr>
        <w:pStyle w:val="Tiret1"/>
        <w:rPr>
          <w:noProof/>
        </w:rPr>
      </w:pPr>
      <w:r w:rsidRPr="00C54C19">
        <w:rPr>
          <w:noProof/>
        </w:rPr>
        <w:t xml:space="preserve">they must be characteristic of agricultural holdings,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1E302A" w:rsidRPr="00C54C19">
        <w:rPr>
          <w:noProof/>
        </w:rPr>
        <w:t>that is to say,</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F607A0" w:rsidRPr="00C54C19">
        <w:rPr>
          <w:noProof/>
        </w:rPr>
        <w:t xml:space="preserve"> </w:t>
      </w:r>
      <w:r w:rsidRPr="00C54C19">
        <w:rPr>
          <w:noProof/>
        </w:rPr>
        <w:t>they must be of significant economic importance for a significant number of holdings,</w:t>
      </w:r>
    </w:p>
    <w:p w14:paraId="3347DB74" w14:textId="77777777" w:rsidR="00C212B0" w:rsidRPr="00C54C19" w:rsidRDefault="00C212B0" w:rsidP="00462671">
      <w:pPr>
        <w:pStyle w:val="Tiret1"/>
        <w:rPr>
          <w:noProof/>
        </w:rPr>
      </w:pPr>
      <w:r w:rsidRPr="00C54C19">
        <w:rPr>
          <w:noProof/>
        </w:rPr>
        <w:t>agricultural ‘contract work’ is not a non-agricultural activity since it is a characteristic activity (agricultural services) of the agricultural industry.</w:t>
      </w:r>
    </w:p>
    <w:p w14:paraId="66BAC2E3" w14:textId="77777777" w:rsidR="00C212B0" w:rsidRPr="00C54C19" w:rsidRDefault="00C212B0" w:rsidP="00462671">
      <w:pPr>
        <w:pStyle w:val="Point0"/>
        <w:rPr>
          <w:noProof/>
        </w:rPr>
      </w:pPr>
      <w:r w:rsidRPr="00C54C19">
        <w:rPr>
          <w:noProof/>
        </w:rPr>
        <w:t>1.28.</w:t>
      </w:r>
      <w:r w:rsidRPr="00C54C19">
        <w:rPr>
          <w:noProof/>
        </w:rPr>
        <w:tab/>
        <w:t>Only that part of a specific non-agricultural secondary activity which is inseparable must be included. As a consequence, a given non-agricultural activity will be included in the agricultural industry if it is impossible to separate it from the main agricultural activity of a local KAU, but will be excluded if it can be separated from the main agricultural activity, in which case the secondary activity gives rise to a non-agricultural local KAU. The selection criterion for inseparable non-agricultural secondary activities is not so much the nature of the product as the type of activity</w:t>
      </w:r>
      <w:r w:rsidRPr="00C54C19">
        <w:rPr>
          <w:rStyle w:val="FootnoteReference"/>
          <w:noProof/>
        </w:rPr>
        <w:footnoteReference w:id="7"/>
      </w:r>
      <w:r w:rsidRPr="00C54C19">
        <w:rPr>
          <w:noProof/>
        </w:rPr>
        <w:t xml:space="preserve">. For example, agro-tourism services provided by a farm must only be included if they cannot be separated from its agricultural activities. This would probably not be the case when these activities become important. Thus, non-agricultural products accounted for in the </w:t>
      </w:r>
      <w:r w:rsidR="00655C18" w:rsidRPr="00C54C19">
        <w:rPr>
          <w:noProof/>
        </w:rPr>
        <w:fldChar w:fldCharType="begin"/>
      </w:r>
      <w:r w:rsidR="00655C18" w:rsidRPr="00C54C19">
        <w:rPr>
          <w:noProof/>
        </w:rPr>
        <w:instrText xml:space="preserve"> QUOTE "</w:instrText>
      </w:r>
      <w:r w:rsidR="00655C18" w:rsidRPr="00C54C19">
        <w:rPr>
          <w:rStyle w:val="CRMarker"/>
          <w:noProof/>
        </w:rPr>
        <w:instrText>Ö</w:instrText>
      </w:r>
      <w:r w:rsidR="00655C18" w:rsidRPr="00C54C19">
        <w:rPr>
          <w:noProof/>
        </w:rPr>
        <w:instrText xml:space="preserve">" </w:instrText>
      </w:r>
      <w:r w:rsidR="00655C18" w:rsidRPr="00C54C19">
        <w:rPr>
          <w:noProof/>
        </w:rPr>
        <w:fldChar w:fldCharType="separate"/>
      </w:r>
      <w:r w:rsidR="00655C18" w:rsidRPr="00C54C19">
        <w:rPr>
          <w:rStyle w:val="CRMarker"/>
          <w:noProof/>
        </w:rPr>
        <w:t>Ö</w:t>
      </w:r>
      <w:r w:rsidR="00655C18" w:rsidRPr="00C54C19">
        <w:rPr>
          <w:noProof/>
        </w:rPr>
        <w:fldChar w:fldCharType="end"/>
      </w:r>
      <w:r w:rsidR="00655C18" w:rsidRPr="00C54C19">
        <w:rPr>
          <w:noProof/>
        </w:rPr>
        <w:t> output </w:t>
      </w:r>
      <w:r w:rsidR="00655C18" w:rsidRPr="00C54C19">
        <w:rPr>
          <w:noProof/>
        </w:rPr>
        <w:fldChar w:fldCharType="begin"/>
      </w:r>
      <w:r w:rsidR="00655C18" w:rsidRPr="00C54C19">
        <w:rPr>
          <w:noProof/>
        </w:rPr>
        <w:instrText xml:space="preserve"> QUOTE "</w:instrText>
      </w:r>
      <w:r w:rsidR="00655C18" w:rsidRPr="00C54C19">
        <w:rPr>
          <w:rStyle w:val="CRMarker"/>
          <w:noProof/>
        </w:rPr>
        <w:instrText>Õ</w:instrText>
      </w:r>
      <w:r w:rsidR="00655C18" w:rsidRPr="00C54C19">
        <w:rPr>
          <w:noProof/>
        </w:rPr>
        <w:instrText xml:space="preserve">" </w:instrText>
      </w:r>
      <w:r w:rsidR="00655C18" w:rsidRPr="00C54C19">
        <w:rPr>
          <w:noProof/>
        </w:rPr>
        <w:fldChar w:fldCharType="separate"/>
      </w:r>
      <w:r w:rsidR="00655C18" w:rsidRPr="00C54C19">
        <w:rPr>
          <w:rStyle w:val="CRMarker"/>
          <w:noProof/>
        </w:rPr>
        <w:t>Õ</w:t>
      </w:r>
      <w:r w:rsidR="00655C18" w:rsidRPr="00C54C19">
        <w:rPr>
          <w:noProof/>
        </w:rPr>
        <w:fldChar w:fldCharType="end"/>
      </w:r>
      <w:r w:rsidRPr="00C54C19">
        <w:rPr>
          <w:noProof/>
        </w:rPr>
        <w:t xml:space="preserve"> of the agricultural industry may vary geographically and over time.</w:t>
      </w:r>
    </w:p>
    <w:p w14:paraId="25D35ED3" w14:textId="77777777" w:rsidR="00C212B0" w:rsidRPr="00C54C19" w:rsidRDefault="00C212B0" w:rsidP="007265CD">
      <w:pPr>
        <w:pStyle w:val="CRSeparator"/>
        <w:rPr>
          <w:noProof/>
          <w:lang w:val="en-IE"/>
        </w:rPr>
      </w:pPr>
    </w:p>
    <w:p w14:paraId="38E98EC2" w14:textId="77777777" w:rsidR="00C212B0" w:rsidRPr="00C54C19" w:rsidRDefault="00C212B0" w:rsidP="007265CD">
      <w:pPr>
        <w:pStyle w:val="CRReference"/>
        <w:rPr>
          <w:noProof/>
          <w:lang w:val="en-IE"/>
        </w:rPr>
      </w:pPr>
      <w:r w:rsidRPr="00C54C19">
        <w:rPr>
          <w:noProof/>
        </w:rPr>
        <w:fldChar w:fldCharType="begin"/>
      </w:r>
      <w:r w:rsidRPr="00C54C19">
        <w:rPr>
          <w:noProof/>
          <w:lang w:val="en-IE"/>
        </w:rPr>
        <w:instrText xml:space="preserve"> QUOTE "</w:instrText>
      </w:r>
      <w:r w:rsidRPr="00C54C19">
        <w:rPr>
          <w:rFonts w:ascii="Wingdings" w:hAnsi="Wingdings" w:cs="Wingdings"/>
          <w:noProof/>
          <w:lang w:val="en-IE"/>
        </w:rPr>
        <w:instrText>ê</w:instrText>
      </w:r>
      <w:r w:rsidRPr="00C54C19">
        <w:rPr>
          <w:noProof/>
          <w:lang w:val="en-IE"/>
        </w:rPr>
        <w:instrText xml:space="preserve">" </w:instrText>
      </w:r>
      <w:r w:rsidRPr="00C54C19">
        <w:rPr>
          <w:noProof/>
        </w:rPr>
        <w:fldChar w:fldCharType="separate"/>
      </w:r>
      <w:r w:rsidRPr="00C54C19">
        <w:rPr>
          <w:rFonts w:ascii="Wingdings" w:hAnsi="Wingdings" w:cs="Wingdings"/>
          <w:noProof/>
          <w:lang w:val="en-IE"/>
        </w:rPr>
        <w:t>ê</w:t>
      </w:r>
      <w:r w:rsidRPr="00C54C19">
        <w:rPr>
          <w:noProof/>
        </w:rPr>
        <w:fldChar w:fldCharType="end"/>
      </w:r>
      <w:r w:rsidRPr="00C54C19">
        <w:rPr>
          <w:noProof/>
          <w:lang w:val="en-IE"/>
        </w:rPr>
        <w:t> 2019</w:t>
      </w:r>
      <w:r w:rsidR="0085283B" w:rsidRPr="00C54C19">
        <w:rPr>
          <w:noProof/>
          <w:lang w:val="en-IE"/>
        </w:rPr>
        <w:t>/28</w:t>
      </w:r>
      <w:r w:rsidR="00872121" w:rsidRPr="00C54C19">
        <w:rPr>
          <w:noProof/>
          <w:lang w:val="en-IE"/>
        </w:rPr>
        <w:t>0</w:t>
      </w:r>
      <w:r w:rsidRPr="00C54C19">
        <w:rPr>
          <w:noProof/>
          <w:lang w:val="en-IE"/>
        </w:rPr>
        <w:t xml:space="preserve"> Art. 1 and Annex</w:t>
      </w:r>
      <w:r w:rsidR="008E7E5B" w:rsidRPr="00C54C19">
        <w:rPr>
          <w:noProof/>
          <w:lang w:val="en-IE"/>
        </w:rPr>
        <w:t> </w:t>
      </w:r>
      <w:r w:rsidRPr="00C54C19">
        <w:rPr>
          <w:noProof/>
          <w:lang w:val="en-IE"/>
        </w:rPr>
        <w:t>I.4(r)</w:t>
      </w:r>
      <w:r w:rsidR="00E13F0A" w:rsidRPr="00C54C19">
        <w:rPr>
          <w:noProof/>
          <w:lang w:val="en-IE"/>
        </w:rPr>
        <w:t xml:space="preserve"> (adapted)</w:t>
      </w:r>
    </w:p>
    <w:p w14:paraId="7316749A" w14:textId="77777777" w:rsidR="00C212B0" w:rsidRPr="00C54C19" w:rsidRDefault="00C212B0" w:rsidP="006427CB">
      <w:pPr>
        <w:pStyle w:val="Point0"/>
        <w:keepNext/>
        <w:rPr>
          <w:noProof/>
        </w:rPr>
      </w:pPr>
      <w:r w:rsidRPr="00C54C19">
        <w:rPr>
          <w:noProof/>
        </w:rPr>
        <w:t>1.29.</w:t>
      </w:r>
      <w:r w:rsidRPr="00C54C19">
        <w:rPr>
          <w:noProof/>
        </w:rPr>
        <w:tab/>
        <w:t>Two main types of inseparable non-agricultural secondary activity may be distinguished:</w:t>
      </w:r>
    </w:p>
    <w:p w14:paraId="3F8426C4" w14:textId="77777777" w:rsidR="00C212B0" w:rsidRPr="00C54C19" w:rsidRDefault="00C212B0" w:rsidP="008F75A8">
      <w:pPr>
        <w:pStyle w:val="Point1"/>
        <w:keepNext/>
        <w:rPr>
          <w:noProof/>
        </w:rPr>
      </w:pPr>
      <w:r w:rsidRPr="00C54C19">
        <w:rPr>
          <w:noProof/>
        </w:rPr>
        <w:t>1.</w:t>
      </w:r>
      <w:r w:rsidRPr="00C54C19">
        <w:rPr>
          <w:noProof/>
        </w:rPr>
        <w:tab/>
        <w:t>Activities which represent a continuation of agricultural activity and which use agricultural products.</w:t>
      </w:r>
      <w:r w:rsidR="008E7E5B" w:rsidRPr="00C54C19">
        <w:rPr>
          <w:noProof/>
        </w:rPr>
        <w:t xml:space="preserve"> </w:t>
      </w:r>
      <w:r w:rsidRPr="00C54C19">
        <w:rPr>
          <w:noProof/>
        </w:rPr>
        <w:t>This type of activity can be found in most of the Member States.</w:t>
      </w:r>
      <w:r w:rsidR="008E7E5B" w:rsidRPr="00C54C19">
        <w:rPr>
          <w:noProof/>
        </w:rPr>
        <w:t xml:space="preserve"> </w:t>
      </w:r>
      <w:r w:rsidRPr="00C54C19">
        <w:rPr>
          <w:noProof/>
        </w:rPr>
        <w:t>The processing of agricultural products is the typical activity of this group:</w:t>
      </w:r>
    </w:p>
    <w:p w14:paraId="4BCFF98E" w14:textId="77777777" w:rsidR="00C212B0" w:rsidRPr="00C54C19" w:rsidRDefault="00C212B0" w:rsidP="008F75A8">
      <w:pPr>
        <w:pStyle w:val="Text2"/>
        <w:keepNext/>
        <w:rPr>
          <w:noProof/>
        </w:rPr>
      </w:pPr>
      <w:r w:rsidRPr="00C54C19">
        <w:rPr>
          <w:noProof/>
        </w:rPr>
        <w:t>Processing of agricultural products</w:t>
      </w:r>
    </w:p>
    <w:p w14:paraId="04A599F3" w14:textId="77777777" w:rsidR="00C212B0" w:rsidRPr="00C54C19" w:rsidRDefault="00C212B0" w:rsidP="00BD23F9">
      <w:pPr>
        <w:pStyle w:val="Tiret2"/>
        <w:numPr>
          <w:ilvl w:val="0"/>
          <w:numId w:val="7"/>
        </w:numPr>
        <w:rPr>
          <w:noProof/>
        </w:rPr>
      </w:pPr>
      <w:r w:rsidRPr="00C54C19">
        <w:rPr>
          <w:noProof/>
        </w:rPr>
        <w:t>milk</w:t>
      </w:r>
      <w:r w:rsidR="008E7E5B" w:rsidRPr="00C54C19">
        <w:rPr>
          <w:noProof/>
        </w:rPr>
        <w:t xml:space="preserve"> </w:t>
      </w:r>
      <w:r w:rsidRPr="00C54C19">
        <w:rPr>
          <w:noProof/>
        </w:rPr>
        <w:t>into butter, cream, cheeses, yoghurts and other dairy products,</w:t>
      </w:r>
    </w:p>
    <w:p w14:paraId="600FBF31" w14:textId="77777777" w:rsidR="00C212B0" w:rsidRPr="00C54C19" w:rsidRDefault="00C212B0" w:rsidP="004D10D9">
      <w:pPr>
        <w:pStyle w:val="Tiret2"/>
        <w:rPr>
          <w:noProof/>
        </w:rPr>
      </w:pPr>
      <w:r w:rsidRPr="00C54C19">
        <w:rPr>
          <w:noProof/>
        </w:rPr>
        <w:t>fruit and vegetables into fruit juices, tinned foods, alcoholic beverages and other products,</w:t>
      </w:r>
    </w:p>
    <w:p w14:paraId="57269251" w14:textId="77777777" w:rsidR="00C212B0" w:rsidRPr="00C54C19" w:rsidRDefault="00C212B0" w:rsidP="004D10D9">
      <w:pPr>
        <w:pStyle w:val="Tiret2"/>
        <w:rPr>
          <w:noProof/>
        </w:rPr>
      </w:pPr>
      <w:r w:rsidRPr="00C54C19">
        <w:rPr>
          <w:noProof/>
        </w:rPr>
        <w:t>grapes, must and wine into alcoholic products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F607A0" w:rsidRPr="00C54C19">
        <w:rPr>
          <w:noProof/>
        </w:rPr>
        <w:t>for example,</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F607A0" w:rsidRPr="00C54C19">
        <w:rPr>
          <w:noProof/>
        </w:rPr>
        <w:t xml:space="preserve"> </w:t>
      </w:r>
      <w:r w:rsidRPr="00C54C19">
        <w:rPr>
          <w:noProof/>
        </w:rPr>
        <w:t>sparkling wine, such as Champagne, and spirits, such as Cognac),</w:t>
      </w:r>
    </w:p>
    <w:p w14:paraId="7DC80D41" w14:textId="77777777" w:rsidR="00C212B0" w:rsidRPr="00C54C19" w:rsidRDefault="00C212B0" w:rsidP="004D10D9">
      <w:pPr>
        <w:pStyle w:val="Tiret2"/>
        <w:rPr>
          <w:noProof/>
        </w:rPr>
      </w:pPr>
      <w:r w:rsidRPr="00C54C19">
        <w:rPr>
          <w:noProof/>
        </w:rPr>
        <w:t>plaiting of vegetable material/textiles/wool,</w:t>
      </w:r>
    </w:p>
    <w:p w14:paraId="7EB18307" w14:textId="77777777" w:rsidR="00C212B0" w:rsidRPr="00C54C19" w:rsidRDefault="00C212B0" w:rsidP="004D10D9">
      <w:pPr>
        <w:pStyle w:val="Tiret2"/>
        <w:rPr>
          <w:noProof/>
        </w:rPr>
      </w:pPr>
      <w:r w:rsidRPr="00C54C19">
        <w:rPr>
          <w:noProof/>
        </w:rPr>
        <w:t>production of pâtés, foie gras and other processed meat products,</w:t>
      </w:r>
    </w:p>
    <w:p w14:paraId="7AFC8CAA" w14:textId="77777777" w:rsidR="00C212B0" w:rsidRPr="00C54C19" w:rsidRDefault="00C212B0" w:rsidP="004D10D9">
      <w:pPr>
        <w:pStyle w:val="Tiret2"/>
        <w:rPr>
          <w:noProof/>
        </w:rPr>
      </w:pPr>
      <w:r w:rsidRPr="00C54C19">
        <w:rPr>
          <w:noProof/>
        </w:rPr>
        <w:t>processing of other agricultural products,</w:t>
      </w:r>
    </w:p>
    <w:p w14:paraId="45AD4FF7" w14:textId="77777777" w:rsidR="00C212B0" w:rsidRPr="00C54C19" w:rsidRDefault="00C212B0" w:rsidP="004D10D9">
      <w:pPr>
        <w:pStyle w:val="Text2"/>
        <w:rPr>
          <w:noProof/>
        </w:rPr>
      </w:pPr>
      <w:r w:rsidRPr="00C54C19">
        <w:rPr>
          <w:noProof/>
        </w:rPr>
        <w:t xml:space="preserve">Grading and packaging of agricultural products,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F607A0" w:rsidRPr="00C54C19">
        <w:rPr>
          <w:noProof/>
        </w:rPr>
        <w:t>for example,</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F607A0" w:rsidRPr="00C54C19">
        <w:rPr>
          <w:noProof/>
        </w:rPr>
        <w:t xml:space="preserve"> </w:t>
      </w:r>
      <w:r w:rsidRPr="00C54C19">
        <w:rPr>
          <w:noProof/>
        </w:rPr>
        <w:t>eggs and potatoes</w:t>
      </w:r>
    </w:p>
    <w:p w14:paraId="24E19A76" w14:textId="77777777" w:rsidR="00C212B0" w:rsidRPr="00C54C19" w:rsidRDefault="00C212B0" w:rsidP="008F75A8">
      <w:pPr>
        <w:pStyle w:val="Point1"/>
        <w:keepNext/>
        <w:rPr>
          <w:noProof/>
        </w:rPr>
      </w:pPr>
      <w:r w:rsidRPr="00C54C19">
        <w:rPr>
          <w:noProof/>
        </w:rPr>
        <w:t>2.</w:t>
      </w:r>
      <w:r w:rsidRPr="00C54C19">
        <w:rPr>
          <w:noProof/>
        </w:rPr>
        <w:tab/>
        <w:t>Activities involving the agricultural holding and its means of agricultural production (equipment, installations, buildings, workforce). These activities are basically the following:</w:t>
      </w:r>
    </w:p>
    <w:p w14:paraId="7DEF71A3" w14:textId="77777777" w:rsidR="00C212B0" w:rsidRPr="00C54C19" w:rsidRDefault="00C212B0" w:rsidP="004D10D9">
      <w:pPr>
        <w:pStyle w:val="Tiret2"/>
        <w:rPr>
          <w:noProof/>
        </w:rPr>
      </w:pPr>
      <w:r w:rsidRPr="00C54C19">
        <w:rPr>
          <w:noProof/>
        </w:rPr>
        <w:t>agro-tourism — camping, catering, hotels, various kinds of accommodation, etc.,</w:t>
      </w:r>
    </w:p>
    <w:p w14:paraId="65E77312" w14:textId="77777777" w:rsidR="00C212B0" w:rsidRPr="00C54C19" w:rsidRDefault="00C212B0" w:rsidP="004D10D9">
      <w:pPr>
        <w:pStyle w:val="Tiret2"/>
        <w:rPr>
          <w:noProof/>
        </w:rPr>
      </w:pPr>
      <w:r w:rsidRPr="00C54C19">
        <w:rPr>
          <w:noProof/>
        </w:rPr>
        <w:t>farm shops — retail trade activities concerning products other than those from the holding. Direct sales of agricultural products, raw or processed, are recorded in the output of the products concerned,</w:t>
      </w:r>
    </w:p>
    <w:p w14:paraId="7B36794A" w14:textId="77777777" w:rsidR="00C212B0" w:rsidRPr="00C54C19" w:rsidRDefault="00C212B0" w:rsidP="004D10D9">
      <w:pPr>
        <w:pStyle w:val="Tiret2"/>
        <w:rPr>
          <w:noProof/>
        </w:rPr>
      </w:pPr>
      <w:r w:rsidRPr="00C54C19">
        <w:rPr>
          <w:noProof/>
        </w:rPr>
        <w:t>sports and rural recreation — the use of land for activities such as golf, horse-riding, hunting, fishing, etc.,</w:t>
      </w:r>
    </w:p>
    <w:p w14:paraId="73D80078" w14:textId="77777777" w:rsidR="00C212B0" w:rsidRPr="00C54C19" w:rsidRDefault="00C212B0" w:rsidP="004D10D9">
      <w:pPr>
        <w:pStyle w:val="Tiret2"/>
        <w:rPr>
          <w:noProof/>
        </w:rPr>
      </w:pPr>
      <w:r w:rsidRPr="00C54C19">
        <w:rPr>
          <w:noProof/>
        </w:rPr>
        <w:t>services for third parties —</w:t>
      </w:r>
      <w:r w:rsidR="00C97B31" w:rsidRPr="00C54C19">
        <w:rPr>
          <w:noProof/>
        </w:rPr>
        <w:t xml:space="preserve">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F607A0" w:rsidRPr="00C54C19">
        <w:rPr>
          <w:noProof/>
        </w:rPr>
        <w:t>for example,</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F607A0" w:rsidRPr="00C54C19">
        <w:rPr>
          <w:noProof/>
        </w:rPr>
        <w:t xml:space="preserve"> </w:t>
      </w:r>
      <w:r w:rsidRPr="00C54C19">
        <w:rPr>
          <w:noProof/>
        </w:rPr>
        <w:t>the renting and repair of agricultural machinery, irrigation projects, agricultural advisory services, product storage, maintenance of farm buildings, commercial services relating to agricultural products, transport of agricultural products, etc. These services are recorded as secondary activities, only if they are performed for a third party. When performed for own account, they are ancillary activities, which are no</w:t>
      </w:r>
      <w:r w:rsidR="00B30D89" w:rsidRPr="00C54C19">
        <w:rPr>
          <w:noProof/>
        </w:rPr>
        <w:t>t recorded in the accounts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F607A0" w:rsidRPr="00C54C19">
        <w:rPr>
          <w:noProof/>
        </w:rPr>
        <w:t>see point</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B30D89" w:rsidRPr="00C54C19">
        <w:rPr>
          <w:noProof/>
        </w:rPr>
        <w:t> </w:t>
      </w:r>
      <w:r w:rsidRPr="00C54C19">
        <w:rPr>
          <w:noProof/>
        </w:rPr>
        <w:t>1.27),</w:t>
      </w:r>
    </w:p>
    <w:p w14:paraId="4096EDB6" w14:textId="77777777" w:rsidR="00C212B0" w:rsidRPr="00C54C19" w:rsidRDefault="00C212B0" w:rsidP="004D10D9">
      <w:pPr>
        <w:pStyle w:val="Tiret2"/>
        <w:rPr>
          <w:noProof/>
        </w:rPr>
      </w:pPr>
      <w:r w:rsidRPr="00C54C19">
        <w:rPr>
          <w:noProof/>
        </w:rPr>
        <w:t>landscaping services — grass-mowing, hedge-trimming, snow-clearing, laying out, planting and maintenance of green areas and the like,</w:t>
      </w:r>
    </w:p>
    <w:p w14:paraId="792A2B2B" w14:textId="77777777" w:rsidR="00C212B0" w:rsidRPr="00C54C19" w:rsidRDefault="00C212B0" w:rsidP="004D10D9">
      <w:pPr>
        <w:pStyle w:val="Tiret2"/>
        <w:rPr>
          <w:noProof/>
        </w:rPr>
      </w:pPr>
      <w:r w:rsidRPr="00C54C19">
        <w:rPr>
          <w:noProof/>
        </w:rPr>
        <w:t>fish-farming,</w:t>
      </w:r>
    </w:p>
    <w:p w14:paraId="61C6F878" w14:textId="77777777" w:rsidR="00C212B0" w:rsidRPr="00C54C19" w:rsidRDefault="00C212B0" w:rsidP="004D10D9">
      <w:pPr>
        <w:pStyle w:val="Tiret2"/>
        <w:rPr>
          <w:noProof/>
        </w:rPr>
      </w:pPr>
      <w:r w:rsidRPr="00C54C19">
        <w:rPr>
          <w:noProof/>
        </w:rPr>
        <w:t>other activities involving the use of the land and the means of agricultural production. These other activities will include R &amp; D, if not performed by separate local KAUs and if possible to be estimated.</w:t>
      </w:r>
    </w:p>
    <w:p w14:paraId="29370A82" w14:textId="77777777" w:rsidR="00B30D89" w:rsidRPr="00C54C19" w:rsidRDefault="00B30D89" w:rsidP="00B30D89">
      <w:pPr>
        <w:pStyle w:val="CRSeparator"/>
        <w:rPr>
          <w:noProof/>
          <w:lang w:val="en-IE"/>
        </w:rPr>
      </w:pPr>
    </w:p>
    <w:p w14:paraId="3F9ADAD1" w14:textId="77777777" w:rsidR="00B30D89" w:rsidRPr="00C54C19" w:rsidRDefault="00B30D89" w:rsidP="00B30D8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31244E" w:rsidRPr="00C54C19">
        <w:rPr>
          <w:noProof/>
          <w:lang w:val="en-IE"/>
        </w:rPr>
        <w:t xml:space="preserve"> (adapted)</w:t>
      </w:r>
    </w:p>
    <w:p w14:paraId="32C9699B" w14:textId="77777777" w:rsidR="00C212B0" w:rsidRPr="00C54C19" w:rsidRDefault="00C212B0" w:rsidP="00B30D89">
      <w:pPr>
        <w:pStyle w:val="Point0"/>
        <w:rPr>
          <w:noProof/>
        </w:rPr>
      </w:pPr>
      <w:r w:rsidRPr="00C54C19">
        <w:rPr>
          <w:noProof/>
        </w:rPr>
        <w:t>1.30.</w:t>
      </w:r>
      <w:r w:rsidRPr="00C54C19">
        <w:rPr>
          <w:noProof/>
        </w:rPr>
        <w:tab/>
        <w:t>The list of non-agricultural secondary activities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F607A0" w:rsidRPr="00C54C19">
        <w:rPr>
          <w:noProof/>
        </w:rPr>
        <w:t>see point</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8E7E5B" w:rsidRPr="00C54C19">
        <w:rPr>
          <w:noProof/>
          <w:lang w:val="en-IE"/>
        </w:rPr>
        <w:t> </w:t>
      </w:r>
      <w:r w:rsidRPr="00C54C19">
        <w:rPr>
          <w:noProof/>
        </w:rPr>
        <w:t>1.29) is</w:t>
      </w:r>
      <w:r w:rsidR="00473DC5" w:rsidRPr="00C54C19">
        <w:rPr>
          <w:noProof/>
        </w:rPr>
        <w:t>,</w:t>
      </w:r>
      <w:r w:rsidRPr="00C54C19">
        <w:rPr>
          <w:noProof/>
        </w:rPr>
        <w:t xml:space="preserve">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Pr="00C54C19">
        <w:rPr>
          <w:noProof/>
        </w:rPr>
        <w:t>however</w:t>
      </w:r>
      <w:r w:rsidR="00473DC5" w:rsidRPr="00C54C19">
        <w:rPr>
          <w:noProof/>
        </w:rPr>
        <w:t>,</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Pr="00C54C19">
        <w:rPr>
          <w:noProof/>
        </w:rPr>
        <w:t xml:space="preserve"> given by way of illustration and does not apply in every country. On the contrary, each country has to compile its own list of inseparable non-agricultural secondary activities, depending on the characteristics of its agriculture. The list must be drawn up in collaboration with the national accounts departments so as to ensure that the EAA is compatible with the agricultural branch accounts and the accounts for these non-agricultural activities as compiled for national accounts purposes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627704" w:rsidRPr="00C54C19">
        <w:rPr>
          <w:noProof/>
        </w:rPr>
        <w:t>that is to say,</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627704" w:rsidRPr="00C54C19">
        <w:rPr>
          <w:noProof/>
        </w:rPr>
        <w:t xml:space="preserve"> </w:t>
      </w:r>
      <w:r w:rsidRPr="00C54C19">
        <w:rPr>
          <w:noProof/>
        </w:rPr>
        <w:t>to ensure that no activity is omitted or double-counted).</w:t>
      </w:r>
    </w:p>
    <w:p w14:paraId="73E52570" w14:textId="77777777" w:rsidR="00C212B0" w:rsidRPr="00C54C19" w:rsidRDefault="00C212B0" w:rsidP="00B30D89">
      <w:pPr>
        <w:pStyle w:val="Point0"/>
        <w:rPr>
          <w:noProof/>
        </w:rPr>
      </w:pPr>
      <w:r w:rsidRPr="00C54C19">
        <w:rPr>
          <w:noProof/>
        </w:rPr>
        <w:t>1.31.</w:t>
      </w:r>
      <w:r w:rsidRPr="00C54C19">
        <w:rPr>
          <w:noProof/>
        </w:rPr>
        <w:tab/>
        <w:t>The agricultural secondary activities of non-agricultural units are negligible and are recorded as zero by convention. Agricultural production carried out by a non-agricultural unit is</w:t>
      </w:r>
      <w:r w:rsidR="0071401E" w:rsidRPr="00C54C19">
        <w:rPr>
          <w:noProof/>
        </w:rPr>
        <w:t>,</w:t>
      </w:r>
      <w:r w:rsidRPr="00C54C19">
        <w:rPr>
          <w:noProof/>
        </w:rPr>
        <w:t xml:space="preserve"> in fact</w:t>
      </w:r>
      <w:r w:rsidR="0071401E" w:rsidRPr="00C54C19">
        <w:rPr>
          <w:noProof/>
        </w:rPr>
        <w:t>,</w:t>
      </w:r>
      <w:r w:rsidRPr="00C54C19">
        <w:rPr>
          <w:noProof/>
        </w:rPr>
        <w:t xml:space="preserve"> considered to be always separable, in terms of accounting data, because of the specific features of the products and the means of agricultural production as well as the data sources and methods used for drawing up the resulting EAA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71401E" w:rsidRPr="00C54C19">
        <w:rPr>
          <w:noProof/>
        </w:rPr>
        <w:t>s</w:t>
      </w:r>
      <w:r w:rsidR="003501CA" w:rsidRPr="00C54C19">
        <w:rPr>
          <w:noProof/>
        </w:rPr>
        <w:t>ee</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31244E" w:rsidRPr="00C54C19">
        <w:rPr>
          <w:noProof/>
        </w:rPr>
        <w:t xml:space="preserve"> </w:t>
      </w:r>
      <w:r w:rsidR="003501CA" w:rsidRPr="00C54C19">
        <w:rPr>
          <w:noProof/>
        </w:rPr>
        <w:t>S</w:t>
      </w:r>
      <w:r w:rsidRPr="00C54C19">
        <w:rPr>
          <w:noProof/>
        </w:rPr>
        <w:t>ection</w:t>
      </w:r>
      <w:r w:rsidR="00E0451F" w:rsidRPr="00C54C19">
        <w:rPr>
          <w:noProof/>
          <w:lang w:val="en-IE"/>
        </w:rPr>
        <w:t> </w:t>
      </w:r>
      <w:r w:rsidRPr="00C54C19">
        <w:rPr>
          <w:noProof/>
        </w:rPr>
        <w:t xml:space="preserve">E of </w:t>
      </w:r>
      <w:r w:rsidR="003501CA" w:rsidRPr="00C54C19">
        <w:rPr>
          <w:noProof/>
        </w:rPr>
        <w:t>C</w:t>
      </w:r>
      <w:r w:rsidRPr="00C54C19">
        <w:rPr>
          <w:noProof/>
        </w:rPr>
        <w:t>hapter</w:t>
      </w:r>
      <w:r w:rsidR="00E0451F" w:rsidRPr="00C54C19">
        <w:rPr>
          <w:noProof/>
          <w:lang w:val="en-IE"/>
        </w:rPr>
        <w:t> </w:t>
      </w:r>
      <w:r w:rsidRPr="00C54C19">
        <w:rPr>
          <w:noProof/>
        </w:rPr>
        <w:t xml:space="preserve">I and </w:t>
      </w:r>
      <w:r w:rsidR="003501CA" w:rsidRPr="00C54C19">
        <w:rPr>
          <w:noProof/>
        </w:rPr>
        <w:t>S</w:t>
      </w:r>
      <w:r w:rsidRPr="00C54C19">
        <w:rPr>
          <w:noProof/>
        </w:rPr>
        <w:t>ections</w:t>
      </w:r>
      <w:r w:rsidR="00E0451F" w:rsidRPr="00C54C19">
        <w:rPr>
          <w:noProof/>
          <w:lang w:val="en-IE"/>
        </w:rPr>
        <w:t> </w:t>
      </w:r>
      <w:r w:rsidRPr="00C54C19">
        <w:rPr>
          <w:noProof/>
        </w:rPr>
        <w:t xml:space="preserve">B and C of </w:t>
      </w:r>
      <w:r w:rsidR="003501CA" w:rsidRPr="00C54C19">
        <w:rPr>
          <w:noProof/>
        </w:rPr>
        <w:t>C</w:t>
      </w:r>
      <w:r w:rsidRPr="00C54C19">
        <w:rPr>
          <w:noProof/>
        </w:rPr>
        <w:t>hapter</w:t>
      </w:r>
      <w:r w:rsidR="00E0451F" w:rsidRPr="00C54C19">
        <w:rPr>
          <w:noProof/>
          <w:lang w:val="en-IE"/>
        </w:rPr>
        <w:t> </w:t>
      </w:r>
      <w:r w:rsidRPr="00C54C19">
        <w:rPr>
          <w:noProof/>
        </w:rPr>
        <w:t xml:space="preserve">II). In order to base the EAA on the industry concept, the output of all agricultural products, excluding those products arising from the secondary activities of non-agricultural local KAUs, has to be measured. As these by convention are deemed to be zero, all agricultural output is recorded (with the exception of the output of units for which the agricultural activity represents solely a leisure activity; </w:t>
      </w:r>
      <w:r w:rsidR="0031244E" w:rsidRPr="00C54C19">
        <w:rPr>
          <w:noProof/>
        </w:rPr>
        <w:fldChar w:fldCharType="begin"/>
      </w:r>
      <w:r w:rsidR="0031244E" w:rsidRPr="00C54C19">
        <w:rPr>
          <w:noProof/>
        </w:rPr>
        <w:instrText xml:space="preserve"> QUOTE "</w:instrText>
      </w:r>
      <w:r w:rsidR="0031244E" w:rsidRPr="00C54C19">
        <w:rPr>
          <w:rStyle w:val="CRMarker"/>
          <w:noProof/>
        </w:rPr>
        <w:instrText>Ö</w:instrText>
      </w:r>
      <w:r w:rsidR="0031244E" w:rsidRPr="00C54C19">
        <w:rPr>
          <w:noProof/>
        </w:rPr>
        <w:instrText xml:space="preserve">" </w:instrText>
      </w:r>
      <w:r w:rsidR="0031244E" w:rsidRPr="00C54C19">
        <w:rPr>
          <w:noProof/>
        </w:rPr>
        <w:fldChar w:fldCharType="separate"/>
      </w:r>
      <w:r w:rsidR="0031244E" w:rsidRPr="00C54C19">
        <w:rPr>
          <w:rStyle w:val="CRMarker"/>
          <w:noProof/>
        </w:rPr>
        <w:t>Ö</w:t>
      </w:r>
      <w:r w:rsidR="0031244E" w:rsidRPr="00C54C19">
        <w:rPr>
          <w:noProof/>
        </w:rPr>
        <w:fldChar w:fldCharType="end"/>
      </w:r>
      <w:r w:rsidR="0031244E" w:rsidRPr="00C54C19">
        <w:rPr>
          <w:noProof/>
        </w:rPr>
        <w:t> </w:t>
      </w:r>
      <w:r w:rsidR="003501CA" w:rsidRPr="00C54C19">
        <w:rPr>
          <w:noProof/>
        </w:rPr>
        <w:t>see point</w:t>
      </w:r>
      <w:r w:rsidR="0031244E" w:rsidRPr="00C54C19">
        <w:rPr>
          <w:noProof/>
        </w:rPr>
        <w:t> </w:t>
      </w:r>
      <w:r w:rsidR="0031244E" w:rsidRPr="00C54C19">
        <w:rPr>
          <w:noProof/>
        </w:rPr>
        <w:fldChar w:fldCharType="begin"/>
      </w:r>
      <w:r w:rsidR="0031244E" w:rsidRPr="00C54C19">
        <w:rPr>
          <w:noProof/>
        </w:rPr>
        <w:instrText xml:space="preserve"> QUOTE "</w:instrText>
      </w:r>
      <w:r w:rsidR="0031244E" w:rsidRPr="00C54C19">
        <w:rPr>
          <w:rStyle w:val="CRMarker"/>
          <w:noProof/>
        </w:rPr>
        <w:instrText>Õ</w:instrText>
      </w:r>
      <w:r w:rsidR="0031244E" w:rsidRPr="00C54C19">
        <w:rPr>
          <w:noProof/>
        </w:rPr>
        <w:instrText xml:space="preserve">" </w:instrText>
      </w:r>
      <w:r w:rsidR="0031244E" w:rsidRPr="00C54C19">
        <w:rPr>
          <w:noProof/>
        </w:rPr>
        <w:fldChar w:fldCharType="separate"/>
      </w:r>
      <w:r w:rsidR="0031244E" w:rsidRPr="00C54C19">
        <w:rPr>
          <w:rStyle w:val="CRMarker"/>
          <w:noProof/>
        </w:rPr>
        <w:t>Õ</w:t>
      </w:r>
      <w:r w:rsidR="0031244E" w:rsidRPr="00C54C19">
        <w:rPr>
          <w:noProof/>
        </w:rPr>
        <w:fldChar w:fldCharType="end"/>
      </w:r>
      <w:r w:rsidR="00202F45" w:rsidRPr="00C54C19">
        <w:rPr>
          <w:noProof/>
          <w:lang w:val="en-IE"/>
        </w:rPr>
        <w:t> </w:t>
      </w:r>
      <w:r w:rsidRPr="00C54C19">
        <w:rPr>
          <w:noProof/>
        </w:rPr>
        <w:t>1.24).</w:t>
      </w:r>
    </w:p>
    <w:p w14:paraId="38DA3A7D" w14:textId="77777777" w:rsidR="00C212B0" w:rsidRPr="00C54C19" w:rsidRDefault="00C212B0" w:rsidP="00B30D89">
      <w:pPr>
        <w:pStyle w:val="Point0"/>
        <w:rPr>
          <w:noProof/>
        </w:rPr>
      </w:pPr>
      <w:r w:rsidRPr="00C54C19">
        <w:rPr>
          <w:noProof/>
        </w:rPr>
        <w:t>1.32.</w:t>
      </w:r>
      <w:r w:rsidRPr="00C54C19">
        <w:rPr>
          <w:noProof/>
        </w:rPr>
        <w:tab/>
        <w:t>Non-agricultural goods and services produced by agricultural holdings are not included in the EAA unless they are the result of inseparable secondary activities. For example, if units include several vertically integrated production processes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3501CA" w:rsidRPr="00C54C19">
        <w:rPr>
          <w:noProof/>
        </w:rPr>
        <w:t>for example,</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3501CA" w:rsidRPr="00C54C19">
        <w:rPr>
          <w:noProof/>
        </w:rPr>
        <w:t xml:space="preserve"> </w:t>
      </w:r>
      <w:r w:rsidRPr="00C54C19">
        <w:rPr>
          <w:noProof/>
        </w:rPr>
        <w:t xml:space="preserve">enterprises engaged in slaughtering, packing and vacuum-packing fowl, grading, washing and pre-packaging potatoes or other vegetables, sorting, preparing and selling seeds; cooperatives providing storage space and selling the products, etc.), the agricultural industry includes only the part of their activity which is related to agricultural production as defined in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3501CA" w:rsidRPr="00C54C19">
        <w:rPr>
          <w:noProof/>
        </w:rPr>
        <w:t>points</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202F45" w:rsidRPr="00C54C19">
        <w:rPr>
          <w:noProof/>
          <w:lang w:val="en-IE"/>
        </w:rPr>
        <w:t> </w:t>
      </w:r>
      <w:r w:rsidRPr="00C54C19">
        <w:rPr>
          <w:noProof/>
        </w:rPr>
        <w:t>1.62 and 1.63, and to the inseparable non-agricultural secondary activities.</w:t>
      </w:r>
    </w:p>
    <w:p w14:paraId="2702B08B" w14:textId="77777777" w:rsidR="00C212B0" w:rsidRPr="00C54C19" w:rsidRDefault="00C212B0" w:rsidP="00B30D89">
      <w:pPr>
        <w:pStyle w:val="ManualHeading2"/>
        <w:rPr>
          <w:b w:val="0"/>
          <w:bCs/>
          <w:noProof/>
        </w:rPr>
      </w:pPr>
      <w:r w:rsidRPr="00C54C19">
        <w:rPr>
          <w:noProof/>
        </w:rPr>
        <w:t>C.</w:t>
      </w:r>
      <w:r w:rsidRPr="00C54C19">
        <w:rPr>
          <w:b w:val="0"/>
          <w:bCs/>
          <w:noProof/>
        </w:rPr>
        <w:tab/>
      </w:r>
      <w:r w:rsidRPr="00C54C19">
        <w:rPr>
          <w:noProof/>
        </w:rPr>
        <w:t>MEASUREMENT OF OUTPUT</w:t>
      </w:r>
    </w:p>
    <w:p w14:paraId="2D3B83E3" w14:textId="77777777" w:rsidR="00B30D89" w:rsidRPr="00C54C19" w:rsidRDefault="00B30D89" w:rsidP="00B30D89">
      <w:pPr>
        <w:pStyle w:val="CRSeparator"/>
        <w:rPr>
          <w:noProof/>
          <w:lang w:val="en-IE"/>
        </w:rPr>
      </w:pPr>
    </w:p>
    <w:p w14:paraId="5F3F6891" w14:textId="77777777" w:rsidR="00B30D89" w:rsidRPr="00C54C19" w:rsidRDefault="00B30D89" w:rsidP="00B30D8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D924EF" w:rsidRPr="00C54C19">
        <w:rPr>
          <w:noProof/>
          <w:lang w:val="en-IE"/>
        </w:rPr>
        <w:t> </w:t>
      </w:r>
      <w:r w:rsidRPr="00C54C19">
        <w:rPr>
          <w:noProof/>
          <w:lang w:val="en-IE"/>
        </w:rPr>
        <w:t>I.4(s)</w:t>
      </w:r>
      <w:r w:rsidR="005851C8" w:rsidRPr="00C54C19">
        <w:rPr>
          <w:noProof/>
          <w:lang w:val="en-IE"/>
        </w:rPr>
        <w:t xml:space="preserve"> (adapted)</w:t>
      </w:r>
    </w:p>
    <w:p w14:paraId="1E9B58FF" w14:textId="77777777" w:rsidR="00C212B0" w:rsidRPr="00C54C19" w:rsidRDefault="00C212B0" w:rsidP="00B30D89">
      <w:pPr>
        <w:pStyle w:val="Point0"/>
        <w:rPr>
          <w:noProof/>
        </w:rPr>
      </w:pPr>
      <w:r w:rsidRPr="00C54C19">
        <w:rPr>
          <w:noProof/>
        </w:rPr>
        <w:t>1.33.</w:t>
      </w:r>
      <w:r w:rsidRPr="00C54C19">
        <w:rPr>
          <w:noProof/>
        </w:rPr>
        <w:tab/>
        <w:t>According to the ESA</w:t>
      </w:r>
      <w:r w:rsidR="00D924EF" w:rsidRPr="00C54C19">
        <w:rPr>
          <w:noProof/>
          <w:lang w:val="en-IE"/>
        </w:rPr>
        <w:t> </w:t>
      </w:r>
      <w:r w:rsidRPr="00C54C19">
        <w:rPr>
          <w:noProof/>
        </w:rPr>
        <w:t>2010, the output of the industry represents all of the products produced over the accounting period in question by all the units of the industry except for goods and services produced and consumed over the same accounting period by the same unit. The measurement of agricultural output is based on an adaptation of this ESA</w:t>
      </w:r>
      <w:r w:rsidR="00D924EF" w:rsidRPr="00C54C19">
        <w:rPr>
          <w:noProof/>
          <w:lang w:val="en-IE"/>
        </w:rPr>
        <w:t> </w:t>
      </w:r>
      <w:r w:rsidR="0085283B" w:rsidRPr="00C54C19">
        <w:rPr>
          <w:noProof/>
        </w:rPr>
        <w:fldChar w:fldCharType="begin"/>
      </w:r>
      <w:r w:rsidR="0085283B" w:rsidRPr="00C54C19">
        <w:rPr>
          <w:noProof/>
        </w:rPr>
        <w:instrText xml:space="preserve"> QUOTE "</w:instrText>
      </w:r>
      <w:r w:rsidR="0085283B" w:rsidRPr="00C54C19">
        <w:rPr>
          <w:rStyle w:val="CRMarker"/>
          <w:noProof/>
        </w:rPr>
        <w:instrText>Ö</w:instrText>
      </w:r>
      <w:r w:rsidR="0085283B" w:rsidRPr="00C54C19">
        <w:rPr>
          <w:noProof/>
        </w:rPr>
        <w:instrText xml:space="preserve">" </w:instrText>
      </w:r>
      <w:r w:rsidR="0085283B" w:rsidRPr="00C54C19">
        <w:rPr>
          <w:noProof/>
        </w:rPr>
        <w:fldChar w:fldCharType="separate"/>
      </w:r>
      <w:r w:rsidR="0085283B" w:rsidRPr="00C54C19">
        <w:rPr>
          <w:rStyle w:val="CRMarker"/>
          <w:noProof/>
        </w:rPr>
        <w:t>Ö</w:t>
      </w:r>
      <w:r w:rsidR="0085283B" w:rsidRPr="00C54C19">
        <w:rPr>
          <w:noProof/>
        </w:rPr>
        <w:fldChar w:fldCharType="end"/>
      </w:r>
      <w:r w:rsidR="0085283B" w:rsidRPr="00C54C19">
        <w:rPr>
          <w:noProof/>
        </w:rPr>
        <w:t> 2010 </w:t>
      </w:r>
      <w:r w:rsidR="0085283B" w:rsidRPr="00C54C19">
        <w:rPr>
          <w:noProof/>
        </w:rPr>
        <w:fldChar w:fldCharType="begin"/>
      </w:r>
      <w:r w:rsidR="0085283B" w:rsidRPr="00C54C19">
        <w:rPr>
          <w:noProof/>
        </w:rPr>
        <w:instrText xml:space="preserve"> QUOTE "</w:instrText>
      </w:r>
      <w:r w:rsidR="0085283B" w:rsidRPr="00C54C19">
        <w:rPr>
          <w:rStyle w:val="CRMarker"/>
          <w:noProof/>
        </w:rPr>
        <w:instrText>Õ</w:instrText>
      </w:r>
      <w:r w:rsidR="0085283B" w:rsidRPr="00C54C19">
        <w:rPr>
          <w:noProof/>
        </w:rPr>
        <w:instrText xml:space="preserve">" </w:instrText>
      </w:r>
      <w:r w:rsidR="0085283B" w:rsidRPr="00C54C19">
        <w:rPr>
          <w:noProof/>
        </w:rPr>
        <w:fldChar w:fldCharType="separate"/>
      </w:r>
      <w:r w:rsidR="0085283B" w:rsidRPr="00C54C19">
        <w:rPr>
          <w:rStyle w:val="CRMarker"/>
          <w:noProof/>
        </w:rPr>
        <w:t>Õ</w:t>
      </w:r>
      <w:r w:rsidR="0085283B" w:rsidRPr="00C54C19">
        <w:rPr>
          <w:noProof/>
        </w:rPr>
        <w:fldChar w:fldCharType="end"/>
      </w:r>
      <w:r w:rsidRPr="00C54C19">
        <w:rPr>
          <w:noProof/>
        </w:rPr>
        <w:t xml:space="preserve"> rule, with the inclusion in agricultural output of part of the output consumed by the agr</w:t>
      </w:r>
      <w:r w:rsidR="00DC2210" w:rsidRPr="00C54C19">
        <w:rPr>
          <w:noProof/>
        </w:rPr>
        <w:t>icultural units themselves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3501CA" w:rsidRPr="00C54C19">
        <w:rPr>
          <w:noProof/>
        </w:rPr>
        <w:t>see points</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D924EF" w:rsidRPr="00C54C19">
        <w:rPr>
          <w:noProof/>
          <w:lang w:val="en-IE"/>
        </w:rPr>
        <w:t> </w:t>
      </w:r>
      <w:r w:rsidRPr="00C54C19">
        <w:rPr>
          <w:noProof/>
        </w:rPr>
        <w:t xml:space="preserve">2.032 to 2.036). Thus in the EAA, agricultural output represents the sum of output by all units in the industry (excluding output for intermediate consumption by the same unit), plus output used as intermediate consumption by the same unit, provided this output concerns two different basic activities (such as crop products intended for use as animal feedingstuffs) and it meets certain criteria (set out in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3501CA" w:rsidRPr="00C54C19">
        <w:rPr>
          <w:noProof/>
        </w:rPr>
        <w:t>point</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D924EF" w:rsidRPr="00C54C19">
        <w:rPr>
          <w:noProof/>
          <w:lang w:val="en-IE"/>
        </w:rPr>
        <w:t> </w:t>
      </w:r>
      <w:r w:rsidRPr="00C54C19">
        <w:rPr>
          <w:noProof/>
        </w:rPr>
        <w:t>2.055).</w:t>
      </w:r>
    </w:p>
    <w:p w14:paraId="48B1EBB4" w14:textId="77777777" w:rsidR="00B30D89" w:rsidRPr="00C54C19" w:rsidRDefault="00B30D89" w:rsidP="00B30D89">
      <w:pPr>
        <w:pStyle w:val="CRSeparator"/>
        <w:rPr>
          <w:noProof/>
          <w:lang w:val="en-IE"/>
        </w:rPr>
      </w:pPr>
    </w:p>
    <w:p w14:paraId="6CAC33A7" w14:textId="77777777" w:rsidR="00B30D89" w:rsidRPr="00C54C19" w:rsidRDefault="00B30D89" w:rsidP="00B30D8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5851C8" w:rsidRPr="00C54C19">
        <w:rPr>
          <w:noProof/>
          <w:lang w:val="en-IE"/>
        </w:rPr>
        <w:t xml:space="preserve"> (adapted)</w:t>
      </w:r>
    </w:p>
    <w:p w14:paraId="254670A6" w14:textId="77777777" w:rsidR="00DC2210" w:rsidRPr="00C54C19" w:rsidRDefault="00DC2210" w:rsidP="00DC221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E6F46" w:rsidRPr="00C54C19">
        <w:rPr>
          <w:rStyle w:val="CRRefNum"/>
          <w:noProof/>
          <w:lang w:val="en-IE"/>
        </w:rPr>
        <w:t>1</w:t>
      </w:r>
      <w:r w:rsidRPr="00C54C19">
        <w:rPr>
          <w:noProof/>
          <w:lang w:val="en-IE"/>
        </w:rPr>
        <w:t> 2019</w:t>
      </w:r>
      <w:r w:rsidR="0085283B" w:rsidRPr="00C54C19">
        <w:rPr>
          <w:noProof/>
          <w:lang w:val="en-IE"/>
        </w:rPr>
        <w:t>/280</w:t>
      </w:r>
      <w:r w:rsidRPr="00C54C19">
        <w:rPr>
          <w:noProof/>
          <w:lang w:val="en-IE"/>
        </w:rPr>
        <w:t xml:space="preserve"> Art. 1 and Annex</w:t>
      </w:r>
      <w:r w:rsidR="00D924EF" w:rsidRPr="00C54C19">
        <w:rPr>
          <w:noProof/>
          <w:lang w:val="en-IE"/>
        </w:rPr>
        <w:t> </w:t>
      </w:r>
      <w:r w:rsidRPr="00C54C19">
        <w:rPr>
          <w:noProof/>
          <w:lang w:val="en-IE"/>
        </w:rPr>
        <w:t>I.1(a)</w:t>
      </w:r>
    </w:p>
    <w:p w14:paraId="1A5C6833" w14:textId="77777777" w:rsidR="00C212B0" w:rsidRPr="00C54C19" w:rsidRDefault="00C212B0" w:rsidP="006427CB">
      <w:pPr>
        <w:pStyle w:val="Point0"/>
        <w:keepNext/>
        <w:rPr>
          <w:noProof/>
        </w:rPr>
      </w:pPr>
      <w:r w:rsidRPr="00C54C19">
        <w:rPr>
          <w:noProof/>
        </w:rPr>
        <w:t>1.34.</w:t>
      </w:r>
      <w:r w:rsidRPr="00C54C19">
        <w:rPr>
          <w:noProof/>
        </w:rPr>
        <w:tab/>
        <w:t>The ESA</w:t>
      </w:r>
      <w:r w:rsidR="00D924EF" w:rsidRPr="00C54C19">
        <w:rPr>
          <w:noProof/>
          <w:lang w:val="en-IE"/>
        </w:rPr>
        <w:t> </w:t>
      </w:r>
      <w:r w:rsidR="0085283B" w:rsidRPr="00C54C19">
        <w:rPr>
          <w:noProof/>
        </w:rPr>
        <w:fldChar w:fldCharType="begin"/>
      </w:r>
      <w:r w:rsidR="0085283B" w:rsidRPr="00C54C19">
        <w:rPr>
          <w:noProof/>
        </w:rPr>
        <w:instrText xml:space="preserve"> QUOTE "</w:instrText>
      </w:r>
      <w:r w:rsidR="0085283B" w:rsidRPr="00C54C19">
        <w:rPr>
          <w:rStyle w:val="CRMarker"/>
          <w:noProof/>
        </w:rPr>
        <w:instrText>Ö</w:instrText>
      </w:r>
      <w:r w:rsidR="0085283B" w:rsidRPr="00C54C19">
        <w:rPr>
          <w:noProof/>
        </w:rPr>
        <w:instrText xml:space="preserve">" </w:instrText>
      </w:r>
      <w:r w:rsidR="0085283B" w:rsidRPr="00C54C19">
        <w:rPr>
          <w:noProof/>
        </w:rPr>
        <w:fldChar w:fldCharType="separate"/>
      </w:r>
      <w:r w:rsidR="0085283B" w:rsidRPr="00C54C19">
        <w:rPr>
          <w:rStyle w:val="CRMarker"/>
          <w:noProof/>
        </w:rPr>
        <w:t>Ö</w:t>
      </w:r>
      <w:r w:rsidR="0085283B" w:rsidRPr="00C54C19">
        <w:rPr>
          <w:noProof/>
        </w:rPr>
        <w:fldChar w:fldCharType="end"/>
      </w:r>
      <w:r w:rsidR="0085283B" w:rsidRPr="00C54C19">
        <w:rPr>
          <w:noProof/>
        </w:rPr>
        <w:t> 2010 </w:t>
      </w:r>
      <w:r w:rsidR="0085283B" w:rsidRPr="00C54C19">
        <w:rPr>
          <w:noProof/>
        </w:rPr>
        <w:fldChar w:fldCharType="begin"/>
      </w:r>
      <w:r w:rsidR="0085283B" w:rsidRPr="00C54C19">
        <w:rPr>
          <w:noProof/>
        </w:rPr>
        <w:instrText xml:space="preserve"> QUOTE "</w:instrText>
      </w:r>
      <w:r w:rsidR="0085283B" w:rsidRPr="00C54C19">
        <w:rPr>
          <w:rStyle w:val="CRMarker"/>
          <w:noProof/>
        </w:rPr>
        <w:instrText>Õ</w:instrText>
      </w:r>
      <w:r w:rsidR="0085283B" w:rsidRPr="00C54C19">
        <w:rPr>
          <w:noProof/>
        </w:rPr>
        <w:instrText xml:space="preserve">" </w:instrText>
      </w:r>
      <w:r w:rsidR="0085283B" w:rsidRPr="00C54C19">
        <w:rPr>
          <w:noProof/>
        </w:rPr>
        <w:fldChar w:fldCharType="separate"/>
      </w:r>
      <w:r w:rsidR="0085283B" w:rsidRPr="00C54C19">
        <w:rPr>
          <w:rStyle w:val="CRMarker"/>
          <w:noProof/>
        </w:rPr>
        <w:t>Õ</w:t>
      </w:r>
      <w:r w:rsidR="0085283B" w:rsidRPr="00C54C19">
        <w:rPr>
          <w:noProof/>
        </w:rPr>
        <w:fldChar w:fldCharType="end"/>
      </w:r>
      <w:r w:rsidR="0085283B" w:rsidRPr="00C54C19">
        <w:rPr>
          <w:noProof/>
        </w:rPr>
        <w:t xml:space="preserve"> </w:t>
      </w:r>
      <w:r w:rsidRPr="00C54C19">
        <w:rPr>
          <w:noProof/>
        </w:rPr>
        <w:t>rule has been adapted because of the special nature of the agricultural industry:</w:t>
      </w:r>
    </w:p>
    <w:p w14:paraId="66162279" w14:textId="77777777" w:rsidR="00C212B0" w:rsidRPr="00C54C19" w:rsidRDefault="00C212B0" w:rsidP="00DC2210">
      <w:pPr>
        <w:pStyle w:val="Tiret1"/>
        <w:rPr>
          <w:noProof/>
        </w:rPr>
      </w:pPr>
      <w:r w:rsidRPr="00C54C19">
        <w:rPr>
          <w:noProof/>
        </w:rPr>
        <w:t>the amount of agricultural output used in the same unit as intermediate consumption is greater in agriculture than in other economic sectors,</w:t>
      </w:r>
    </w:p>
    <w:p w14:paraId="7A3573C4" w14:textId="77777777" w:rsidR="00C212B0" w:rsidRPr="00C54C19" w:rsidRDefault="00C212B0" w:rsidP="00DC2210">
      <w:pPr>
        <w:pStyle w:val="Tiret1"/>
        <w:rPr>
          <w:noProof/>
        </w:rPr>
      </w:pPr>
      <w:r w:rsidRPr="00C54C19">
        <w:rPr>
          <w:noProof/>
        </w:rPr>
        <w:t xml:space="preserve">the agricultural holding includes a great variety of agricultural activities which are closely linked to one another (one activity being a basis for or continuation of another activity, such as cereal and fodder production for animal feedingstuffs; close links in the use of production factors such as equipment and machinery). The varied content of the agricultural holding, without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71401E" w:rsidRPr="00C54C19">
        <w:rPr>
          <w:noProof/>
        </w:rPr>
        <w:t>calling</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71401E" w:rsidRPr="00C54C19">
        <w:rPr>
          <w:noProof/>
        </w:rPr>
        <w:t xml:space="preserve"> </w:t>
      </w:r>
      <w:r w:rsidRPr="00C54C19">
        <w:rPr>
          <w:noProof/>
        </w:rPr>
        <w:t>into question its characterisation as a local KAU, makes it a very special case as compared to local KAUs in other parts of the economy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3501CA" w:rsidRPr="00C54C19">
        <w:rPr>
          <w:noProof/>
        </w:rPr>
        <w:t>see point</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D924EF" w:rsidRPr="00C54C19">
        <w:rPr>
          <w:noProof/>
          <w:lang w:val="en-IE"/>
        </w:rPr>
        <w:t> </w:t>
      </w:r>
      <w:r w:rsidRPr="00C54C19">
        <w:rPr>
          <w:noProof/>
        </w:rPr>
        <w:t>1.17). The aim of the accounts in subdividing the economy into industries is, in part, to reflect the flows within the production process: creation, transformation, trade and transfer of economic value. The different activities carried out on an agricultural holding would not be fully taken into account by solely measuring the output leaving the holding.</w:t>
      </w:r>
    </w:p>
    <w:p w14:paraId="6FA7110C" w14:textId="77777777" w:rsidR="00C212B0" w:rsidRPr="00C54C19" w:rsidRDefault="00C212B0" w:rsidP="002344D1">
      <w:pPr>
        <w:pStyle w:val="Point0"/>
        <w:rPr>
          <w:noProof/>
        </w:rPr>
      </w:pPr>
      <w:r w:rsidRPr="00C54C19">
        <w:rPr>
          <w:noProof/>
        </w:rPr>
        <w:t>1.35.</w:t>
      </w:r>
      <w:r w:rsidRPr="00C54C19">
        <w:rPr>
          <w:noProof/>
        </w:rPr>
        <w:tab/>
        <w:t>This adaptation of the ESA</w:t>
      </w:r>
      <w:r w:rsidR="00D924EF" w:rsidRPr="00C54C19">
        <w:rPr>
          <w:noProof/>
          <w:lang w:val="en-IE"/>
        </w:rPr>
        <w:t> </w:t>
      </w:r>
      <w:r w:rsidR="0085283B" w:rsidRPr="00C54C19">
        <w:rPr>
          <w:noProof/>
        </w:rPr>
        <w:fldChar w:fldCharType="begin"/>
      </w:r>
      <w:r w:rsidR="0085283B" w:rsidRPr="00C54C19">
        <w:rPr>
          <w:noProof/>
        </w:rPr>
        <w:instrText xml:space="preserve"> QUOTE "</w:instrText>
      </w:r>
      <w:r w:rsidR="0085283B" w:rsidRPr="00C54C19">
        <w:rPr>
          <w:rStyle w:val="CRMarker"/>
          <w:noProof/>
        </w:rPr>
        <w:instrText>Ö</w:instrText>
      </w:r>
      <w:r w:rsidR="0085283B" w:rsidRPr="00C54C19">
        <w:rPr>
          <w:noProof/>
        </w:rPr>
        <w:instrText xml:space="preserve">" </w:instrText>
      </w:r>
      <w:r w:rsidR="0085283B" w:rsidRPr="00C54C19">
        <w:rPr>
          <w:noProof/>
        </w:rPr>
        <w:fldChar w:fldCharType="separate"/>
      </w:r>
      <w:r w:rsidR="0085283B" w:rsidRPr="00C54C19">
        <w:rPr>
          <w:rStyle w:val="CRMarker"/>
          <w:noProof/>
        </w:rPr>
        <w:t>Ö</w:t>
      </w:r>
      <w:r w:rsidR="0085283B" w:rsidRPr="00C54C19">
        <w:rPr>
          <w:noProof/>
        </w:rPr>
        <w:fldChar w:fldCharType="end"/>
      </w:r>
      <w:r w:rsidR="0085283B" w:rsidRPr="00C54C19">
        <w:rPr>
          <w:noProof/>
        </w:rPr>
        <w:t> 2010 </w:t>
      </w:r>
      <w:r w:rsidR="0085283B" w:rsidRPr="00C54C19">
        <w:rPr>
          <w:noProof/>
        </w:rPr>
        <w:fldChar w:fldCharType="begin"/>
      </w:r>
      <w:r w:rsidR="0085283B" w:rsidRPr="00C54C19">
        <w:rPr>
          <w:noProof/>
        </w:rPr>
        <w:instrText xml:space="preserve"> QUOTE "</w:instrText>
      </w:r>
      <w:r w:rsidR="0085283B" w:rsidRPr="00C54C19">
        <w:rPr>
          <w:rStyle w:val="CRMarker"/>
          <w:noProof/>
        </w:rPr>
        <w:instrText>Õ</w:instrText>
      </w:r>
      <w:r w:rsidR="0085283B" w:rsidRPr="00C54C19">
        <w:rPr>
          <w:noProof/>
        </w:rPr>
        <w:instrText xml:space="preserve">" </w:instrText>
      </w:r>
      <w:r w:rsidR="0085283B" w:rsidRPr="00C54C19">
        <w:rPr>
          <w:noProof/>
        </w:rPr>
        <w:fldChar w:fldCharType="separate"/>
      </w:r>
      <w:r w:rsidR="0085283B" w:rsidRPr="00C54C19">
        <w:rPr>
          <w:rStyle w:val="CRMarker"/>
          <w:noProof/>
        </w:rPr>
        <w:t>Õ</w:t>
      </w:r>
      <w:r w:rsidR="0085283B" w:rsidRPr="00C54C19">
        <w:rPr>
          <w:noProof/>
        </w:rPr>
        <w:fldChar w:fldCharType="end"/>
      </w:r>
      <w:r w:rsidRPr="00C54C19">
        <w:rPr>
          <w:noProof/>
        </w:rPr>
        <w:t xml:space="preserve"> rule calls for special treatment for certain products such as agricultural products intended for use as feedingstuffs on the holding, grapes used for wine production and olives used for olive oil production, and agricultural products intended for use as intermediate consumption for inseparable non-agricultural secondary activities.</w:t>
      </w:r>
    </w:p>
    <w:p w14:paraId="7745FA75" w14:textId="77777777" w:rsidR="00C212B0" w:rsidRPr="00C54C19" w:rsidRDefault="00C212B0" w:rsidP="002344D1">
      <w:pPr>
        <w:pStyle w:val="Point0"/>
        <w:rPr>
          <w:noProof/>
        </w:rPr>
      </w:pPr>
      <w:r w:rsidRPr="00C54C19">
        <w:rPr>
          <w:noProof/>
        </w:rPr>
        <w:t>1.36.</w:t>
      </w:r>
      <w:r w:rsidRPr="00C54C19">
        <w:rPr>
          <w:noProof/>
        </w:rPr>
        <w:tab/>
        <w:t>Trade in live animals between agricultural holdings and imports of live animals are the subject of special treatment as they are c</w:t>
      </w:r>
      <w:r w:rsidR="002344D1" w:rsidRPr="00C54C19">
        <w:rPr>
          <w:noProof/>
        </w:rPr>
        <w:t>onsidered work-in-progress (</w:t>
      </w:r>
      <w:r w:rsidR="005851C8" w:rsidRPr="00C54C19">
        <w:rPr>
          <w:noProof/>
        </w:rPr>
        <w:fldChar w:fldCharType="begin"/>
      </w:r>
      <w:r w:rsidR="005851C8" w:rsidRPr="00C54C19">
        <w:rPr>
          <w:noProof/>
        </w:rPr>
        <w:instrText xml:space="preserve"> QUOTE "</w:instrText>
      </w:r>
      <w:r w:rsidR="005851C8" w:rsidRPr="00C54C19">
        <w:rPr>
          <w:rStyle w:val="CRMarker"/>
          <w:noProof/>
        </w:rPr>
        <w:instrText>Ö</w:instrText>
      </w:r>
      <w:r w:rsidR="005851C8" w:rsidRPr="00C54C19">
        <w:rPr>
          <w:noProof/>
        </w:rPr>
        <w:instrText xml:space="preserve">" </w:instrText>
      </w:r>
      <w:r w:rsidR="005851C8" w:rsidRPr="00C54C19">
        <w:rPr>
          <w:noProof/>
        </w:rPr>
        <w:fldChar w:fldCharType="separate"/>
      </w:r>
      <w:r w:rsidR="005851C8" w:rsidRPr="00C54C19">
        <w:rPr>
          <w:rStyle w:val="CRMarker"/>
          <w:noProof/>
        </w:rPr>
        <w:t>Ö</w:t>
      </w:r>
      <w:r w:rsidR="005851C8" w:rsidRPr="00C54C19">
        <w:rPr>
          <w:noProof/>
        </w:rPr>
        <w:fldChar w:fldCharType="end"/>
      </w:r>
      <w:r w:rsidR="005851C8" w:rsidRPr="00C54C19">
        <w:rPr>
          <w:noProof/>
        </w:rPr>
        <w:t> </w:t>
      </w:r>
      <w:r w:rsidR="003501CA" w:rsidRPr="00C54C19">
        <w:rPr>
          <w:noProof/>
        </w:rPr>
        <w:t>see</w:t>
      </w:r>
      <w:r w:rsidR="005851C8" w:rsidRPr="00C54C19">
        <w:rPr>
          <w:noProof/>
        </w:rPr>
        <w:t> </w:t>
      </w:r>
      <w:r w:rsidR="005851C8" w:rsidRPr="00C54C19">
        <w:rPr>
          <w:noProof/>
        </w:rPr>
        <w:fldChar w:fldCharType="begin"/>
      </w:r>
      <w:r w:rsidR="005851C8" w:rsidRPr="00C54C19">
        <w:rPr>
          <w:noProof/>
        </w:rPr>
        <w:instrText xml:space="preserve"> QUOTE "</w:instrText>
      </w:r>
      <w:r w:rsidR="005851C8" w:rsidRPr="00C54C19">
        <w:rPr>
          <w:rStyle w:val="CRMarker"/>
          <w:noProof/>
        </w:rPr>
        <w:instrText>Õ</w:instrText>
      </w:r>
      <w:r w:rsidR="005851C8" w:rsidRPr="00C54C19">
        <w:rPr>
          <w:noProof/>
        </w:rPr>
        <w:instrText xml:space="preserve">" </w:instrText>
      </w:r>
      <w:r w:rsidR="005851C8" w:rsidRPr="00C54C19">
        <w:rPr>
          <w:noProof/>
        </w:rPr>
        <w:fldChar w:fldCharType="separate"/>
      </w:r>
      <w:r w:rsidR="005851C8" w:rsidRPr="00C54C19">
        <w:rPr>
          <w:rStyle w:val="CRMarker"/>
          <w:noProof/>
        </w:rPr>
        <w:t>Õ</w:t>
      </w:r>
      <w:r w:rsidR="005851C8" w:rsidRPr="00C54C19">
        <w:rPr>
          <w:noProof/>
        </w:rPr>
        <w:fldChar w:fldCharType="end"/>
      </w:r>
      <w:r w:rsidR="002344D1" w:rsidRPr="00C54C19">
        <w:rPr>
          <w:noProof/>
        </w:rPr>
        <w:t> </w:t>
      </w:r>
      <w:r w:rsidR="003501CA" w:rsidRPr="00C54C19">
        <w:rPr>
          <w:noProof/>
        </w:rPr>
        <w:t>C</w:t>
      </w:r>
      <w:r w:rsidRPr="00C54C19">
        <w:rPr>
          <w:noProof/>
        </w:rPr>
        <w:t>hapter</w:t>
      </w:r>
      <w:r w:rsidR="005C6C87" w:rsidRPr="00C54C19">
        <w:rPr>
          <w:noProof/>
        </w:rPr>
        <w:t> </w:t>
      </w:r>
      <w:r w:rsidRPr="00C54C19">
        <w:rPr>
          <w:noProof/>
        </w:rPr>
        <w:t>II).</w:t>
      </w:r>
    </w:p>
    <w:p w14:paraId="52A65982" w14:textId="77777777" w:rsidR="00C212B0" w:rsidRPr="00C54C19" w:rsidRDefault="00C212B0" w:rsidP="00195AC9">
      <w:pPr>
        <w:pStyle w:val="ManualHeading2"/>
        <w:rPr>
          <w:noProof/>
        </w:rPr>
      </w:pPr>
      <w:r w:rsidRPr="00C54C19">
        <w:rPr>
          <w:noProof/>
        </w:rPr>
        <w:t>D.</w:t>
      </w:r>
      <w:r w:rsidRPr="00C54C19">
        <w:rPr>
          <w:noProof/>
        </w:rPr>
        <w:tab/>
        <w:t>SEQUENCE OF ACCOUNTS</w:t>
      </w:r>
    </w:p>
    <w:p w14:paraId="52C4A592" w14:textId="77777777" w:rsidR="00C212B0" w:rsidRPr="00C54C19" w:rsidRDefault="00C212B0" w:rsidP="0079792A">
      <w:pPr>
        <w:pStyle w:val="ManualHeading3"/>
        <w:rPr>
          <w:noProof/>
        </w:rPr>
      </w:pPr>
      <w:r w:rsidRPr="00C54C19">
        <w:rPr>
          <w:noProof/>
        </w:rPr>
        <w:t>1.</w:t>
      </w:r>
      <w:r w:rsidRPr="00C54C19">
        <w:rPr>
          <w:noProof/>
        </w:rPr>
        <w:tab/>
        <w:t xml:space="preserve">Sequence of accounts as provided for in the </w:t>
      </w:r>
      <w:r w:rsidR="00DC2210" w:rsidRPr="00C54C19">
        <w:rPr>
          <w:noProof/>
        </w:rPr>
        <w:fldChar w:fldCharType="begin"/>
      </w:r>
      <w:r w:rsidR="00DC2210" w:rsidRPr="00C54C19">
        <w:rPr>
          <w:b/>
          <w:bCs/>
          <w:noProof/>
        </w:rPr>
        <w:instrText xml:space="preserve"> QUOTE "</w:instrText>
      </w:r>
      <w:r w:rsidR="00DC2210" w:rsidRPr="00C54C19">
        <w:rPr>
          <w:rStyle w:val="CRMarker"/>
          <w:b/>
          <w:bCs/>
          <w:noProof/>
        </w:rPr>
        <w:instrText>è</w:instrText>
      </w:r>
      <w:r w:rsidR="00DC2210" w:rsidRPr="00C54C19">
        <w:rPr>
          <w:b/>
          <w:bCs/>
          <w:noProof/>
        </w:rPr>
        <w:instrText xml:space="preserve">" </w:instrText>
      </w:r>
      <w:r w:rsidR="00DC2210" w:rsidRPr="00C54C19">
        <w:rPr>
          <w:noProof/>
        </w:rPr>
        <w:fldChar w:fldCharType="separate"/>
      </w:r>
      <w:r w:rsidR="00DC2210" w:rsidRPr="00C54C19">
        <w:rPr>
          <w:rStyle w:val="CRMarker"/>
          <w:noProof/>
        </w:rPr>
        <w:t>è</w:t>
      </w:r>
      <w:r w:rsidR="00DC2210" w:rsidRPr="00C54C19">
        <w:rPr>
          <w:noProof/>
        </w:rPr>
        <w:fldChar w:fldCharType="end"/>
      </w:r>
      <w:r w:rsidR="004E6F46" w:rsidRPr="00C54C19">
        <w:rPr>
          <w:rStyle w:val="CRRefNum"/>
          <w:noProof/>
        </w:rPr>
        <w:t>1</w:t>
      </w:r>
      <w:r w:rsidR="00DC2210" w:rsidRPr="00C54C19">
        <w:rPr>
          <w:noProof/>
        </w:rPr>
        <w:t> ESA</w:t>
      </w:r>
      <w:r w:rsidR="00E0451F" w:rsidRPr="00C54C19">
        <w:rPr>
          <w:noProof/>
          <w:lang w:val="en-IE"/>
        </w:rPr>
        <w:t> </w:t>
      </w:r>
      <w:r w:rsidR="00DC2210" w:rsidRPr="00C54C19">
        <w:rPr>
          <w:noProof/>
        </w:rPr>
        <w:t>2010 </w:t>
      </w:r>
      <w:r w:rsidR="00DC2210" w:rsidRPr="00C54C19">
        <w:rPr>
          <w:noProof/>
        </w:rPr>
        <w:fldChar w:fldCharType="begin"/>
      </w:r>
      <w:r w:rsidR="00DC2210" w:rsidRPr="00C54C19">
        <w:rPr>
          <w:noProof/>
        </w:rPr>
        <w:instrText xml:space="preserve"> QUOTE "</w:instrText>
      </w:r>
      <w:r w:rsidR="00DC2210" w:rsidRPr="00C54C19">
        <w:rPr>
          <w:rStyle w:val="CRMarker"/>
          <w:noProof/>
        </w:rPr>
        <w:instrText>ç</w:instrText>
      </w:r>
      <w:r w:rsidR="00DC2210" w:rsidRPr="00C54C19">
        <w:rPr>
          <w:noProof/>
        </w:rPr>
        <w:instrText xml:space="preserve">" </w:instrText>
      </w:r>
      <w:r w:rsidR="00DC2210" w:rsidRPr="00C54C19">
        <w:rPr>
          <w:noProof/>
        </w:rPr>
        <w:fldChar w:fldCharType="separate"/>
      </w:r>
      <w:r w:rsidR="00DC2210" w:rsidRPr="00C54C19">
        <w:rPr>
          <w:rStyle w:val="CRMarker"/>
          <w:noProof/>
        </w:rPr>
        <w:t>ç</w:t>
      </w:r>
      <w:r w:rsidR="00DC2210" w:rsidRPr="00C54C19">
        <w:rPr>
          <w:noProof/>
        </w:rPr>
        <w:fldChar w:fldCharType="end"/>
      </w:r>
    </w:p>
    <w:p w14:paraId="5D10A79B" w14:textId="77777777" w:rsidR="004E6F46" w:rsidRPr="00C54C19" w:rsidRDefault="004E6F46" w:rsidP="004E6F46">
      <w:pPr>
        <w:pStyle w:val="CRSeparator"/>
        <w:rPr>
          <w:noProof/>
          <w:lang w:val="en-IE"/>
        </w:rPr>
      </w:pPr>
    </w:p>
    <w:p w14:paraId="62FACFC8" w14:textId="77777777" w:rsidR="004E6F46" w:rsidRPr="00C54C19" w:rsidRDefault="004E6F46" w:rsidP="004E6F4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D924EF" w:rsidRPr="00C54C19">
        <w:rPr>
          <w:noProof/>
          <w:lang w:val="en-IE"/>
        </w:rPr>
        <w:t> </w:t>
      </w:r>
      <w:r w:rsidRPr="00C54C19">
        <w:rPr>
          <w:noProof/>
          <w:lang w:val="en-IE"/>
        </w:rPr>
        <w:t>I.4(t)</w:t>
      </w:r>
      <w:r w:rsidR="005851C8" w:rsidRPr="00C54C19">
        <w:rPr>
          <w:noProof/>
          <w:lang w:val="en-IE"/>
        </w:rPr>
        <w:t xml:space="preserve"> (adapted)</w:t>
      </w:r>
    </w:p>
    <w:p w14:paraId="4B0209C4" w14:textId="77777777" w:rsidR="00C212B0" w:rsidRPr="00C54C19" w:rsidRDefault="00C212B0" w:rsidP="004E6F46">
      <w:pPr>
        <w:pStyle w:val="Point0"/>
        <w:rPr>
          <w:noProof/>
        </w:rPr>
      </w:pPr>
      <w:r w:rsidRPr="00C54C19">
        <w:rPr>
          <w:noProof/>
        </w:rPr>
        <w:t>1.37.</w:t>
      </w:r>
      <w:r w:rsidRPr="00C54C19">
        <w:rPr>
          <w:noProof/>
        </w:rPr>
        <w:tab/>
        <w:t>The EAA are based on a sequence of interconnected accounts.</w:t>
      </w:r>
      <w:r w:rsidR="00D924EF" w:rsidRPr="00C54C19">
        <w:rPr>
          <w:noProof/>
        </w:rPr>
        <w:t xml:space="preserve"> </w:t>
      </w:r>
      <w:r w:rsidRPr="00C54C19">
        <w:rPr>
          <w:noProof/>
        </w:rPr>
        <w:t>In the ESA</w:t>
      </w:r>
      <w:r w:rsidR="00D924EF" w:rsidRPr="00C54C19">
        <w:rPr>
          <w:noProof/>
          <w:lang w:val="en-IE"/>
        </w:rPr>
        <w:t> </w:t>
      </w:r>
      <w:r w:rsidRPr="00C54C19">
        <w:rPr>
          <w:noProof/>
        </w:rPr>
        <w:t>2010, the full sequence of accounts includes current accounts, accumulation accounts and balance sheets (ESA</w:t>
      </w:r>
      <w:r w:rsidR="00D924EF" w:rsidRPr="00C54C19">
        <w:rPr>
          <w:noProof/>
          <w:lang w:val="en-IE"/>
        </w:rPr>
        <w:t> </w:t>
      </w:r>
      <w:r w:rsidRPr="00C54C19">
        <w:rPr>
          <w:noProof/>
        </w:rPr>
        <w:t>2010,</w:t>
      </w:r>
      <w:r w:rsidR="00B57354" w:rsidRPr="00C54C19">
        <w:rPr>
          <w:noProof/>
        </w:rPr>
        <w:t xml:space="preserve"> points</w:t>
      </w:r>
      <w:r w:rsidR="00D924EF" w:rsidRPr="00C54C19">
        <w:rPr>
          <w:noProof/>
          <w:lang w:val="en-IE"/>
        </w:rPr>
        <w:t> </w:t>
      </w:r>
      <w:r w:rsidRPr="00C54C19">
        <w:rPr>
          <w:noProof/>
        </w:rPr>
        <w:t>1.113</w:t>
      </w:r>
      <w:r w:rsidR="005668C6" w:rsidRPr="00C54C19">
        <w:rPr>
          <w:noProof/>
        </w:rPr>
        <w:t xml:space="preserve"> </w:t>
      </w:r>
      <w:r w:rsidR="005668C6" w:rsidRPr="00C54C19">
        <w:rPr>
          <w:noProof/>
        </w:rPr>
        <w:fldChar w:fldCharType="begin"/>
      </w:r>
      <w:r w:rsidR="005668C6" w:rsidRPr="00C54C19">
        <w:rPr>
          <w:noProof/>
        </w:rPr>
        <w:instrText xml:space="preserve"> QUOTE "</w:instrText>
      </w:r>
      <w:r w:rsidR="005668C6" w:rsidRPr="00C54C19">
        <w:rPr>
          <w:rStyle w:val="CRMarker"/>
          <w:noProof/>
        </w:rPr>
        <w:instrText>Ö</w:instrText>
      </w:r>
      <w:r w:rsidR="005668C6" w:rsidRPr="00C54C19">
        <w:rPr>
          <w:noProof/>
        </w:rPr>
        <w:instrText xml:space="preserve">" </w:instrText>
      </w:r>
      <w:r w:rsidR="005668C6" w:rsidRPr="00C54C19">
        <w:rPr>
          <w:noProof/>
        </w:rPr>
        <w:fldChar w:fldCharType="separate"/>
      </w:r>
      <w:r w:rsidR="005668C6" w:rsidRPr="00C54C19">
        <w:rPr>
          <w:rStyle w:val="CRMarker"/>
          <w:noProof/>
        </w:rPr>
        <w:t>Ö</w:t>
      </w:r>
      <w:r w:rsidR="005668C6" w:rsidRPr="00C54C19">
        <w:rPr>
          <w:noProof/>
        </w:rPr>
        <w:fldChar w:fldCharType="end"/>
      </w:r>
      <w:r w:rsidR="005668C6" w:rsidRPr="00C54C19">
        <w:rPr>
          <w:noProof/>
        </w:rPr>
        <w:t> </w:t>
      </w:r>
      <w:r w:rsidR="00117408" w:rsidRPr="00C54C19">
        <w:rPr>
          <w:noProof/>
        </w:rPr>
        <w:t>, 1.114</w:t>
      </w:r>
      <w:r w:rsidR="00907E8E" w:rsidRPr="00C54C19">
        <w:rPr>
          <w:noProof/>
        </w:rPr>
        <w:t xml:space="preserve"> </w:t>
      </w:r>
      <w:r w:rsidR="00117408" w:rsidRPr="00C54C19">
        <w:rPr>
          <w:noProof/>
        </w:rPr>
        <w:t>and</w:t>
      </w:r>
      <w:r w:rsidR="005668C6" w:rsidRPr="00C54C19">
        <w:rPr>
          <w:noProof/>
        </w:rPr>
        <w:t> </w:t>
      </w:r>
      <w:r w:rsidR="005668C6" w:rsidRPr="00C54C19">
        <w:rPr>
          <w:noProof/>
        </w:rPr>
        <w:fldChar w:fldCharType="begin"/>
      </w:r>
      <w:r w:rsidR="005668C6" w:rsidRPr="00C54C19">
        <w:rPr>
          <w:noProof/>
        </w:rPr>
        <w:instrText xml:space="preserve"> QUOTE "</w:instrText>
      </w:r>
      <w:r w:rsidR="005668C6" w:rsidRPr="00C54C19">
        <w:rPr>
          <w:rStyle w:val="CRMarker"/>
          <w:noProof/>
        </w:rPr>
        <w:instrText>Õ</w:instrText>
      </w:r>
      <w:r w:rsidR="005668C6" w:rsidRPr="00C54C19">
        <w:rPr>
          <w:noProof/>
        </w:rPr>
        <w:instrText xml:space="preserve">" </w:instrText>
      </w:r>
      <w:r w:rsidR="005668C6" w:rsidRPr="00C54C19">
        <w:rPr>
          <w:noProof/>
        </w:rPr>
        <w:fldChar w:fldCharType="separate"/>
      </w:r>
      <w:r w:rsidR="005668C6" w:rsidRPr="00C54C19">
        <w:rPr>
          <w:rStyle w:val="CRMarker"/>
          <w:noProof/>
        </w:rPr>
        <w:t>Õ</w:t>
      </w:r>
      <w:r w:rsidR="005668C6" w:rsidRPr="00C54C19">
        <w:rPr>
          <w:noProof/>
        </w:rPr>
        <w:fldChar w:fldCharType="end"/>
      </w:r>
      <w:r w:rsidRPr="00C54C19">
        <w:rPr>
          <w:noProof/>
        </w:rPr>
        <w:t xml:space="preserve"> 1.115). These different accounts make it possible to record transactions and other flows linked to specific aspects of the economic cycle (for example, production) in an ordered</w:t>
      </w:r>
      <w:r w:rsidR="002F70AF" w:rsidRPr="00C54C19">
        <w:rPr>
          <w:noProof/>
        </w:rPr>
        <w:t xml:space="preserve"> framework. These transactions </w:t>
      </w:r>
      <w:r w:rsidRPr="00C54C19">
        <w:rPr>
          <w:noProof/>
        </w:rPr>
        <w:t>range from the generation of income through income accumulation in the form of assets, to its distribution and redistribution. The balancing items which are deducted from them are then used as aggregates for measuring economic performance.</w:t>
      </w:r>
    </w:p>
    <w:p w14:paraId="283D8370" w14:textId="77777777" w:rsidR="002F70AF" w:rsidRPr="00C54C19" w:rsidRDefault="002F70AF" w:rsidP="002F70AF">
      <w:pPr>
        <w:pStyle w:val="CRSeparator"/>
        <w:rPr>
          <w:noProof/>
          <w:lang w:val="en-IE"/>
        </w:rPr>
      </w:pPr>
    </w:p>
    <w:p w14:paraId="5AE8345B" w14:textId="77777777" w:rsidR="002F70AF" w:rsidRPr="00C54C19" w:rsidRDefault="002F70AF" w:rsidP="002F70A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907E8E" w:rsidRPr="00C54C19">
        <w:rPr>
          <w:noProof/>
          <w:lang w:val="en-IE"/>
        </w:rPr>
        <w:t> </w:t>
      </w:r>
      <w:r w:rsidRPr="00C54C19">
        <w:rPr>
          <w:noProof/>
          <w:lang w:val="en-IE"/>
        </w:rPr>
        <w:t>I.4(u)</w:t>
      </w:r>
    </w:p>
    <w:p w14:paraId="192D6AA4" w14:textId="77777777" w:rsidR="00C212B0" w:rsidRPr="00C54C19" w:rsidRDefault="00C212B0" w:rsidP="002F70AF">
      <w:pPr>
        <w:pStyle w:val="Point0"/>
        <w:rPr>
          <w:noProof/>
        </w:rPr>
      </w:pPr>
      <w:r w:rsidRPr="00C54C19">
        <w:rPr>
          <w:noProof/>
        </w:rPr>
        <w:t>1.38.</w:t>
      </w:r>
      <w:r w:rsidRPr="00C54C19">
        <w:rPr>
          <w:noProof/>
        </w:rPr>
        <w:tab/>
        <w:t>The current accounts deal with the production and related generation, distribution and redistribution of income and its use in the form of final consumption; they make it possible to calculate ‘savings’, which is the essential component of accumulation. Accumulation accounts analyse the various components of changes in the assets and liabilities of units and make it possible to record changes in net worth (the difference between assets and liabilities). The balance sheets show the total assets and liabilities of the various units at the beginning and end of the accounting period, together with their net worth. The flows for each asset and liability item recorded in the accumulation accounts are seen again in the ‘changes in balance sheets’ account (ESA</w:t>
      </w:r>
      <w:r w:rsidR="00907E8E" w:rsidRPr="00C54C19">
        <w:rPr>
          <w:noProof/>
          <w:lang w:val="en-IE"/>
        </w:rPr>
        <w:t> </w:t>
      </w:r>
      <w:r w:rsidRPr="00C54C19">
        <w:rPr>
          <w:noProof/>
        </w:rPr>
        <w:t xml:space="preserve">2010, </w:t>
      </w:r>
      <w:r w:rsidR="0085283B" w:rsidRPr="00C54C19">
        <w:rPr>
          <w:noProof/>
        </w:rPr>
        <w:t>points</w:t>
      </w:r>
      <w:r w:rsidR="00907E8E" w:rsidRPr="00C54C19">
        <w:rPr>
          <w:noProof/>
          <w:lang w:val="en-IE"/>
        </w:rPr>
        <w:t> </w:t>
      </w:r>
      <w:r w:rsidRPr="00C54C19">
        <w:rPr>
          <w:noProof/>
        </w:rPr>
        <w:t>8.02 to 8.09 and Table</w:t>
      </w:r>
      <w:r w:rsidR="00907E8E" w:rsidRPr="00C54C19">
        <w:rPr>
          <w:noProof/>
          <w:lang w:val="en-IE"/>
        </w:rPr>
        <w:t> </w:t>
      </w:r>
      <w:r w:rsidRPr="00C54C19">
        <w:rPr>
          <w:noProof/>
        </w:rPr>
        <w:t>8.1).</w:t>
      </w:r>
    </w:p>
    <w:p w14:paraId="7E60D869" w14:textId="77777777" w:rsidR="002B100E" w:rsidRPr="00C54C19" w:rsidRDefault="002B100E" w:rsidP="002B100E">
      <w:pPr>
        <w:pStyle w:val="CRSeparator"/>
        <w:rPr>
          <w:noProof/>
          <w:lang w:val="en-IE"/>
        </w:rPr>
      </w:pPr>
    </w:p>
    <w:p w14:paraId="645B353E" w14:textId="77777777" w:rsidR="002B100E" w:rsidRPr="00C54C19" w:rsidRDefault="002B100E" w:rsidP="002B100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907E8E" w:rsidRPr="00C54C19">
        <w:rPr>
          <w:noProof/>
          <w:lang w:val="en-IE"/>
        </w:rPr>
        <w:t> </w:t>
      </w:r>
      <w:r w:rsidRPr="00C54C19">
        <w:rPr>
          <w:noProof/>
          <w:lang w:val="en-IE"/>
        </w:rPr>
        <w:t>I.4(v)</w:t>
      </w:r>
    </w:p>
    <w:p w14:paraId="1A168A88" w14:textId="77777777" w:rsidR="00C212B0" w:rsidRPr="00C54C19" w:rsidRDefault="00C212B0" w:rsidP="0079792A">
      <w:pPr>
        <w:pStyle w:val="Point0"/>
        <w:rPr>
          <w:noProof/>
        </w:rPr>
      </w:pPr>
      <w:r w:rsidRPr="00C54C19">
        <w:rPr>
          <w:noProof/>
        </w:rPr>
        <w:t>1.39.</w:t>
      </w:r>
      <w:r w:rsidRPr="00C54C19">
        <w:rPr>
          <w:noProof/>
        </w:rPr>
        <w:tab/>
        <w:t>The sequence of accounts referred to above applies to institutional units, sectors and subsectors, and the total economy. The ESA</w:t>
      </w:r>
      <w:r w:rsidR="00C97B31" w:rsidRPr="00C54C19">
        <w:rPr>
          <w:noProof/>
          <w:lang w:val="en-IE"/>
        </w:rPr>
        <w:t> </w:t>
      </w:r>
      <w:r w:rsidRPr="00C54C19">
        <w:rPr>
          <w:noProof/>
        </w:rPr>
        <w:t>2010 assumes that there is no point in compiling a full sequence of accounts for a local KAU and an industry because such units rarely have the capacity to retain goods or assets in their own name or to receive and distribute income.</w:t>
      </w:r>
    </w:p>
    <w:p w14:paraId="6DCD324F" w14:textId="77777777" w:rsidR="0079792A" w:rsidRPr="00C54C19" w:rsidRDefault="0079792A" w:rsidP="0079792A">
      <w:pPr>
        <w:pStyle w:val="CRSeparator"/>
        <w:rPr>
          <w:noProof/>
          <w:lang w:val="en-IE"/>
        </w:rPr>
      </w:pPr>
    </w:p>
    <w:p w14:paraId="740FF5A9" w14:textId="77777777" w:rsidR="0079792A" w:rsidRPr="00C54C19" w:rsidRDefault="0079792A" w:rsidP="0079792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536424" w:rsidRPr="00C54C19">
        <w:rPr>
          <w:noProof/>
          <w:lang w:val="en-IE"/>
        </w:rPr>
        <w:t xml:space="preserve"> (adapted)</w:t>
      </w:r>
    </w:p>
    <w:p w14:paraId="23504311" w14:textId="77777777" w:rsidR="0079792A" w:rsidRPr="00C54C19" w:rsidRDefault="0079792A" w:rsidP="0079792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5E3EFC" w:rsidRPr="00C54C19">
        <w:rPr>
          <w:rStyle w:val="CRRefNum"/>
          <w:noProof/>
          <w:lang w:val="en-IE"/>
        </w:rPr>
        <w:t>1</w:t>
      </w:r>
      <w:r w:rsidRPr="00C54C19">
        <w:rPr>
          <w:noProof/>
          <w:lang w:val="en-IE"/>
        </w:rPr>
        <w:t> 2019</w:t>
      </w:r>
      <w:r w:rsidR="0085283B" w:rsidRPr="00C54C19">
        <w:rPr>
          <w:noProof/>
          <w:lang w:val="en-IE"/>
        </w:rPr>
        <w:t>/280</w:t>
      </w:r>
      <w:r w:rsidRPr="00C54C19">
        <w:rPr>
          <w:noProof/>
          <w:lang w:val="en-IE"/>
        </w:rPr>
        <w:t xml:space="preserve"> Art. 1 and Annex</w:t>
      </w:r>
      <w:r w:rsidR="00907E8E" w:rsidRPr="00C54C19">
        <w:rPr>
          <w:noProof/>
          <w:lang w:val="en-IE"/>
        </w:rPr>
        <w:t> </w:t>
      </w:r>
      <w:r w:rsidRPr="00C54C19">
        <w:rPr>
          <w:noProof/>
          <w:lang w:val="en-IE"/>
        </w:rPr>
        <w:t>I.1(a)</w:t>
      </w:r>
    </w:p>
    <w:p w14:paraId="5929A197" w14:textId="77777777" w:rsidR="00C212B0" w:rsidRPr="00C54C19" w:rsidRDefault="00C212B0" w:rsidP="0079792A">
      <w:pPr>
        <w:pStyle w:val="ManualHeading3"/>
        <w:rPr>
          <w:i w:val="0"/>
          <w:noProof/>
        </w:rPr>
      </w:pPr>
      <w:r w:rsidRPr="00C54C19">
        <w:rPr>
          <w:noProof/>
        </w:rPr>
        <w:t>2.</w:t>
      </w:r>
      <w:r w:rsidRPr="00C54C19">
        <w:rPr>
          <w:noProof/>
        </w:rPr>
        <w:tab/>
        <w:t>Sequence of accounts of the EAA</w:t>
      </w:r>
    </w:p>
    <w:p w14:paraId="2D290376" w14:textId="77777777" w:rsidR="00C212B0" w:rsidRPr="00C54C19" w:rsidRDefault="00C212B0" w:rsidP="006427CB">
      <w:pPr>
        <w:pStyle w:val="Point0"/>
        <w:keepNext/>
        <w:rPr>
          <w:noProof/>
        </w:rPr>
      </w:pPr>
      <w:r w:rsidRPr="00C54C19">
        <w:rPr>
          <w:noProof/>
        </w:rPr>
        <w:t>1.40.</w:t>
      </w:r>
      <w:r w:rsidRPr="00C54C19">
        <w:rPr>
          <w:noProof/>
        </w:rPr>
        <w:tab/>
        <w:t xml:space="preserve">As the EAA are based on the industry concept, the sequence of accounts in accordance with the </w:t>
      </w:r>
      <w:r w:rsidRPr="00C54C19">
        <w:rPr>
          <w:noProof/>
        </w:rPr>
        <w:fldChar w:fldCharType="begin"/>
      </w:r>
      <w:r w:rsidRPr="00C54C19">
        <w:rPr>
          <w:noProof/>
        </w:rPr>
        <w:instrText xml:space="preserve"> QUOTE "</w:instrText>
      </w:r>
      <w:r w:rsidRPr="00C54C19">
        <w:rPr>
          <w:rFonts w:ascii="Wingdings" w:hAnsi="Wingdings" w:cs="Wingdings"/>
          <w:noProof/>
        </w:rPr>
        <w:instrText>è</w:instrText>
      </w:r>
      <w:r w:rsidRPr="00C54C19">
        <w:rPr>
          <w:noProof/>
        </w:rPr>
        <w:instrText xml:space="preserve">" </w:instrText>
      </w:r>
      <w:r w:rsidRPr="00C54C19">
        <w:rPr>
          <w:noProof/>
        </w:rPr>
        <w:fldChar w:fldCharType="separate"/>
      </w:r>
      <w:r w:rsidRPr="00C54C19">
        <w:rPr>
          <w:rFonts w:ascii="Wingdings" w:hAnsi="Wingdings" w:cs="Wingdings"/>
          <w:noProof/>
        </w:rPr>
        <w:t>è</w:t>
      </w:r>
      <w:r w:rsidRPr="00C54C19">
        <w:rPr>
          <w:noProof/>
        </w:rPr>
        <w:fldChar w:fldCharType="end"/>
      </w:r>
      <w:r w:rsidR="005E3EFC" w:rsidRPr="00C54C19">
        <w:rPr>
          <w:rStyle w:val="CRRefNum"/>
          <w:noProof/>
        </w:rPr>
        <w:t>1</w:t>
      </w:r>
      <w:r w:rsidRPr="00C54C19">
        <w:rPr>
          <w:noProof/>
        </w:rPr>
        <w:t> ESA</w:t>
      </w:r>
      <w:r w:rsidR="00907E8E" w:rsidRPr="00C54C19">
        <w:rPr>
          <w:noProof/>
          <w:lang w:val="en-IE"/>
        </w:rPr>
        <w:t> </w:t>
      </w:r>
      <w:r w:rsidRPr="00C54C19">
        <w:rPr>
          <w:noProof/>
        </w:rPr>
        <w:t>2010 </w:t>
      </w:r>
      <w:r w:rsidRPr="00C54C19">
        <w:rPr>
          <w:noProof/>
        </w:rPr>
        <w:fldChar w:fldCharType="begin"/>
      </w:r>
      <w:r w:rsidRPr="00C54C19">
        <w:rPr>
          <w:noProof/>
        </w:rPr>
        <w:instrText xml:space="preserve"> QUOTE "</w:instrText>
      </w:r>
      <w:r w:rsidRPr="00C54C19">
        <w:rPr>
          <w:rFonts w:ascii="Wingdings" w:hAnsi="Wingdings" w:cs="Wingdings"/>
          <w:noProof/>
        </w:rPr>
        <w:instrText>ç</w:instrText>
      </w:r>
      <w:r w:rsidRPr="00C54C19">
        <w:rPr>
          <w:noProof/>
        </w:rPr>
        <w:instrText xml:space="preserve">" </w:instrText>
      </w:r>
      <w:r w:rsidRPr="00C54C19">
        <w:rPr>
          <w:noProof/>
        </w:rPr>
        <w:fldChar w:fldCharType="separate"/>
      </w:r>
      <w:r w:rsidRPr="00C54C19">
        <w:rPr>
          <w:rFonts w:ascii="Wingdings" w:hAnsi="Wingdings" w:cs="Wingdings"/>
          <w:noProof/>
        </w:rPr>
        <w:t>ç</w:t>
      </w:r>
      <w:r w:rsidRPr="00C54C19">
        <w:rPr>
          <w:noProof/>
        </w:rPr>
        <w:fldChar w:fldCharType="end"/>
      </w:r>
      <w:r w:rsidRPr="00C54C19">
        <w:rPr>
          <w:noProof/>
        </w:rPr>
        <w:t xml:space="preserve"> has to be limited to the first accounts of the current accounts:</w:t>
      </w:r>
    </w:p>
    <w:p w14:paraId="19768509" w14:textId="77777777" w:rsidR="00C212B0" w:rsidRPr="00C54C19" w:rsidRDefault="00C212B0" w:rsidP="0079792A">
      <w:pPr>
        <w:pStyle w:val="Tiret1"/>
        <w:rPr>
          <w:noProof/>
        </w:rPr>
      </w:pPr>
      <w:r w:rsidRPr="00C54C19">
        <w:rPr>
          <w:noProof/>
        </w:rPr>
        <w:t>the production account</w:t>
      </w:r>
      <w:r w:rsidR="00117408" w:rsidRPr="00C54C19">
        <w:rPr>
          <w:noProof/>
        </w:rPr>
        <w:t>,</w:t>
      </w:r>
      <w:r w:rsidRPr="00C54C19">
        <w:rPr>
          <w:noProof/>
        </w:rPr>
        <w:t xml:space="preserve"> and</w:t>
      </w:r>
    </w:p>
    <w:p w14:paraId="72DA6277" w14:textId="77777777" w:rsidR="00C212B0" w:rsidRPr="00C54C19" w:rsidRDefault="00C212B0" w:rsidP="0079792A">
      <w:pPr>
        <w:pStyle w:val="Tiret1"/>
        <w:rPr>
          <w:noProof/>
        </w:rPr>
      </w:pPr>
      <w:r w:rsidRPr="00C54C19">
        <w:rPr>
          <w:noProof/>
        </w:rPr>
        <w:t>the generation-of-income account</w:t>
      </w:r>
    </w:p>
    <w:p w14:paraId="3F0051E9" w14:textId="77777777" w:rsidR="00C212B0" w:rsidRPr="00C54C19" w:rsidRDefault="00C212B0" w:rsidP="0079792A">
      <w:pPr>
        <w:pStyle w:val="Text1"/>
        <w:rPr>
          <w:noProof/>
        </w:rPr>
      </w:pPr>
      <w:r w:rsidRPr="00C54C19">
        <w:rPr>
          <w:noProof/>
        </w:rPr>
        <w:t>whose balancing items are value added and operating surplus respectively (</w:t>
      </w:r>
      <w:r w:rsidR="00536424" w:rsidRPr="00C54C19">
        <w:rPr>
          <w:noProof/>
        </w:rPr>
        <w:fldChar w:fldCharType="begin"/>
      </w:r>
      <w:r w:rsidR="00536424" w:rsidRPr="00C54C19">
        <w:rPr>
          <w:noProof/>
        </w:rPr>
        <w:instrText xml:space="preserve"> QUOTE "</w:instrText>
      </w:r>
      <w:r w:rsidR="00536424" w:rsidRPr="00C54C19">
        <w:rPr>
          <w:rStyle w:val="CRMarker"/>
          <w:noProof/>
        </w:rPr>
        <w:instrText>Ö</w:instrText>
      </w:r>
      <w:r w:rsidR="00536424" w:rsidRPr="00C54C19">
        <w:rPr>
          <w:noProof/>
        </w:rPr>
        <w:instrText xml:space="preserve">" </w:instrText>
      </w:r>
      <w:r w:rsidR="00536424" w:rsidRPr="00C54C19">
        <w:rPr>
          <w:noProof/>
        </w:rPr>
        <w:fldChar w:fldCharType="separate"/>
      </w:r>
      <w:r w:rsidR="00536424" w:rsidRPr="00C54C19">
        <w:rPr>
          <w:rStyle w:val="CRMarker"/>
          <w:noProof/>
        </w:rPr>
        <w:t>Ö</w:t>
      </w:r>
      <w:r w:rsidR="00536424" w:rsidRPr="00C54C19">
        <w:rPr>
          <w:noProof/>
        </w:rPr>
        <w:fldChar w:fldCharType="end"/>
      </w:r>
      <w:r w:rsidR="00536424" w:rsidRPr="00C54C19">
        <w:rPr>
          <w:noProof/>
        </w:rPr>
        <w:t> </w:t>
      </w:r>
      <w:r w:rsidR="004B549D" w:rsidRPr="00C54C19">
        <w:rPr>
          <w:noProof/>
        </w:rPr>
        <w:t>see</w:t>
      </w:r>
      <w:r w:rsidR="00536424" w:rsidRPr="00C54C19">
        <w:rPr>
          <w:noProof/>
        </w:rPr>
        <w:t> </w:t>
      </w:r>
      <w:r w:rsidR="00536424" w:rsidRPr="00C54C19">
        <w:rPr>
          <w:noProof/>
        </w:rPr>
        <w:fldChar w:fldCharType="begin"/>
      </w:r>
      <w:r w:rsidR="00536424" w:rsidRPr="00C54C19">
        <w:rPr>
          <w:noProof/>
        </w:rPr>
        <w:instrText xml:space="preserve"> QUOTE "</w:instrText>
      </w:r>
      <w:r w:rsidR="00536424" w:rsidRPr="00C54C19">
        <w:rPr>
          <w:rStyle w:val="CRMarker"/>
          <w:noProof/>
        </w:rPr>
        <w:instrText>Õ</w:instrText>
      </w:r>
      <w:r w:rsidR="00536424" w:rsidRPr="00C54C19">
        <w:rPr>
          <w:noProof/>
        </w:rPr>
        <w:instrText xml:space="preserve">" </w:instrText>
      </w:r>
      <w:r w:rsidR="00536424" w:rsidRPr="00C54C19">
        <w:rPr>
          <w:noProof/>
        </w:rPr>
        <w:fldChar w:fldCharType="separate"/>
      </w:r>
      <w:r w:rsidR="00536424" w:rsidRPr="00C54C19">
        <w:rPr>
          <w:rStyle w:val="CRMarker"/>
          <w:noProof/>
        </w:rPr>
        <w:t>Õ</w:t>
      </w:r>
      <w:r w:rsidR="00536424" w:rsidRPr="00C54C19">
        <w:rPr>
          <w:noProof/>
        </w:rPr>
        <w:fldChar w:fldCharType="end"/>
      </w:r>
      <w:r w:rsidR="005C6C87" w:rsidRPr="00C54C19">
        <w:rPr>
          <w:noProof/>
        </w:rPr>
        <w:t> </w:t>
      </w:r>
      <w:r w:rsidR="00986789" w:rsidRPr="00C54C19">
        <w:rPr>
          <w:noProof/>
        </w:rPr>
        <w:t>T</w:t>
      </w:r>
      <w:r w:rsidRPr="00C54C19">
        <w:rPr>
          <w:noProof/>
        </w:rPr>
        <w:t>ables</w:t>
      </w:r>
      <w:r w:rsidR="00907E8E" w:rsidRPr="00C54C19">
        <w:rPr>
          <w:noProof/>
          <w:lang w:val="en-IE"/>
        </w:rPr>
        <w:t> </w:t>
      </w:r>
      <w:r w:rsidRPr="00C54C19">
        <w:rPr>
          <w:noProof/>
        </w:rPr>
        <w:t>1 and 2).</w:t>
      </w:r>
    </w:p>
    <w:p w14:paraId="0A533A07" w14:textId="77777777" w:rsidR="00C212B0" w:rsidRPr="00C54C19" w:rsidRDefault="00C212B0" w:rsidP="006427CB">
      <w:pPr>
        <w:pStyle w:val="Point0"/>
        <w:keepNext/>
        <w:rPr>
          <w:noProof/>
        </w:rPr>
      </w:pPr>
      <w:r w:rsidRPr="00C54C19">
        <w:rPr>
          <w:noProof/>
        </w:rPr>
        <w:t>1.41.</w:t>
      </w:r>
      <w:r w:rsidRPr="00C54C19">
        <w:rPr>
          <w:noProof/>
        </w:rPr>
        <w:tab/>
        <w:t>Nevertheless, it is thought that, given the specific features of agriculture, it should be possible to compile other accounts, at least in part, in so far as the relevant flows can be clearly attributed to them. The accounts in question (</w:t>
      </w:r>
      <w:r w:rsidR="00536424" w:rsidRPr="00C54C19">
        <w:rPr>
          <w:noProof/>
        </w:rPr>
        <w:fldChar w:fldCharType="begin"/>
      </w:r>
      <w:r w:rsidR="00536424" w:rsidRPr="00C54C19">
        <w:rPr>
          <w:noProof/>
        </w:rPr>
        <w:instrText xml:space="preserve"> QUOTE "</w:instrText>
      </w:r>
      <w:r w:rsidR="00536424" w:rsidRPr="00C54C19">
        <w:rPr>
          <w:rStyle w:val="CRMarker"/>
          <w:noProof/>
        </w:rPr>
        <w:instrText>Ö</w:instrText>
      </w:r>
      <w:r w:rsidR="00536424" w:rsidRPr="00C54C19">
        <w:rPr>
          <w:noProof/>
        </w:rPr>
        <w:instrText xml:space="preserve">" </w:instrText>
      </w:r>
      <w:r w:rsidR="00536424" w:rsidRPr="00C54C19">
        <w:rPr>
          <w:noProof/>
        </w:rPr>
        <w:fldChar w:fldCharType="separate"/>
      </w:r>
      <w:r w:rsidR="00536424" w:rsidRPr="00C54C19">
        <w:rPr>
          <w:rStyle w:val="CRMarker"/>
          <w:noProof/>
        </w:rPr>
        <w:t>Ö</w:t>
      </w:r>
      <w:r w:rsidR="00536424" w:rsidRPr="00C54C19">
        <w:rPr>
          <w:noProof/>
        </w:rPr>
        <w:fldChar w:fldCharType="end"/>
      </w:r>
      <w:r w:rsidR="00536424" w:rsidRPr="00C54C19">
        <w:rPr>
          <w:noProof/>
        </w:rPr>
        <w:t> </w:t>
      </w:r>
      <w:r w:rsidR="00986789" w:rsidRPr="00C54C19">
        <w:rPr>
          <w:noProof/>
        </w:rPr>
        <w:t>see</w:t>
      </w:r>
      <w:r w:rsidR="00536424" w:rsidRPr="00C54C19">
        <w:rPr>
          <w:noProof/>
        </w:rPr>
        <w:t> </w:t>
      </w:r>
      <w:r w:rsidR="00536424" w:rsidRPr="00C54C19">
        <w:rPr>
          <w:noProof/>
        </w:rPr>
        <w:fldChar w:fldCharType="begin"/>
      </w:r>
      <w:r w:rsidR="00536424" w:rsidRPr="00C54C19">
        <w:rPr>
          <w:noProof/>
        </w:rPr>
        <w:instrText xml:space="preserve"> QUOTE "</w:instrText>
      </w:r>
      <w:r w:rsidR="00536424" w:rsidRPr="00C54C19">
        <w:rPr>
          <w:rStyle w:val="CRMarker"/>
          <w:noProof/>
        </w:rPr>
        <w:instrText>Õ</w:instrText>
      </w:r>
      <w:r w:rsidR="00536424" w:rsidRPr="00C54C19">
        <w:rPr>
          <w:noProof/>
        </w:rPr>
        <w:instrText xml:space="preserve">" </w:instrText>
      </w:r>
      <w:r w:rsidR="00536424" w:rsidRPr="00C54C19">
        <w:rPr>
          <w:noProof/>
        </w:rPr>
        <w:fldChar w:fldCharType="separate"/>
      </w:r>
      <w:r w:rsidR="00536424" w:rsidRPr="00C54C19">
        <w:rPr>
          <w:rStyle w:val="CRMarker"/>
          <w:noProof/>
        </w:rPr>
        <w:t>Õ</w:t>
      </w:r>
      <w:r w:rsidR="00536424" w:rsidRPr="00C54C19">
        <w:rPr>
          <w:noProof/>
        </w:rPr>
        <w:fldChar w:fldCharType="end"/>
      </w:r>
      <w:r w:rsidRPr="00C54C19">
        <w:rPr>
          <w:noProof/>
        </w:rPr>
        <w:t xml:space="preserve"> </w:t>
      </w:r>
      <w:r w:rsidR="00986789" w:rsidRPr="00C54C19">
        <w:rPr>
          <w:noProof/>
        </w:rPr>
        <w:t>T</w:t>
      </w:r>
      <w:r w:rsidRPr="00C54C19">
        <w:rPr>
          <w:noProof/>
        </w:rPr>
        <w:t>ables</w:t>
      </w:r>
      <w:r w:rsidR="00907E8E" w:rsidRPr="00C54C19">
        <w:rPr>
          <w:noProof/>
          <w:lang w:val="en-IE"/>
        </w:rPr>
        <w:t> </w:t>
      </w:r>
      <w:r w:rsidRPr="00C54C19">
        <w:rPr>
          <w:noProof/>
        </w:rPr>
        <w:t>3 and</w:t>
      </w:r>
      <w:r w:rsidR="00E0451F" w:rsidRPr="00C54C19">
        <w:rPr>
          <w:noProof/>
          <w:lang w:val="en-IE"/>
        </w:rPr>
        <w:t> </w:t>
      </w:r>
      <w:r w:rsidRPr="00C54C19">
        <w:rPr>
          <w:noProof/>
        </w:rPr>
        <w:t>4) are the following:</w:t>
      </w:r>
    </w:p>
    <w:p w14:paraId="35E5E4FA" w14:textId="77777777" w:rsidR="00C212B0" w:rsidRPr="00C54C19" w:rsidRDefault="00C212B0" w:rsidP="0079792A">
      <w:pPr>
        <w:pStyle w:val="Tiret1"/>
        <w:rPr>
          <w:noProof/>
        </w:rPr>
      </w:pPr>
      <w:r w:rsidRPr="00C54C19">
        <w:rPr>
          <w:noProof/>
        </w:rPr>
        <w:t>the entrepreneurial income account (one of the current accounts) and</w:t>
      </w:r>
    </w:p>
    <w:p w14:paraId="4F8E1AC5" w14:textId="77777777" w:rsidR="00C212B0" w:rsidRPr="00C54C19" w:rsidRDefault="00C212B0" w:rsidP="0079792A">
      <w:pPr>
        <w:pStyle w:val="Tiret1"/>
        <w:rPr>
          <w:noProof/>
        </w:rPr>
      </w:pPr>
      <w:r w:rsidRPr="00C54C19">
        <w:rPr>
          <w:noProof/>
        </w:rPr>
        <w:t>the capital account (one of the accumulation accounts).</w:t>
      </w:r>
    </w:p>
    <w:p w14:paraId="19A5CA24" w14:textId="77777777" w:rsidR="00C212B0" w:rsidRPr="00C54C19" w:rsidRDefault="00C212B0" w:rsidP="0079792A">
      <w:pPr>
        <w:pStyle w:val="Point0"/>
        <w:rPr>
          <w:noProof/>
        </w:rPr>
      </w:pPr>
      <w:r w:rsidRPr="00C54C19">
        <w:rPr>
          <w:noProof/>
        </w:rPr>
        <w:t>1.42.</w:t>
      </w:r>
      <w:r w:rsidRPr="00C54C19">
        <w:rPr>
          <w:noProof/>
        </w:rPr>
        <w:tab/>
        <w:t>Consideration is being given to extending this sequence of accounts to include certain items (flows) in the account ‘other changes in assets’ in the accumulation accounts (</w:t>
      </w:r>
      <w:r w:rsidR="00536424" w:rsidRPr="00C54C19">
        <w:rPr>
          <w:noProof/>
        </w:rPr>
        <w:fldChar w:fldCharType="begin"/>
      </w:r>
      <w:r w:rsidR="00536424" w:rsidRPr="00C54C19">
        <w:rPr>
          <w:noProof/>
        </w:rPr>
        <w:instrText xml:space="preserve"> QUOTE "</w:instrText>
      </w:r>
      <w:r w:rsidR="00536424" w:rsidRPr="00C54C19">
        <w:rPr>
          <w:rStyle w:val="CRMarker"/>
          <w:noProof/>
        </w:rPr>
        <w:instrText>Ö</w:instrText>
      </w:r>
      <w:r w:rsidR="00536424" w:rsidRPr="00C54C19">
        <w:rPr>
          <w:noProof/>
        </w:rPr>
        <w:instrText xml:space="preserve">" </w:instrText>
      </w:r>
      <w:r w:rsidR="00536424" w:rsidRPr="00C54C19">
        <w:rPr>
          <w:noProof/>
        </w:rPr>
        <w:fldChar w:fldCharType="separate"/>
      </w:r>
      <w:r w:rsidR="00536424" w:rsidRPr="00C54C19">
        <w:rPr>
          <w:rStyle w:val="CRMarker"/>
          <w:noProof/>
        </w:rPr>
        <w:t>Ö</w:t>
      </w:r>
      <w:r w:rsidR="00536424" w:rsidRPr="00C54C19">
        <w:rPr>
          <w:noProof/>
        </w:rPr>
        <w:fldChar w:fldCharType="end"/>
      </w:r>
      <w:r w:rsidR="00536424" w:rsidRPr="00C54C19">
        <w:rPr>
          <w:noProof/>
        </w:rPr>
        <w:t> </w:t>
      </w:r>
      <w:r w:rsidR="00627704" w:rsidRPr="00C54C19">
        <w:rPr>
          <w:noProof/>
        </w:rPr>
        <w:t>that is to say,</w:t>
      </w:r>
      <w:r w:rsidR="00536424" w:rsidRPr="00C54C19">
        <w:rPr>
          <w:noProof/>
        </w:rPr>
        <w:t> </w:t>
      </w:r>
      <w:r w:rsidR="00536424" w:rsidRPr="00C54C19">
        <w:rPr>
          <w:noProof/>
        </w:rPr>
        <w:fldChar w:fldCharType="begin"/>
      </w:r>
      <w:r w:rsidR="00536424" w:rsidRPr="00C54C19">
        <w:rPr>
          <w:noProof/>
        </w:rPr>
        <w:instrText xml:space="preserve"> QUOTE "</w:instrText>
      </w:r>
      <w:r w:rsidR="00536424" w:rsidRPr="00C54C19">
        <w:rPr>
          <w:rStyle w:val="CRMarker"/>
          <w:noProof/>
        </w:rPr>
        <w:instrText>Õ</w:instrText>
      </w:r>
      <w:r w:rsidR="00536424" w:rsidRPr="00C54C19">
        <w:rPr>
          <w:noProof/>
        </w:rPr>
        <w:instrText xml:space="preserve">" </w:instrText>
      </w:r>
      <w:r w:rsidR="00536424" w:rsidRPr="00C54C19">
        <w:rPr>
          <w:noProof/>
        </w:rPr>
        <w:fldChar w:fldCharType="separate"/>
      </w:r>
      <w:r w:rsidR="00536424" w:rsidRPr="00C54C19">
        <w:rPr>
          <w:rStyle w:val="CRMarker"/>
          <w:noProof/>
        </w:rPr>
        <w:t>Õ</w:t>
      </w:r>
      <w:r w:rsidR="00536424" w:rsidRPr="00C54C19">
        <w:rPr>
          <w:noProof/>
        </w:rPr>
        <w:fldChar w:fldCharType="end"/>
      </w:r>
      <w:r w:rsidR="00627704" w:rsidRPr="00C54C19">
        <w:rPr>
          <w:noProof/>
        </w:rPr>
        <w:t xml:space="preserve"> </w:t>
      </w:r>
      <w:r w:rsidRPr="00C54C19">
        <w:rPr>
          <w:noProof/>
        </w:rPr>
        <w:t>certain headings under ‘other changes in the volume of assets’ and the revaluation account) and the balance sheet.</w:t>
      </w:r>
    </w:p>
    <w:p w14:paraId="08488100" w14:textId="77777777" w:rsidR="00C212B0" w:rsidRPr="00C54C19" w:rsidRDefault="00C212B0" w:rsidP="00FA35D5">
      <w:pPr>
        <w:pStyle w:val="Point0"/>
        <w:rPr>
          <w:noProof/>
        </w:rPr>
      </w:pPr>
      <w:r w:rsidRPr="00C54C19">
        <w:rPr>
          <w:noProof/>
        </w:rPr>
        <w:t>1.43.</w:t>
      </w:r>
      <w:r w:rsidRPr="00C54C19">
        <w:rPr>
          <w:noProof/>
        </w:rPr>
        <w:tab/>
        <w:t xml:space="preserve">On the basis of the tables and accounting structure in the </w:t>
      </w:r>
      <w:r w:rsidRPr="00C54C19">
        <w:rPr>
          <w:noProof/>
        </w:rPr>
        <w:fldChar w:fldCharType="begin"/>
      </w:r>
      <w:r w:rsidRPr="00C54C19">
        <w:rPr>
          <w:noProof/>
        </w:rPr>
        <w:instrText xml:space="preserve"> QUOTE "</w:instrText>
      </w:r>
      <w:r w:rsidRPr="00C54C19">
        <w:rPr>
          <w:rFonts w:ascii="Wingdings" w:hAnsi="Wingdings" w:cs="Wingdings"/>
          <w:noProof/>
        </w:rPr>
        <w:instrText>è</w:instrText>
      </w:r>
      <w:r w:rsidRPr="00C54C19">
        <w:rPr>
          <w:noProof/>
        </w:rPr>
        <w:instrText xml:space="preserve">" </w:instrText>
      </w:r>
      <w:r w:rsidRPr="00C54C19">
        <w:rPr>
          <w:noProof/>
        </w:rPr>
        <w:fldChar w:fldCharType="separate"/>
      </w:r>
      <w:r w:rsidRPr="00C54C19">
        <w:rPr>
          <w:rFonts w:ascii="Wingdings" w:hAnsi="Wingdings" w:cs="Wingdings"/>
          <w:noProof/>
        </w:rPr>
        <w:t>è</w:t>
      </w:r>
      <w:r w:rsidRPr="00C54C19">
        <w:rPr>
          <w:noProof/>
        </w:rPr>
        <w:fldChar w:fldCharType="end"/>
      </w:r>
      <w:r w:rsidR="005E3EFC" w:rsidRPr="00C54C19">
        <w:rPr>
          <w:rStyle w:val="CRRefNum"/>
          <w:noProof/>
        </w:rPr>
        <w:t>1</w:t>
      </w:r>
      <w:r w:rsidRPr="00C54C19">
        <w:rPr>
          <w:noProof/>
        </w:rPr>
        <w:t> ESA</w:t>
      </w:r>
      <w:r w:rsidR="00907E8E" w:rsidRPr="00C54C19">
        <w:rPr>
          <w:noProof/>
          <w:lang w:val="en-IE"/>
        </w:rPr>
        <w:t> </w:t>
      </w:r>
      <w:r w:rsidRPr="00C54C19">
        <w:rPr>
          <w:noProof/>
        </w:rPr>
        <w:t>2010 </w:t>
      </w:r>
      <w:r w:rsidRPr="00C54C19">
        <w:rPr>
          <w:noProof/>
        </w:rPr>
        <w:fldChar w:fldCharType="begin"/>
      </w:r>
      <w:r w:rsidRPr="00C54C19">
        <w:rPr>
          <w:noProof/>
        </w:rPr>
        <w:instrText xml:space="preserve"> QUOTE "</w:instrText>
      </w:r>
      <w:r w:rsidRPr="00C54C19">
        <w:rPr>
          <w:rFonts w:ascii="Wingdings" w:hAnsi="Wingdings" w:cs="Wingdings"/>
          <w:noProof/>
        </w:rPr>
        <w:instrText>ç</w:instrText>
      </w:r>
      <w:r w:rsidRPr="00C54C19">
        <w:rPr>
          <w:noProof/>
        </w:rPr>
        <w:instrText xml:space="preserve">" </w:instrText>
      </w:r>
      <w:r w:rsidRPr="00C54C19">
        <w:rPr>
          <w:noProof/>
        </w:rPr>
        <w:fldChar w:fldCharType="separate"/>
      </w:r>
      <w:r w:rsidRPr="00C54C19">
        <w:rPr>
          <w:rFonts w:ascii="Wingdings" w:hAnsi="Wingdings" w:cs="Wingdings"/>
          <w:noProof/>
        </w:rPr>
        <w:t>ç</w:t>
      </w:r>
      <w:r w:rsidRPr="00C54C19">
        <w:rPr>
          <w:noProof/>
        </w:rPr>
        <w:fldChar w:fldCharType="end"/>
      </w:r>
      <w:r w:rsidRPr="00C54C19">
        <w:rPr>
          <w:noProof/>
        </w:rPr>
        <w:t xml:space="preserve">, the sequence of accounts of the EAA can be depicted as shown in </w:t>
      </w:r>
      <w:r w:rsidR="00986789" w:rsidRPr="00C54C19">
        <w:rPr>
          <w:noProof/>
        </w:rPr>
        <w:t>T</w:t>
      </w:r>
      <w:r w:rsidRPr="00C54C19">
        <w:rPr>
          <w:noProof/>
        </w:rPr>
        <w:t>ables</w:t>
      </w:r>
      <w:r w:rsidR="00907E8E" w:rsidRPr="00C54C19">
        <w:rPr>
          <w:noProof/>
          <w:lang w:val="en-IE"/>
        </w:rPr>
        <w:t> </w:t>
      </w:r>
      <w:r w:rsidRPr="00C54C19">
        <w:rPr>
          <w:noProof/>
        </w:rPr>
        <w:t>1 to 4.</w:t>
      </w:r>
    </w:p>
    <w:p w14:paraId="6089A022" w14:textId="77777777" w:rsidR="005E3EFC" w:rsidRPr="00C54C19" w:rsidRDefault="005E3EFC" w:rsidP="005E3EFC">
      <w:pPr>
        <w:pStyle w:val="CRSeparator"/>
        <w:rPr>
          <w:noProof/>
          <w:lang w:val="en-IE"/>
        </w:rPr>
      </w:pPr>
    </w:p>
    <w:p w14:paraId="1AD12EF7" w14:textId="77777777" w:rsidR="005E3EFC" w:rsidRPr="00C54C19" w:rsidRDefault="005E3EFC" w:rsidP="005E3EF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907E8E" w:rsidRPr="00C54C19">
        <w:rPr>
          <w:noProof/>
          <w:lang w:val="en-IE"/>
        </w:rPr>
        <w:t> </w:t>
      </w:r>
      <w:r w:rsidRPr="00C54C19">
        <w:rPr>
          <w:noProof/>
          <w:lang w:val="en-IE"/>
        </w:rPr>
        <w:t>I.4(w)</w:t>
      </w:r>
      <w:r w:rsidR="00C37987" w:rsidRPr="00C54C19">
        <w:rPr>
          <w:noProof/>
          <w:lang w:val="en-IE"/>
        </w:rPr>
        <w:t xml:space="preserve"> (adapted)</w:t>
      </w:r>
    </w:p>
    <w:tbl>
      <w:tblPr>
        <w:tblW w:w="0" w:type="auto"/>
        <w:tblLayout w:type="fixed"/>
        <w:tblLook w:val="0000" w:firstRow="0" w:lastRow="0" w:firstColumn="0" w:lastColumn="0" w:noHBand="0" w:noVBand="0"/>
      </w:tblPr>
      <w:tblGrid>
        <w:gridCol w:w="2229"/>
        <w:gridCol w:w="2321"/>
        <w:gridCol w:w="650"/>
        <w:gridCol w:w="1300"/>
        <w:gridCol w:w="2043"/>
        <w:gridCol w:w="743"/>
      </w:tblGrid>
      <w:tr w:rsidR="00536424" w:rsidRPr="00C54C19" w14:paraId="2F97D85D" w14:textId="77777777" w:rsidTr="00907E8E">
        <w:trPr>
          <w:cantSplit/>
        </w:trPr>
        <w:tc>
          <w:tcPr>
            <w:tcW w:w="9286" w:type="dxa"/>
            <w:gridSpan w:val="6"/>
            <w:tcBorders>
              <w:top w:val="single" w:sz="2" w:space="0" w:color="auto"/>
              <w:left w:val="single" w:sz="2" w:space="0" w:color="auto"/>
              <w:bottom w:val="single" w:sz="2" w:space="0" w:color="auto"/>
              <w:right w:val="single" w:sz="2" w:space="0" w:color="auto"/>
            </w:tcBorders>
          </w:tcPr>
          <w:p w14:paraId="660381CF" w14:textId="77777777" w:rsidR="00536424" w:rsidRPr="00C54C19" w:rsidRDefault="00FD1CA8" w:rsidP="00FD1CA8">
            <w:pPr>
              <w:jc w:val="center"/>
              <w:rPr>
                <w:i/>
                <w:iCs/>
                <w:noProof/>
              </w:rPr>
            </w:pPr>
            <w:r w:rsidRPr="00C54C19">
              <w:rPr>
                <w:b/>
                <w:bCs/>
                <w:i/>
                <w:iCs/>
                <w:noProof/>
              </w:rPr>
              <w:t>A.</w:t>
            </w:r>
            <w:r w:rsidRPr="00C54C19">
              <w:rPr>
                <w:i/>
                <w:iCs/>
                <w:noProof/>
              </w:rPr>
              <w:t xml:space="preserve"> </w:t>
            </w:r>
            <w:r w:rsidR="00536424" w:rsidRPr="00C54C19">
              <w:rPr>
                <w:b/>
                <w:bCs/>
                <w:i/>
                <w:iCs/>
                <w:noProof/>
              </w:rPr>
              <w:t>Current accounts</w:t>
            </w:r>
          </w:p>
        </w:tc>
      </w:tr>
      <w:tr w:rsidR="00536424" w:rsidRPr="00C54C19" w14:paraId="0B38ED66" w14:textId="77777777" w:rsidTr="00907E8E">
        <w:trPr>
          <w:cantSplit/>
        </w:trPr>
        <w:tc>
          <w:tcPr>
            <w:tcW w:w="9286" w:type="dxa"/>
            <w:gridSpan w:val="6"/>
            <w:tcBorders>
              <w:top w:val="single" w:sz="2" w:space="0" w:color="auto"/>
              <w:left w:val="single" w:sz="2" w:space="0" w:color="auto"/>
              <w:bottom w:val="single" w:sz="2" w:space="0" w:color="auto"/>
              <w:right w:val="single" w:sz="2" w:space="0" w:color="auto"/>
            </w:tcBorders>
          </w:tcPr>
          <w:p w14:paraId="6F542C6B" w14:textId="77777777" w:rsidR="00536424" w:rsidRPr="00C54C19" w:rsidRDefault="00536424" w:rsidP="00C212B0">
            <w:pPr>
              <w:jc w:val="center"/>
              <w:rPr>
                <w:noProof/>
              </w:rPr>
            </w:pPr>
            <w:r w:rsidRPr="00C54C19">
              <w:rPr>
                <w:i/>
                <w:iCs/>
                <w:noProof/>
              </w:rPr>
              <w:t>Table 1: Production account</w:t>
            </w:r>
          </w:p>
        </w:tc>
      </w:tr>
      <w:tr w:rsidR="00C212B0" w:rsidRPr="00C54C19" w14:paraId="08FD96CB" w14:textId="77777777" w:rsidTr="00907E8E">
        <w:trPr>
          <w:cantSplit/>
        </w:trPr>
        <w:tc>
          <w:tcPr>
            <w:tcW w:w="5200" w:type="dxa"/>
            <w:gridSpan w:val="3"/>
            <w:tcBorders>
              <w:top w:val="single" w:sz="2" w:space="0" w:color="auto"/>
              <w:left w:val="single" w:sz="2" w:space="0" w:color="auto"/>
              <w:bottom w:val="single" w:sz="2" w:space="0" w:color="auto"/>
              <w:right w:val="single" w:sz="2" w:space="0" w:color="auto"/>
            </w:tcBorders>
          </w:tcPr>
          <w:p w14:paraId="21F82485" w14:textId="77777777" w:rsidR="00C212B0" w:rsidRPr="00C54C19" w:rsidRDefault="00C212B0" w:rsidP="00C212B0">
            <w:pPr>
              <w:jc w:val="left"/>
              <w:rPr>
                <w:noProof/>
              </w:rPr>
            </w:pPr>
            <w:r w:rsidRPr="00C54C19">
              <w:rPr>
                <w:i/>
                <w:iCs/>
                <w:noProof/>
              </w:rPr>
              <w:t>Uses</w:t>
            </w:r>
          </w:p>
        </w:tc>
        <w:tc>
          <w:tcPr>
            <w:tcW w:w="4086" w:type="dxa"/>
            <w:gridSpan w:val="3"/>
            <w:tcBorders>
              <w:top w:val="single" w:sz="2" w:space="0" w:color="auto"/>
              <w:left w:val="single" w:sz="2" w:space="0" w:color="auto"/>
              <w:bottom w:val="single" w:sz="2" w:space="0" w:color="auto"/>
              <w:right w:val="single" w:sz="2" w:space="0" w:color="auto"/>
            </w:tcBorders>
          </w:tcPr>
          <w:p w14:paraId="479DBA36" w14:textId="77777777" w:rsidR="00C212B0" w:rsidRPr="00C54C19" w:rsidRDefault="00C212B0" w:rsidP="00C212B0">
            <w:pPr>
              <w:jc w:val="left"/>
              <w:rPr>
                <w:noProof/>
              </w:rPr>
            </w:pPr>
            <w:r w:rsidRPr="00C54C19">
              <w:rPr>
                <w:i/>
                <w:iCs/>
                <w:noProof/>
              </w:rPr>
              <w:t>Resources</w:t>
            </w:r>
          </w:p>
        </w:tc>
      </w:tr>
      <w:tr w:rsidR="00C212B0" w:rsidRPr="00C54C19" w14:paraId="6F995729"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038E8FD0" w14:textId="77777777" w:rsidR="00C212B0" w:rsidRPr="00C54C19" w:rsidRDefault="00C212B0" w:rsidP="00C212B0">
            <w:pPr>
              <w:jc w:val="left"/>
              <w:rPr>
                <w:noProof/>
              </w:rPr>
            </w:pPr>
            <w:r w:rsidRPr="00C54C19">
              <w:rPr>
                <w:i/>
                <w:iCs/>
                <w:noProof/>
              </w:rPr>
              <w:t>P.2</w:t>
            </w:r>
          </w:p>
        </w:tc>
        <w:tc>
          <w:tcPr>
            <w:tcW w:w="2321" w:type="dxa"/>
            <w:tcBorders>
              <w:top w:val="single" w:sz="2" w:space="0" w:color="auto"/>
              <w:left w:val="single" w:sz="2" w:space="0" w:color="auto"/>
              <w:bottom w:val="single" w:sz="2" w:space="0" w:color="auto"/>
              <w:right w:val="single" w:sz="2" w:space="0" w:color="auto"/>
            </w:tcBorders>
          </w:tcPr>
          <w:p w14:paraId="0F2FDC88" w14:textId="77777777" w:rsidR="00C212B0" w:rsidRPr="00C54C19" w:rsidRDefault="00C212B0" w:rsidP="00C212B0">
            <w:pPr>
              <w:jc w:val="left"/>
              <w:rPr>
                <w:noProof/>
              </w:rPr>
            </w:pPr>
            <w:r w:rsidRPr="00C54C19">
              <w:rPr>
                <w:noProof/>
              </w:rPr>
              <w:t>Intermediate consumption</w:t>
            </w:r>
          </w:p>
        </w:tc>
        <w:tc>
          <w:tcPr>
            <w:tcW w:w="650" w:type="dxa"/>
            <w:tcBorders>
              <w:top w:val="single" w:sz="2" w:space="0" w:color="auto"/>
              <w:left w:val="single" w:sz="2" w:space="0" w:color="auto"/>
              <w:bottom w:val="single" w:sz="2" w:space="0" w:color="auto"/>
              <w:right w:val="single" w:sz="2" w:space="0" w:color="auto"/>
            </w:tcBorders>
          </w:tcPr>
          <w:p w14:paraId="3A2C0933" w14:textId="77777777" w:rsidR="00C212B0" w:rsidRPr="00C54C19" w:rsidRDefault="00C212B0" w:rsidP="00C212B0">
            <w:pPr>
              <w:jc w:val="left"/>
              <w:rPr>
                <w:noProof/>
              </w:rPr>
            </w:pPr>
            <w:r w:rsidRPr="00C54C19">
              <w:rPr>
                <w:i/>
                <w:iCs/>
                <w:noProof/>
              </w:rPr>
              <w:t>50</w:t>
            </w:r>
          </w:p>
        </w:tc>
        <w:tc>
          <w:tcPr>
            <w:tcW w:w="1300" w:type="dxa"/>
            <w:vMerge w:val="restart"/>
            <w:tcBorders>
              <w:top w:val="single" w:sz="2" w:space="0" w:color="auto"/>
              <w:left w:val="single" w:sz="2" w:space="0" w:color="auto"/>
              <w:bottom w:val="single" w:sz="2" w:space="0" w:color="auto"/>
              <w:right w:val="single" w:sz="2" w:space="0" w:color="auto"/>
            </w:tcBorders>
          </w:tcPr>
          <w:p w14:paraId="4669C16B" w14:textId="77777777" w:rsidR="00C212B0" w:rsidRPr="00C54C19" w:rsidRDefault="00C212B0" w:rsidP="00C212B0">
            <w:pPr>
              <w:jc w:val="left"/>
              <w:rPr>
                <w:noProof/>
              </w:rPr>
            </w:pPr>
            <w:r w:rsidRPr="00C54C19">
              <w:rPr>
                <w:i/>
                <w:iCs/>
                <w:noProof/>
              </w:rPr>
              <w:t>P.1</w:t>
            </w:r>
          </w:p>
        </w:tc>
        <w:tc>
          <w:tcPr>
            <w:tcW w:w="2043" w:type="dxa"/>
            <w:tcBorders>
              <w:top w:val="single" w:sz="2" w:space="0" w:color="auto"/>
              <w:left w:val="single" w:sz="2" w:space="0" w:color="auto"/>
              <w:bottom w:val="single" w:sz="2" w:space="0" w:color="auto"/>
              <w:right w:val="single" w:sz="2" w:space="0" w:color="auto"/>
            </w:tcBorders>
          </w:tcPr>
          <w:p w14:paraId="622E022E" w14:textId="77777777" w:rsidR="00C212B0" w:rsidRPr="00C54C19" w:rsidRDefault="00C212B0" w:rsidP="00C212B0">
            <w:pPr>
              <w:jc w:val="left"/>
              <w:rPr>
                <w:noProof/>
              </w:rPr>
            </w:pPr>
            <w:r w:rsidRPr="00C54C19">
              <w:rPr>
                <w:noProof/>
              </w:rPr>
              <w:t>Output</w:t>
            </w:r>
          </w:p>
        </w:tc>
        <w:tc>
          <w:tcPr>
            <w:tcW w:w="743" w:type="dxa"/>
            <w:tcBorders>
              <w:top w:val="single" w:sz="2" w:space="0" w:color="auto"/>
              <w:left w:val="single" w:sz="2" w:space="0" w:color="auto"/>
              <w:bottom w:val="single" w:sz="2" w:space="0" w:color="auto"/>
              <w:right w:val="single" w:sz="2" w:space="0" w:color="auto"/>
            </w:tcBorders>
          </w:tcPr>
          <w:p w14:paraId="1A169686" w14:textId="77777777" w:rsidR="00C212B0" w:rsidRPr="00C54C19" w:rsidRDefault="00C212B0" w:rsidP="00C212B0">
            <w:pPr>
              <w:jc w:val="left"/>
              <w:rPr>
                <w:noProof/>
              </w:rPr>
            </w:pPr>
            <w:r w:rsidRPr="00C54C19">
              <w:rPr>
                <w:i/>
                <w:iCs/>
                <w:noProof/>
              </w:rPr>
              <w:t>100</w:t>
            </w:r>
          </w:p>
        </w:tc>
      </w:tr>
      <w:tr w:rsidR="00C212B0" w:rsidRPr="00C54C19" w14:paraId="2175DF24"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8B1C0D8" w14:textId="77777777" w:rsidR="00C212B0" w:rsidRPr="00C54C19" w:rsidRDefault="00C212B0" w:rsidP="00C212B0">
            <w:pPr>
              <w:jc w:val="left"/>
              <w:rPr>
                <w:noProof/>
              </w:rPr>
            </w:pPr>
            <w:r w:rsidRPr="00C54C19">
              <w:rPr>
                <w:i/>
                <w:iCs/>
                <w:noProof/>
              </w:rPr>
              <w:t>B.1g</w:t>
            </w:r>
          </w:p>
        </w:tc>
        <w:tc>
          <w:tcPr>
            <w:tcW w:w="2321" w:type="dxa"/>
            <w:tcBorders>
              <w:top w:val="single" w:sz="2" w:space="0" w:color="auto"/>
              <w:left w:val="single" w:sz="2" w:space="0" w:color="auto"/>
              <w:bottom w:val="single" w:sz="2" w:space="0" w:color="auto"/>
              <w:right w:val="single" w:sz="2" w:space="0" w:color="auto"/>
            </w:tcBorders>
          </w:tcPr>
          <w:p w14:paraId="06400F8A" w14:textId="77777777" w:rsidR="00C212B0" w:rsidRPr="00C54C19" w:rsidRDefault="00C212B0" w:rsidP="00C212B0">
            <w:pPr>
              <w:jc w:val="left"/>
              <w:rPr>
                <w:b/>
                <w:bCs/>
                <w:noProof/>
              </w:rPr>
            </w:pPr>
            <w:r w:rsidRPr="00C54C19">
              <w:rPr>
                <w:b/>
                <w:bCs/>
                <w:i/>
                <w:iCs/>
                <w:noProof/>
              </w:rPr>
              <w:t>Gross value added</w:t>
            </w:r>
          </w:p>
        </w:tc>
        <w:tc>
          <w:tcPr>
            <w:tcW w:w="650" w:type="dxa"/>
            <w:tcBorders>
              <w:top w:val="single" w:sz="2" w:space="0" w:color="auto"/>
              <w:left w:val="single" w:sz="2" w:space="0" w:color="auto"/>
              <w:bottom w:val="single" w:sz="2" w:space="0" w:color="auto"/>
              <w:right w:val="single" w:sz="2" w:space="0" w:color="auto"/>
            </w:tcBorders>
          </w:tcPr>
          <w:p w14:paraId="62A0D847" w14:textId="77777777" w:rsidR="00C212B0" w:rsidRPr="00C54C19" w:rsidRDefault="00C212B0" w:rsidP="00C212B0">
            <w:pPr>
              <w:jc w:val="left"/>
              <w:rPr>
                <w:noProof/>
              </w:rPr>
            </w:pPr>
            <w:r w:rsidRPr="00C54C19">
              <w:rPr>
                <w:i/>
                <w:iCs/>
                <w:noProof/>
              </w:rPr>
              <w:t>50</w:t>
            </w:r>
          </w:p>
        </w:tc>
        <w:tc>
          <w:tcPr>
            <w:tcW w:w="1300" w:type="dxa"/>
            <w:vMerge/>
            <w:tcBorders>
              <w:top w:val="single" w:sz="2" w:space="0" w:color="auto"/>
              <w:left w:val="single" w:sz="2" w:space="0" w:color="auto"/>
              <w:bottom w:val="single" w:sz="2" w:space="0" w:color="auto"/>
              <w:right w:val="single" w:sz="2" w:space="0" w:color="auto"/>
            </w:tcBorders>
          </w:tcPr>
          <w:p w14:paraId="4F961002"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4AF0EC00"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179A9C96" w14:textId="77777777" w:rsidR="00C212B0" w:rsidRPr="00C54C19" w:rsidRDefault="00C212B0" w:rsidP="00C212B0">
            <w:pPr>
              <w:jc w:val="left"/>
              <w:rPr>
                <w:noProof/>
              </w:rPr>
            </w:pPr>
          </w:p>
        </w:tc>
      </w:tr>
      <w:tr w:rsidR="00C212B0" w:rsidRPr="00C54C19" w14:paraId="66183271"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1FE27D8" w14:textId="77777777" w:rsidR="00C212B0" w:rsidRPr="00C54C19" w:rsidRDefault="00C212B0" w:rsidP="00C212B0">
            <w:pPr>
              <w:jc w:val="left"/>
              <w:rPr>
                <w:noProof/>
              </w:rPr>
            </w:pPr>
            <w:r w:rsidRPr="00C54C19">
              <w:rPr>
                <w:i/>
                <w:iCs/>
                <w:noProof/>
              </w:rPr>
              <w:t>P.51c</w:t>
            </w:r>
          </w:p>
        </w:tc>
        <w:tc>
          <w:tcPr>
            <w:tcW w:w="2321" w:type="dxa"/>
            <w:tcBorders>
              <w:top w:val="single" w:sz="2" w:space="0" w:color="auto"/>
              <w:left w:val="single" w:sz="2" w:space="0" w:color="auto"/>
              <w:bottom w:val="single" w:sz="2" w:space="0" w:color="auto"/>
              <w:right w:val="single" w:sz="2" w:space="0" w:color="auto"/>
            </w:tcBorders>
          </w:tcPr>
          <w:p w14:paraId="4E4B530C" w14:textId="77777777" w:rsidR="00C212B0" w:rsidRPr="00C54C19" w:rsidRDefault="00C212B0" w:rsidP="00C212B0">
            <w:pPr>
              <w:jc w:val="left"/>
              <w:rPr>
                <w:noProof/>
              </w:rPr>
            </w:pPr>
            <w:r w:rsidRPr="00C54C19">
              <w:rPr>
                <w:noProof/>
              </w:rPr>
              <w:t>Consumption of fixed capital</w:t>
            </w:r>
          </w:p>
        </w:tc>
        <w:tc>
          <w:tcPr>
            <w:tcW w:w="650" w:type="dxa"/>
            <w:tcBorders>
              <w:top w:val="single" w:sz="2" w:space="0" w:color="auto"/>
              <w:left w:val="single" w:sz="2" w:space="0" w:color="auto"/>
              <w:bottom w:val="single" w:sz="2" w:space="0" w:color="auto"/>
              <w:right w:val="single" w:sz="2" w:space="0" w:color="auto"/>
            </w:tcBorders>
          </w:tcPr>
          <w:p w14:paraId="3ABDDB6F" w14:textId="77777777" w:rsidR="00C212B0" w:rsidRPr="00C54C19" w:rsidRDefault="00C212B0" w:rsidP="00C212B0">
            <w:pPr>
              <w:jc w:val="left"/>
              <w:rPr>
                <w:noProof/>
              </w:rPr>
            </w:pPr>
            <w:r w:rsidRPr="00C54C19">
              <w:rPr>
                <w:i/>
                <w:iCs/>
                <w:noProof/>
              </w:rPr>
              <w:t>10</w:t>
            </w:r>
          </w:p>
        </w:tc>
        <w:tc>
          <w:tcPr>
            <w:tcW w:w="1300" w:type="dxa"/>
            <w:vMerge/>
            <w:tcBorders>
              <w:top w:val="single" w:sz="2" w:space="0" w:color="auto"/>
              <w:left w:val="single" w:sz="2" w:space="0" w:color="auto"/>
              <w:bottom w:val="single" w:sz="2" w:space="0" w:color="auto"/>
              <w:right w:val="single" w:sz="2" w:space="0" w:color="auto"/>
            </w:tcBorders>
          </w:tcPr>
          <w:p w14:paraId="209816A1"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05A8E826"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3BDE9C1F" w14:textId="77777777" w:rsidR="00C212B0" w:rsidRPr="00C54C19" w:rsidRDefault="00C212B0" w:rsidP="00C212B0">
            <w:pPr>
              <w:jc w:val="left"/>
              <w:rPr>
                <w:noProof/>
              </w:rPr>
            </w:pPr>
          </w:p>
        </w:tc>
      </w:tr>
      <w:tr w:rsidR="00C212B0" w:rsidRPr="00C54C19" w14:paraId="2238EF01"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9540971" w14:textId="77777777" w:rsidR="00C212B0" w:rsidRPr="00C54C19" w:rsidRDefault="00C212B0" w:rsidP="00C212B0">
            <w:pPr>
              <w:jc w:val="left"/>
              <w:rPr>
                <w:noProof/>
              </w:rPr>
            </w:pPr>
            <w:r w:rsidRPr="00C54C19">
              <w:rPr>
                <w:i/>
                <w:iCs/>
                <w:noProof/>
              </w:rPr>
              <w:t>B.1n</w:t>
            </w:r>
          </w:p>
        </w:tc>
        <w:tc>
          <w:tcPr>
            <w:tcW w:w="2321" w:type="dxa"/>
            <w:tcBorders>
              <w:top w:val="single" w:sz="2" w:space="0" w:color="auto"/>
              <w:left w:val="single" w:sz="2" w:space="0" w:color="auto"/>
              <w:bottom w:val="single" w:sz="2" w:space="0" w:color="auto"/>
              <w:right w:val="single" w:sz="2" w:space="0" w:color="auto"/>
            </w:tcBorders>
          </w:tcPr>
          <w:p w14:paraId="37FB1F93" w14:textId="77777777" w:rsidR="00C212B0" w:rsidRPr="00C54C19" w:rsidRDefault="00C212B0" w:rsidP="00C212B0">
            <w:pPr>
              <w:jc w:val="left"/>
              <w:rPr>
                <w:b/>
                <w:bCs/>
                <w:noProof/>
              </w:rPr>
            </w:pPr>
            <w:r w:rsidRPr="00C54C19">
              <w:rPr>
                <w:b/>
                <w:bCs/>
                <w:i/>
                <w:iCs/>
                <w:noProof/>
              </w:rPr>
              <w:t>Net value added</w:t>
            </w:r>
          </w:p>
        </w:tc>
        <w:tc>
          <w:tcPr>
            <w:tcW w:w="650" w:type="dxa"/>
            <w:tcBorders>
              <w:top w:val="single" w:sz="2" w:space="0" w:color="auto"/>
              <w:left w:val="single" w:sz="2" w:space="0" w:color="auto"/>
              <w:bottom w:val="single" w:sz="2" w:space="0" w:color="auto"/>
              <w:right w:val="single" w:sz="2" w:space="0" w:color="auto"/>
            </w:tcBorders>
          </w:tcPr>
          <w:p w14:paraId="37F716FB" w14:textId="77777777" w:rsidR="00C212B0" w:rsidRPr="00C54C19" w:rsidRDefault="00C212B0" w:rsidP="00C212B0">
            <w:pPr>
              <w:jc w:val="left"/>
              <w:rPr>
                <w:noProof/>
              </w:rPr>
            </w:pPr>
            <w:r w:rsidRPr="00C54C19">
              <w:rPr>
                <w:i/>
                <w:iCs/>
                <w:noProof/>
              </w:rPr>
              <w:t>40</w:t>
            </w:r>
          </w:p>
        </w:tc>
        <w:tc>
          <w:tcPr>
            <w:tcW w:w="1300" w:type="dxa"/>
            <w:vMerge/>
            <w:tcBorders>
              <w:top w:val="single" w:sz="2" w:space="0" w:color="auto"/>
              <w:left w:val="single" w:sz="2" w:space="0" w:color="auto"/>
              <w:bottom w:val="single" w:sz="2" w:space="0" w:color="auto"/>
              <w:right w:val="single" w:sz="2" w:space="0" w:color="auto"/>
            </w:tcBorders>
          </w:tcPr>
          <w:p w14:paraId="1D396717"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3E3490E8"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01A7ECED" w14:textId="77777777" w:rsidR="00C212B0" w:rsidRPr="00C54C19" w:rsidRDefault="00C212B0" w:rsidP="00C212B0">
            <w:pPr>
              <w:jc w:val="left"/>
              <w:rPr>
                <w:noProof/>
              </w:rPr>
            </w:pPr>
          </w:p>
        </w:tc>
      </w:tr>
      <w:tr w:rsidR="00536424" w:rsidRPr="00C54C19" w14:paraId="13452277" w14:textId="77777777" w:rsidTr="00907E8E">
        <w:trPr>
          <w:cantSplit/>
        </w:trPr>
        <w:tc>
          <w:tcPr>
            <w:tcW w:w="9286" w:type="dxa"/>
            <w:gridSpan w:val="6"/>
            <w:tcBorders>
              <w:top w:val="single" w:sz="2" w:space="0" w:color="auto"/>
              <w:left w:val="single" w:sz="2" w:space="0" w:color="auto"/>
              <w:bottom w:val="single" w:sz="2" w:space="0" w:color="auto"/>
              <w:right w:val="single" w:sz="2" w:space="0" w:color="auto"/>
            </w:tcBorders>
          </w:tcPr>
          <w:p w14:paraId="7D35C7F6" w14:textId="77777777" w:rsidR="00536424" w:rsidRPr="00C54C19" w:rsidRDefault="00536424" w:rsidP="00C212B0">
            <w:pPr>
              <w:jc w:val="center"/>
              <w:rPr>
                <w:noProof/>
              </w:rPr>
            </w:pPr>
            <w:r w:rsidRPr="00C54C19">
              <w:rPr>
                <w:i/>
                <w:iCs/>
                <w:noProof/>
              </w:rPr>
              <w:t>Table 2: Generation-of-income account</w:t>
            </w:r>
          </w:p>
        </w:tc>
      </w:tr>
      <w:tr w:rsidR="00C212B0" w:rsidRPr="00C54C19" w14:paraId="1A2BDAFB" w14:textId="77777777" w:rsidTr="00907E8E">
        <w:trPr>
          <w:cantSplit/>
        </w:trPr>
        <w:tc>
          <w:tcPr>
            <w:tcW w:w="5200" w:type="dxa"/>
            <w:gridSpan w:val="3"/>
            <w:tcBorders>
              <w:top w:val="single" w:sz="2" w:space="0" w:color="auto"/>
              <w:left w:val="single" w:sz="2" w:space="0" w:color="auto"/>
              <w:bottom w:val="single" w:sz="2" w:space="0" w:color="auto"/>
              <w:right w:val="single" w:sz="2" w:space="0" w:color="auto"/>
            </w:tcBorders>
          </w:tcPr>
          <w:p w14:paraId="5E47F549" w14:textId="77777777" w:rsidR="00C212B0" w:rsidRPr="00C54C19" w:rsidRDefault="00C212B0" w:rsidP="00C212B0">
            <w:pPr>
              <w:jc w:val="left"/>
              <w:rPr>
                <w:noProof/>
              </w:rPr>
            </w:pPr>
            <w:r w:rsidRPr="00C54C19">
              <w:rPr>
                <w:i/>
                <w:iCs/>
                <w:noProof/>
              </w:rPr>
              <w:t>Uses</w:t>
            </w:r>
          </w:p>
        </w:tc>
        <w:tc>
          <w:tcPr>
            <w:tcW w:w="1300" w:type="dxa"/>
            <w:tcBorders>
              <w:top w:val="single" w:sz="2" w:space="0" w:color="auto"/>
              <w:left w:val="single" w:sz="2" w:space="0" w:color="auto"/>
              <w:bottom w:val="single" w:sz="2" w:space="0" w:color="auto"/>
              <w:right w:val="single" w:sz="2" w:space="0" w:color="auto"/>
            </w:tcBorders>
          </w:tcPr>
          <w:p w14:paraId="0999EB5B" w14:textId="77777777" w:rsidR="00C212B0" w:rsidRPr="00C54C19" w:rsidRDefault="00C212B0" w:rsidP="00C212B0">
            <w:pPr>
              <w:jc w:val="left"/>
              <w:rPr>
                <w:noProof/>
              </w:rPr>
            </w:pPr>
            <w:r w:rsidRPr="00C54C19">
              <w:rPr>
                <w:i/>
                <w:iCs/>
                <w:noProof/>
              </w:rPr>
              <w:t>Resources</w:t>
            </w:r>
          </w:p>
        </w:tc>
        <w:tc>
          <w:tcPr>
            <w:tcW w:w="2043" w:type="dxa"/>
            <w:tcBorders>
              <w:top w:val="single" w:sz="2" w:space="0" w:color="auto"/>
              <w:left w:val="single" w:sz="2" w:space="0" w:color="auto"/>
              <w:bottom w:val="single" w:sz="2" w:space="0" w:color="auto"/>
              <w:right w:val="single" w:sz="2" w:space="0" w:color="auto"/>
            </w:tcBorders>
          </w:tcPr>
          <w:p w14:paraId="70E6C2DE"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5FCEC36B" w14:textId="77777777" w:rsidR="00C212B0" w:rsidRPr="00C54C19" w:rsidRDefault="00C212B0" w:rsidP="00C212B0">
            <w:pPr>
              <w:jc w:val="left"/>
              <w:rPr>
                <w:noProof/>
              </w:rPr>
            </w:pPr>
          </w:p>
        </w:tc>
      </w:tr>
      <w:tr w:rsidR="00C212B0" w:rsidRPr="00C54C19" w14:paraId="2E057D32"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1F7C935F" w14:textId="77777777" w:rsidR="00C212B0" w:rsidRPr="00C54C19" w:rsidRDefault="00C212B0" w:rsidP="00C212B0">
            <w:pPr>
              <w:jc w:val="left"/>
              <w:rPr>
                <w:noProof/>
              </w:rPr>
            </w:pPr>
            <w:r w:rsidRPr="00C54C19">
              <w:rPr>
                <w:noProof/>
              </w:rPr>
              <w:t>D.1</w:t>
            </w:r>
          </w:p>
        </w:tc>
        <w:tc>
          <w:tcPr>
            <w:tcW w:w="2321" w:type="dxa"/>
            <w:tcBorders>
              <w:top w:val="single" w:sz="2" w:space="0" w:color="auto"/>
              <w:left w:val="single" w:sz="2" w:space="0" w:color="auto"/>
              <w:bottom w:val="single" w:sz="2" w:space="0" w:color="auto"/>
              <w:right w:val="single" w:sz="2" w:space="0" w:color="auto"/>
            </w:tcBorders>
          </w:tcPr>
          <w:p w14:paraId="092E623B" w14:textId="77777777" w:rsidR="00C212B0" w:rsidRPr="00C54C19" w:rsidRDefault="00C212B0" w:rsidP="00C212B0">
            <w:pPr>
              <w:jc w:val="left"/>
              <w:rPr>
                <w:noProof/>
              </w:rPr>
            </w:pPr>
            <w:r w:rsidRPr="00C54C19">
              <w:rPr>
                <w:noProof/>
              </w:rPr>
              <w:t>Compensation of employees</w:t>
            </w:r>
          </w:p>
        </w:tc>
        <w:tc>
          <w:tcPr>
            <w:tcW w:w="650" w:type="dxa"/>
            <w:tcBorders>
              <w:top w:val="single" w:sz="2" w:space="0" w:color="auto"/>
              <w:left w:val="single" w:sz="2" w:space="0" w:color="auto"/>
              <w:bottom w:val="single" w:sz="2" w:space="0" w:color="auto"/>
              <w:right w:val="single" w:sz="2" w:space="0" w:color="auto"/>
            </w:tcBorders>
          </w:tcPr>
          <w:p w14:paraId="537B262F" w14:textId="77777777" w:rsidR="00C212B0" w:rsidRPr="00C54C19" w:rsidRDefault="00C212B0" w:rsidP="00C212B0">
            <w:pPr>
              <w:jc w:val="left"/>
              <w:rPr>
                <w:noProof/>
              </w:rPr>
            </w:pPr>
            <w:r w:rsidRPr="00C54C19">
              <w:rPr>
                <w:noProof/>
              </w:rPr>
              <w:t>10</w:t>
            </w:r>
          </w:p>
        </w:tc>
        <w:tc>
          <w:tcPr>
            <w:tcW w:w="1300" w:type="dxa"/>
            <w:tcBorders>
              <w:top w:val="single" w:sz="2" w:space="0" w:color="auto"/>
              <w:left w:val="single" w:sz="2" w:space="0" w:color="auto"/>
              <w:bottom w:val="single" w:sz="2" w:space="0" w:color="auto"/>
              <w:right w:val="single" w:sz="2" w:space="0" w:color="auto"/>
            </w:tcBorders>
          </w:tcPr>
          <w:p w14:paraId="3674AE1E" w14:textId="77777777" w:rsidR="00C212B0" w:rsidRPr="00C54C19" w:rsidRDefault="00C212B0" w:rsidP="00C212B0">
            <w:pPr>
              <w:jc w:val="left"/>
              <w:rPr>
                <w:noProof/>
              </w:rPr>
            </w:pPr>
            <w:r w:rsidRPr="00C54C19">
              <w:rPr>
                <w:noProof/>
              </w:rPr>
              <w:t>B.1n</w:t>
            </w:r>
          </w:p>
        </w:tc>
        <w:tc>
          <w:tcPr>
            <w:tcW w:w="2043" w:type="dxa"/>
            <w:tcBorders>
              <w:top w:val="single" w:sz="2" w:space="0" w:color="auto"/>
              <w:left w:val="single" w:sz="2" w:space="0" w:color="auto"/>
              <w:bottom w:val="single" w:sz="2" w:space="0" w:color="auto"/>
              <w:right w:val="single" w:sz="2" w:space="0" w:color="auto"/>
            </w:tcBorders>
          </w:tcPr>
          <w:p w14:paraId="354894F5" w14:textId="77777777" w:rsidR="00C212B0" w:rsidRPr="00C54C19" w:rsidRDefault="00C212B0" w:rsidP="00C212B0">
            <w:pPr>
              <w:jc w:val="left"/>
              <w:rPr>
                <w:noProof/>
              </w:rPr>
            </w:pPr>
            <w:r w:rsidRPr="00C54C19">
              <w:rPr>
                <w:noProof/>
              </w:rPr>
              <w:t>Net value added</w:t>
            </w:r>
          </w:p>
        </w:tc>
        <w:tc>
          <w:tcPr>
            <w:tcW w:w="743" w:type="dxa"/>
            <w:tcBorders>
              <w:top w:val="single" w:sz="2" w:space="0" w:color="auto"/>
              <w:left w:val="single" w:sz="2" w:space="0" w:color="auto"/>
              <w:bottom w:val="single" w:sz="2" w:space="0" w:color="auto"/>
              <w:right w:val="single" w:sz="2" w:space="0" w:color="auto"/>
            </w:tcBorders>
          </w:tcPr>
          <w:p w14:paraId="3C874F99" w14:textId="77777777" w:rsidR="00C212B0" w:rsidRPr="00C54C19" w:rsidRDefault="00C212B0" w:rsidP="00C212B0">
            <w:pPr>
              <w:jc w:val="left"/>
              <w:rPr>
                <w:noProof/>
              </w:rPr>
            </w:pPr>
            <w:r w:rsidRPr="00C54C19">
              <w:rPr>
                <w:noProof/>
              </w:rPr>
              <w:t>40</w:t>
            </w:r>
          </w:p>
        </w:tc>
      </w:tr>
      <w:tr w:rsidR="00C212B0" w:rsidRPr="00C54C19" w14:paraId="2C716A4B"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23A0AE20" w14:textId="77777777" w:rsidR="00C212B0" w:rsidRPr="00C54C19" w:rsidRDefault="00C212B0" w:rsidP="00C212B0">
            <w:pPr>
              <w:jc w:val="left"/>
              <w:rPr>
                <w:noProof/>
              </w:rPr>
            </w:pPr>
            <w:r w:rsidRPr="00C54C19">
              <w:rPr>
                <w:noProof/>
              </w:rPr>
              <w:t>D.29</w:t>
            </w:r>
          </w:p>
        </w:tc>
        <w:tc>
          <w:tcPr>
            <w:tcW w:w="2321" w:type="dxa"/>
            <w:tcBorders>
              <w:top w:val="single" w:sz="2" w:space="0" w:color="auto"/>
              <w:left w:val="single" w:sz="2" w:space="0" w:color="auto"/>
              <w:bottom w:val="single" w:sz="2" w:space="0" w:color="auto"/>
              <w:right w:val="single" w:sz="2" w:space="0" w:color="auto"/>
            </w:tcBorders>
          </w:tcPr>
          <w:p w14:paraId="6644B5A0" w14:textId="77777777" w:rsidR="00C212B0" w:rsidRPr="00C54C19" w:rsidRDefault="00C212B0" w:rsidP="00C212B0">
            <w:pPr>
              <w:jc w:val="left"/>
              <w:rPr>
                <w:noProof/>
              </w:rPr>
            </w:pPr>
            <w:r w:rsidRPr="00C54C19">
              <w:rPr>
                <w:noProof/>
              </w:rPr>
              <w:t>Other taxes on production</w:t>
            </w:r>
          </w:p>
        </w:tc>
        <w:tc>
          <w:tcPr>
            <w:tcW w:w="650" w:type="dxa"/>
            <w:tcBorders>
              <w:top w:val="single" w:sz="2" w:space="0" w:color="auto"/>
              <w:left w:val="single" w:sz="2" w:space="0" w:color="auto"/>
              <w:bottom w:val="single" w:sz="2" w:space="0" w:color="auto"/>
              <w:right w:val="single" w:sz="2" w:space="0" w:color="auto"/>
            </w:tcBorders>
          </w:tcPr>
          <w:p w14:paraId="74F89735" w14:textId="77777777" w:rsidR="00C212B0" w:rsidRPr="00C54C19" w:rsidRDefault="00C212B0" w:rsidP="00C212B0">
            <w:pPr>
              <w:jc w:val="left"/>
              <w:rPr>
                <w:noProof/>
              </w:rPr>
            </w:pPr>
            <w:r w:rsidRPr="00C54C19">
              <w:rPr>
                <w:noProof/>
              </w:rPr>
              <w:t>5</w:t>
            </w:r>
          </w:p>
        </w:tc>
        <w:tc>
          <w:tcPr>
            <w:tcW w:w="1300" w:type="dxa"/>
            <w:tcBorders>
              <w:top w:val="single" w:sz="2" w:space="0" w:color="auto"/>
              <w:left w:val="single" w:sz="2" w:space="0" w:color="auto"/>
              <w:bottom w:val="single" w:sz="2" w:space="0" w:color="auto"/>
              <w:right w:val="single" w:sz="2" w:space="0" w:color="auto"/>
            </w:tcBorders>
          </w:tcPr>
          <w:p w14:paraId="7FCDD585"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16854688"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11EF8296" w14:textId="77777777" w:rsidR="00C212B0" w:rsidRPr="00C54C19" w:rsidRDefault="00C212B0" w:rsidP="00C212B0">
            <w:pPr>
              <w:jc w:val="left"/>
              <w:rPr>
                <w:noProof/>
              </w:rPr>
            </w:pPr>
          </w:p>
        </w:tc>
      </w:tr>
      <w:tr w:rsidR="00C212B0" w:rsidRPr="00C54C19" w14:paraId="49392D5E"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160782C2" w14:textId="77777777" w:rsidR="00C212B0" w:rsidRPr="00C54C19" w:rsidRDefault="00C212B0" w:rsidP="00C212B0">
            <w:pPr>
              <w:jc w:val="left"/>
              <w:rPr>
                <w:noProof/>
              </w:rPr>
            </w:pPr>
            <w:r w:rsidRPr="00C54C19">
              <w:rPr>
                <w:noProof/>
              </w:rPr>
              <w:t>D.39</w:t>
            </w:r>
          </w:p>
        </w:tc>
        <w:tc>
          <w:tcPr>
            <w:tcW w:w="2321" w:type="dxa"/>
            <w:tcBorders>
              <w:top w:val="single" w:sz="2" w:space="0" w:color="auto"/>
              <w:left w:val="single" w:sz="2" w:space="0" w:color="auto"/>
              <w:bottom w:val="single" w:sz="2" w:space="0" w:color="auto"/>
              <w:right w:val="single" w:sz="2" w:space="0" w:color="auto"/>
            </w:tcBorders>
          </w:tcPr>
          <w:p w14:paraId="39301934" w14:textId="77777777" w:rsidR="00C212B0" w:rsidRPr="00C54C19" w:rsidRDefault="00C212B0" w:rsidP="00C212B0">
            <w:pPr>
              <w:jc w:val="left"/>
              <w:rPr>
                <w:noProof/>
              </w:rPr>
            </w:pPr>
            <w:r w:rsidRPr="00C54C19">
              <w:rPr>
                <w:noProof/>
              </w:rPr>
              <w:t>Other subsidies on production</w:t>
            </w:r>
          </w:p>
        </w:tc>
        <w:tc>
          <w:tcPr>
            <w:tcW w:w="650" w:type="dxa"/>
            <w:tcBorders>
              <w:top w:val="single" w:sz="2" w:space="0" w:color="auto"/>
              <w:left w:val="single" w:sz="2" w:space="0" w:color="auto"/>
              <w:bottom w:val="single" w:sz="2" w:space="0" w:color="auto"/>
              <w:right w:val="single" w:sz="2" w:space="0" w:color="auto"/>
            </w:tcBorders>
          </w:tcPr>
          <w:p w14:paraId="0543B9BC" w14:textId="77777777" w:rsidR="00C212B0" w:rsidRPr="00C54C19" w:rsidRDefault="00C212B0" w:rsidP="00C212B0">
            <w:pPr>
              <w:jc w:val="left"/>
              <w:rPr>
                <w:noProof/>
              </w:rPr>
            </w:pPr>
            <w:r w:rsidRPr="00C54C19">
              <w:rPr>
                <w:noProof/>
              </w:rPr>
              <w:t>– 10</w:t>
            </w:r>
          </w:p>
        </w:tc>
        <w:tc>
          <w:tcPr>
            <w:tcW w:w="1300" w:type="dxa"/>
            <w:tcBorders>
              <w:top w:val="single" w:sz="2" w:space="0" w:color="auto"/>
              <w:left w:val="single" w:sz="2" w:space="0" w:color="auto"/>
              <w:bottom w:val="single" w:sz="2" w:space="0" w:color="auto"/>
              <w:right w:val="single" w:sz="2" w:space="0" w:color="auto"/>
            </w:tcBorders>
          </w:tcPr>
          <w:p w14:paraId="12390C9C"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31A56FB3"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32BAF441" w14:textId="77777777" w:rsidR="00C212B0" w:rsidRPr="00C54C19" w:rsidRDefault="00C212B0" w:rsidP="00C212B0">
            <w:pPr>
              <w:jc w:val="left"/>
              <w:rPr>
                <w:noProof/>
              </w:rPr>
            </w:pPr>
          </w:p>
        </w:tc>
      </w:tr>
      <w:tr w:rsidR="00C212B0" w:rsidRPr="00C54C19" w14:paraId="21BE4645"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318E3B20" w14:textId="77777777" w:rsidR="00C212B0" w:rsidRPr="00C54C19" w:rsidRDefault="00C212B0" w:rsidP="00C212B0">
            <w:pPr>
              <w:jc w:val="left"/>
              <w:rPr>
                <w:b/>
                <w:bCs/>
                <w:noProof/>
              </w:rPr>
            </w:pPr>
            <w:r w:rsidRPr="00C54C19">
              <w:rPr>
                <w:b/>
                <w:bCs/>
                <w:i/>
                <w:iCs/>
                <w:noProof/>
              </w:rPr>
              <w:t>B.2n/B.3n</w:t>
            </w:r>
          </w:p>
        </w:tc>
        <w:tc>
          <w:tcPr>
            <w:tcW w:w="2321" w:type="dxa"/>
            <w:tcBorders>
              <w:top w:val="single" w:sz="2" w:space="0" w:color="auto"/>
              <w:left w:val="single" w:sz="2" w:space="0" w:color="auto"/>
              <w:bottom w:val="single" w:sz="2" w:space="0" w:color="auto"/>
              <w:right w:val="single" w:sz="2" w:space="0" w:color="auto"/>
            </w:tcBorders>
          </w:tcPr>
          <w:p w14:paraId="387F1B82" w14:textId="77777777" w:rsidR="00C212B0" w:rsidRPr="00C54C19" w:rsidRDefault="00C212B0" w:rsidP="00C212B0">
            <w:pPr>
              <w:jc w:val="left"/>
              <w:rPr>
                <w:b/>
                <w:bCs/>
                <w:noProof/>
              </w:rPr>
            </w:pPr>
            <w:r w:rsidRPr="00C54C19">
              <w:rPr>
                <w:b/>
                <w:bCs/>
                <w:i/>
                <w:iCs/>
                <w:noProof/>
              </w:rPr>
              <w:t>Operating surplus, net/Mixed income, net</w:t>
            </w:r>
          </w:p>
        </w:tc>
        <w:tc>
          <w:tcPr>
            <w:tcW w:w="650" w:type="dxa"/>
            <w:tcBorders>
              <w:top w:val="single" w:sz="2" w:space="0" w:color="auto"/>
              <w:left w:val="single" w:sz="2" w:space="0" w:color="auto"/>
              <w:bottom w:val="single" w:sz="2" w:space="0" w:color="auto"/>
              <w:right w:val="single" w:sz="2" w:space="0" w:color="auto"/>
            </w:tcBorders>
          </w:tcPr>
          <w:p w14:paraId="7F4F1EBE" w14:textId="77777777" w:rsidR="00C212B0" w:rsidRPr="00C54C19" w:rsidRDefault="00C212B0" w:rsidP="00C212B0">
            <w:pPr>
              <w:jc w:val="left"/>
              <w:rPr>
                <w:noProof/>
              </w:rPr>
            </w:pPr>
            <w:r w:rsidRPr="00C54C19">
              <w:rPr>
                <w:noProof/>
              </w:rPr>
              <w:t>35</w:t>
            </w:r>
          </w:p>
        </w:tc>
        <w:tc>
          <w:tcPr>
            <w:tcW w:w="1300" w:type="dxa"/>
            <w:tcBorders>
              <w:top w:val="single" w:sz="2" w:space="0" w:color="auto"/>
              <w:left w:val="single" w:sz="2" w:space="0" w:color="auto"/>
              <w:bottom w:val="single" w:sz="2" w:space="0" w:color="auto"/>
              <w:right w:val="single" w:sz="2" w:space="0" w:color="auto"/>
            </w:tcBorders>
          </w:tcPr>
          <w:p w14:paraId="195B5B08"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60C00D0F"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42C1D968" w14:textId="77777777" w:rsidR="00C212B0" w:rsidRPr="00C54C19" w:rsidRDefault="00C212B0" w:rsidP="00C212B0">
            <w:pPr>
              <w:jc w:val="left"/>
              <w:rPr>
                <w:noProof/>
              </w:rPr>
            </w:pPr>
          </w:p>
        </w:tc>
      </w:tr>
      <w:tr w:rsidR="00536424" w:rsidRPr="00C54C19" w14:paraId="148FEA50" w14:textId="77777777" w:rsidTr="00907E8E">
        <w:trPr>
          <w:cantSplit/>
        </w:trPr>
        <w:tc>
          <w:tcPr>
            <w:tcW w:w="9286" w:type="dxa"/>
            <w:gridSpan w:val="6"/>
            <w:tcBorders>
              <w:top w:val="single" w:sz="2" w:space="0" w:color="auto"/>
              <w:left w:val="single" w:sz="2" w:space="0" w:color="auto"/>
              <w:bottom w:val="single" w:sz="2" w:space="0" w:color="auto"/>
              <w:right w:val="single" w:sz="2" w:space="0" w:color="auto"/>
            </w:tcBorders>
          </w:tcPr>
          <w:p w14:paraId="1B9A9697" w14:textId="77777777" w:rsidR="00536424" w:rsidRPr="00C54C19" w:rsidRDefault="00536424" w:rsidP="00C212B0">
            <w:pPr>
              <w:jc w:val="center"/>
              <w:rPr>
                <w:noProof/>
              </w:rPr>
            </w:pPr>
            <w:r w:rsidRPr="00C54C19">
              <w:rPr>
                <w:i/>
                <w:iCs/>
                <w:noProof/>
              </w:rPr>
              <w:t>Table 3: Entrepreneurial income account</w:t>
            </w:r>
          </w:p>
        </w:tc>
      </w:tr>
      <w:tr w:rsidR="00C212B0" w:rsidRPr="00C54C19" w14:paraId="10C20039" w14:textId="77777777" w:rsidTr="00907E8E">
        <w:trPr>
          <w:cantSplit/>
        </w:trPr>
        <w:tc>
          <w:tcPr>
            <w:tcW w:w="5200" w:type="dxa"/>
            <w:gridSpan w:val="3"/>
            <w:tcBorders>
              <w:top w:val="single" w:sz="2" w:space="0" w:color="auto"/>
              <w:left w:val="single" w:sz="2" w:space="0" w:color="auto"/>
              <w:bottom w:val="single" w:sz="2" w:space="0" w:color="auto"/>
              <w:right w:val="single" w:sz="2" w:space="0" w:color="auto"/>
            </w:tcBorders>
          </w:tcPr>
          <w:p w14:paraId="701CAF2A" w14:textId="77777777" w:rsidR="00C212B0" w:rsidRPr="00C54C19" w:rsidRDefault="00C212B0" w:rsidP="00C212B0">
            <w:pPr>
              <w:jc w:val="left"/>
              <w:rPr>
                <w:noProof/>
              </w:rPr>
            </w:pPr>
            <w:r w:rsidRPr="00C54C19">
              <w:rPr>
                <w:i/>
                <w:iCs/>
                <w:noProof/>
              </w:rPr>
              <w:t>Uses</w:t>
            </w:r>
          </w:p>
        </w:tc>
        <w:tc>
          <w:tcPr>
            <w:tcW w:w="4086" w:type="dxa"/>
            <w:gridSpan w:val="3"/>
            <w:tcBorders>
              <w:top w:val="single" w:sz="2" w:space="0" w:color="auto"/>
              <w:left w:val="single" w:sz="2" w:space="0" w:color="auto"/>
              <w:bottom w:val="single" w:sz="2" w:space="0" w:color="auto"/>
              <w:right w:val="single" w:sz="2" w:space="0" w:color="auto"/>
            </w:tcBorders>
          </w:tcPr>
          <w:p w14:paraId="1778CFA1" w14:textId="77777777" w:rsidR="00C212B0" w:rsidRPr="00C54C19" w:rsidRDefault="00C212B0" w:rsidP="00C212B0">
            <w:pPr>
              <w:jc w:val="left"/>
              <w:rPr>
                <w:noProof/>
              </w:rPr>
            </w:pPr>
            <w:r w:rsidRPr="00C54C19">
              <w:rPr>
                <w:i/>
                <w:iCs/>
                <w:noProof/>
              </w:rPr>
              <w:t>Resources</w:t>
            </w:r>
          </w:p>
        </w:tc>
      </w:tr>
      <w:tr w:rsidR="00C212B0" w:rsidRPr="00C54C19" w14:paraId="4AEB5529"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7D8F4F0A" w14:textId="77777777" w:rsidR="00C212B0" w:rsidRPr="00C54C19" w:rsidRDefault="00C212B0" w:rsidP="00C212B0">
            <w:pPr>
              <w:jc w:val="left"/>
              <w:rPr>
                <w:noProof/>
              </w:rPr>
            </w:pPr>
            <w:r w:rsidRPr="00C54C19">
              <w:rPr>
                <w:noProof/>
              </w:rPr>
              <w:t>D.4</w:t>
            </w:r>
          </w:p>
        </w:tc>
        <w:tc>
          <w:tcPr>
            <w:tcW w:w="2321" w:type="dxa"/>
            <w:tcBorders>
              <w:top w:val="single" w:sz="2" w:space="0" w:color="auto"/>
              <w:left w:val="single" w:sz="2" w:space="0" w:color="auto"/>
              <w:bottom w:val="single" w:sz="2" w:space="0" w:color="auto"/>
              <w:right w:val="single" w:sz="2" w:space="0" w:color="auto"/>
            </w:tcBorders>
          </w:tcPr>
          <w:p w14:paraId="7DD825A5" w14:textId="77777777" w:rsidR="00C212B0" w:rsidRPr="00C54C19" w:rsidRDefault="00C212B0" w:rsidP="00C212B0">
            <w:pPr>
              <w:jc w:val="left"/>
              <w:rPr>
                <w:noProof/>
              </w:rPr>
            </w:pPr>
            <w:r w:rsidRPr="00C54C19">
              <w:rPr>
                <w:noProof/>
              </w:rPr>
              <w:t>Property income</w:t>
            </w:r>
          </w:p>
        </w:tc>
        <w:tc>
          <w:tcPr>
            <w:tcW w:w="650" w:type="dxa"/>
            <w:tcBorders>
              <w:top w:val="single" w:sz="2" w:space="0" w:color="auto"/>
              <w:left w:val="single" w:sz="2" w:space="0" w:color="auto"/>
              <w:bottom w:val="single" w:sz="2" w:space="0" w:color="auto"/>
              <w:right w:val="single" w:sz="2" w:space="0" w:color="auto"/>
            </w:tcBorders>
          </w:tcPr>
          <w:p w14:paraId="68292440" w14:textId="77777777" w:rsidR="00C212B0" w:rsidRPr="00C54C19" w:rsidRDefault="00C212B0" w:rsidP="00C212B0">
            <w:pPr>
              <w:jc w:val="left"/>
              <w:rPr>
                <w:noProof/>
              </w:rPr>
            </w:pPr>
            <w:r w:rsidRPr="00C54C19">
              <w:rPr>
                <w:noProof/>
              </w:rPr>
              <w:t>10</w:t>
            </w:r>
          </w:p>
        </w:tc>
        <w:tc>
          <w:tcPr>
            <w:tcW w:w="1300" w:type="dxa"/>
            <w:tcBorders>
              <w:top w:val="single" w:sz="2" w:space="0" w:color="auto"/>
              <w:left w:val="single" w:sz="2" w:space="0" w:color="auto"/>
              <w:bottom w:val="single" w:sz="2" w:space="0" w:color="auto"/>
              <w:right w:val="single" w:sz="2" w:space="0" w:color="auto"/>
            </w:tcBorders>
          </w:tcPr>
          <w:p w14:paraId="0D608817" w14:textId="77777777" w:rsidR="00C212B0" w:rsidRPr="00C54C19" w:rsidRDefault="00C212B0" w:rsidP="00C212B0">
            <w:pPr>
              <w:jc w:val="left"/>
              <w:rPr>
                <w:noProof/>
              </w:rPr>
            </w:pPr>
            <w:r w:rsidRPr="00C54C19">
              <w:rPr>
                <w:noProof/>
              </w:rPr>
              <w:t>B.2n/B.3n</w:t>
            </w:r>
          </w:p>
        </w:tc>
        <w:tc>
          <w:tcPr>
            <w:tcW w:w="2043" w:type="dxa"/>
            <w:tcBorders>
              <w:top w:val="single" w:sz="2" w:space="0" w:color="auto"/>
              <w:left w:val="single" w:sz="2" w:space="0" w:color="auto"/>
              <w:bottom w:val="single" w:sz="2" w:space="0" w:color="auto"/>
              <w:right w:val="single" w:sz="2" w:space="0" w:color="auto"/>
            </w:tcBorders>
          </w:tcPr>
          <w:p w14:paraId="4B518FDB" w14:textId="77777777" w:rsidR="00C212B0" w:rsidRPr="00C54C19" w:rsidRDefault="00C212B0" w:rsidP="00C212B0">
            <w:pPr>
              <w:jc w:val="left"/>
              <w:rPr>
                <w:noProof/>
              </w:rPr>
            </w:pPr>
            <w:r w:rsidRPr="00C54C19">
              <w:rPr>
                <w:noProof/>
              </w:rPr>
              <w:t>Operating surplus, net/Mixed income, net</w:t>
            </w:r>
          </w:p>
        </w:tc>
        <w:tc>
          <w:tcPr>
            <w:tcW w:w="743" w:type="dxa"/>
            <w:tcBorders>
              <w:top w:val="single" w:sz="2" w:space="0" w:color="auto"/>
              <w:left w:val="single" w:sz="2" w:space="0" w:color="auto"/>
              <w:bottom w:val="single" w:sz="2" w:space="0" w:color="auto"/>
              <w:right w:val="single" w:sz="2" w:space="0" w:color="auto"/>
            </w:tcBorders>
          </w:tcPr>
          <w:p w14:paraId="13089290" w14:textId="77777777" w:rsidR="00C212B0" w:rsidRPr="00C54C19" w:rsidRDefault="00C212B0" w:rsidP="00C212B0">
            <w:pPr>
              <w:jc w:val="left"/>
              <w:rPr>
                <w:noProof/>
              </w:rPr>
            </w:pPr>
            <w:r w:rsidRPr="00C54C19">
              <w:rPr>
                <w:noProof/>
              </w:rPr>
              <w:t>35</w:t>
            </w:r>
          </w:p>
        </w:tc>
      </w:tr>
      <w:tr w:rsidR="00C212B0" w:rsidRPr="00C54C19" w14:paraId="0E3C9E85"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12EDE3C" w14:textId="77777777" w:rsidR="00C212B0" w:rsidRPr="00C54C19" w:rsidRDefault="00C212B0" w:rsidP="00C212B0">
            <w:pPr>
              <w:jc w:val="left"/>
              <w:rPr>
                <w:noProof/>
              </w:rPr>
            </w:pPr>
            <w:r w:rsidRPr="00C54C19">
              <w:rPr>
                <w:noProof/>
              </w:rPr>
              <w:t>D.41</w:t>
            </w:r>
          </w:p>
        </w:tc>
        <w:tc>
          <w:tcPr>
            <w:tcW w:w="2321" w:type="dxa"/>
            <w:tcBorders>
              <w:top w:val="single" w:sz="2" w:space="0" w:color="auto"/>
              <w:left w:val="single" w:sz="2" w:space="0" w:color="auto"/>
              <w:bottom w:val="single" w:sz="2" w:space="0" w:color="auto"/>
              <w:right w:val="single" w:sz="2" w:space="0" w:color="auto"/>
            </w:tcBorders>
          </w:tcPr>
          <w:p w14:paraId="3E10838E" w14:textId="77777777" w:rsidR="00C212B0" w:rsidRPr="00C54C19" w:rsidRDefault="00C212B0" w:rsidP="00C212B0">
            <w:pPr>
              <w:jc w:val="left"/>
              <w:rPr>
                <w:noProof/>
              </w:rPr>
            </w:pPr>
            <w:r w:rsidRPr="00C54C19">
              <w:rPr>
                <w:noProof/>
              </w:rPr>
              <w:t>Interest</w:t>
            </w:r>
          </w:p>
        </w:tc>
        <w:tc>
          <w:tcPr>
            <w:tcW w:w="650" w:type="dxa"/>
            <w:tcBorders>
              <w:top w:val="single" w:sz="2" w:space="0" w:color="auto"/>
              <w:left w:val="single" w:sz="2" w:space="0" w:color="auto"/>
              <w:bottom w:val="single" w:sz="2" w:space="0" w:color="auto"/>
              <w:right w:val="single" w:sz="2" w:space="0" w:color="auto"/>
            </w:tcBorders>
          </w:tcPr>
          <w:p w14:paraId="1A93BDAC" w14:textId="77777777" w:rsidR="00C212B0" w:rsidRPr="00C54C19" w:rsidRDefault="00C212B0" w:rsidP="00C212B0">
            <w:pPr>
              <w:jc w:val="left"/>
              <w:rPr>
                <w:noProof/>
              </w:rPr>
            </w:pPr>
            <w:r w:rsidRPr="00C54C19">
              <w:rPr>
                <w:noProof/>
              </w:rPr>
              <w:t>5</w:t>
            </w:r>
          </w:p>
        </w:tc>
        <w:tc>
          <w:tcPr>
            <w:tcW w:w="1300" w:type="dxa"/>
            <w:tcBorders>
              <w:top w:val="single" w:sz="2" w:space="0" w:color="auto"/>
              <w:left w:val="single" w:sz="2" w:space="0" w:color="auto"/>
              <w:bottom w:val="single" w:sz="2" w:space="0" w:color="auto"/>
              <w:right w:val="single" w:sz="2" w:space="0" w:color="auto"/>
            </w:tcBorders>
          </w:tcPr>
          <w:p w14:paraId="30E03638"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248CC7CE"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47D9EBEC" w14:textId="77777777" w:rsidR="00C212B0" w:rsidRPr="00C54C19" w:rsidRDefault="00C212B0" w:rsidP="00C212B0">
            <w:pPr>
              <w:jc w:val="left"/>
              <w:rPr>
                <w:noProof/>
              </w:rPr>
            </w:pPr>
          </w:p>
        </w:tc>
      </w:tr>
      <w:tr w:rsidR="00C212B0" w:rsidRPr="00C54C19" w14:paraId="205D7E51"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69A095E" w14:textId="77777777" w:rsidR="00C212B0" w:rsidRPr="00C54C19" w:rsidRDefault="00C212B0" w:rsidP="00C212B0">
            <w:pPr>
              <w:jc w:val="left"/>
              <w:rPr>
                <w:noProof/>
              </w:rPr>
            </w:pPr>
            <w:r w:rsidRPr="00C54C19">
              <w:rPr>
                <w:noProof/>
              </w:rPr>
              <w:t>D.45</w:t>
            </w:r>
          </w:p>
        </w:tc>
        <w:tc>
          <w:tcPr>
            <w:tcW w:w="2321" w:type="dxa"/>
            <w:tcBorders>
              <w:top w:val="single" w:sz="2" w:space="0" w:color="auto"/>
              <w:left w:val="single" w:sz="2" w:space="0" w:color="auto"/>
              <w:bottom w:val="single" w:sz="2" w:space="0" w:color="auto"/>
              <w:right w:val="single" w:sz="2" w:space="0" w:color="auto"/>
            </w:tcBorders>
          </w:tcPr>
          <w:p w14:paraId="1E6625B4" w14:textId="77777777" w:rsidR="00C212B0" w:rsidRPr="00C54C19" w:rsidRDefault="00C212B0" w:rsidP="00C212B0">
            <w:pPr>
              <w:jc w:val="left"/>
              <w:rPr>
                <w:noProof/>
              </w:rPr>
            </w:pPr>
            <w:r w:rsidRPr="00C54C19">
              <w:rPr>
                <w:noProof/>
              </w:rPr>
              <w:t>Rent</w:t>
            </w:r>
          </w:p>
        </w:tc>
        <w:tc>
          <w:tcPr>
            <w:tcW w:w="650" w:type="dxa"/>
            <w:tcBorders>
              <w:top w:val="single" w:sz="2" w:space="0" w:color="auto"/>
              <w:left w:val="single" w:sz="2" w:space="0" w:color="auto"/>
              <w:bottom w:val="single" w:sz="2" w:space="0" w:color="auto"/>
              <w:right w:val="single" w:sz="2" w:space="0" w:color="auto"/>
            </w:tcBorders>
          </w:tcPr>
          <w:p w14:paraId="4FC139F7" w14:textId="77777777" w:rsidR="00C212B0" w:rsidRPr="00C54C19" w:rsidRDefault="00C212B0" w:rsidP="00C212B0">
            <w:pPr>
              <w:jc w:val="left"/>
              <w:rPr>
                <w:noProof/>
              </w:rPr>
            </w:pPr>
            <w:r w:rsidRPr="00C54C19">
              <w:rPr>
                <w:noProof/>
              </w:rPr>
              <w:t>5</w:t>
            </w:r>
          </w:p>
        </w:tc>
        <w:tc>
          <w:tcPr>
            <w:tcW w:w="1300" w:type="dxa"/>
            <w:tcBorders>
              <w:top w:val="single" w:sz="2" w:space="0" w:color="auto"/>
              <w:left w:val="single" w:sz="2" w:space="0" w:color="auto"/>
              <w:bottom w:val="single" w:sz="2" w:space="0" w:color="auto"/>
              <w:right w:val="single" w:sz="2" w:space="0" w:color="auto"/>
            </w:tcBorders>
          </w:tcPr>
          <w:p w14:paraId="42D98ED3" w14:textId="77777777" w:rsidR="00C212B0" w:rsidRPr="00C54C19" w:rsidRDefault="00C212B0" w:rsidP="00C212B0">
            <w:pPr>
              <w:jc w:val="left"/>
              <w:rPr>
                <w:noProof/>
              </w:rPr>
            </w:pPr>
            <w:r w:rsidRPr="00C54C19">
              <w:rPr>
                <w:noProof/>
              </w:rPr>
              <w:t>D.4</w:t>
            </w:r>
          </w:p>
        </w:tc>
        <w:tc>
          <w:tcPr>
            <w:tcW w:w="2043" w:type="dxa"/>
            <w:tcBorders>
              <w:top w:val="single" w:sz="2" w:space="0" w:color="auto"/>
              <w:left w:val="single" w:sz="2" w:space="0" w:color="auto"/>
              <w:bottom w:val="single" w:sz="2" w:space="0" w:color="auto"/>
              <w:right w:val="single" w:sz="2" w:space="0" w:color="auto"/>
            </w:tcBorders>
          </w:tcPr>
          <w:p w14:paraId="2F49032E" w14:textId="77777777" w:rsidR="00C212B0" w:rsidRPr="00C54C19" w:rsidRDefault="00C212B0" w:rsidP="00C212B0">
            <w:pPr>
              <w:jc w:val="left"/>
              <w:rPr>
                <w:noProof/>
              </w:rPr>
            </w:pPr>
            <w:r w:rsidRPr="00C54C19">
              <w:rPr>
                <w:noProof/>
              </w:rPr>
              <w:t>Property income</w:t>
            </w:r>
          </w:p>
        </w:tc>
        <w:tc>
          <w:tcPr>
            <w:tcW w:w="743" w:type="dxa"/>
            <w:tcBorders>
              <w:top w:val="single" w:sz="2" w:space="0" w:color="auto"/>
              <w:left w:val="single" w:sz="2" w:space="0" w:color="auto"/>
              <w:bottom w:val="single" w:sz="2" w:space="0" w:color="auto"/>
              <w:right w:val="single" w:sz="2" w:space="0" w:color="auto"/>
            </w:tcBorders>
          </w:tcPr>
          <w:p w14:paraId="1F0BBCFA" w14:textId="77777777" w:rsidR="00C212B0" w:rsidRPr="00C54C19" w:rsidRDefault="00C212B0" w:rsidP="00C212B0">
            <w:pPr>
              <w:jc w:val="left"/>
              <w:rPr>
                <w:noProof/>
              </w:rPr>
            </w:pPr>
            <w:r w:rsidRPr="00C54C19">
              <w:rPr>
                <w:noProof/>
              </w:rPr>
              <w:t>1</w:t>
            </w:r>
          </w:p>
        </w:tc>
      </w:tr>
      <w:tr w:rsidR="00C212B0" w:rsidRPr="00C54C19" w14:paraId="67395023"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3DC3A572"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15AECCD9"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6DF570C7"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7BF47B39" w14:textId="77777777" w:rsidR="00C212B0" w:rsidRPr="00C54C19" w:rsidRDefault="00C212B0" w:rsidP="00C212B0">
            <w:pPr>
              <w:jc w:val="left"/>
              <w:rPr>
                <w:noProof/>
              </w:rPr>
            </w:pPr>
            <w:r w:rsidRPr="00C54C19">
              <w:rPr>
                <w:noProof/>
              </w:rPr>
              <w:t>D.41</w:t>
            </w:r>
          </w:p>
        </w:tc>
        <w:tc>
          <w:tcPr>
            <w:tcW w:w="2043" w:type="dxa"/>
            <w:tcBorders>
              <w:top w:val="single" w:sz="2" w:space="0" w:color="auto"/>
              <w:left w:val="single" w:sz="2" w:space="0" w:color="auto"/>
              <w:bottom w:val="single" w:sz="2" w:space="0" w:color="auto"/>
              <w:right w:val="single" w:sz="2" w:space="0" w:color="auto"/>
            </w:tcBorders>
          </w:tcPr>
          <w:p w14:paraId="6D284080" w14:textId="77777777" w:rsidR="00C212B0" w:rsidRPr="00C54C19" w:rsidRDefault="00C212B0" w:rsidP="00C212B0">
            <w:pPr>
              <w:jc w:val="left"/>
              <w:rPr>
                <w:noProof/>
              </w:rPr>
            </w:pPr>
            <w:r w:rsidRPr="00C54C19">
              <w:rPr>
                <w:noProof/>
              </w:rPr>
              <w:t>Interest</w:t>
            </w:r>
          </w:p>
        </w:tc>
        <w:tc>
          <w:tcPr>
            <w:tcW w:w="743" w:type="dxa"/>
            <w:tcBorders>
              <w:top w:val="single" w:sz="2" w:space="0" w:color="auto"/>
              <w:left w:val="single" w:sz="2" w:space="0" w:color="auto"/>
              <w:bottom w:val="single" w:sz="2" w:space="0" w:color="auto"/>
              <w:right w:val="single" w:sz="2" w:space="0" w:color="auto"/>
            </w:tcBorders>
          </w:tcPr>
          <w:p w14:paraId="3C3F6603" w14:textId="77777777" w:rsidR="00C212B0" w:rsidRPr="00C54C19" w:rsidRDefault="00C212B0" w:rsidP="00C212B0">
            <w:pPr>
              <w:jc w:val="left"/>
              <w:rPr>
                <w:noProof/>
              </w:rPr>
            </w:pPr>
            <w:r w:rsidRPr="00C54C19">
              <w:rPr>
                <w:noProof/>
              </w:rPr>
              <w:t>1</w:t>
            </w:r>
          </w:p>
        </w:tc>
      </w:tr>
      <w:tr w:rsidR="00C212B0" w:rsidRPr="00C54C19" w14:paraId="60E2D000"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1CC440C2"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2FF5177D"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6892D50C"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640427DE" w14:textId="77777777" w:rsidR="00C212B0" w:rsidRPr="00C54C19" w:rsidRDefault="00C212B0" w:rsidP="00C212B0">
            <w:pPr>
              <w:jc w:val="left"/>
              <w:rPr>
                <w:noProof/>
              </w:rPr>
            </w:pPr>
            <w:r w:rsidRPr="00C54C19">
              <w:rPr>
                <w:i/>
                <w:iCs/>
                <w:noProof/>
              </w:rPr>
              <w:t>D.42</w:t>
            </w:r>
          </w:p>
        </w:tc>
        <w:tc>
          <w:tcPr>
            <w:tcW w:w="2043" w:type="dxa"/>
            <w:tcBorders>
              <w:top w:val="single" w:sz="2" w:space="0" w:color="auto"/>
              <w:left w:val="single" w:sz="2" w:space="0" w:color="auto"/>
              <w:bottom w:val="single" w:sz="2" w:space="0" w:color="auto"/>
              <w:right w:val="single" w:sz="2" w:space="0" w:color="auto"/>
            </w:tcBorders>
          </w:tcPr>
          <w:p w14:paraId="0E7A48D1" w14:textId="77777777" w:rsidR="00C212B0" w:rsidRPr="00C54C19" w:rsidRDefault="00C212B0" w:rsidP="00C212B0">
            <w:pPr>
              <w:jc w:val="left"/>
              <w:rPr>
                <w:noProof/>
              </w:rPr>
            </w:pPr>
            <w:r w:rsidRPr="00C54C19">
              <w:rPr>
                <w:i/>
                <w:iCs/>
                <w:noProof/>
              </w:rPr>
              <w:t>Distributed income of corporations</w:t>
            </w:r>
          </w:p>
        </w:tc>
        <w:tc>
          <w:tcPr>
            <w:tcW w:w="743" w:type="dxa"/>
            <w:tcBorders>
              <w:top w:val="single" w:sz="2" w:space="0" w:color="auto"/>
              <w:left w:val="single" w:sz="2" w:space="0" w:color="auto"/>
              <w:bottom w:val="single" w:sz="2" w:space="0" w:color="auto"/>
              <w:right w:val="single" w:sz="2" w:space="0" w:color="auto"/>
            </w:tcBorders>
          </w:tcPr>
          <w:p w14:paraId="04483340" w14:textId="77777777" w:rsidR="00C212B0" w:rsidRPr="00C54C19" w:rsidRDefault="00C212B0" w:rsidP="00C212B0">
            <w:pPr>
              <w:jc w:val="left"/>
              <w:rPr>
                <w:noProof/>
              </w:rPr>
            </w:pPr>
          </w:p>
        </w:tc>
      </w:tr>
      <w:tr w:rsidR="00C212B0" w:rsidRPr="00C54C19" w14:paraId="411CED2C"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78528137"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1034066E"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36E76FB8"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67B5C3CD" w14:textId="77777777" w:rsidR="00C212B0" w:rsidRPr="00C54C19" w:rsidRDefault="00C212B0" w:rsidP="00C212B0">
            <w:pPr>
              <w:jc w:val="left"/>
              <w:rPr>
                <w:noProof/>
              </w:rPr>
            </w:pPr>
            <w:r w:rsidRPr="00C54C19">
              <w:rPr>
                <w:i/>
                <w:iCs/>
                <w:noProof/>
              </w:rPr>
              <w:t>D.43</w:t>
            </w:r>
          </w:p>
        </w:tc>
        <w:tc>
          <w:tcPr>
            <w:tcW w:w="2043" w:type="dxa"/>
            <w:tcBorders>
              <w:top w:val="single" w:sz="2" w:space="0" w:color="auto"/>
              <w:left w:val="single" w:sz="2" w:space="0" w:color="auto"/>
              <w:bottom w:val="single" w:sz="2" w:space="0" w:color="auto"/>
              <w:right w:val="single" w:sz="2" w:space="0" w:color="auto"/>
            </w:tcBorders>
          </w:tcPr>
          <w:p w14:paraId="43258722" w14:textId="77777777" w:rsidR="00C212B0" w:rsidRPr="00C54C19" w:rsidRDefault="00C212B0" w:rsidP="00C212B0">
            <w:pPr>
              <w:jc w:val="left"/>
              <w:rPr>
                <w:noProof/>
              </w:rPr>
            </w:pPr>
            <w:r w:rsidRPr="00C54C19">
              <w:rPr>
                <w:i/>
                <w:iCs/>
                <w:noProof/>
              </w:rPr>
              <w:t>Reinvested earnings on foreign direct investment</w:t>
            </w:r>
          </w:p>
        </w:tc>
        <w:tc>
          <w:tcPr>
            <w:tcW w:w="743" w:type="dxa"/>
            <w:tcBorders>
              <w:top w:val="single" w:sz="2" w:space="0" w:color="auto"/>
              <w:left w:val="single" w:sz="2" w:space="0" w:color="auto"/>
              <w:bottom w:val="single" w:sz="2" w:space="0" w:color="auto"/>
              <w:right w:val="single" w:sz="2" w:space="0" w:color="auto"/>
            </w:tcBorders>
          </w:tcPr>
          <w:p w14:paraId="11BE0044" w14:textId="77777777" w:rsidR="00C212B0" w:rsidRPr="00C54C19" w:rsidRDefault="00C212B0" w:rsidP="00C212B0">
            <w:pPr>
              <w:jc w:val="left"/>
              <w:rPr>
                <w:noProof/>
              </w:rPr>
            </w:pPr>
          </w:p>
        </w:tc>
      </w:tr>
      <w:tr w:rsidR="00C212B0" w:rsidRPr="00C54C19" w14:paraId="2E5B6FB7"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0DC37ADE"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1F4D4DDF"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73B138D4"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70DE0E88" w14:textId="77777777" w:rsidR="00C212B0" w:rsidRPr="00C54C19" w:rsidRDefault="00C212B0" w:rsidP="00C212B0">
            <w:pPr>
              <w:jc w:val="left"/>
              <w:rPr>
                <w:noProof/>
              </w:rPr>
            </w:pPr>
            <w:r w:rsidRPr="00C54C19">
              <w:rPr>
                <w:i/>
                <w:iCs/>
                <w:noProof/>
              </w:rPr>
              <w:t>D.44</w:t>
            </w:r>
          </w:p>
        </w:tc>
        <w:tc>
          <w:tcPr>
            <w:tcW w:w="2043" w:type="dxa"/>
            <w:tcBorders>
              <w:top w:val="single" w:sz="2" w:space="0" w:color="auto"/>
              <w:left w:val="single" w:sz="2" w:space="0" w:color="auto"/>
              <w:bottom w:val="single" w:sz="2" w:space="0" w:color="auto"/>
              <w:right w:val="single" w:sz="2" w:space="0" w:color="auto"/>
            </w:tcBorders>
          </w:tcPr>
          <w:p w14:paraId="11E05871" w14:textId="77777777" w:rsidR="00C212B0" w:rsidRPr="00C54C19" w:rsidRDefault="00C212B0" w:rsidP="00C212B0">
            <w:pPr>
              <w:jc w:val="left"/>
              <w:rPr>
                <w:noProof/>
              </w:rPr>
            </w:pPr>
            <w:r w:rsidRPr="00C54C19">
              <w:rPr>
                <w:i/>
                <w:iCs/>
                <w:noProof/>
              </w:rPr>
              <w:t>Other investment income</w:t>
            </w:r>
          </w:p>
        </w:tc>
        <w:tc>
          <w:tcPr>
            <w:tcW w:w="743" w:type="dxa"/>
            <w:tcBorders>
              <w:top w:val="single" w:sz="2" w:space="0" w:color="auto"/>
              <w:left w:val="single" w:sz="2" w:space="0" w:color="auto"/>
              <w:bottom w:val="single" w:sz="2" w:space="0" w:color="auto"/>
              <w:right w:val="single" w:sz="2" w:space="0" w:color="auto"/>
            </w:tcBorders>
          </w:tcPr>
          <w:p w14:paraId="66ADA337" w14:textId="77777777" w:rsidR="00C212B0" w:rsidRPr="00C54C19" w:rsidRDefault="00C212B0" w:rsidP="00C212B0">
            <w:pPr>
              <w:jc w:val="left"/>
              <w:rPr>
                <w:noProof/>
              </w:rPr>
            </w:pPr>
          </w:p>
        </w:tc>
      </w:tr>
      <w:tr w:rsidR="00C212B0" w:rsidRPr="00C54C19" w14:paraId="17A1FBE1"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04D98731"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28240FC2"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0A7D5EB8"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06A77923" w14:textId="77777777" w:rsidR="00C212B0" w:rsidRPr="00C54C19" w:rsidRDefault="00C212B0" w:rsidP="00C212B0">
            <w:pPr>
              <w:jc w:val="left"/>
              <w:rPr>
                <w:noProof/>
              </w:rPr>
            </w:pPr>
            <w:r w:rsidRPr="00C54C19">
              <w:rPr>
                <w:i/>
                <w:iCs/>
                <w:noProof/>
              </w:rPr>
              <w:t>D.45</w:t>
            </w:r>
          </w:p>
        </w:tc>
        <w:tc>
          <w:tcPr>
            <w:tcW w:w="2043" w:type="dxa"/>
            <w:tcBorders>
              <w:top w:val="single" w:sz="2" w:space="0" w:color="auto"/>
              <w:left w:val="single" w:sz="2" w:space="0" w:color="auto"/>
              <w:bottom w:val="single" w:sz="2" w:space="0" w:color="auto"/>
              <w:right w:val="single" w:sz="2" w:space="0" w:color="auto"/>
            </w:tcBorders>
          </w:tcPr>
          <w:p w14:paraId="61DEE158" w14:textId="77777777" w:rsidR="00C212B0" w:rsidRPr="00C54C19" w:rsidRDefault="00C212B0" w:rsidP="00C212B0">
            <w:pPr>
              <w:jc w:val="left"/>
              <w:rPr>
                <w:noProof/>
              </w:rPr>
            </w:pPr>
            <w:r w:rsidRPr="00C54C19">
              <w:rPr>
                <w:i/>
                <w:iCs/>
                <w:noProof/>
              </w:rPr>
              <w:t>Rent</w:t>
            </w:r>
          </w:p>
        </w:tc>
        <w:tc>
          <w:tcPr>
            <w:tcW w:w="743" w:type="dxa"/>
            <w:tcBorders>
              <w:top w:val="single" w:sz="2" w:space="0" w:color="auto"/>
              <w:left w:val="single" w:sz="2" w:space="0" w:color="auto"/>
              <w:bottom w:val="single" w:sz="2" w:space="0" w:color="auto"/>
              <w:right w:val="single" w:sz="2" w:space="0" w:color="auto"/>
            </w:tcBorders>
          </w:tcPr>
          <w:p w14:paraId="3E77DE8F" w14:textId="77777777" w:rsidR="00C212B0" w:rsidRPr="00C54C19" w:rsidRDefault="00C212B0" w:rsidP="00C212B0">
            <w:pPr>
              <w:jc w:val="left"/>
              <w:rPr>
                <w:noProof/>
              </w:rPr>
            </w:pPr>
          </w:p>
        </w:tc>
      </w:tr>
      <w:tr w:rsidR="00C212B0" w:rsidRPr="00C54C19" w14:paraId="2122C243"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3C4897BE" w14:textId="77777777" w:rsidR="00C212B0" w:rsidRPr="00C54C19" w:rsidRDefault="00C212B0" w:rsidP="00FA35D5">
            <w:pPr>
              <w:keepLines/>
              <w:jc w:val="left"/>
              <w:rPr>
                <w:b/>
                <w:bCs/>
                <w:noProof/>
              </w:rPr>
            </w:pPr>
            <w:r w:rsidRPr="00C54C19">
              <w:rPr>
                <w:b/>
                <w:bCs/>
                <w:i/>
                <w:iCs/>
                <w:noProof/>
              </w:rPr>
              <w:t>B.4n</w:t>
            </w:r>
          </w:p>
        </w:tc>
        <w:tc>
          <w:tcPr>
            <w:tcW w:w="2321" w:type="dxa"/>
            <w:tcBorders>
              <w:top w:val="single" w:sz="2" w:space="0" w:color="auto"/>
              <w:left w:val="single" w:sz="2" w:space="0" w:color="auto"/>
              <w:bottom w:val="single" w:sz="2" w:space="0" w:color="auto"/>
              <w:right w:val="single" w:sz="2" w:space="0" w:color="auto"/>
            </w:tcBorders>
          </w:tcPr>
          <w:p w14:paraId="47F225EB" w14:textId="77777777" w:rsidR="00C212B0" w:rsidRPr="00C54C19" w:rsidRDefault="00C212B0" w:rsidP="00FA35D5">
            <w:pPr>
              <w:keepLines/>
              <w:jc w:val="left"/>
              <w:rPr>
                <w:b/>
                <w:bCs/>
                <w:noProof/>
              </w:rPr>
            </w:pPr>
            <w:r w:rsidRPr="00C54C19">
              <w:rPr>
                <w:b/>
                <w:bCs/>
                <w:i/>
                <w:iCs/>
                <w:noProof/>
              </w:rPr>
              <w:t>Entrepreneurial income, net</w:t>
            </w:r>
          </w:p>
        </w:tc>
        <w:tc>
          <w:tcPr>
            <w:tcW w:w="650" w:type="dxa"/>
            <w:tcBorders>
              <w:top w:val="single" w:sz="2" w:space="0" w:color="auto"/>
              <w:left w:val="single" w:sz="2" w:space="0" w:color="auto"/>
              <w:bottom w:val="single" w:sz="2" w:space="0" w:color="auto"/>
              <w:right w:val="single" w:sz="2" w:space="0" w:color="auto"/>
            </w:tcBorders>
          </w:tcPr>
          <w:p w14:paraId="2FA596AB" w14:textId="77777777" w:rsidR="00C212B0" w:rsidRPr="00C54C19" w:rsidRDefault="00C212B0" w:rsidP="00FA35D5">
            <w:pPr>
              <w:keepLines/>
              <w:jc w:val="left"/>
              <w:rPr>
                <w:noProof/>
              </w:rPr>
            </w:pPr>
            <w:r w:rsidRPr="00C54C19">
              <w:rPr>
                <w:noProof/>
              </w:rPr>
              <w:t>26</w:t>
            </w:r>
          </w:p>
        </w:tc>
        <w:tc>
          <w:tcPr>
            <w:tcW w:w="1300" w:type="dxa"/>
            <w:tcBorders>
              <w:top w:val="single" w:sz="2" w:space="0" w:color="auto"/>
              <w:left w:val="single" w:sz="2" w:space="0" w:color="auto"/>
              <w:bottom w:val="single" w:sz="2" w:space="0" w:color="auto"/>
              <w:right w:val="single" w:sz="2" w:space="0" w:color="auto"/>
            </w:tcBorders>
          </w:tcPr>
          <w:p w14:paraId="7E91DFFB" w14:textId="77777777" w:rsidR="00C212B0" w:rsidRPr="00C54C19" w:rsidRDefault="00C212B0" w:rsidP="00FA35D5">
            <w:pPr>
              <w:keepLines/>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3D4A936C" w14:textId="77777777" w:rsidR="00C212B0" w:rsidRPr="00C54C19" w:rsidRDefault="00C212B0" w:rsidP="00FA35D5">
            <w:pPr>
              <w:keepLines/>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71067E28" w14:textId="77777777" w:rsidR="00C212B0" w:rsidRPr="00C54C19" w:rsidRDefault="00C212B0" w:rsidP="00FA35D5">
            <w:pPr>
              <w:keepLines/>
              <w:jc w:val="left"/>
              <w:rPr>
                <w:noProof/>
              </w:rPr>
            </w:pPr>
          </w:p>
        </w:tc>
      </w:tr>
      <w:tr w:rsidR="00536424" w:rsidRPr="00C54C19" w14:paraId="4295E9D5" w14:textId="77777777" w:rsidTr="00907E8E">
        <w:trPr>
          <w:cantSplit/>
        </w:trPr>
        <w:tc>
          <w:tcPr>
            <w:tcW w:w="9286" w:type="dxa"/>
            <w:gridSpan w:val="6"/>
            <w:tcBorders>
              <w:top w:val="single" w:sz="2" w:space="0" w:color="auto"/>
              <w:left w:val="single" w:sz="2" w:space="0" w:color="auto"/>
              <w:bottom w:val="single" w:sz="2" w:space="0" w:color="auto"/>
              <w:right w:val="single" w:sz="2" w:space="0" w:color="auto"/>
            </w:tcBorders>
          </w:tcPr>
          <w:p w14:paraId="4D835663" w14:textId="77777777" w:rsidR="00536424" w:rsidRPr="00C54C19" w:rsidRDefault="00FD1CA8" w:rsidP="00C212B0">
            <w:pPr>
              <w:jc w:val="center"/>
              <w:rPr>
                <w:noProof/>
              </w:rPr>
            </w:pPr>
            <w:r w:rsidRPr="00C54C19">
              <w:rPr>
                <w:b/>
                <w:bCs/>
                <w:i/>
                <w:iCs/>
                <w:noProof/>
              </w:rPr>
              <w:t xml:space="preserve">B. </w:t>
            </w:r>
            <w:r w:rsidR="00536424" w:rsidRPr="00C54C19">
              <w:rPr>
                <w:b/>
                <w:bCs/>
                <w:i/>
                <w:iCs/>
                <w:noProof/>
              </w:rPr>
              <w:t>Accumulation accounts</w:t>
            </w:r>
          </w:p>
        </w:tc>
      </w:tr>
      <w:tr w:rsidR="00536424" w:rsidRPr="00C54C19" w14:paraId="6C3B6D69" w14:textId="77777777" w:rsidTr="00907E8E">
        <w:trPr>
          <w:cantSplit/>
        </w:trPr>
        <w:tc>
          <w:tcPr>
            <w:tcW w:w="9286" w:type="dxa"/>
            <w:gridSpan w:val="6"/>
            <w:tcBorders>
              <w:top w:val="single" w:sz="2" w:space="0" w:color="auto"/>
              <w:left w:val="single" w:sz="2" w:space="0" w:color="auto"/>
              <w:bottom w:val="single" w:sz="2" w:space="0" w:color="auto"/>
              <w:right w:val="single" w:sz="2" w:space="0" w:color="auto"/>
            </w:tcBorders>
          </w:tcPr>
          <w:p w14:paraId="0C38705E" w14:textId="77777777" w:rsidR="00536424" w:rsidRPr="00C54C19" w:rsidRDefault="00536424" w:rsidP="00C212B0">
            <w:pPr>
              <w:jc w:val="center"/>
              <w:rPr>
                <w:noProof/>
              </w:rPr>
            </w:pPr>
            <w:r w:rsidRPr="00C54C19">
              <w:rPr>
                <w:i/>
                <w:iCs/>
                <w:noProof/>
              </w:rPr>
              <w:t>Table 4: Capital account</w:t>
            </w:r>
          </w:p>
        </w:tc>
      </w:tr>
      <w:tr w:rsidR="00C212B0" w:rsidRPr="00C54C19" w14:paraId="0FA76A8C" w14:textId="77777777" w:rsidTr="00907E8E">
        <w:trPr>
          <w:cantSplit/>
        </w:trPr>
        <w:tc>
          <w:tcPr>
            <w:tcW w:w="5200" w:type="dxa"/>
            <w:gridSpan w:val="3"/>
            <w:tcBorders>
              <w:top w:val="single" w:sz="2" w:space="0" w:color="auto"/>
              <w:left w:val="single" w:sz="2" w:space="0" w:color="auto"/>
              <w:bottom w:val="single" w:sz="2" w:space="0" w:color="auto"/>
              <w:right w:val="single" w:sz="2" w:space="0" w:color="auto"/>
            </w:tcBorders>
          </w:tcPr>
          <w:p w14:paraId="3EE135E1" w14:textId="77777777" w:rsidR="00C212B0" w:rsidRPr="00C54C19" w:rsidRDefault="00C212B0" w:rsidP="00C212B0">
            <w:pPr>
              <w:jc w:val="left"/>
              <w:rPr>
                <w:noProof/>
              </w:rPr>
            </w:pPr>
            <w:r w:rsidRPr="00C54C19">
              <w:rPr>
                <w:i/>
                <w:iCs/>
                <w:noProof/>
              </w:rPr>
              <w:t>Changes in assets</w:t>
            </w:r>
          </w:p>
        </w:tc>
        <w:tc>
          <w:tcPr>
            <w:tcW w:w="4086" w:type="dxa"/>
            <w:gridSpan w:val="3"/>
            <w:tcBorders>
              <w:top w:val="single" w:sz="2" w:space="0" w:color="auto"/>
              <w:left w:val="single" w:sz="2" w:space="0" w:color="auto"/>
              <w:bottom w:val="single" w:sz="2" w:space="0" w:color="auto"/>
              <w:right w:val="single" w:sz="2" w:space="0" w:color="auto"/>
            </w:tcBorders>
          </w:tcPr>
          <w:p w14:paraId="60DCBF65" w14:textId="77777777" w:rsidR="00C212B0" w:rsidRPr="00C54C19" w:rsidRDefault="00C212B0" w:rsidP="00C212B0">
            <w:pPr>
              <w:jc w:val="left"/>
              <w:rPr>
                <w:noProof/>
              </w:rPr>
            </w:pPr>
            <w:r w:rsidRPr="00C54C19">
              <w:rPr>
                <w:i/>
                <w:iCs/>
                <w:noProof/>
              </w:rPr>
              <w:t>Changes in liabilities and net worth</w:t>
            </w:r>
          </w:p>
        </w:tc>
      </w:tr>
      <w:tr w:rsidR="00C212B0" w:rsidRPr="00C54C19" w14:paraId="4DA29D20"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24AF4312" w14:textId="77777777" w:rsidR="00C212B0" w:rsidRPr="00C54C19" w:rsidRDefault="00C212B0" w:rsidP="00C212B0">
            <w:pPr>
              <w:jc w:val="left"/>
              <w:rPr>
                <w:noProof/>
              </w:rPr>
            </w:pPr>
            <w:r w:rsidRPr="00C54C19">
              <w:rPr>
                <w:i/>
                <w:iCs/>
                <w:noProof/>
              </w:rPr>
              <w:t>B.101</w:t>
            </w:r>
          </w:p>
        </w:tc>
        <w:tc>
          <w:tcPr>
            <w:tcW w:w="2321" w:type="dxa"/>
            <w:tcBorders>
              <w:top w:val="single" w:sz="2" w:space="0" w:color="auto"/>
              <w:left w:val="single" w:sz="2" w:space="0" w:color="auto"/>
              <w:bottom w:val="single" w:sz="2" w:space="0" w:color="auto"/>
              <w:right w:val="single" w:sz="2" w:space="0" w:color="auto"/>
            </w:tcBorders>
          </w:tcPr>
          <w:p w14:paraId="72ACC494" w14:textId="77777777" w:rsidR="00C212B0" w:rsidRPr="00C54C19" w:rsidRDefault="00C212B0" w:rsidP="00C212B0">
            <w:pPr>
              <w:jc w:val="left"/>
              <w:rPr>
                <w:noProof/>
              </w:rPr>
            </w:pPr>
            <w:r w:rsidRPr="00C54C19">
              <w:rPr>
                <w:i/>
                <w:iCs/>
                <w:noProof/>
              </w:rPr>
              <w:t>Change in net worth due to saving and capital transfers</w:t>
            </w:r>
          </w:p>
        </w:tc>
        <w:tc>
          <w:tcPr>
            <w:tcW w:w="650" w:type="dxa"/>
            <w:tcBorders>
              <w:top w:val="single" w:sz="2" w:space="0" w:color="auto"/>
              <w:left w:val="single" w:sz="2" w:space="0" w:color="auto"/>
              <w:bottom w:val="single" w:sz="2" w:space="0" w:color="auto"/>
              <w:right w:val="single" w:sz="2" w:space="0" w:color="auto"/>
            </w:tcBorders>
          </w:tcPr>
          <w:p w14:paraId="68FE6710" w14:textId="77777777" w:rsidR="00C212B0" w:rsidRPr="00C54C19" w:rsidRDefault="00C212B0" w:rsidP="00C212B0">
            <w:pPr>
              <w:jc w:val="left"/>
              <w:rPr>
                <w:noProof/>
              </w:rPr>
            </w:pPr>
          </w:p>
        </w:tc>
        <w:tc>
          <w:tcPr>
            <w:tcW w:w="1300" w:type="dxa"/>
            <w:tcBorders>
              <w:top w:val="single" w:sz="2" w:space="0" w:color="auto"/>
              <w:left w:val="single" w:sz="2" w:space="0" w:color="auto"/>
              <w:bottom w:val="single" w:sz="2" w:space="0" w:color="auto"/>
              <w:right w:val="single" w:sz="2" w:space="0" w:color="auto"/>
            </w:tcBorders>
          </w:tcPr>
          <w:p w14:paraId="02C4B00D" w14:textId="77777777" w:rsidR="00C212B0" w:rsidRPr="00C54C19" w:rsidRDefault="00C212B0" w:rsidP="00C212B0">
            <w:pPr>
              <w:jc w:val="left"/>
              <w:rPr>
                <w:noProof/>
              </w:rPr>
            </w:pPr>
            <w:r w:rsidRPr="00C54C19">
              <w:rPr>
                <w:i/>
                <w:iCs/>
                <w:noProof/>
              </w:rPr>
              <w:t>B.8n</w:t>
            </w:r>
          </w:p>
        </w:tc>
        <w:tc>
          <w:tcPr>
            <w:tcW w:w="2786" w:type="dxa"/>
            <w:gridSpan w:val="2"/>
            <w:tcBorders>
              <w:top w:val="single" w:sz="2" w:space="0" w:color="auto"/>
              <w:left w:val="single" w:sz="2" w:space="0" w:color="auto"/>
              <w:bottom w:val="single" w:sz="2" w:space="0" w:color="auto"/>
              <w:right w:val="single" w:sz="2" w:space="0" w:color="auto"/>
            </w:tcBorders>
          </w:tcPr>
          <w:p w14:paraId="4EA29107" w14:textId="77777777" w:rsidR="00C212B0" w:rsidRPr="00C54C19" w:rsidRDefault="00C212B0" w:rsidP="00C212B0">
            <w:pPr>
              <w:jc w:val="left"/>
              <w:rPr>
                <w:noProof/>
              </w:rPr>
            </w:pPr>
            <w:r w:rsidRPr="00C54C19">
              <w:rPr>
                <w:i/>
                <w:iCs/>
                <w:noProof/>
              </w:rPr>
              <w:t>Saving, net</w:t>
            </w:r>
          </w:p>
        </w:tc>
      </w:tr>
      <w:tr w:rsidR="00C212B0" w:rsidRPr="00C54C19" w14:paraId="0BDB709C"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7272AE76"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349BDCE7"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5A766375"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0AD25BAB" w14:textId="77777777" w:rsidR="00C212B0" w:rsidRPr="00C54C19" w:rsidRDefault="00C212B0" w:rsidP="00C212B0">
            <w:pPr>
              <w:jc w:val="left"/>
              <w:rPr>
                <w:noProof/>
              </w:rPr>
            </w:pPr>
            <w:r w:rsidRPr="00C54C19">
              <w:rPr>
                <w:noProof/>
              </w:rPr>
              <w:t>D.9r</w:t>
            </w:r>
          </w:p>
        </w:tc>
        <w:tc>
          <w:tcPr>
            <w:tcW w:w="2043" w:type="dxa"/>
            <w:tcBorders>
              <w:top w:val="single" w:sz="2" w:space="0" w:color="auto"/>
              <w:left w:val="single" w:sz="2" w:space="0" w:color="auto"/>
              <w:bottom w:val="single" w:sz="2" w:space="0" w:color="auto"/>
              <w:right w:val="single" w:sz="2" w:space="0" w:color="auto"/>
            </w:tcBorders>
          </w:tcPr>
          <w:p w14:paraId="431372A2" w14:textId="77777777" w:rsidR="00C212B0" w:rsidRPr="00C54C19" w:rsidRDefault="00C212B0" w:rsidP="00C212B0">
            <w:pPr>
              <w:jc w:val="left"/>
              <w:rPr>
                <w:noProof/>
              </w:rPr>
            </w:pPr>
            <w:r w:rsidRPr="00C54C19">
              <w:rPr>
                <w:noProof/>
              </w:rPr>
              <w:t>Capital transfers, receivable</w:t>
            </w:r>
          </w:p>
        </w:tc>
        <w:tc>
          <w:tcPr>
            <w:tcW w:w="743" w:type="dxa"/>
            <w:tcBorders>
              <w:top w:val="single" w:sz="2" w:space="0" w:color="auto"/>
              <w:left w:val="single" w:sz="2" w:space="0" w:color="auto"/>
              <w:bottom w:val="single" w:sz="2" w:space="0" w:color="auto"/>
              <w:right w:val="single" w:sz="2" w:space="0" w:color="auto"/>
            </w:tcBorders>
          </w:tcPr>
          <w:p w14:paraId="5C217D94" w14:textId="77777777" w:rsidR="00C212B0" w:rsidRPr="00C54C19" w:rsidRDefault="00C212B0" w:rsidP="00C212B0">
            <w:pPr>
              <w:jc w:val="left"/>
              <w:rPr>
                <w:noProof/>
              </w:rPr>
            </w:pPr>
            <w:r w:rsidRPr="00C54C19">
              <w:rPr>
                <w:noProof/>
              </w:rPr>
              <w:t>10</w:t>
            </w:r>
          </w:p>
        </w:tc>
      </w:tr>
      <w:tr w:rsidR="00C212B0" w:rsidRPr="00C54C19" w14:paraId="31D12D7E"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7C7BBBFA"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31E76593"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153086B5"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01AC7A1E" w14:textId="77777777" w:rsidR="00C212B0" w:rsidRPr="00C54C19" w:rsidRDefault="00C212B0" w:rsidP="00C212B0">
            <w:pPr>
              <w:jc w:val="left"/>
              <w:rPr>
                <w:noProof/>
              </w:rPr>
            </w:pPr>
            <w:r w:rsidRPr="00C54C19">
              <w:rPr>
                <w:noProof/>
              </w:rPr>
              <w:t>D.92r</w:t>
            </w:r>
          </w:p>
        </w:tc>
        <w:tc>
          <w:tcPr>
            <w:tcW w:w="2043" w:type="dxa"/>
            <w:tcBorders>
              <w:top w:val="single" w:sz="2" w:space="0" w:color="auto"/>
              <w:left w:val="single" w:sz="2" w:space="0" w:color="auto"/>
              <w:bottom w:val="single" w:sz="2" w:space="0" w:color="auto"/>
              <w:right w:val="single" w:sz="2" w:space="0" w:color="auto"/>
            </w:tcBorders>
          </w:tcPr>
          <w:p w14:paraId="50D57264" w14:textId="77777777" w:rsidR="00C212B0" w:rsidRPr="00C54C19" w:rsidRDefault="00C212B0" w:rsidP="00C212B0">
            <w:pPr>
              <w:jc w:val="left"/>
              <w:rPr>
                <w:noProof/>
              </w:rPr>
            </w:pPr>
            <w:r w:rsidRPr="00C54C19">
              <w:rPr>
                <w:noProof/>
              </w:rPr>
              <w:t>Investment grants, receivable</w:t>
            </w:r>
          </w:p>
        </w:tc>
        <w:tc>
          <w:tcPr>
            <w:tcW w:w="743" w:type="dxa"/>
            <w:tcBorders>
              <w:top w:val="single" w:sz="2" w:space="0" w:color="auto"/>
              <w:left w:val="single" w:sz="2" w:space="0" w:color="auto"/>
              <w:bottom w:val="single" w:sz="2" w:space="0" w:color="auto"/>
              <w:right w:val="single" w:sz="2" w:space="0" w:color="auto"/>
            </w:tcBorders>
          </w:tcPr>
          <w:p w14:paraId="27924797" w14:textId="77777777" w:rsidR="00C212B0" w:rsidRPr="00C54C19" w:rsidRDefault="00C212B0" w:rsidP="00C212B0">
            <w:pPr>
              <w:jc w:val="left"/>
              <w:rPr>
                <w:noProof/>
              </w:rPr>
            </w:pPr>
            <w:r w:rsidRPr="00C54C19">
              <w:rPr>
                <w:noProof/>
              </w:rPr>
              <w:t>5</w:t>
            </w:r>
          </w:p>
        </w:tc>
      </w:tr>
      <w:tr w:rsidR="00C212B0" w:rsidRPr="00C54C19" w14:paraId="2AD5A4D9"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0CB191C"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4A8F14F2"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6E237695"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618916D5" w14:textId="77777777" w:rsidR="00C212B0" w:rsidRPr="00C54C19" w:rsidRDefault="00C212B0" w:rsidP="00C212B0">
            <w:pPr>
              <w:jc w:val="left"/>
              <w:rPr>
                <w:noProof/>
              </w:rPr>
            </w:pPr>
            <w:r w:rsidRPr="00C54C19">
              <w:rPr>
                <w:noProof/>
              </w:rPr>
              <w:t>D.99r</w:t>
            </w:r>
          </w:p>
        </w:tc>
        <w:tc>
          <w:tcPr>
            <w:tcW w:w="2043" w:type="dxa"/>
            <w:tcBorders>
              <w:top w:val="single" w:sz="2" w:space="0" w:color="auto"/>
              <w:left w:val="single" w:sz="2" w:space="0" w:color="auto"/>
              <w:bottom w:val="single" w:sz="2" w:space="0" w:color="auto"/>
              <w:right w:val="single" w:sz="2" w:space="0" w:color="auto"/>
            </w:tcBorders>
          </w:tcPr>
          <w:p w14:paraId="633DC803" w14:textId="77777777" w:rsidR="00C212B0" w:rsidRPr="00C54C19" w:rsidRDefault="00C212B0" w:rsidP="00C212B0">
            <w:pPr>
              <w:jc w:val="left"/>
              <w:rPr>
                <w:noProof/>
              </w:rPr>
            </w:pPr>
            <w:r w:rsidRPr="00C54C19">
              <w:rPr>
                <w:noProof/>
              </w:rPr>
              <w:t>Other capital transfers, receivable</w:t>
            </w:r>
          </w:p>
        </w:tc>
        <w:tc>
          <w:tcPr>
            <w:tcW w:w="743" w:type="dxa"/>
            <w:tcBorders>
              <w:top w:val="single" w:sz="2" w:space="0" w:color="auto"/>
              <w:left w:val="single" w:sz="2" w:space="0" w:color="auto"/>
              <w:bottom w:val="single" w:sz="2" w:space="0" w:color="auto"/>
              <w:right w:val="single" w:sz="2" w:space="0" w:color="auto"/>
            </w:tcBorders>
          </w:tcPr>
          <w:p w14:paraId="542F04BD" w14:textId="77777777" w:rsidR="00C212B0" w:rsidRPr="00C54C19" w:rsidRDefault="00C212B0" w:rsidP="00C212B0">
            <w:pPr>
              <w:jc w:val="left"/>
              <w:rPr>
                <w:noProof/>
              </w:rPr>
            </w:pPr>
            <w:r w:rsidRPr="00C54C19">
              <w:rPr>
                <w:noProof/>
              </w:rPr>
              <w:t>5</w:t>
            </w:r>
          </w:p>
        </w:tc>
      </w:tr>
      <w:tr w:rsidR="00C212B0" w:rsidRPr="00C54C19" w14:paraId="324B3DB5"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121D8AB"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6A820F08"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1A8789DD"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5CC0A299" w14:textId="77777777" w:rsidR="00C212B0" w:rsidRPr="00C54C19" w:rsidRDefault="00C212B0" w:rsidP="00C212B0">
            <w:pPr>
              <w:jc w:val="left"/>
              <w:rPr>
                <w:noProof/>
              </w:rPr>
            </w:pPr>
            <w:r w:rsidRPr="00C54C19">
              <w:rPr>
                <w:i/>
                <w:iCs/>
                <w:noProof/>
              </w:rPr>
              <w:t>D.9p</w:t>
            </w:r>
          </w:p>
        </w:tc>
        <w:tc>
          <w:tcPr>
            <w:tcW w:w="2786" w:type="dxa"/>
            <w:gridSpan w:val="2"/>
            <w:tcBorders>
              <w:top w:val="single" w:sz="2" w:space="0" w:color="auto"/>
              <w:left w:val="single" w:sz="2" w:space="0" w:color="auto"/>
              <w:bottom w:val="single" w:sz="2" w:space="0" w:color="auto"/>
              <w:right w:val="single" w:sz="2" w:space="0" w:color="auto"/>
            </w:tcBorders>
          </w:tcPr>
          <w:p w14:paraId="652AB414" w14:textId="77777777" w:rsidR="00C212B0" w:rsidRPr="00C54C19" w:rsidRDefault="00C212B0" w:rsidP="00C212B0">
            <w:pPr>
              <w:jc w:val="left"/>
              <w:rPr>
                <w:noProof/>
              </w:rPr>
            </w:pPr>
            <w:r w:rsidRPr="00C54C19">
              <w:rPr>
                <w:i/>
                <w:iCs/>
                <w:noProof/>
              </w:rPr>
              <w:t>Capital transfers, payable</w:t>
            </w:r>
          </w:p>
        </w:tc>
      </w:tr>
      <w:tr w:rsidR="00C212B0" w:rsidRPr="00C54C19" w14:paraId="527EF11E"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0B8B0573"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6F5CC532"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550606C0"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633DC9B1" w14:textId="77777777" w:rsidR="00C212B0" w:rsidRPr="00C54C19" w:rsidRDefault="00C212B0" w:rsidP="00C212B0">
            <w:pPr>
              <w:jc w:val="left"/>
              <w:rPr>
                <w:noProof/>
              </w:rPr>
            </w:pPr>
            <w:r w:rsidRPr="00C54C19">
              <w:rPr>
                <w:i/>
                <w:iCs/>
                <w:noProof/>
              </w:rPr>
              <w:t>D.91p</w:t>
            </w:r>
          </w:p>
        </w:tc>
        <w:tc>
          <w:tcPr>
            <w:tcW w:w="2786" w:type="dxa"/>
            <w:gridSpan w:val="2"/>
            <w:tcBorders>
              <w:top w:val="single" w:sz="2" w:space="0" w:color="auto"/>
              <w:left w:val="single" w:sz="2" w:space="0" w:color="auto"/>
              <w:bottom w:val="single" w:sz="2" w:space="0" w:color="auto"/>
              <w:right w:val="single" w:sz="2" w:space="0" w:color="auto"/>
            </w:tcBorders>
          </w:tcPr>
          <w:p w14:paraId="546F7240" w14:textId="77777777" w:rsidR="00C212B0" w:rsidRPr="00C54C19" w:rsidRDefault="00C212B0" w:rsidP="00C212B0">
            <w:pPr>
              <w:jc w:val="left"/>
              <w:rPr>
                <w:noProof/>
              </w:rPr>
            </w:pPr>
            <w:r w:rsidRPr="00C54C19">
              <w:rPr>
                <w:i/>
                <w:iCs/>
                <w:noProof/>
              </w:rPr>
              <w:t>Capital taxes, payable</w:t>
            </w:r>
          </w:p>
        </w:tc>
      </w:tr>
      <w:tr w:rsidR="00C212B0" w:rsidRPr="00C54C19" w14:paraId="5052DAD8"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AF4ED01" w14:textId="77777777" w:rsidR="00C212B0" w:rsidRPr="00C54C19" w:rsidRDefault="00C212B0" w:rsidP="00C212B0">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513528C9" w14:textId="77777777" w:rsidR="00C212B0" w:rsidRPr="00C54C19" w:rsidRDefault="00C212B0" w:rsidP="00C212B0">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7F6A96BC" w14:textId="77777777" w:rsidR="00C212B0" w:rsidRPr="00C54C19" w:rsidRDefault="00C212B0" w:rsidP="00C212B0">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3725A3D5" w14:textId="77777777" w:rsidR="00C212B0" w:rsidRPr="00C54C19" w:rsidRDefault="00C212B0" w:rsidP="00C212B0">
            <w:pPr>
              <w:jc w:val="left"/>
              <w:rPr>
                <w:noProof/>
              </w:rPr>
            </w:pPr>
            <w:r w:rsidRPr="00C54C19">
              <w:rPr>
                <w:i/>
                <w:iCs/>
                <w:noProof/>
              </w:rPr>
              <w:t>D.99p</w:t>
            </w:r>
          </w:p>
        </w:tc>
        <w:tc>
          <w:tcPr>
            <w:tcW w:w="2786" w:type="dxa"/>
            <w:gridSpan w:val="2"/>
            <w:tcBorders>
              <w:top w:val="single" w:sz="2" w:space="0" w:color="auto"/>
              <w:left w:val="single" w:sz="2" w:space="0" w:color="auto"/>
              <w:bottom w:val="single" w:sz="2" w:space="0" w:color="auto"/>
              <w:right w:val="single" w:sz="2" w:space="0" w:color="auto"/>
            </w:tcBorders>
          </w:tcPr>
          <w:p w14:paraId="3A0AEDD5" w14:textId="77777777" w:rsidR="00C212B0" w:rsidRPr="00C54C19" w:rsidRDefault="00C212B0" w:rsidP="00C212B0">
            <w:pPr>
              <w:jc w:val="left"/>
              <w:rPr>
                <w:noProof/>
              </w:rPr>
            </w:pPr>
            <w:r w:rsidRPr="00C54C19">
              <w:rPr>
                <w:i/>
                <w:iCs/>
                <w:noProof/>
              </w:rPr>
              <w:t>Other capital transfers, payable</w:t>
            </w:r>
          </w:p>
        </w:tc>
      </w:tr>
      <w:tr w:rsidR="00C212B0" w:rsidRPr="00C54C19" w14:paraId="48EA74C3"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15A281D7" w14:textId="77777777" w:rsidR="00C212B0" w:rsidRPr="00C54C19" w:rsidRDefault="00C212B0" w:rsidP="00C212B0">
            <w:pPr>
              <w:jc w:val="left"/>
              <w:rPr>
                <w:noProof/>
              </w:rPr>
            </w:pPr>
            <w:r w:rsidRPr="00C54C19">
              <w:rPr>
                <w:noProof/>
              </w:rPr>
              <w:t>P.51g</w:t>
            </w:r>
          </w:p>
        </w:tc>
        <w:tc>
          <w:tcPr>
            <w:tcW w:w="2321" w:type="dxa"/>
            <w:tcBorders>
              <w:top w:val="single" w:sz="2" w:space="0" w:color="auto"/>
              <w:left w:val="single" w:sz="2" w:space="0" w:color="auto"/>
              <w:bottom w:val="single" w:sz="2" w:space="0" w:color="auto"/>
              <w:right w:val="single" w:sz="2" w:space="0" w:color="auto"/>
            </w:tcBorders>
          </w:tcPr>
          <w:p w14:paraId="165BC1C4" w14:textId="77777777" w:rsidR="00C212B0" w:rsidRPr="00C54C19" w:rsidRDefault="00C212B0" w:rsidP="00C212B0">
            <w:pPr>
              <w:jc w:val="left"/>
              <w:rPr>
                <w:noProof/>
              </w:rPr>
            </w:pPr>
            <w:r w:rsidRPr="00C54C19">
              <w:rPr>
                <w:noProof/>
              </w:rPr>
              <w:t>Gross fixed capital formation (GFCF)</w:t>
            </w:r>
          </w:p>
        </w:tc>
        <w:tc>
          <w:tcPr>
            <w:tcW w:w="650" w:type="dxa"/>
            <w:tcBorders>
              <w:top w:val="single" w:sz="2" w:space="0" w:color="auto"/>
              <w:left w:val="single" w:sz="2" w:space="0" w:color="auto"/>
              <w:bottom w:val="single" w:sz="2" w:space="0" w:color="auto"/>
              <w:right w:val="single" w:sz="2" w:space="0" w:color="auto"/>
            </w:tcBorders>
          </w:tcPr>
          <w:p w14:paraId="59253991" w14:textId="77777777" w:rsidR="00C212B0" w:rsidRPr="00C54C19" w:rsidRDefault="00C212B0" w:rsidP="00C212B0">
            <w:pPr>
              <w:jc w:val="left"/>
              <w:rPr>
                <w:noProof/>
              </w:rPr>
            </w:pPr>
            <w:r w:rsidRPr="00C54C19">
              <w:rPr>
                <w:noProof/>
              </w:rPr>
              <w:t>100</w:t>
            </w:r>
          </w:p>
        </w:tc>
        <w:tc>
          <w:tcPr>
            <w:tcW w:w="1300" w:type="dxa"/>
            <w:tcBorders>
              <w:top w:val="single" w:sz="2" w:space="0" w:color="auto"/>
              <w:left w:val="single" w:sz="2" w:space="0" w:color="auto"/>
              <w:bottom w:val="single" w:sz="2" w:space="0" w:color="auto"/>
              <w:right w:val="single" w:sz="2" w:space="0" w:color="auto"/>
            </w:tcBorders>
          </w:tcPr>
          <w:p w14:paraId="041E66D1" w14:textId="77777777" w:rsidR="00C212B0" w:rsidRPr="00C54C19" w:rsidRDefault="00C212B0" w:rsidP="00C212B0">
            <w:pPr>
              <w:jc w:val="left"/>
              <w:rPr>
                <w:noProof/>
              </w:rPr>
            </w:pPr>
            <w:r w:rsidRPr="00C54C19">
              <w:rPr>
                <w:i/>
                <w:iCs/>
                <w:noProof/>
              </w:rPr>
              <w:t>B.101</w:t>
            </w:r>
          </w:p>
        </w:tc>
        <w:tc>
          <w:tcPr>
            <w:tcW w:w="2786" w:type="dxa"/>
            <w:gridSpan w:val="2"/>
            <w:tcBorders>
              <w:top w:val="single" w:sz="2" w:space="0" w:color="auto"/>
              <w:left w:val="single" w:sz="2" w:space="0" w:color="auto"/>
              <w:bottom w:val="single" w:sz="2" w:space="0" w:color="auto"/>
              <w:right w:val="single" w:sz="2" w:space="0" w:color="auto"/>
            </w:tcBorders>
          </w:tcPr>
          <w:p w14:paraId="1D5B0C10" w14:textId="77777777" w:rsidR="00C212B0" w:rsidRPr="00C54C19" w:rsidRDefault="00C212B0" w:rsidP="00C212B0">
            <w:pPr>
              <w:jc w:val="left"/>
              <w:rPr>
                <w:noProof/>
              </w:rPr>
            </w:pPr>
            <w:r w:rsidRPr="00C54C19">
              <w:rPr>
                <w:i/>
                <w:iCs/>
                <w:noProof/>
              </w:rPr>
              <w:t>Changes in net worth due to saving and capital transfers</w:t>
            </w:r>
          </w:p>
        </w:tc>
      </w:tr>
      <w:tr w:rsidR="00C212B0" w:rsidRPr="00C54C19" w14:paraId="20EFE804"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58E4A75" w14:textId="77777777" w:rsidR="00C212B0" w:rsidRPr="00C54C19" w:rsidRDefault="00C212B0" w:rsidP="00C212B0">
            <w:pPr>
              <w:jc w:val="left"/>
              <w:rPr>
                <w:noProof/>
              </w:rPr>
            </w:pPr>
            <w:r w:rsidRPr="00C54C19">
              <w:rPr>
                <w:noProof/>
              </w:rPr>
              <w:t>P.511</w:t>
            </w:r>
          </w:p>
        </w:tc>
        <w:tc>
          <w:tcPr>
            <w:tcW w:w="2321" w:type="dxa"/>
            <w:tcBorders>
              <w:top w:val="single" w:sz="2" w:space="0" w:color="auto"/>
              <w:left w:val="single" w:sz="2" w:space="0" w:color="auto"/>
              <w:bottom w:val="single" w:sz="2" w:space="0" w:color="auto"/>
              <w:right w:val="single" w:sz="2" w:space="0" w:color="auto"/>
            </w:tcBorders>
          </w:tcPr>
          <w:p w14:paraId="1ECB60BE" w14:textId="77777777" w:rsidR="00C212B0" w:rsidRPr="00C54C19" w:rsidRDefault="00C212B0" w:rsidP="00C212B0">
            <w:pPr>
              <w:jc w:val="left"/>
              <w:rPr>
                <w:noProof/>
              </w:rPr>
            </w:pPr>
            <w:r w:rsidRPr="00C54C19">
              <w:rPr>
                <w:noProof/>
              </w:rPr>
              <w:t>Acquisition less disposals of fixed assets (GFCF in fixed assets)</w:t>
            </w:r>
          </w:p>
        </w:tc>
        <w:tc>
          <w:tcPr>
            <w:tcW w:w="650" w:type="dxa"/>
            <w:tcBorders>
              <w:top w:val="single" w:sz="2" w:space="0" w:color="auto"/>
              <w:left w:val="single" w:sz="2" w:space="0" w:color="auto"/>
              <w:bottom w:val="single" w:sz="2" w:space="0" w:color="auto"/>
              <w:right w:val="single" w:sz="2" w:space="0" w:color="auto"/>
            </w:tcBorders>
          </w:tcPr>
          <w:p w14:paraId="7B4B249F" w14:textId="77777777" w:rsidR="00C212B0" w:rsidRPr="00C54C19" w:rsidRDefault="00C212B0" w:rsidP="00C212B0">
            <w:pPr>
              <w:jc w:val="left"/>
              <w:rPr>
                <w:noProof/>
              </w:rPr>
            </w:pPr>
            <w:r w:rsidRPr="00C54C19">
              <w:rPr>
                <w:noProof/>
              </w:rPr>
              <w:t>89</w:t>
            </w:r>
          </w:p>
        </w:tc>
        <w:tc>
          <w:tcPr>
            <w:tcW w:w="1300" w:type="dxa"/>
            <w:tcBorders>
              <w:top w:val="single" w:sz="2" w:space="0" w:color="auto"/>
              <w:left w:val="single" w:sz="2" w:space="0" w:color="auto"/>
              <w:bottom w:val="single" w:sz="2" w:space="0" w:color="auto"/>
              <w:right w:val="single" w:sz="2" w:space="0" w:color="auto"/>
            </w:tcBorders>
          </w:tcPr>
          <w:p w14:paraId="0CC8F288"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140D0E2C"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53E55B64" w14:textId="77777777" w:rsidR="00C212B0" w:rsidRPr="00C54C19" w:rsidRDefault="00C212B0" w:rsidP="00C212B0">
            <w:pPr>
              <w:jc w:val="left"/>
              <w:rPr>
                <w:noProof/>
              </w:rPr>
            </w:pPr>
          </w:p>
        </w:tc>
      </w:tr>
      <w:tr w:rsidR="00C212B0" w:rsidRPr="00C54C19" w14:paraId="38C28A7E"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2EA4AF61" w14:textId="77777777" w:rsidR="00C212B0" w:rsidRPr="00C54C19" w:rsidRDefault="00C212B0" w:rsidP="00C212B0">
            <w:pPr>
              <w:jc w:val="left"/>
              <w:rPr>
                <w:noProof/>
              </w:rPr>
            </w:pPr>
            <w:r w:rsidRPr="00C54C19">
              <w:rPr>
                <w:noProof/>
              </w:rPr>
              <w:t>P.511a</w:t>
            </w:r>
          </w:p>
        </w:tc>
        <w:tc>
          <w:tcPr>
            <w:tcW w:w="2321" w:type="dxa"/>
            <w:tcBorders>
              <w:top w:val="single" w:sz="2" w:space="0" w:color="auto"/>
              <w:left w:val="single" w:sz="2" w:space="0" w:color="auto"/>
              <w:bottom w:val="single" w:sz="2" w:space="0" w:color="auto"/>
              <w:right w:val="single" w:sz="2" w:space="0" w:color="auto"/>
            </w:tcBorders>
          </w:tcPr>
          <w:p w14:paraId="7EE8F27A" w14:textId="77777777" w:rsidR="00C212B0" w:rsidRPr="00C54C19" w:rsidRDefault="00C212B0" w:rsidP="00C212B0">
            <w:pPr>
              <w:jc w:val="left"/>
              <w:rPr>
                <w:noProof/>
              </w:rPr>
            </w:pPr>
            <w:r w:rsidRPr="00C54C19">
              <w:rPr>
                <w:noProof/>
              </w:rPr>
              <w:t>GFCF in plantations</w:t>
            </w:r>
          </w:p>
        </w:tc>
        <w:tc>
          <w:tcPr>
            <w:tcW w:w="650" w:type="dxa"/>
            <w:tcBorders>
              <w:top w:val="single" w:sz="2" w:space="0" w:color="auto"/>
              <w:left w:val="single" w:sz="2" w:space="0" w:color="auto"/>
              <w:bottom w:val="single" w:sz="2" w:space="0" w:color="auto"/>
              <w:right w:val="single" w:sz="2" w:space="0" w:color="auto"/>
            </w:tcBorders>
          </w:tcPr>
          <w:p w14:paraId="49AB3525" w14:textId="77777777" w:rsidR="00C212B0" w:rsidRPr="00C54C19" w:rsidRDefault="00C212B0" w:rsidP="00C212B0">
            <w:pPr>
              <w:jc w:val="left"/>
              <w:rPr>
                <w:noProof/>
              </w:rPr>
            </w:pPr>
            <w:r w:rsidRPr="00C54C19">
              <w:rPr>
                <w:noProof/>
              </w:rPr>
              <w:t>10</w:t>
            </w:r>
          </w:p>
        </w:tc>
        <w:tc>
          <w:tcPr>
            <w:tcW w:w="1300" w:type="dxa"/>
            <w:tcBorders>
              <w:top w:val="single" w:sz="2" w:space="0" w:color="auto"/>
              <w:left w:val="single" w:sz="2" w:space="0" w:color="auto"/>
              <w:bottom w:val="single" w:sz="2" w:space="0" w:color="auto"/>
              <w:right w:val="single" w:sz="2" w:space="0" w:color="auto"/>
            </w:tcBorders>
          </w:tcPr>
          <w:p w14:paraId="4822ABFA"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752C5FFF"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426BB318" w14:textId="77777777" w:rsidR="00C212B0" w:rsidRPr="00C54C19" w:rsidRDefault="00C212B0" w:rsidP="00C212B0">
            <w:pPr>
              <w:jc w:val="left"/>
              <w:rPr>
                <w:noProof/>
              </w:rPr>
            </w:pPr>
          </w:p>
        </w:tc>
      </w:tr>
      <w:tr w:rsidR="00C212B0" w:rsidRPr="00C54C19" w14:paraId="77BDEFC1"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1A47D765" w14:textId="77777777" w:rsidR="00C212B0" w:rsidRPr="00C54C19" w:rsidRDefault="00C212B0" w:rsidP="00C212B0">
            <w:pPr>
              <w:jc w:val="left"/>
              <w:rPr>
                <w:noProof/>
              </w:rPr>
            </w:pPr>
            <w:r w:rsidRPr="00C54C19">
              <w:rPr>
                <w:noProof/>
              </w:rPr>
              <w:t>P.511b</w:t>
            </w:r>
          </w:p>
        </w:tc>
        <w:tc>
          <w:tcPr>
            <w:tcW w:w="2321" w:type="dxa"/>
            <w:tcBorders>
              <w:top w:val="single" w:sz="2" w:space="0" w:color="auto"/>
              <w:left w:val="single" w:sz="2" w:space="0" w:color="auto"/>
              <w:bottom w:val="single" w:sz="2" w:space="0" w:color="auto"/>
              <w:right w:val="single" w:sz="2" w:space="0" w:color="auto"/>
            </w:tcBorders>
          </w:tcPr>
          <w:p w14:paraId="511F0C71" w14:textId="77777777" w:rsidR="00C212B0" w:rsidRPr="00C54C19" w:rsidRDefault="00C212B0" w:rsidP="00C212B0">
            <w:pPr>
              <w:jc w:val="left"/>
              <w:rPr>
                <w:noProof/>
              </w:rPr>
            </w:pPr>
            <w:r w:rsidRPr="00C54C19">
              <w:rPr>
                <w:noProof/>
              </w:rPr>
              <w:t>GFCF in livestock</w:t>
            </w:r>
          </w:p>
        </w:tc>
        <w:tc>
          <w:tcPr>
            <w:tcW w:w="650" w:type="dxa"/>
            <w:tcBorders>
              <w:top w:val="single" w:sz="2" w:space="0" w:color="auto"/>
              <w:left w:val="single" w:sz="2" w:space="0" w:color="auto"/>
              <w:bottom w:val="single" w:sz="2" w:space="0" w:color="auto"/>
              <w:right w:val="single" w:sz="2" w:space="0" w:color="auto"/>
            </w:tcBorders>
          </w:tcPr>
          <w:p w14:paraId="2F2D2138" w14:textId="77777777" w:rsidR="00C212B0" w:rsidRPr="00C54C19" w:rsidRDefault="00C212B0" w:rsidP="00C212B0">
            <w:pPr>
              <w:jc w:val="left"/>
              <w:rPr>
                <w:noProof/>
              </w:rPr>
            </w:pPr>
            <w:r w:rsidRPr="00C54C19">
              <w:rPr>
                <w:noProof/>
              </w:rPr>
              <w:t>15</w:t>
            </w:r>
          </w:p>
        </w:tc>
        <w:tc>
          <w:tcPr>
            <w:tcW w:w="1300" w:type="dxa"/>
            <w:tcBorders>
              <w:top w:val="single" w:sz="2" w:space="0" w:color="auto"/>
              <w:left w:val="single" w:sz="2" w:space="0" w:color="auto"/>
              <w:bottom w:val="single" w:sz="2" w:space="0" w:color="auto"/>
              <w:right w:val="single" w:sz="2" w:space="0" w:color="auto"/>
            </w:tcBorders>
          </w:tcPr>
          <w:p w14:paraId="716036D6"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13249340"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7D31BA1D" w14:textId="77777777" w:rsidR="00C212B0" w:rsidRPr="00C54C19" w:rsidRDefault="00C212B0" w:rsidP="00C212B0">
            <w:pPr>
              <w:jc w:val="left"/>
              <w:rPr>
                <w:noProof/>
              </w:rPr>
            </w:pPr>
          </w:p>
        </w:tc>
      </w:tr>
      <w:tr w:rsidR="00C212B0" w:rsidRPr="00C54C19" w14:paraId="4F1EC6F9"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CA3BDD1" w14:textId="77777777" w:rsidR="00C212B0" w:rsidRPr="00C54C19" w:rsidRDefault="00C212B0" w:rsidP="00C212B0">
            <w:pPr>
              <w:jc w:val="left"/>
              <w:rPr>
                <w:noProof/>
              </w:rPr>
            </w:pPr>
            <w:r w:rsidRPr="00C54C19">
              <w:rPr>
                <w:noProof/>
              </w:rPr>
              <w:t>P.511c</w:t>
            </w:r>
          </w:p>
        </w:tc>
        <w:tc>
          <w:tcPr>
            <w:tcW w:w="2321" w:type="dxa"/>
            <w:tcBorders>
              <w:top w:val="single" w:sz="2" w:space="0" w:color="auto"/>
              <w:left w:val="single" w:sz="2" w:space="0" w:color="auto"/>
              <w:bottom w:val="single" w:sz="2" w:space="0" w:color="auto"/>
              <w:right w:val="single" w:sz="2" w:space="0" w:color="auto"/>
            </w:tcBorders>
          </w:tcPr>
          <w:p w14:paraId="40B5DAC2" w14:textId="77777777" w:rsidR="00C212B0" w:rsidRPr="00C54C19" w:rsidRDefault="00C212B0" w:rsidP="00C212B0">
            <w:pPr>
              <w:jc w:val="left"/>
              <w:rPr>
                <w:noProof/>
              </w:rPr>
            </w:pPr>
            <w:r w:rsidRPr="00C54C19">
              <w:rPr>
                <w:noProof/>
              </w:rPr>
              <w:t>GFCF in machines and equipment</w:t>
            </w:r>
          </w:p>
        </w:tc>
        <w:tc>
          <w:tcPr>
            <w:tcW w:w="650" w:type="dxa"/>
            <w:tcBorders>
              <w:top w:val="single" w:sz="2" w:space="0" w:color="auto"/>
              <w:left w:val="single" w:sz="2" w:space="0" w:color="auto"/>
              <w:bottom w:val="single" w:sz="2" w:space="0" w:color="auto"/>
              <w:right w:val="single" w:sz="2" w:space="0" w:color="auto"/>
            </w:tcBorders>
          </w:tcPr>
          <w:p w14:paraId="1B962A88" w14:textId="77777777" w:rsidR="00C212B0" w:rsidRPr="00C54C19" w:rsidRDefault="00C212B0" w:rsidP="00C212B0">
            <w:pPr>
              <w:jc w:val="left"/>
              <w:rPr>
                <w:noProof/>
              </w:rPr>
            </w:pPr>
            <w:r w:rsidRPr="00C54C19">
              <w:rPr>
                <w:noProof/>
              </w:rPr>
              <w:t>20</w:t>
            </w:r>
          </w:p>
        </w:tc>
        <w:tc>
          <w:tcPr>
            <w:tcW w:w="1300" w:type="dxa"/>
            <w:tcBorders>
              <w:top w:val="single" w:sz="2" w:space="0" w:color="auto"/>
              <w:left w:val="single" w:sz="2" w:space="0" w:color="auto"/>
              <w:bottom w:val="single" w:sz="2" w:space="0" w:color="auto"/>
              <w:right w:val="single" w:sz="2" w:space="0" w:color="auto"/>
            </w:tcBorders>
          </w:tcPr>
          <w:p w14:paraId="6AEA6604"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3D5893A6"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0A252C3D" w14:textId="77777777" w:rsidR="00C212B0" w:rsidRPr="00C54C19" w:rsidRDefault="00C212B0" w:rsidP="00C212B0">
            <w:pPr>
              <w:jc w:val="left"/>
              <w:rPr>
                <w:noProof/>
              </w:rPr>
            </w:pPr>
          </w:p>
        </w:tc>
      </w:tr>
      <w:tr w:rsidR="00C212B0" w:rsidRPr="00C54C19" w14:paraId="6EBD19C7"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AC41BBE" w14:textId="77777777" w:rsidR="00C212B0" w:rsidRPr="00C54C19" w:rsidRDefault="00C212B0" w:rsidP="00C212B0">
            <w:pPr>
              <w:jc w:val="left"/>
              <w:rPr>
                <w:noProof/>
              </w:rPr>
            </w:pPr>
            <w:r w:rsidRPr="00C54C19">
              <w:rPr>
                <w:noProof/>
              </w:rPr>
              <w:t>P.511d</w:t>
            </w:r>
          </w:p>
        </w:tc>
        <w:tc>
          <w:tcPr>
            <w:tcW w:w="2321" w:type="dxa"/>
            <w:tcBorders>
              <w:top w:val="single" w:sz="2" w:space="0" w:color="auto"/>
              <w:left w:val="single" w:sz="2" w:space="0" w:color="auto"/>
              <w:bottom w:val="single" w:sz="2" w:space="0" w:color="auto"/>
              <w:right w:val="single" w:sz="2" w:space="0" w:color="auto"/>
            </w:tcBorders>
          </w:tcPr>
          <w:p w14:paraId="00692756" w14:textId="77777777" w:rsidR="00C212B0" w:rsidRPr="00C54C19" w:rsidRDefault="00C212B0" w:rsidP="00C212B0">
            <w:pPr>
              <w:jc w:val="left"/>
              <w:rPr>
                <w:noProof/>
              </w:rPr>
            </w:pPr>
            <w:r w:rsidRPr="00C54C19">
              <w:rPr>
                <w:noProof/>
              </w:rPr>
              <w:t>GFCF in transport equipment</w:t>
            </w:r>
          </w:p>
        </w:tc>
        <w:tc>
          <w:tcPr>
            <w:tcW w:w="650" w:type="dxa"/>
            <w:tcBorders>
              <w:top w:val="single" w:sz="2" w:space="0" w:color="auto"/>
              <w:left w:val="single" w:sz="2" w:space="0" w:color="auto"/>
              <w:bottom w:val="single" w:sz="2" w:space="0" w:color="auto"/>
              <w:right w:val="single" w:sz="2" w:space="0" w:color="auto"/>
            </w:tcBorders>
          </w:tcPr>
          <w:p w14:paraId="5D16C384" w14:textId="77777777" w:rsidR="00C212B0" w:rsidRPr="00C54C19" w:rsidRDefault="00C212B0" w:rsidP="00C212B0">
            <w:pPr>
              <w:jc w:val="left"/>
              <w:rPr>
                <w:noProof/>
              </w:rPr>
            </w:pPr>
            <w:r w:rsidRPr="00C54C19">
              <w:rPr>
                <w:noProof/>
              </w:rPr>
              <w:t>20</w:t>
            </w:r>
          </w:p>
        </w:tc>
        <w:tc>
          <w:tcPr>
            <w:tcW w:w="1300" w:type="dxa"/>
            <w:tcBorders>
              <w:top w:val="single" w:sz="2" w:space="0" w:color="auto"/>
              <w:left w:val="single" w:sz="2" w:space="0" w:color="auto"/>
              <w:bottom w:val="single" w:sz="2" w:space="0" w:color="auto"/>
              <w:right w:val="single" w:sz="2" w:space="0" w:color="auto"/>
            </w:tcBorders>
          </w:tcPr>
          <w:p w14:paraId="4D577E6A"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30997A1B"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0AEE303C" w14:textId="77777777" w:rsidR="00C212B0" w:rsidRPr="00C54C19" w:rsidRDefault="00C212B0" w:rsidP="00C212B0">
            <w:pPr>
              <w:jc w:val="left"/>
              <w:rPr>
                <w:noProof/>
              </w:rPr>
            </w:pPr>
          </w:p>
        </w:tc>
      </w:tr>
      <w:tr w:rsidR="00C212B0" w:rsidRPr="00C54C19" w14:paraId="64657BA6"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792D908" w14:textId="77777777" w:rsidR="00C212B0" w:rsidRPr="00C54C19" w:rsidRDefault="00C212B0" w:rsidP="00C212B0">
            <w:pPr>
              <w:jc w:val="left"/>
              <w:rPr>
                <w:noProof/>
              </w:rPr>
            </w:pPr>
            <w:r w:rsidRPr="00C54C19">
              <w:rPr>
                <w:noProof/>
              </w:rPr>
              <w:t>P.511e</w:t>
            </w:r>
          </w:p>
        </w:tc>
        <w:tc>
          <w:tcPr>
            <w:tcW w:w="2321" w:type="dxa"/>
            <w:tcBorders>
              <w:top w:val="single" w:sz="2" w:space="0" w:color="auto"/>
              <w:left w:val="single" w:sz="2" w:space="0" w:color="auto"/>
              <w:bottom w:val="single" w:sz="2" w:space="0" w:color="auto"/>
              <w:right w:val="single" w:sz="2" w:space="0" w:color="auto"/>
            </w:tcBorders>
          </w:tcPr>
          <w:p w14:paraId="079CFDEC" w14:textId="77777777" w:rsidR="00C212B0" w:rsidRPr="00C54C19" w:rsidRDefault="00C212B0" w:rsidP="00C212B0">
            <w:pPr>
              <w:jc w:val="left"/>
              <w:rPr>
                <w:noProof/>
              </w:rPr>
            </w:pPr>
            <w:r w:rsidRPr="00C54C19">
              <w:rPr>
                <w:noProof/>
              </w:rPr>
              <w:t>GFCF in farm buildings</w:t>
            </w:r>
          </w:p>
        </w:tc>
        <w:tc>
          <w:tcPr>
            <w:tcW w:w="650" w:type="dxa"/>
            <w:tcBorders>
              <w:top w:val="single" w:sz="2" w:space="0" w:color="auto"/>
              <w:left w:val="single" w:sz="2" w:space="0" w:color="auto"/>
              <w:bottom w:val="single" w:sz="2" w:space="0" w:color="auto"/>
              <w:right w:val="single" w:sz="2" w:space="0" w:color="auto"/>
            </w:tcBorders>
          </w:tcPr>
          <w:p w14:paraId="2CC5FD6F" w14:textId="77777777" w:rsidR="00C212B0" w:rsidRPr="00C54C19" w:rsidRDefault="00C212B0" w:rsidP="00C212B0">
            <w:pPr>
              <w:jc w:val="left"/>
              <w:rPr>
                <w:noProof/>
              </w:rPr>
            </w:pPr>
            <w:r w:rsidRPr="00C54C19">
              <w:rPr>
                <w:noProof/>
              </w:rPr>
              <w:t>20</w:t>
            </w:r>
          </w:p>
        </w:tc>
        <w:tc>
          <w:tcPr>
            <w:tcW w:w="1300" w:type="dxa"/>
            <w:tcBorders>
              <w:top w:val="single" w:sz="2" w:space="0" w:color="auto"/>
              <w:left w:val="single" w:sz="2" w:space="0" w:color="auto"/>
              <w:bottom w:val="single" w:sz="2" w:space="0" w:color="auto"/>
              <w:right w:val="single" w:sz="2" w:space="0" w:color="auto"/>
            </w:tcBorders>
          </w:tcPr>
          <w:p w14:paraId="429855BA"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691DA892"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31D8C760" w14:textId="77777777" w:rsidR="00C212B0" w:rsidRPr="00C54C19" w:rsidRDefault="00C212B0" w:rsidP="00C212B0">
            <w:pPr>
              <w:jc w:val="left"/>
              <w:rPr>
                <w:noProof/>
              </w:rPr>
            </w:pPr>
          </w:p>
        </w:tc>
      </w:tr>
      <w:tr w:rsidR="00C212B0" w:rsidRPr="00C54C19" w14:paraId="3D56DB94"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24457DFA" w14:textId="77777777" w:rsidR="00C212B0" w:rsidRPr="00C54C19" w:rsidRDefault="00C212B0" w:rsidP="00C212B0">
            <w:pPr>
              <w:jc w:val="left"/>
              <w:rPr>
                <w:noProof/>
              </w:rPr>
            </w:pPr>
            <w:r w:rsidRPr="00C54C19">
              <w:rPr>
                <w:noProof/>
              </w:rPr>
              <w:t>P.511f</w:t>
            </w:r>
          </w:p>
        </w:tc>
        <w:tc>
          <w:tcPr>
            <w:tcW w:w="2321" w:type="dxa"/>
            <w:tcBorders>
              <w:top w:val="single" w:sz="2" w:space="0" w:color="auto"/>
              <w:left w:val="single" w:sz="2" w:space="0" w:color="auto"/>
              <w:bottom w:val="single" w:sz="2" w:space="0" w:color="auto"/>
              <w:right w:val="single" w:sz="2" w:space="0" w:color="auto"/>
            </w:tcBorders>
          </w:tcPr>
          <w:p w14:paraId="18FE9E2A" w14:textId="77777777" w:rsidR="00C212B0" w:rsidRPr="00C54C19" w:rsidRDefault="00C212B0" w:rsidP="00C212B0">
            <w:pPr>
              <w:jc w:val="left"/>
              <w:rPr>
                <w:noProof/>
              </w:rPr>
            </w:pPr>
            <w:r w:rsidRPr="00C54C19">
              <w:rPr>
                <w:noProof/>
              </w:rPr>
              <w:t>GFCF in other works except land improvements (other buildings, structures, etc.)</w:t>
            </w:r>
          </w:p>
        </w:tc>
        <w:tc>
          <w:tcPr>
            <w:tcW w:w="650" w:type="dxa"/>
            <w:tcBorders>
              <w:top w:val="single" w:sz="2" w:space="0" w:color="auto"/>
              <w:left w:val="single" w:sz="2" w:space="0" w:color="auto"/>
              <w:bottom w:val="single" w:sz="2" w:space="0" w:color="auto"/>
              <w:right w:val="single" w:sz="2" w:space="0" w:color="auto"/>
            </w:tcBorders>
          </w:tcPr>
          <w:p w14:paraId="7B066987" w14:textId="77777777" w:rsidR="00C212B0" w:rsidRPr="00C54C19" w:rsidRDefault="00C212B0" w:rsidP="00C212B0">
            <w:pPr>
              <w:jc w:val="left"/>
              <w:rPr>
                <w:noProof/>
              </w:rPr>
            </w:pPr>
            <w:r w:rsidRPr="00C54C19">
              <w:rPr>
                <w:noProof/>
              </w:rPr>
              <w:t>0</w:t>
            </w:r>
          </w:p>
        </w:tc>
        <w:tc>
          <w:tcPr>
            <w:tcW w:w="1300" w:type="dxa"/>
            <w:tcBorders>
              <w:top w:val="single" w:sz="2" w:space="0" w:color="auto"/>
              <w:left w:val="single" w:sz="2" w:space="0" w:color="auto"/>
              <w:bottom w:val="single" w:sz="2" w:space="0" w:color="auto"/>
              <w:right w:val="single" w:sz="2" w:space="0" w:color="auto"/>
            </w:tcBorders>
          </w:tcPr>
          <w:p w14:paraId="400B49B1"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0C16E9A4"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660DDFFD" w14:textId="77777777" w:rsidR="00C212B0" w:rsidRPr="00C54C19" w:rsidRDefault="00C212B0" w:rsidP="00C212B0">
            <w:pPr>
              <w:jc w:val="left"/>
              <w:rPr>
                <w:noProof/>
              </w:rPr>
            </w:pPr>
          </w:p>
        </w:tc>
      </w:tr>
      <w:tr w:rsidR="00C212B0" w:rsidRPr="00C54C19" w14:paraId="4C6983C7"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832A178" w14:textId="77777777" w:rsidR="00C212B0" w:rsidRPr="00C54C19" w:rsidRDefault="00C212B0" w:rsidP="00C212B0">
            <w:pPr>
              <w:jc w:val="left"/>
              <w:rPr>
                <w:noProof/>
              </w:rPr>
            </w:pPr>
            <w:r w:rsidRPr="00C54C19">
              <w:rPr>
                <w:noProof/>
              </w:rPr>
              <w:t>P.511g</w:t>
            </w:r>
          </w:p>
        </w:tc>
        <w:tc>
          <w:tcPr>
            <w:tcW w:w="2321" w:type="dxa"/>
            <w:tcBorders>
              <w:top w:val="single" w:sz="2" w:space="0" w:color="auto"/>
              <w:left w:val="single" w:sz="2" w:space="0" w:color="auto"/>
              <w:bottom w:val="single" w:sz="2" w:space="0" w:color="auto"/>
              <w:right w:val="single" w:sz="2" w:space="0" w:color="auto"/>
            </w:tcBorders>
          </w:tcPr>
          <w:p w14:paraId="5969573A" w14:textId="77777777" w:rsidR="00C212B0" w:rsidRPr="00C54C19" w:rsidRDefault="00C212B0" w:rsidP="00C212B0">
            <w:pPr>
              <w:jc w:val="left"/>
              <w:rPr>
                <w:noProof/>
              </w:rPr>
            </w:pPr>
            <w:r w:rsidRPr="00C54C19">
              <w:rPr>
                <w:noProof/>
              </w:rPr>
              <w:t>Major improvements to land</w:t>
            </w:r>
          </w:p>
        </w:tc>
        <w:tc>
          <w:tcPr>
            <w:tcW w:w="650" w:type="dxa"/>
            <w:tcBorders>
              <w:top w:val="single" w:sz="2" w:space="0" w:color="auto"/>
              <w:left w:val="single" w:sz="2" w:space="0" w:color="auto"/>
              <w:bottom w:val="single" w:sz="2" w:space="0" w:color="auto"/>
              <w:right w:val="single" w:sz="2" w:space="0" w:color="auto"/>
            </w:tcBorders>
          </w:tcPr>
          <w:p w14:paraId="394435B8" w14:textId="77777777" w:rsidR="00C212B0" w:rsidRPr="00C54C19" w:rsidRDefault="00C212B0" w:rsidP="00C212B0">
            <w:pPr>
              <w:jc w:val="left"/>
              <w:rPr>
                <w:noProof/>
              </w:rPr>
            </w:pPr>
            <w:r w:rsidRPr="00C54C19">
              <w:rPr>
                <w:noProof/>
              </w:rPr>
              <w:t>4</w:t>
            </w:r>
          </w:p>
        </w:tc>
        <w:tc>
          <w:tcPr>
            <w:tcW w:w="1300" w:type="dxa"/>
            <w:tcBorders>
              <w:top w:val="single" w:sz="2" w:space="0" w:color="auto"/>
              <w:left w:val="single" w:sz="2" w:space="0" w:color="auto"/>
              <w:bottom w:val="single" w:sz="2" w:space="0" w:color="auto"/>
              <w:right w:val="single" w:sz="2" w:space="0" w:color="auto"/>
            </w:tcBorders>
          </w:tcPr>
          <w:p w14:paraId="08CDB208"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56339CBE"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15111BF0" w14:textId="77777777" w:rsidR="00C212B0" w:rsidRPr="00C54C19" w:rsidRDefault="00C212B0" w:rsidP="00C212B0">
            <w:pPr>
              <w:jc w:val="left"/>
              <w:rPr>
                <w:noProof/>
              </w:rPr>
            </w:pPr>
          </w:p>
        </w:tc>
      </w:tr>
      <w:tr w:rsidR="00C212B0" w:rsidRPr="00C54C19" w14:paraId="52B8DEEA"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06F14EF9" w14:textId="77777777" w:rsidR="00C212B0" w:rsidRPr="00C54C19" w:rsidRDefault="00C212B0" w:rsidP="00C212B0">
            <w:pPr>
              <w:jc w:val="left"/>
              <w:rPr>
                <w:noProof/>
              </w:rPr>
            </w:pPr>
            <w:r w:rsidRPr="00C54C19">
              <w:rPr>
                <w:noProof/>
              </w:rPr>
              <w:t>P.511h</w:t>
            </w:r>
          </w:p>
        </w:tc>
        <w:tc>
          <w:tcPr>
            <w:tcW w:w="2321" w:type="dxa"/>
            <w:tcBorders>
              <w:top w:val="single" w:sz="2" w:space="0" w:color="auto"/>
              <w:left w:val="single" w:sz="2" w:space="0" w:color="auto"/>
              <w:bottom w:val="single" w:sz="2" w:space="0" w:color="auto"/>
              <w:right w:val="single" w:sz="2" w:space="0" w:color="auto"/>
            </w:tcBorders>
          </w:tcPr>
          <w:p w14:paraId="726F6C96" w14:textId="77777777" w:rsidR="00C212B0" w:rsidRPr="00C54C19" w:rsidRDefault="00C212B0" w:rsidP="00C212B0">
            <w:pPr>
              <w:jc w:val="left"/>
              <w:rPr>
                <w:noProof/>
              </w:rPr>
            </w:pPr>
            <w:r w:rsidRPr="00C54C19">
              <w:rPr>
                <w:noProof/>
              </w:rPr>
              <w:t>Research and development</w:t>
            </w:r>
          </w:p>
        </w:tc>
        <w:tc>
          <w:tcPr>
            <w:tcW w:w="650" w:type="dxa"/>
            <w:tcBorders>
              <w:top w:val="single" w:sz="2" w:space="0" w:color="auto"/>
              <w:left w:val="single" w:sz="2" w:space="0" w:color="auto"/>
              <w:bottom w:val="single" w:sz="2" w:space="0" w:color="auto"/>
              <w:right w:val="single" w:sz="2" w:space="0" w:color="auto"/>
            </w:tcBorders>
          </w:tcPr>
          <w:p w14:paraId="37A5B74B" w14:textId="77777777" w:rsidR="00C212B0" w:rsidRPr="00C54C19" w:rsidRDefault="00C212B0" w:rsidP="00C212B0">
            <w:pPr>
              <w:jc w:val="left"/>
              <w:rPr>
                <w:noProof/>
              </w:rPr>
            </w:pPr>
            <w:r w:rsidRPr="00C54C19">
              <w:rPr>
                <w:noProof/>
              </w:rPr>
              <w:t>0</w:t>
            </w:r>
          </w:p>
        </w:tc>
        <w:tc>
          <w:tcPr>
            <w:tcW w:w="1300" w:type="dxa"/>
            <w:tcBorders>
              <w:top w:val="single" w:sz="2" w:space="0" w:color="auto"/>
              <w:left w:val="single" w:sz="2" w:space="0" w:color="auto"/>
              <w:bottom w:val="single" w:sz="2" w:space="0" w:color="auto"/>
              <w:right w:val="single" w:sz="2" w:space="0" w:color="auto"/>
            </w:tcBorders>
          </w:tcPr>
          <w:p w14:paraId="6B759B60"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19D697A1"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5883C8BD" w14:textId="77777777" w:rsidR="00C212B0" w:rsidRPr="00C54C19" w:rsidRDefault="00C212B0" w:rsidP="00C212B0">
            <w:pPr>
              <w:jc w:val="left"/>
              <w:rPr>
                <w:noProof/>
              </w:rPr>
            </w:pPr>
          </w:p>
        </w:tc>
      </w:tr>
      <w:tr w:rsidR="00C212B0" w:rsidRPr="00C54C19" w14:paraId="2E32E02A"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194C9233" w14:textId="77777777" w:rsidR="00C212B0" w:rsidRPr="00C54C19" w:rsidRDefault="00C212B0" w:rsidP="00C212B0">
            <w:pPr>
              <w:jc w:val="left"/>
              <w:rPr>
                <w:noProof/>
              </w:rPr>
            </w:pPr>
            <w:r w:rsidRPr="00C54C19">
              <w:rPr>
                <w:noProof/>
              </w:rPr>
              <w:t>P.511i</w:t>
            </w:r>
          </w:p>
        </w:tc>
        <w:tc>
          <w:tcPr>
            <w:tcW w:w="2321" w:type="dxa"/>
            <w:tcBorders>
              <w:top w:val="single" w:sz="2" w:space="0" w:color="auto"/>
              <w:left w:val="single" w:sz="2" w:space="0" w:color="auto"/>
              <w:bottom w:val="single" w:sz="2" w:space="0" w:color="auto"/>
              <w:right w:val="single" w:sz="2" w:space="0" w:color="auto"/>
            </w:tcBorders>
          </w:tcPr>
          <w:p w14:paraId="2991642D" w14:textId="77777777" w:rsidR="00C212B0" w:rsidRPr="00C54C19" w:rsidRDefault="00C212B0" w:rsidP="00C212B0">
            <w:pPr>
              <w:jc w:val="left"/>
              <w:rPr>
                <w:noProof/>
              </w:rPr>
            </w:pPr>
            <w:r w:rsidRPr="00C54C19">
              <w:rPr>
                <w:noProof/>
              </w:rPr>
              <w:t xml:space="preserve">Other GFCF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Pr="00C54C19">
              <w:rPr>
                <w:noProof/>
              </w:rPr>
              <w:t>(</w:t>
            </w:r>
            <w:r w:rsidR="00042D87" w:rsidRPr="00C54C19">
              <w:rPr>
                <w:noProof/>
              </w:rPr>
              <w:t>for example</w:t>
            </w:r>
            <w:r w:rsidR="000E5F25" w:rsidRPr="00C54C19">
              <w:rPr>
                <w:noProof/>
              </w:rPr>
              <w:t>,</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0E5F25" w:rsidRPr="00C54C19">
              <w:rPr>
                <w:noProof/>
              </w:rPr>
              <w:t xml:space="preserve"> </w:t>
            </w:r>
            <w:r w:rsidRPr="00C54C19">
              <w:rPr>
                <w:noProof/>
              </w:rPr>
              <w:t>computer programmes, production rights)</w:t>
            </w:r>
          </w:p>
        </w:tc>
        <w:tc>
          <w:tcPr>
            <w:tcW w:w="650" w:type="dxa"/>
            <w:tcBorders>
              <w:top w:val="single" w:sz="2" w:space="0" w:color="auto"/>
              <w:left w:val="single" w:sz="2" w:space="0" w:color="auto"/>
              <w:bottom w:val="single" w:sz="2" w:space="0" w:color="auto"/>
              <w:right w:val="single" w:sz="2" w:space="0" w:color="auto"/>
            </w:tcBorders>
          </w:tcPr>
          <w:p w14:paraId="49BCEE49" w14:textId="77777777" w:rsidR="00C212B0" w:rsidRPr="00C54C19" w:rsidRDefault="00C212B0" w:rsidP="00C212B0">
            <w:pPr>
              <w:jc w:val="left"/>
              <w:rPr>
                <w:noProof/>
              </w:rPr>
            </w:pPr>
            <w:r w:rsidRPr="00C54C19">
              <w:rPr>
                <w:noProof/>
              </w:rPr>
              <w:t>0</w:t>
            </w:r>
          </w:p>
        </w:tc>
        <w:tc>
          <w:tcPr>
            <w:tcW w:w="1300" w:type="dxa"/>
            <w:tcBorders>
              <w:top w:val="single" w:sz="2" w:space="0" w:color="auto"/>
              <w:left w:val="single" w:sz="2" w:space="0" w:color="auto"/>
              <w:bottom w:val="single" w:sz="2" w:space="0" w:color="auto"/>
              <w:right w:val="single" w:sz="2" w:space="0" w:color="auto"/>
            </w:tcBorders>
          </w:tcPr>
          <w:p w14:paraId="700E3B7C"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6D0D037F"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274C1E4B" w14:textId="77777777" w:rsidR="00C212B0" w:rsidRPr="00C54C19" w:rsidRDefault="00C212B0" w:rsidP="00C212B0">
            <w:pPr>
              <w:jc w:val="left"/>
              <w:rPr>
                <w:noProof/>
              </w:rPr>
            </w:pPr>
          </w:p>
        </w:tc>
      </w:tr>
      <w:tr w:rsidR="00C212B0" w:rsidRPr="00C54C19" w14:paraId="4A36D543"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70CE7895" w14:textId="77777777" w:rsidR="00C212B0" w:rsidRPr="00C54C19" w:rsidRDefault="00C212B0" w:rsidP="00C212B0">
            <w:pPr>
              <w:jc w:val="left"/>
              <w:rPr>
                <w:noProof/>
              </w:rPr>
            </w:pPr>
            <w:r w:rsidRPr="00C54C19">
              <w:rPr>
                <w:noProof/>
              </w:rPr>
              <w:t>P.512</w:t>
            </w:r>
          </w:p>
        </w:tc>
        <w:tc>
          <w:tcPr>
            <w:tcW w:w="2321" w:type="dxa"/>
            <w:tcBorders>
              <w:top w:val="single" w:sz="2" w:space="0" w:color="auto"/>
              <w:left w:val="single" w:sz="2" w:space="0" w:color="auto"/>
              <w:bottom w:val="single" w:sz="2" w:space="0" w:color="auto"/>
              <w:right w:val="single" w:sz="2" w:space="0" w:color="auto"/>
            </w:tcBorders>
          </w:tcPr>
          <w:p w14:paraId="3BF4D75A" w14:textId="77777777" w:rsidR="00C212B0" w:rsidRPr="00C54C19" w:rsidRDefault="00C212B0" w:rsidP="00C212B0">
            <w:pPr>
              <w:jc w:val="left"/>
              <w:rPr>
                <w:noProof/>
              </w:rPr>
            </w:pPr>
            <w:r w:rsidRPr="00C54C19">
              <w:rPr>
                <w:noProof/>
              </w:rPr>
              <w:t>Costs of ownership transfer on non-produced assets (land, etc.)</w:t>
            </w:r>
          </w:p>
        </w:tc>
        <w:tc>
          <w:tcPr>
            <w:tcW w:w="650" w:type="dxa"/>
            <w:tcBorders>
              <w:top w:val="single" w:sz="2" w:space="0" w:color="auto"/>
              <w:left w:val="single" w:sz="2" w:space="0" w:color="auto"/>
              <w:bottom w:val="single" w:sz="2" w:space="0" w:color="auto"/>
              <w:right w:val="single" w:sz="2" w:space="0" w:color="auto"/>
            </w:tcBorders>
          </w:tcPr>
          <w:p w14:paraId="3AF66ED6" w14:textId="77777777" w:rsidR="00C212B0" w:rsidRPr="00C54C19" w:rsidRDefault="00C212B0" w:rsidP="00C212B0">
            <w:pPr>
              <w:jc w:val="left"/>
              <w:rPr>
                <w:noProof/>
              </w:rPr>
            </w:pPr>
            <w:r w:rsidRPr="00C54C19">
              <w:rPr>
                <w:noProof/>
              </w:rPr>
              <w:t>1</w:t>
            </w:r>
          </w:p>
        </w:tc>
        <w:tc>
          <w:tcPr>
            <w:tcW w:w="1300" w:type="dxa"/>
            <w:tcBorders>
              <w:top w:val="single" w:sz="2" w:space="0" w:color="auto"/>
              <w:left w:val="single" w:sz="2" w:space="0" w:color="auto"/>
              <w:bottom w:val="single" w:sz="2" w:space="0" w:color="auto"/>
              <w:right w:val="single" w:sz="2" w:space="0" w:color="auto"/>
            </w:tcBorders>
          </w:tcPr>
          <w:p w14:paraId="1B06EB1A"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7375F260"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0EE033FB" w14:textId="77777777" w:rsidR="00C212B0" w:rsidRPr="00C54C19" w:rsidRDefault="00C212B0" w:rsidP="00C212B0">
            <w:pPr>
              <w:jc w:val="left"/>
              <w:rPr>
                <w:noProof/>
              </w:rPr>
            </w:pPr>
          </w:p>
        </w:tc>
      </w:tr>
      <w:tr w:rsidR="00C212B0" w:rsidRPr="00C54C19" w14:paraId="608767BA"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34A04435" w14:textId="77777777" w:rsidR="00C212B0" w:rsidRPr="00C54C19" w:rsidRDefault="00C212B0" w:rsidP="00C212B0">
            <w:pPr>
              <w:jc w:val="left"/>
              <w:rPr>
                <w:noProof/>
              </w:rPr>
            </w:pPr>
            <w:r w:rsidRPr="00C54C19">
              <w:rPr>
                <w:noProof/>
              </w:rPr>
              <w:t>P.51c</w:t>
            </w:r>
          </w:p>
        </w:tc>
        <w:tc>
          <w:tcPr>
            <w:tcW w:w="2321" w:type="dxa"/>
            <w:tcBorders>
              <w:top w:val="single" w:sz="2" w:space="0" w:color="auto"/>
              <w:left w:val="single" w:sz="2" w:space="0" w:color="auto"/>
              <w:bottom w:val="single" w:sz="2" w:space="0" w:color="auto"/>
              <w:right w:val="single" w:sz="2" w:space="0" w:color="auto"/>
            </w:tcBorders>
          </w:tcPr>
          <w:p w14:paraId="03656911" w14:textId="77777777" w:rsidR="00C212B0" w:rsidRPr="00C54C19" w:rsidRDefault="00C212B0" w:rsidP="00C212B0">
            <w:pPr>
              <w:jc w:val="left"/>
              <w:rPr>
                <w:noProof/>
              </w:rPr>
            </w:pPr>
            <w:r w:rsidRPr="00C54C19">
              <w:rPr>
                <w:noProof/>
              </w:rPr>
              <w:t>Consumption of fixed capital</w:t>
            </w:r>
          </w:p>
        </w:tc>
        <w:tc>
          <w:tcPr>
            <w:tcW w:w="650" w:type="dxa"/>
            <w:tcBorders>
              <w:top w:val="single" w:sz="2" w:space="0" w:color="auto"/>
              <w:left w:val="single" w:sz="2" w:space="0" w:color="auto"/>
              <w:bottom w:val="single" w:sz="2" w:space="0" w:color="auto"/>
              <w:right w:val="single" w:sz="2" w:space="0" w:color="auto"/>
            </w:tcBorders>
          </w:tcPr>
          <w:p w14:paraId="647C7369" w14:textId="77777777" w:rsidR="00C212B0" w:rsidRPr="00C54C19" w:rsidRDefault="00C212B0" w:rsidP="00C212B0">
            <w:pPr>
              <w:jc w:val="left"/>
              <w:rPr>
                <w:noProof/>
              </w:rPr>
            </w:pPr>
            <w:r w:rsidRPr="00C54C19">
              <w:rPr>
                <w:noProof/>
              </w:rPr>
              <w:t>10</w:t>
            </w:r>
          </w:p>
        </w:tc>
        <w:tc>
          <w:tcPr>
            <w:tcW w:w="1300" w:type="dxa"/>
            <w:tcBorders>
              <w:top w:val="single" w:sz="2" w:space="0" w:color="auto"/>
              <w:left w:val="single" w:sz="2" w:space="0" w:color="auto"/>
              <w:bottom w:val="single" w:sz="2" w:space="0" w:color="auto"/>
              <w:right w:val="single" w:sz="2" w:space="0" w:color="auto"/>
            </w:tcBorders>
          </w:tcPr>
          <w:p w14:paraId="156472DE"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49975B75"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4E9C62CE" w14:textId="77777777" w:rsidR="00C212B0" w:rsidRPr="00C54C19" w:rsidRDefault="00C212B0" w:rsidP="00C212B0">
            <w:pPr>
              <w:jc w:val="left"/>
              <w:rPr>
                <w:noProof/>
              </w:rPr>
            </w:pPr>
          </w:p>
        </w:tc>
      </w:tr>
      <w:tr w:rsidR="00C212B0" w:rsidRPr="00C54C19" w14:paraId="774227FC"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5A3442E" w14:textId="77777777" w:rsidR="00C212B0" w:rsidRPr="00C54C19" w:rsidRDefault="00C212B0" w:rsidP="00C212B0">
            <w:pPr>
              <w:jc w:val="left"/>
              <w:rPr>
                <w:noProof/>
              </w:rPr>
            </w:pPr>
            <w:r w:rsidRPr="00C54C19">
              <w:rPr>
                <w:noProof/>
              </w:rPr>
              <w:t>P.52</w:t>
            </w:r>
          </w:p>
        </w:tc>
        <w:tc>
          <w:tcPr>
            <w:tcW w:w="2321" w:type="dxa"/>
            <w:tcBorders>
              <w:top w:val="single" w:sz="2" w:space="0" w:color="auto"/>
              <w:left w:val="single" w:sz="2" w:space="0" w:color="auto"/>
              <w:bottom w:val="single" w:sz="2" w:space="0" w:color="auto"/>
              <w:right w:val="single" w:sz="2" w:space="0" w:color="auto"/>
            </w:tcBorders>
          </w:tcPr>
          <w:p w14:paraId="237B6AFC" w14:textId="77777777" w:rsidR="00C212B0" w:rsidRPr="00C54C19" w:rsidRDefault="00C212B0" w:rsidP="00C212B0">
            <w:pPr>
              <w:jc w:val="left"/>
              <w:rPr>
                <w:noProof/>
              </w:rPr>
            </w:pPr>
            <w:r w:rsidRPr="00C54C19">
              <w:rPr>
                <w:noProof/>
              </w:rPr>
              <w:t>Changes in inventories</w:t>
            </w:r>
          </w:p>
        </w:tc>
        <w:tc>
          <w:tcPr>
            <w:tcW w:w="650" w:type="dxa"/>
            <w:tcBorders>
              <w:top w:val="single" w:sz="2" w:space="0" w:color="auto"/>
              <w:left w:val="single" w:sz="2" w:space="0" w:color="auto"/>
              <w:bottom w:val="single" w:sz="2" w:space="0" w:color="auto"/>
              <w:right w:val="single" w:sz="2" w:space="0" w:color="auto"/>
            </w:tcBorders>
          </w:tcPr>
          <w:p w14:paraId="50C409F5" w14:textId="77777777" w:rsidR="00C212B0" w:rsidRPr="00C54C19" w:rsidRDefault="00C212B0" w:rsidP="00C212B0">
            <w:pPr>
              <w:jc w:val="left"/>
              <w:rPr>
                <w:noProof/>
              </w:rPr>
            </w:pPr>
            <w:r w:rsidRPr="00C54C19">
              <w:rPr>
                <w:noProof/>
              </w:rPr>
              <w:t>5</w:t>
            </w:r>
          </w:p>
        </w:tc>
        <w:tc>
          <w:tcPr>
            <w:tcW w:w="1300" w:type="dxa"/>
            <w:tcBorders>
              <w:top w:val="single" w:sz="2" w:space="0" w:color="auto"/>
              <w:left w:val="single" w:sz="2" w:space="0" w:color="auto"/>
              <w:bottom w:val="single" w:sz="2" w:space="0" w:color="auto"/>
              <w:right w:val="single" w:sz="2" w:space="0" w:color="auto"/>
            </w:tcBorders>
          </w:tcPr>
          <w:p w14:paraId="0BBECFA1"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322FFBE0"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75DE968A" w14:textId="77777777" w:rsidR="00C212B0" w:rsidRPr="00C54C19" w:rsidRDefault="00C212B0" w:rsidP="00C212B0">
            <w:pPr>
              <w:jc w:val="left"/>
              <w:rPr>
                <w:noProof/>
              </w:rPr>
            </w:pPr>
          </w:p>
        </w:tc>
      </w:tr>
      <w:tr w:rsidR="00C212B0" w:rsidRPr="00C54C19" w14:paraId="40FA300E"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004F87D" w14:textId="77777777" w:rsidR="00C212B0" w:rsidRPr="00C54C19" w:rsidRDefault="00C212B0" w:rsidP="00C212B0">
            <w:pPr>
              <w:jc w:val="left"/>
              <w:rPr>
                <w:noProof/>
              </w:rPr>
            </w:pPr>
            <w:r w:rsidRPr="00C54C19">
              <w:rPr>
                <w:i/>
                <w:iCs/>
                <w:noProof/>
              </w:rPr>
              <w:t>P.53</w:t>
            </w:r>
          </w:p>
        </w:tc>
        <w:tc>
          <w:tcPr>
            <w:tcW w:w="2321" w:type="dxa"/>
            <w:tcBorders>
              <w:top w:val="single" w:sz="2" w:space="0" w:color="auto"/>
              <w:left w:val="single" w:sz="2" w:space="0" w:color="auto"/>
              <w:bottom w:val="single" w:sz="2" w:space="0" w:color="auto"/>
              <w:right w:val="single" w:sz="2" w:space="0" w:color="auto"/>
            </w:tcBorders>
          </w:tcPr>
          <w:p w14:paraId="19BDBCB0" w14:textId="77777777" w:rsidR="00C212B0" w:rsidRPr="00C54C19" w:rsidRDefault="00C212B0" w:rsidP="00C212B0">
            <w:pPr>
              <w:jc w:val="left"/>
              <w:rPr>
                <w:noProof/>
              </w:rPr>
            </w:pPr>
            <w:r w:rsidRPr="00C54C19">
              <w:rPr>
                <w:i/>
                <w:iCs/>
                <w:noProof/>
              </w:rPr>
              <w:t>Acquisitions less disposals of valuables</w:t>
            </w:r>
          </w:p>
        </w:tc>
        <w:tc>
          <w:tcPr>
            <w:tcW w:w="650" w:type="dxa"/>
            <w:tcBorders>
              <w:top w:val="single" w:sz="2" w:space="0" w:color="auto"/>
              <w:left w:val="single" w:sz="2" w:space="0" w:color="auto"/>
              <w:bottom w:val="single" w:sz="2" w:space="0" w:color="auto"/>
              <w:right w:val="single" w:sz="2" w:space="0" w:color="auto"/>
            </w:tcBorders>
          </w:tcPr>
          <w:p w14:paraId="1EFC6748" w14:textId="77777777" w:rsidR="00C212B0" w:rsidRPr="00C54C19" w:rsidRDefault="00C212B0" w:rsidP="00C212B0">
            <w:pPr>
              <w:jc w:val="left"/>
              <w:rPr>
                <w:noProof/>
              </w:rPr>
            </w:pPr>
          </w:p>
        </w:tc>
        <w:tc>
          <w:tcPr>
            <w:tcW w:w="1300" w:type="dxa"/>
            <w:tcBorders>
              <w:top w:val="single" w:sz="2" w:space="0" w:color="auto"/>
              <w:left w:val="single" w:sz="2" w:space="0" w:color="auto"/>
              <w:bottom w:val="single" w:sz="2" w:space="0" w:color="auto"/>
              <w:right w:val="single" w:sz="2" w:space="0" w:color="auto"/>
            </w:tcBorders>
          </w:tcPr>
          <w:p w14:paraId="54130999"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7964279E"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1250CDF7" w14:textId="77777777" w:rsidR="00C212B0" w:rsidRPr="00C54C19" w:rsidRDefault="00C212B0" w:rsidP="00C212B0">
            <w:pPr>
              <w:jc w:val="left"/>
              <w:rPr>
                <w:noProof/>
              </w:rPr>
            </w:pPr>
          </w:p>
        </w:tc>
      </w:tr>
      <w:tr w:rsidR="00C212B0" w:rsidRPr="00C54C19" w14:paraId="64B722E8"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5912732F" w14:textId="77777777" w:rsidR="00C212B0" w:rsidRPr="00C54C19" w:rsidRDefault="00C212B0" w:rsidP="00C212B0">
            <w:pPr>
              <w:jc w:val="left"/>
              <w:rPr>
                <w:noProof/>
              </w:rPr>
            </w:pPr>
            <w:r w:rsidRPr="00C54C19">
              <w:rPr>
                <w:i/>
                <w:iCs/>
                <w:noProof/>
              </w:rPr>
              <w:t>NP</w:t>
            </w:r>
          </w:p>
        </w:tc>
        <w:tc>
          <w:tcPr>
            <w:tcW w:w="2321" w:type="dxa"/>
            <w:tcBorders>
              <w:top w:val="single" w:sz="2" w:space="0" w:color="auto"/>
              <w:left w:val="single" w:sz="2" w:space="0" w:color="auto"/>
              <w:bottom w:val="single" w:sz="2" w:space="0" w:color="auto"/>
              <w:right w:val="single" w:sz="2" w:space="0" w:color="auto"/>
            </w:tcBorders>
          </w:tcPr>
          <w:p w14:paraId="33D9B3B5" w14:textId="77777777" w:rsidR="00C212B0" w:rsidRPr="00C54C19" w:rsidRDefault="00C212B0" w:rsidP="00C212B0">
            <w:pPr>
              <w:jc w:val="left"/>
              <w:rPr>
                <w:noProof/>
              </w:rPr>
            </w:pPr>
            <w:r w:rsidRPr="00C54C19">
              <w:rPr>
                <w:i/>
                <w:iCs/>
                <w:noProof/>
              </w:rPr>
              <w:t>Acquisitions less disposals of non-produced assets (land, etc.)</w:t>
            </w:r>
          </w:p>
        </w:tc>
        <w:tc>
          <w:tcPr>
            <w:tcW w:w="650" w:type="dxa"/>
            <w:tcBorders>
              <w:top w:val="single" w:sz="2" w:space="0" w:color="auto"/>
              <w:left w:val="single" w:sz="2" w:space="0" w:color="auto"/>
              <w:bottom w:val="single" w:sz="2" w:space="0" w:color="auto"/>
              <w:right w:val="single" w:sz="2" w:space="0" w:color="auto"/>
            </w:tcBorders>
          </w:tcPr>
          <w:p w14:paraId="41CFF43B" w14:textId="77777777" w:rsidR="00C212B0" w:rsidRPr="00C54C19" w:rsidRDefault="00C212B0" w:rsidP="00C212B0">
            <w:pPr>
              <w:jc w:val="left"/>
              <w:rPr>
                <w:noProof/>
              </w:rPr>
            </w:pPr>
          </w:p>
        </w:tc>
        <w:tc>
          <w:tcPr>
            <w:tcW w:w="1300" w:type="dxa"/>
            <w:tcBorders>
              <w:top w:val="single" w:sz="2" w:space="0" w:color="auto"/>
              <w:left w:val="single" w:sz="2" w:space="0" w:color="auto"/>
              <w:bottom w:val="single" w:sz="2" w:space="0" w:color="auto"/>
              <w:right w:val="single" w:sz="2" w:space="0" w:color="auto"/>
            </w:tcBorders>
          </w:tcPr>
          <w:p w14:paraId="61D94E3A"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689AFC42"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1CCC4D1D" w14:textId="77777777" w:rsidR="00C212B0" w:rsidRPr="00C54C19" w:rsidRDefault="00C212B0" w:rsidP="00C212B0">
            <w:pPr>
              <w:jc w:val="left"/>
              <w:rPr>
                <w:noProof/>
              </w:rPr>
            </w:pPr>
          </w:p>
        </w:tc>
      </w:tr>
      <w:tr w:rsidR="00C212B0" w:rsidRPr="00C54C19" w14:paraId="116E07F9"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60C30229" w14:textId="77777777" w:rsidR="00C212B0" w:rsidRPr="00C54C19" w:rsidRDefault="00C212B0" w:rsidP="00C212B0">
            <w:pPr>
              <w:jc w:val="left"/>
              <w:rPr>
                <w:noProof/>
              </w:rPr>
            </w:pPr>
            <w:r w:rsidRPr="00C54C19">
              <w:rPr>
                <w:i/>
                <w:iCs/>
                <w:noProof/>
              </w:rPr>
              <w:t>B.9</w:t>
            </w:r>
          </w:p>
        </w:tc>
        <w:tc>
          <w:tcPr>
            <w:tcW w:w="2321" w:type="dxa"/>
            <w:tcBorders>
              <w:top w:val="single" w:sz="2" w:space="0" w:color="auto"/>
              <w:left w:val="single" w:sz="2" w:space="0" w:color="auto"/>
              <w:bottom w:val="single" w:sz="2" w:space="0" w:color="auto"/>
              <w:right w:val="single" w:sz="2" w:space="0" w:color="auto"/>
            </w:tcBorders>
          </w:tcPr>
          <w:p w14:paraId="3436BD9B" w14:textId="77777777" w:rsidR="00C212B0" w:rsidRPr="00C54C19" w:rsidRDefault="00C212B0" w:rsidP="00C212B0">
            <w:pPr>
              <w:jc w:val="left"/>
              <w:rPr>
                <w:noProof/>
              </w:rPr>
            </w:pPr>
            <w:r w:rsidRPr="00C54C19">
              <w:rPr>
                <w:i/>
                <w:iCs/>
                <w:noProof/>
              </w:rPr>
              <w:t>Net lending(+)/Net borrowing(-)</w:t>
            </w:r>
          </w:p>
        </w:tc>
        <w:tc>
          <w:tcPr>
            <w:tcW w:w="650" w:type="dxa"/>
            <w:tcBorders>
              <w:top w:val="single" w:sz="2" w:space="0" w:color="auto"/>
              <w:left w:val="single" w:sz="2" w:space="0" w:color="auto"/>
              <w:bottom w:val="single" w:sz="2" w:space="0" w:color="auto"/>
              <w:right w:val="single" w:sz="2" w:space="0" w:color="auto"/>
            </w:tcBorders>
          </w:tcPr>
          <w:p w14:paraId="3314AD90" w14:textId="77777777" w:rsidR="00C212B0" w:rsidRPr="00C54C19" w:rsidRDefault="00C212B0" w:rsidP="00C212B0">
            <w:pPr>
              <w:jc w:val="left"/>
              <w:rPr>
                <w:noProof/>
              </w:rPr>
            </w:pPr>
          </w:p>
        </w:tc>
        <w:tc>
          <w:tcPr>
            <w:tcW w:w="1300" w:type="dxa"/>
            <w:tcBorders>
              <w:top w:val="single" w:sz="2" w:space="0" w:color="auto"/>
              <w:left w:val="single" w:sz="2" w:space="0" w:color="auto"/>
              <w:bottom w:val="single" w:sz="2" w:space="0" w:color="auto"/>
              <w:right w:val="single" w:sz="2" w:space="0" w:color="auto"/>
            </w:tcBorders>
          </w:tcPr>
          <w:p w14:paraId="3B534760"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04E61475"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09AB732C" w14:textId="77777777" w:rsidR="00C212B0" w:rsidRPr="00C54C19" w:rsidRDefault="00C212B0" w:rsidP="00C212B0">
            <w:pPr>
              <w:jc w:val="left"/>
              <w:rPr>
                <w:noProof/>
              </w:rPr>
            </w:pPr>
          </w:p>
        </w:tc>
      </w:tr>
      <w:tr w:rsidR="00C212B0" w:rsidRPr="00C54C19" w14:paraId="541789DA"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45349CA5" w14:textId="77777777" w:rsidR="00C212B0" w:rsidRPr="00C54C19" w:rsidRDefault="00C212B0" w:rsidP="00C212B0">
            <w:pPr>
              <w:jc w:val="left"/>
              <w:rPr>
                <w:noProof/>
              </w:rPr>
            </w:pPr>
            <w:r w:rsidRPr="00C54C19">
              <w:rPr>
                <w:i/>
                <w:iCs/>
                <w:noProof/>
              </w:rPr>
              <w:t>K.1</w:t>
            </w:r>
          </w:p>
        </w:tc>
        <w:tc>
          <w:tcPr>
            <w:tcW w:w="2321" w:type="dxa"/>
            <w:tcBorders>
              <w:top w:val="single" w:sz="2" w:space="0" w:color="auto"/>
              <w:left w:val="single" w:sz="2" w:space="0" w:color="auto"/>
              <w:bottom w:val="single" w:sz="2" w:space="0" w:color="auto"/>
              <w:right w:val="single" w:sz="2" w:space="0" w:color="auto"/>
            </w:tcBorders>
          </w:tcPr>
          <w:p w14:paraId="0E6A40D5" w14:textId="77777777" w:rsidR="00C212B0" w:rsidRPr="00C54C19" w:rsidRDefault="00C212B0" w:rsidP="00C212B0">
            <w:pPr>
              <w:jc w:val="left"/>
              <w:rPr>
                <w:noProof/>
              </w:rPr>
            </w:pPr>
            <w:r w:rsidRPr="00C54C19">
              <w:rPr>
                <w:i/>
                <w:iCs/>
                <w:noProof/>
              </w:rPr>
              <w:t>Economic appearance of assets</w:t>
            </w:r>
          </w:p>
        </w:tc>
        <w:tc>
          <w:tcPr>
            <w:tcW w:w="650" w:type="dxa"/>
            <w:tcBorders>
              <w:top w:val="single" w:sz="2" w:space="0" w:color="auto"/>
              <w:left w:val="single" w:sz="2" w:space="0" w:color="auto"/>
              <w:bottom w:val="single" w:sz="2" w:space="0" w:color="auto"/>
              <w:right w:val="single" w:sz="2" w:space="0" w:color="auto"/>
            </w:tcBorders>
          </w:tcPr>
          <w:p w14:paraId="1D45EB85" w14:textId="77777777" w:rsidR="00C212B0" w:rsidRPr="00C54C19" w:rsidRDefault="00C212B0" w:rsidP="00C212B0">
            <w:pPr>
              <w:jc w:val="left"/>
              <w:rPr>
                <w:noProof/>
              </w:rPr>
            </w:pPr>
          </w:p>
        </w:tc>
        <w:tc>
          <w:tcPr>
            <w:tcW w:w="1300" w:type="dxa"/>
            <w:tcBorders>
              <w:top w:val="single" w:sz="2" w:space="0" w:color="auto"/>
              <w:left w:val="single" w:sz="2" w:space="0" w:color="auto"/>
              <w:bottom w:val="single" w:sz="2" w:space="0" w:color="auto"/>
              <w:right w:val="single" w:sz="2" w:space="0" w:color="auto"/>
            </w:tcBorders>
          </w:tcPr>
          <w:p w14:paraId="1E691360"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40191D58"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1E87A026" w14:textId="77777777" w:rsidR="00C212B0" w:rsidRPr="00C54C19" w:rsidRDefault="00C212B0" w:rsidP="00C212B0">
            <w:pPr>
              <w:jc w:val="left"/>
              <w:rPr>
                <w:noProof/>
              </w:rPr>
            </w:pPr>
          </w:p>
        </w:tc>
      </w:tr>
      <w:tr w:rsidR="00C212B0" w:rsidRPr="00C54C19" w14:paraId="10BB88A0" w14:textId="77777777" w:rsidTr="00907E8E">
        <w:trPr>
          <w:cantSplit/>
        </w:trPr>
        <w:tc>
          <w:tcPr>
            <w:tcW w:w="2229" w:type="dxa"/>
            <w:tcBorders>
              <w:top w:val="single" w:sz="2" w:space="0" w:color="auto"/>
              <w:left w:val="single" w:sz="2" w:space="0" w:color="auto"/>
              <w:bottom w:val="single" w:sz="2" w:space="0" w:color="auto"/>
              <w:right w:val="single" w:sz="2" w:space="0" w:color="auto"/>
            </w:tcBorders>
          </w:tcPr>
          <w:p w14:paraId="261044F1" w14:textId="77777777" w:rsidR="00C212B0" w:rsidRPr="00C54C19" w:rsidRDefault="00C212B0" w:rsidP="00C212B0">
            <w:pPr>
              <w:jc w:val="left"/>
              <w:rPr>
                <w:noProof/>
              </w:rPr>
            </w:pPr>
            <w:r w:rsidRPr="00C54C19">
              <w:rPr>
                <w:i/>
                <w:iCs/>
                <w:noProof/>
              </w:rPr>
              <w:t>K.2</w:t>
            </w:r>
          </w:p>
        </w:tc>
        <w:tc>
          <w:tcPr>
            <w:tcW w:w="2321" w:type="dxa"/>
            <w:tcBorders>
              <w:top w:val="single" w:sz="2" w:space="0" w:color="auto"/>
              <w:left w:val="single" w:sz="2" w:space="0" w:color="auto"/>
              <w:bottom w:val="single" w:sz="2" w:space="0" w:color="auto"/>
              <w:right w:val="single" w:sz="2" w:space="0" w:color="auto"/>
            </w:tcBorders>
          </w:tcPr>
          <w:p w14:paraId="593195BC" w14:textId="77777777" w:rsidR="00C212B0" w:rsidRPr="00C54C19" w:rsidRDefault="00C212B0" w:rsidP="00C212B0">
            <w:pPr>
              <w:jc w:val="left"/>
              <w:rPr>
                <w:noProof/>
              </w:rPr>
            </w:pPr>
            <w:r w:rsidRPr="00C54C19">
              <w:rPr>
                <w:i/>
                <w:iCs/>
                <w:noProof/>
              </w:rPr>
              <w:t>Economic disappearance of non-produced assets</w:t>
            </w:r>
          </w:p>
        </w:tc>
        <w:tc>
          <w:tcPr>
            <w:tcW w:w="650" w:type="dxa"/>
            <w:tcBorders>
              <w:top w:val="single" w:sz="2" w:space="0" w:color="auto"/>
              <w:left w:val="single" w:sz="2" w:space="0" w:color="auto"/>
              <w:bottom w:val="single" w:sz="2" w:space="0" w:color="auto"/>
              <w:right w:val="single" w:sz="2" w:space="0" w:color="auto"/>
            </w:tcBorders>
          </w:tcPr>
          <w:p w14:paraId="5E4A3260" w14:textId="77777777" w:rsidR="00C212B0" w:rsidRPr="00C54C19" w:rsidRDefault="00C212B0" w:rsidP="00C212B0">
            <w:pPr>
              <w:jc w:val="left"/>
              <w:rPr>
                <w:noProof/>
              </w:rPr>
            </w:pPr>
          </w:p>
        </w:tc>
        <w:tc>
          <w:tcPr>
            <w:tcW w:w="1300" w:type="dxa"/>
            <w:tcBorders>
              <w:top w:val="single" w:sz="2" w:space="0" w:color="auto"/>
              <w:left w:val="single" w:sz="2" w:space="0" w:color="auto"/>
              <w:bottom w:val="single" w:sz="2" w:space="0" w:color="auto"/>
              <w:right w:val="single" w:sz="2" w:space="0" w:color="auto"/>
            </w:tcBorders>
          </w:tcPr>
          <w:p w14:paraId="5F7B67FC" w14:textId="77777777" w:rsidR="00C212B0" w:rsidRPr="00C54C19" w:rsidRDefault="00C212B0" w:rsidP="00C212B0">
            <w:pPr>
              <w:jc w:val="left"/>
              <w:rPr>
                <w:noProof/>
              </w:rPr>
            </w:pPr>
          </w:p>
        </w:tc>
        <w:tc>
          <w:tcPr>
            <w:tcW w:w="2043" w:type="dxa"/>
            <w:tcBorders>
              <w:top w:val="single" w:sz="2" w:space="0" w:color="auto"/>
              <w:left w:val="single" w:sz="2" w:space="0" w:color="auto"/>
              <w:bottom w:val="single" w:sz="2" w:space="0" w:color="auto"/>
              <w:right w:val="single" w:sz="2" w:space="0" w:color="auto"/>
            </w:tcBorders>
          </w:tcPr>
          <w:p w14:paraId="1C5129F5" w14:textId="77777777" w:rsidR="00C212B0" w:rsidRPr="00C54C19" w:rsidRDefault="00C212B0" w:rsidP="00C212B0">
            <w:pPr>
              <w:jc w:val="left"/>
              <w:rPr>
                <w:noProof/>
              </w:rPr>
            </w:pPr>
          </w:p>
        </w:tc>
        <w:tc>
          <w:tcPr>
            <w:tcW w:w="743" w:type="dxa"/>
            <w:tcBorders>
              <w:top w:val="single" w:sz="2" w:space="0" w:color="auto"/>
              <w:left w:val="single" w:sz="2" w:space="0" w:color="auto"/>
              <w:bottom w:val="single" w:sz="2" w:space="0" w:color="auto"/>
              <w:right w:val="single" w:sz="2" w:space="0" w:color="auto"/>
            </w:tcBorders>
          </w:tcPr>
          <w:p w14:paraId="70C355B2" w14:textId="77777777" w:rsidR="00C212B0" w:rsidRPr="00C54C19" w:rsidRDefault="00C212B0" w:rsidP="00C212B0">
            <w:pPr>
              <w:jc w:val="left"/>
              <w:rPr>
                <w:noProof/>
              </w:rPr>
            </w:pPr>
          </w:p>
        </w:tc>
      </w:tr>
    </w:tbl>
    <w:p w14:paraId="05751874" w14:textId="77777777" w:rsidR="00C212B0" w:rsidRPr="00C54C19" w:rsidRDefault="00C212B0" w:rsidP="00C212B0">
      <w:pPr>
        <w:rPr>
          <w:noProof/>
        </w:rPr>
      </w:pPr>
    </w:p>
    <w:p w14:paraId="7837C1B3" w14:textId="77777777" w:rsidR="00FA35D5" w:rsidRPr="00C54C19" w:rsidRDefault="00FA35D5" w:rsidP="00FA35D5">
      <w:pPr>
        <w:pStyle w:val="CRSeparator"/>
        <w:rPr>
          <w:noProof/>
          <w:lang w:val="en-IE"/>
        </w:rPr>
      </w:pPr>
    </w:p>
    <w:p w14:paraId="0E0EECA3" w14:textId="77777777" w:rsidR="00FA35D5" w:rsidRPr="00C54C19" w:rsidRDefault="00FA35D5" w:rsidP="00FA35D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907E8E" w:rsidRPr="00C54C19">
        <w:rPr>
          <w:noProof/>
          <w:lang w:val="en-IE"/>
        </w:rPr>
        <w:t> </w:t>
      </w:r>
      <w:r w:rsidRPr="00C54C19">
        <w:rPr>
          <w:noProof/>
          <w:lang w:val="en-IE"/>
        </w:rPr>
        <w:t>I.4(x)</w:t>
      </w:r>
      <w:r w:rsidR="00C37987" w:rsidRPr="00C54C19">
        <w:rPr>
          <w:noProof/>
          <w:lang w:val="en-IE"/>
        </w:rPr>
        <w:t xml:space="preserve"> (adapted)</w:t>
      </w:r>
    </w:p>
    <w:p w14:paraId="6D98DF63" w14:textId="77777777" w:rsidR="00C212B0" w:rsidRPr="00C54C19" w:rsidRDefault="00C212B0" w:rsidP="006427CB">
      <w:pPr>
        <w:pStyle w:val="Point0"/>
        <w:keepNext/>
        <w:rPr>
          <w:noProof/>
        </w:rPr>
      </w:pPr>
      <w:r w:rsidRPr="00C54C19">
        <w:rPr>
          <w:noProof/>
        </w:rPr>
        <w:t>1.44.</w:t>
      </w:r>
      <w:r w:rsidRPr="00C54C19">
        <w:rPr>
          <w:noProof/>
        </w:rPr>
        <w:tab/>
        <w:t>It should be borne in mind that transactions and stocks set out in italics in Tables</w:t>
      </w:r>
      <w:r w:rsidR="00907E8E" w:rsidRPr="00C54C19">
        <w:rPr>
          <w:noProof/>
          <w:lang w:val="en-IE"/>
        </w:rPr>
        <w:t> </w:t>
      </w:r>
      <w:r w:rsidRPr="00C54C19">
        <w:rPr>
          <w:noProof/>
        </w:rPr>
        <w:t>3 and 4 are items which:</w:t>
      </w:r>
    </w:p>
    <w:p w14:paraId="1CBEBF52" w14:textId="77777777" w:rsidR="00C212B0" w:rsidRPr="00C54C19" w:rsidRDefault="00C212B0" w:rsidP="00FA35D5">
      <w:pPr>
        <w:pStyle w:val="Tiret1"/>
        <w:rPr>
          <w:noProof/>
        </w:rPr>
      </w:pPr>
      <w:r w:rsidRPr="00C54C19">
        <w:rPr>
          <w:noProof/>
        </w:rPr>
        <w:t>are not relevant for the EAA because the industry concept is used and the sequence of accounts is incomplete. The headings concerned are headings</w:t>
      </w:r>
      <w:r w:rsidR="005C6C87" w:rsidRPr="00C54C19">
        <w:rPr>
          <w:noProof/>
        </w:rPr>
        <w:t> </w:t>
      </w:r>
      <w:r w:rsidRPr="00C54C19">
        <w:rPr>
          <w:noProof/>
        </w:rPr>
        <w:t>D.42 Distributed income of corporations, D.43 Reinvested earnings on direct foreign investment, D.44 Other investment income and D.45 Rent under Resources of Table 3 and headings B.8n Saving, net, B.101 Changes in net worth due to saving and capital transfers and B.9 Net lending(+)/Net borrowing(-) in Table</w:t>
      </w:r>
      <w:r w:rsidR="00907E8E" w:rsidRPr="00C54C19">
        <w:rPr>
          <w:noProof/>
          <w:lang w:val="en-IE"/>
        </w:rPr>
        <w:t> </w:t>
      </w:r>
      <w:r w:rsidRPr="00C54C19">
        <w:rPr>
          <w:noProof/>
        </w:rPr>
        <w:t>4</w:t>
      </w:r>
      <w:r w:rsidR="00986789" w:rsidRPr="00C54C19">
        <w:rPr>
          <w:noProof/>
        </w:rPr>
        <w:t>,</w:t>
      </w:r>
      <w:r w:rsidRPr="00C54C19">
        <w:rPr>
          <w:noProof/>
        </w:rPr>
        <w:t xml:space="preserve"> or</w:t>
      </w:r>
    </w:p>
    <w:p w14:paraId="5CBE650F" w14:textId="77777777" w:rsidR="00C212B0" w:rsidRPr="00C54C19" w:rsidRDefault="00C212B0" w:rsidP="00FA35D5">
      <w:pPr>
        <w:pStyle w:val="Tiret1"/>
        <w:rPr>
          <w:noProof/>
        </w:rPr>
      </w:pPr>
      <w:r w:rsidRPr="00C54C19">
        <w:rPr>
          <w:noProof/>
        </w:rPr>
        <w:t>are not recorded, either for lack of reliable information or because they are currently of limited interest for EAA purposes. The headings in question are D.9p Capital transfers, payable, D.91p Capital taxes, payable and D.99p Other capital transfers, payable P.53 Acquisitions less disposals of valuables, NP Acquisitions less disposals of non-produced assets (land and other non-produced assets), K.1 Economic appearance of assets, K.2 Economic disappearance of non-produced assets, in Table 4. Some of these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986789" w:rsidRPr="00C54C19">
        <w:rPr>
          <w:noProof/>
        </w:rPr>
        <w:t>for example,</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986789" w:rsidRPr="00C54C19">
        <w:rPr>
          <w:noProof/>
        </w:rPr>
        <w:t xml:space="preserve"> </w:t>
      </w:r>
      <w:r w:rsidRPr="00C54C19">
        <w:rPr>
          <w:noProof/>
        </w:rPr>
        <w:t>D.91, K.1, K.2) may be recorded in the EAA at some later date.</w:t>
      </w:r>
    </w:p>
    <w:p w14:paraId="0F37DA1A" w14:textId="77777777" w:rsidR="00822C3E" w:rsidRPr="00C54C19" w:rsidRDefault="00822C3E" w:rsidP="00822C3E">
      <w:pPr>
        <w:pStyle w:val="CRSeparator"/>
        <w:rPr>
          <w:noProof/>
          <w:lang w:val="en-IE"/>
        </w:rPr>
      </w:pPr>
    </w:p>
    <w:p w14:paraId="6CB6CF44" w14:textId="77777777" w:rsidR="00822C3E" w:rsidRPr="00C54C19" w:rsidRDefault="00822C3E" w:rsidP="00822C3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37987" w:rsidRPr="00C54C19">
        <w:rPr>
          <w:noProof/>
          <w:lang w:val="en-IE"/>
        </w:rPr>
        <w:t xml:space="preserve"> (adapted)</w:t>
      </w:r>
    </w:p>
    <w:p w14:paraId="3C3A49E8" w14:textId="77777777" w:rsidR="009E7EFB" w:rsidRPr="00C54C19" w:rsidRDefault="009E7EFB" w:rsidP="009E7EF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85283B" w:rsidRPr="00C54C19">
        <w:rPr>
          <w:noProof/>
          <w:lang w:val="en-IE"/>
        </w:rPr>
        <w:t>/280</w:t>
      </w:r>
      <w:r w:rsidRPr="00C54C19">
        <w:rPr>
          <w:noProof/>
          <w:lang w:val="en-IE"/>
        </w:rPr>
        <w:t xml:space="preserve"> Art. 1 and Annex</w:t>
      </w:r>
      <w:r w:rsidR="00907E8E" w:rsidRPr="00C54C19">
        <w:rPr>
          <w:noProof/>
          <w:lang w:val="en-IE"/>
        </w:rPr>
        <w:t> </w:t>
      </w:r>
      <w:r w:rsidRPr="00C54C19">
        <w:rPr>
          <w:noProof/>
          <w:lang w:val="en-IE"/>
        </w:rPr>
        <w:t>I.4(y)</w:t>
      </w:r>
    </w:p>
    <w:p w14:paraId="233219D5" w14:textId="77777777" w:rsidR="00C212B0" w:rsidRPr="00C54C19" w:rsidRDefault="00C212B0" w:rsidP="009E7EFB">
      <w:pPr>
        <w:pStyle w:val="Point0"/>
        <w:rPr>
          <w:noProof/>
        </w:rPr>
      </w:pPr>
      <w:r w:rsidRPr="00C54C19">
        <w:rPr>
          <w:noProof/>
        </w:rPr>
        <w:t>1.45.</w:t>
      </w:r>
      <w:r w:rsidRPr="00C54C19">
        <w:rPr>
          <w:noProof/>
        </w:rPr>
        <w:tab/>
        <w:t xml:space="preserve">The production account records transactions relating to the production process. It includes output under ‘Resources’ and intermediate consumption under ‘Uses’. Value added,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986789" w:rsidRPr="00C54C19">
        <w:rPr>
          <w:noProof/>
        </w:rPr>
        <w:t xml:space="preserve">that is to </w:t>
      </w:r>
      <w:r w:rsidR="001E302A" w:rsidRPr="00C54C19">
        <w:rPr>
          <w:noProof/>
        </w:rPr>
        <w:t>s</w:t>
      </w:r>
      <w:r w:rsidR="00986789" w:rsidRPr="00C54C19">
        <w:rPr>
          <w:noProof/>
        </w:rPr>
        <w:t>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986789" w:rsidRPr="00C54C19">
        <w:rPr>
          <w:noProof/>
        </w:rPr>
        <w:t xml:space="preserve"> </w:t>
      </w:r>
      <w:r w:rsidRPr="00C54C19">
        <w:rPr>
          <w:noProof/>
        </w:rPr>
        <w:t>the balancing item, may be calculated either before or after consumption of fixed capital (gross or net value added). As output is valued at the basic price and intermediate consumption at purchaser price, the value added includes subsidies less taxes on products.</w:t>
      </w:r>
    </w:p>
    <w:p w14:paraId="5415BDF8" w14:textId="77777777" w:rsidR="00C212B0" w:rsidRPr="00C54C19" w:rsidRDefault="00C212B0" w:rsidP="009E7EFB">
      <w:pPr>
        <w:pStyle w:val="Point0"/>
        <w:rPr>
          <w:noProof/>
        </w:rPr>
      </w:pPr>
      <w:r w:rsidRPr="00C54C19">
        <w:rPr>
          <w:noProof/>
        </w:rPr>
        <w:t>1.46.</w:t>
      </w:r>
      <w:r w:rsidRPr="00C54C19">
        <w:rPr>
          <w:noProof/>
        </w:rPr>
        <w:tab/>
        <w:t xml:space="preserve">The generation of income account is concerned with the formation of income resulting from the production process and its attribution to the ‘labour’ production factor and general government (in the form of taxes and subsidies). The operating surplus,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1E302A"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1E302A" w:rsidRPr="00C54C19">
        <w:rPr>
          <w:noProof/>
        </w:rPr>
        <w:t xml:space="preserve"> </w:t>
      </w:r>
      <w:r w:rsidRPr="00C54C19">
        <w:rPr>
          <w:noProof/>
        </w:rPr>
        <w:t xml:space="preserve">the balancing item, corresponds to the income which the units generate by using their production assets. </w:t>
      </w:r>
      <w:r w:rsidR="009E7EFB" w:rsidRPr="00C54C19">
        <w:rPr>
          <w:noProof/>
        </w:rPr>
        <w:fldChar w:fldCharType="begin"/>
      </w:r>
      <w:r w:rsidR="009E7EFB" w:rsidRPr="00C54C19">
        <w:rPr>
          <w:noProof/>
        </w:rPr>
        <w:instrText xml:space="preserve"> QUOTE "</w:instrText>
      </w:r>
      <w:r w:rsidR="009E7EFB" w:rsidRPr="00C54C19">
        <w:rPr>
          <w:rStyle w:val="CRMarker"/>
          <w:noProof/>
        </w:rPr>
        <w:instrText>è</w:instrText>
      </w:r>
      <w:r w:rsidR="009E7EFB" w:rsidRPr="00C54C19">
        <w:rPr>
          <w:noProof/>
        </w:rPr>
        <w:instrText xml:space="preserve">" </w:instrText>
      </w:r>
      <w:r w:rsidR="009E7EFB" w:rsidRPr="00C54C19">
        <w:rPr>
          <w:noProof/>
        </w:rPr>
        <w:fldChar w:fldCharType="separate"/>
      </w:r>
      <w:r w:rsidR="009E7EFB" w:rsidRPr="00C54C19">
        <w:rPr>
          <w:rStyle w:val="CRMarker"/>
          <w:noProof/>
        </w:rPr>
        <w:t>è</w:t>
      </w:r>
      <w:r w:rsidR="009E7EFB" w:rsidRPr="00C54C19">
        <w:rPr>
          <w:noProof/>
        </w:rPr>
        <w:fldChar w:fldCharType="end"/>
      </w:r>
      <w:r w:rsidR="009E7EFB" w:rsidRPr="00C54C19">
        <w:rPr>
          <w:rStyle w:val="CRRefNum"/>
          <w:noProof/>
        </w:rPr>
        <w:t>1</w:t>
      </w:r>
      <w:r w:rsidR="009E7EFB" w:rsidRPr="00C54C19">
        <w:rPr>
          <w:noProof/>
        </w:rPr>
        <w:t> </w:t>
      </w:r>
      <w:r w:rsidRPr="00C54C19">
        <w:rPr>
          <w:noProof/>
        </w:rPr>
        <w:t>In the case of unincorporated enterprises in the households sector, the balancing item of this account implicitly contains an element corresponding to remuneration for work carried out by the owner or members of the family. This income from self-employment has characteristics of wages and salaries, and characteristics of profit due to work carried out as an entrepreneur. This income, neither strictly wages nor profits alone, is referred to as ‘</w:t>
      </w:r>
      <w:r w:rsidR="009E7EFB" w:rsidRPr="00C54C19">
        <w:rPr>
          <w:noProof/>
        </w:rPr>
        <w:t>mixed income’ (ESA</w:t>
      </w:r>
      <w:r w:rsidR="00907E8E" w:rsidRPr="00C54C19">
        <w:rPr>
          <w:noProof/>
          <w:lang w:val="en-IE"/>
        </w:rPr>
        <w:t> </w:t>
      </w:r>
      <w:r w:rsidR="009E7EFB" w:rsidRPr="00C54C19">
        <w:rPr>
          <w:noProof/>
        </w:rPr>
        <w:t xml:space="preserve">2010, </w:t>
      </w:r>
      <w:r w:rsidR="0085283B" w:rsidRPr="00C54C19">
        <w:rPr>
          <w:noProof/>
        </w:rPr>
        <w:t>point</w:t>
      </w:r>
      <w:r w:rsidR="00907E8E" w:rsidRPr="00C54C19">
        <w:rPr>
          <w:noProof/>
          <w:lang w:val="en-IE"/>
        </w:rPr>
        <w:t> </w:t>
      </w:r>
      <w:r w:rsidR="009E7EFB" w:rsidRPr="00C54C19">
        <w:rPr>
          <w:noProof/>
        </w:rPr>
        <w:t>8.19). </w:t>
      </w:r>
      <w:r w:rsidR="009E7EFB" w:rsidRPr="00C54C19">
        <w:rPr>
          <w:noProof/>
        </w:rPr>
        <w:fldChar w:fldCharType="begin"/>
      </w:r>
      <w:r w:rsidR="009E7EFB" w:rsidRPr="00C54C19">
        <w:rPr>
          <w:noProof/>
        </w:rPr>
        <w:instrText xml:space="preserve"> QUOTE "</w:instrText>
      </w:r>
      <w:r w:rsidR="009E7EFB" w:rsidRPr="00C54C19">
        <w:rPr>
          <w:rStyle w:val="CRMarker"/>
          <w:noProof/>
        </w:rPr>
        <w:instrText>ç</w:instrText>
      </w:r>
      <w:r w:rsidR="009E7EFB" w:rsidRPr="00C54C19">
        <w:rPr>
          <w:noProof/>
        </w:rPr>
        <w:instrText xml:space="preserve">" </w:instrText>
      </w:r>
      <w:r w:rsidR="009E7EFB" w:rsidRPr="00C54C19">
        <w:rPr>
          <w:noProof/>
        </w:rPr>
        <w:fldChar w:fldCharType="separate"/>
      </w:r>
      <w:r w:rsidR="009E7EFB" w:rsidRPr="00C54C19">
        <w:rPr>
          <w:rStyle w:val="CRMarker"/>
          <w:noProof/>
        </w:rPr>
        <w:t>ç</w:t>
      </w:r>
      <w:r w:rsidR="009E7EFB" w:rsidRPr="00C54C19">
        <w:rPr>
          <w:noProof/>
        </w:rPr>
        <w:fldChar w:fldCharType="end"/>
      </w:r>
    </w:p>
    <w:p w14:paraId="6125B8C5" w14:textId="77777777" w:rsidR="00C212B0" w:rsidRPr="00C54C19" w:rsidRDefault="00C212B0" w:rsidP="009E7EFB">
      <w:pPr>
        <w:pStyle w:val="Point0"/>
        <w:rPr>
          <w:noProof/>
        </w:rPr>
      </w:pPr>
      <w:r w:rsidRPr="00C54C19">
        <w:rPr>
          <w:noProof/>
        </w:rPr>
        <w:t>1.47.</w:t>
      </w:r>
      <w:r w:rsidRPr="00C54C19">
        <w:rPr>
          <w:noProof/>
        </w:rPr>
        <w:tab/>
        <w:t>The entrepreneurial income account makes it possible to measure income which is similar to the concept of current profit before distribution and taxes on income, as customarily used in business accounting.</w:t>
      </w:r>
    </w:p>
    <w:p w14:paraId="7F2E4A0F" w14:textId="77777777" w:rsidR="00C212B0" w:rsidRPr="00C54C19" w:rsidRDefault="00C212B0" w:rsidP="009E7EFB">
      <w:pPr>
        <w:pStyle w:val="Point0"/>
        <w:rPr>
          <w:noProof/>
        </w:rPr>
      </w:pPr>
      <w:r w:rsidRPr="00C54C19">
        <w:rPr>
          <w:noProof/>
        </w:rPr>
        <w:t>1.48.</w:t>
      </w:r>
      <w:r w:rsidRPr="00C54C19">
        <w:rPr>
          <w:noProof/>
        </w:rPr>
        <w:tab/>
        <w:t>The capital account makes it possible to determine the extent to which acquisitions less disposals of non-financial assets have been financed from saving and capital transfers. It shows lending or borrowing. It is not possible to compile a complete capital account for agriculture because, although certain flows may be clearly attributable to this industry, other items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1E302A" w:rsidRPr="00C54C19">
        <w:rPr>
          <w:noProof/>
        </w:rPr>
        <w:t>for example,</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1E302A" w:rsidRPr="00C54C19">
        <w:rPr>
          <w:noProof/>
        </w:rPr>
        <w:t xml:space="preserve"> </w:t>
      </w:r>
      <w:r w:rsidRPr="00C54C19">
        <w:rPr>
          <w:noProof/>
        </w:rPr>
        <w:t>net saving, the balance of the sequence of the current accounts) cannot be calculated on an industry basis. Nevertheless, by recording as much as possible of the changes in the value of non-financial assets in the industry (due to acquisitions, disposals and the consumption of fixed capital) and capital transfers received by the industry, valuable information is obtained on its economic and balance-sheet situation (plus information on the income generated by the production process).</w:t>
      </w:r>
    </w:p>
    <w:p w14:paraId="2DDC2241" w14:textId="77777777" w:rsidR="00C212B0" w:rsidRPr="00C54C19" w:rsidRDefault="00C212B0" w:rsidP="009E7EFB">
      <w:pPr>
        <w:pStyle w:val="ManualHeading2"/>
        <w:rPr>
          <w:noProof/>
        </w:rPr>
      </w:pPr>
      <w:r w:rsidRPr="00C54C19">
        <w:rPr>
          <w:noProof/>
        </w:rPr>
        <w:t>E.</w:t>
      </w:r>
      <w:r w:rsidRPr="00C54C19">
        <w:rPr>
          <w:noProof/>
        </w:rPr>
        <w:tab/>
        <w:t>SOURCES OF DATA AND METHODS OF CALCULATION FOR COMPILING THE EAA</w:t>
      </w:r>
    </w:p>
    <w:p w14:paraId="711AD461" w14:textId="77777777" w:rsidR="00C212B0" w:rsidRPr="00C54C19" w:rsidRDefault="00C212B0" w:rsidP="009E7EFB">
      <w:pPr>
        <w:pStyle w:val="Point0"/>
        <w:rPr>
          <w:noProof/>
        </w:rPr>
      </w:pPr>
      <w:r w:rsidRPr="00C54C19">
        <w:rPr>
          <w:noProof/>
        </w:rPr>
        <w:t>1.49.</w:t>
      </w:r>
      <w:r w:rsidRPr="00C54C19">
        <w:rPr>
          <w:noProof/>
        </w:rPr>
        <w:tab/>
        <w:t>One of the main characteristics of the EAA is the adoption of the ‘quantity x price’ formula when measuring the output of the large majority of products. This approach was prompted mainly by the difficulty of compiling agricultural accounts based on representative samples of business accounts.</w:t>
      </w:r>
    </w:p>
    <w:p w14:paraId="2D5272FE" w14:textId="77777777" w:rsidR="00C212B0" w:rsidRPr="00C54C19" w:rsidRDefault="00C212B0" w:rsidP="009E7EFB">
      <w:pPr>
        <w:pStyle w:val="Point0"/>
        <w:rPr>
          <w:noProof/>
        </w:rPr>
      </w:pPr>
      <w:r w:rsidRPr="00C54C19">
        <w:rPr>
          <w:noProof/>
        </w:rPr>
        <w:t>1.50.</w:t>
      </w:r>
      <w:r w:rsidRPr="00C54C19">
        <w:rPr>
          <w:noProof/>
        </w:rPr>
        <w:tab/>
        <w:t xml:space="preserve">The evaluation of crop output can normally be based on resources,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1E302A"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1E302A" w:rsidRPr="00C54C19">
        <w:rPr>
          <w:noProof/>
        </w:rPr>
        <w:t xml:space="preserve"> </w:t>
      </w:r>
      <w:r w:rsidRPr="00C54C19">
        <w:rPr>
          <w:noProof/>
        </w:rPr>
        <w:t xml:space="preserve">the estimate of quantities produced (harvested) based on estimates of areas under crops and yields, or on uses,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1E302A"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1E302A" w:rsidRPr="00C54C19">
        <w:rPr>
          <w:noProof/>
        </w:rPr>
        <w:t xml:space="preserve"> </w:t>
      </w:r>
      <w:r w:rsidRPr="00C54C19">
        <w:rPr>
          <w:noProof/>
        </w:rPr>
        <w:t>on estimates of purchases by the user branches of agricultural products, exports net of imports, to which should be added certain quantities used for intermediate consumption by the agricultural industry, changes in producer stocks and use for own account (much of which is own final consumption). The latter approach can prove highly appropriate in cases where the buyers of these agricultural products are readily identifiable and the four other components of uses are limited (for example, products requiring preliminary processing before they can be used, such as sugar beet, tobacco, etc.). Nevertheless, a physical balance sheet is necessary in order to verify the consistency and reliability of the data.</w:t>
      </w:r>
    </w:p>
    <w:p w14:paraId="4F124786" w14:textId="77777777" w:rsidR="00C212B0" w:rsidRPr="00C54C19" w:rsidRDefault="00C212B0" w:rsidP="009E7EFB">
      <w:pPr>
        <w:pStyle w:val="Point0"/>
        <w:rPr>
          <w:noProof/>
        </w:rPr>
      </w:pPr>
      <w:r w:rsidRPr="00C54C19">
        <w:rPr>
          <w:noProof/>
        </w:rPr>
        <w:t>1.51.</w:t>
      </w:r>
      <w:r w:rsidRPr="00C54C19">
        <w:rPr>
          <w:noProof/>
        </w:rPr>
        <w:tab/>
        <w:t>Statistics on slaughterings, exports/imports of live animals and the size of herds are the main sources of data for measuring the output of animals. The output of animal products (mainly milk) is generally estimated using sales to user branches (dairies, packers) because of the specific uses to which they are put.</w:t>
      </w:r>
    </w:p>
    <w:p w14:paraId="0B4EC3F0" w14:textId="77777777" w:rsidR="00C212B0" w:rsidRPr="00C54C19" w:rsidRDefault="00C212B0" w:rsidP="009E7EFB">
      <w:pPr>
        <w:pStyle w:val="Point0"/>
        <w:rPr>
          <w:noProof/>
        </w:rPr>
      </w:pPr>
      <w:r w:rsidRPr="00C54C19">
        <w:rPr>
          <w:noProof/>
        </w:rPr>
        <w:t>1.52.</w:t>
      </w:r>
      <w:r w:rsidRPr="00C54C19">
        <w:rPr>
          <w:noProof/>
        </w:rPr>
        <w:tab/>
        <w:t xml:space="preserve">A more detailed description of the methods of calculation is given in </w:t>
      </w:r>
      <w:r w:rsidR="001E302A" w:rsidRPr="00C54C19">
        <w:rPr>
          <w:noProof/>
        </w:rPr>
        <w:t>C</w:t>
      </w:r>
      <w:r w:rsidRPr="00C54C19">
        <w:rPr>
          <w:noProof/>
        </w:rPr>
        <w:t>hapter</w:t>
      </w:r>
      <w:r w:rsidR="00D76448" w:rsidRPr="00C54C19">
        <w:rPr>
          <w:noProof/>
          <w:lang w:val="en-IE"/>
        </w:rPr>
        <w:t> </w:t>
      </w:r>
      <w:r w:rsidRPr="00C54C19">
        <w:rPr>
          <w:noProof/>
        </w:rPr>
        <w:t>II.</w:t>
      </w:r>
    </w:p>
    <w:p w14:paraId="67BF8303" w14:textId="77777777" w:rsidR="00C212B0" w:rsidRPr="00C54C19" w:rsidRDefault="00C212B0" w:rsidP="009E7EFB">
      <w:pPr>
        <w:pStyle w:val="Point0"/>
        <w:rPr>
          <w:noProof/>
        </w:rPr>
      </w:pPr>
      <w:r w:rsidRPr="00C54C19">
        <w:rPr>
          <w:noProof/>
        </w:rPr>
        <w:t>1.53.</w:t>
      </w:r>
      <w:r w:rsidRPr="00C54C19">
        <w:rPr>
          <w:noProof/>
        </w:rPr>
        <w:tab/>
        <w:t>Most intermediate goods can basically only be used in agriculture (seeds and planting stock, fertilisers, pesticides, etc.). In this case purchases by agriculture are based on the data relating to sales by branches which supply these intermediate goods (after inclusion of external trade).</w:t>
      </w:r>
    </w:p>
    <w:p w14:paraId="3911E61A" w14:textId="77777777" w:rsidR="00C212B0" w:rsidRPr="00C54C19" w:rsidRDefault="00C212B0" w:rsidP="009E7EFB">
      <w:pPr>
        <w:pStyle w:val="Point0"/>
        <w:rPr>
          <w:noProof/>
        </w:rPr>
      </w:pPr>
      <w:r w:rsidRPr="00C54C19">
        <w:rPr>
          <w:noProof/>
        </w:rPr>
        <w:t>1.54.</w:t>
      </w:r>
      <w:r w:rsidRPr="00C54C19">
        <w:rPr>
          <w:noProof/>
        </w:rPr>
        <w:tab/>
        <w:t>Applying this rule is not without certain risks, however. In fact, sales by producers of intermediate consumption goods, which are mainly used in agriculture, do not necessarily correspond to the purchases of those goods by the agricultural sector, because fertilisers, pesticides, etc. may also be bought for other purposes (stocks of commercial units, consumption of other units such as public parks and households etc.).</w:t>
      </w:r>
    </w:p>
    <w:p w14:paraId="7EB54F61" w14:textId="77777777" w:rsidR="00C212B0" w:rsidRPr="00C54C19" w:rsidRDefault="00C212B0" w:rsidP="009E7EFB">
      <w:pPr>
        <w:pStyle w:val="ManualHeading2"/>
        <w:rPr>
          <w:noProof/>
        </w:rPr>
      </w:pPr>
      <w:r w:rsidRPr="00C54C19">
        <w:rPr>
          <w:noProof/>
        </w:rPr>
        <w:t>F.</w:t>
      </w:r>
      <w:r w:rsidRPr="00C54C19">
        <w:rPr>
          <w:noProof/>
        </w:rPr>
        <w:tab/>
        <w:t>THE CLASSIFICATION</w:t>
      </w:r>
    </w:p>
    <w:p w14:paraId="0CB33793" w14:textId="77777777" w:rsidR="00C212B0" w:rsidRPr="00C54C19" w:rsidRDefault="00C212B0" w:rsidP="009E7EFB">
      <w:pPr>
        <w:pStyle w:val="ManualHeading3"/>
        <w:rPr>
          <w:noProof/>
        </w:rPr>
      </w:pPr>
      <w:r w:rsidRPr="00C54C19">
        <w:rPr>
          <w:noProof/>
        </w:rPr>
        <w:t>1.</w:t>
      </w:r>
      <w:r w:rsidRPr="00C54C19">
        <w:rPr>
          <w:noProof/>
        </w:rPr>
        <w:tab/>
        <w:t>General</w:t>
      </w:r>
    </w:p>
    <w:p w14:paraId="5267B547" w14:textId="77777777" w:rsidR="009E7EFB" w:rsidRPr="00C54C19" w:rsidRDefault="009E7EFB" w:rsidP="009E7EFB">
      <w:pPr>
        <w:pStyle w:val="CRSeparator"/>
        <w:rPr>
          <w:noProof/>
          <w:lang w:val="en-IE"/>
        </w:rPr>
      </w:pPr>
    </w:p>
    <w:p w14:paraId="6FA24B71" w14:textId="77777777" w:rsidR="009E7EFB" w:rsidRPr="00C54C19" w:rsidRDefault="009E7EFB" w:rsidP="009E7EF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D76448" w:rsidRPr="00C54C19">
        <w:rPr>
          <w:noProof/>
          <w:lang w:val="en-IE"/>
        </w:rPr>
        <w:t> </w:t>
      </w:r>
      <w:r w:rsidRPr="00C54C19">
        <w:rPr>
          <w:noProof/>
          <w:lang w:val="en-IE"/>
        </w:rPr>
        <w:t>.4</w:t>
      </w:r>
      <w:r w:rsidR="006307B5" w:rsidRPr="00C54C19">
        <w:rPr>
          <w:noProof/>
          <w:lang w:val="en-IE"/>
        </w:rPr>
        <w:t xml:space="preserve"> (adapted)</w:t>
      </w:r>
    </w:p>
    <w:p w14:paraId="4D2A1417" w14:textId="3642633F" w:rsidR="00793CB2" w:rsidRPr="00C54C19" w:rsidRDefault="00793CB2"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40352869" w14:textId="041B65B0" w:rsidR="00C212B0" w:rsidRPr="00C54C19" w:rsidRDefault="00C212B0" w:rsidP="0021374A">
      <w:pPr>
        <w:pStyle w:val="Point0"/>
        <w:rPr>
          <w:noProof/>
        </w:rPr>
      </w:pPr>
      <w:r w:rsidRPr="00C54C19">
        <w:rPr>
          <w:noProof/>
        </w:rPr>
        <w:t>1.55.</w:t>
      </w:r>
      <w:r w:rsidRPr="00C54C19">
        <w:rPr>
          <w:noProof/>
        </w:rPr>
        <w:tab/>
        <w:t xml:space="preserve">The EAA are an integral part of the </w:t>
      </w:r>
      <w:r w:rsidR="006307B5" w:rsidRPr="00C54C19">
        <w:rPr>
          <w:noProof/>
        </w:rPr>
        <w:fldChar w:fldCharType="begin"/>
      </w:r>
      <w:r w:rsidR="006307B5" w:rsidRPr="00C54C19">
        <w:rPr>
          <w:noProof/>
        </w:rPr>
        <w:instrText xml:space="preserve"> QUOTE "</w:instrText>
      </w:r>
      <w:r w:rsidR="006307B5" w:rsidRPr="00C54C19">
        <w:rPr>
          <w:rStyle w:val="CRMarker"/>
          <w:noProof/>
        </w:rPr>
        <w:instrText>Ö</w:instrText>
      </w:r>
      <w:r w:rsidR="006307B5" w:rsidRPr="00C54C19">
        <w:rPr>
          <w:noProof/>
        </w:rPr>
        <w:instrText xml:space="preserve">" </w:instrText>
      </w:r>
      <w:r w:rsidR="006307B5" w:rsidRPr="00C54C19">
        <w:rPr>
          <w:noProof/>
        </w:rPr>
        <w:fldChar w:fldCharType="separate"/>
      </w:r>
      <w:r w:rsidR="006307B5" w:rsidRPr="00C54C19">
        <w:rPr>
          <w:rStyle w:val="CRMarker"/>
          <w:noProof/>
        </w:rPr>
        <w:t>Ö</w:t>
      </w:r>
      <w:r w:rsidR="006307B5" w:rsidRPr="00C54C19">
        <w:rPr>
          <w:noProof/>
        </w:rPr>
        <w:fldChar w:fldCharType="end"/>
      </w:r>
      <w:r w:rsidR="006307B5" w:rsidRPr="00C54C19">
        <w:rPr>
          <w:noProof/>
        </w:rPr>
        <w:t> ESA</w:t>
      </w:r>
      <w:r w:rsidR="00D76448" w:rsidRPr="00C54C19">
        <w:rPr>
          <w:noProof/>
          <w:lang w:val="en-IE"/>
        </w:rPr>
        <w:t> </w:t>
      </w:r>
      <w:r w:rsidR="006307B5" w:rsidRPr="00C54C19">
        <w:rPr>
          <w:noProof/>
        </w:rPr>
        <w:t>2010 </w:t>
      </w:r>
      <w:r w:rsidR="006307B5" w:rsidRPr="00C54C19">
        <w:rPr>
          <w:noProof/>
        </w:rPr>
        <w:fldChar w:fldCharType="begin"/>
      </w:r>
      <w:r w:rsidR="006307B5" w:rsidRPr="00C54C19">
        <w:rPr>
          <w:noProof/>
        </w:rPr>
        <w:instrText xml:space="preserve"> QUOTE "</w:instrText>
      </w:r>
      <w:r w:rsidR="006307B5" w:rsidRPr="00C54C19">
        <w:rPr>
          <w:rStyle w:val="CRMarker"/>
          <w:noProof/>
        </w:rPr>
        <w:instrText>Õ</w:instrText>
      </w:r>
      <w:r w:rsidR="006307B5" w:rsidRPr="00C54C19">
        <w:rPr>
          <w:noProof/>
        </w:rPr>
        <w:instrText xml:space="preserve">" </w:instrText>
      </w:r>
      <w:r w:rsidR="006307B5" w:rsidRPr="00C54C19">
        <w:rPr>
          <w:noProof/>
        </w:rPr>
        <w:fldChar w:fldCharType="separate"/>
      </w:r>
      <w:r w:rsidR="006307B5" w:rsidRPr="00C54C19">
        <w:rPr>
          <w:rStyle w:val="CRMarker"/>
          <w:noProof/>
        </w:rPr>
        <w:t>Õ</w:t>
      </w:r>
      <w:r w:rsidR="006307B5" w:rsidRPr="00C54C19">
        <w:rPr>
          <w:noProof/>
        </w:rPr>
        <w:fldChar w:fldCharType="end"/>
      </w:r>
      <w:r w:rsidR="006307B5" w:rsidRPr="00C54C19">
        <w:rPr>
          <w:noProof/>
        </w:rPr>
        <w:t xml:space="preserve"> </w:t>
      </w:r>
      <w:r w:rsidRPr="00C54C19">
        <w:rPr>
          <w:noProof/>
        </w:rPr>
        <w:t>and therefore for their compilation use is made of Eurostat’s general classification of economic activities,</w:t>
      </w:r>
      <w:r w:rsidR="00BE6E99" w:rsidRPr="00C54C19">
        <w:rPr>
          <w:noProof/>
        </w:rPr>
        <w:t xml:space="preserv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è</w:instrText>
      </w:r>
      <w:r w:rsidR="00793CB2" w:rsidRPr="00C54C19">
        <w:rPr>
          <w:noProof/>
        </w:rPr>
        <w:instrText xml:space="preserve">" </w:instrText>
      </w:r>
      <w:r w:rsidR="00793CB2" w:rsidRPr="00C54C19">
        <w:rPr>
          <w:noProof/>
        </w:rPr>
        <w:fldChar w:fldCharType="separate"/>
      </w:r>
      <w:r w:rsidR="00793CB2" w:rsidRPr="00C54C19">
        <w:rPr>
          <w:rStyle w:val="CRMarker"/>
          <w:noProof/>
        </w:rPr>
        <w:t>è</w:t>
      </w:r>
      <w:r w:rsidR="00793CB2" w:rsidRPr="00C54C19">
        <w:rPr>
          <w:noProof/>
        </w:rPr>
        <w:fldChar w:fldCharType="end"/>
      </w:r>
      <w:r w:rsidR="00793CB2" w:rsidRPr="00C54C19">
        <w:rPr>
          <w:rStyle w:val="CRRefNum"/>
          <w:noProof/>
        </w:rPr>
        <w:t>1</w:t>
      </w:r>
      <w:r w:rsidR="00793CB2" w:rsidRPr="00C54C19">
        <w:rPr>
          <w:noProof/>
        </w:rPr>
        <w:t> NACE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ç</w:instrText>
      </w:r>
      <w:r w:rsidR="00793CB2" w:rsidRPr="00C54C19">
        <w:rPr>
          <w:noProof/>
        </w:rPr>
        <w:instrText xml:space="preserve">" </w:instrText>
      </w:r>
      <w:r w:rsidR="00793CB2" w:rsidRPr="00C54C19">
        <w:rPr>
          <w:noProof/>
        </w:rPr>
        <w:fldChar w:fldCharType="separate"/>
      </w:r>
      <w:r w:rsidR="00793CB2" w:rsidRPr="00C54C19">
        <w:rPr>
          <w:rStyle w:val="CRMarker"/>
          <w:noProof/>
        </w:rPr>
        <w:t>ç</w:t>
      </w:r>
      <w:r w:rsidR="00793CB2" w:rsidRPr="00C54C19">
        <w:rPr>
          <w:noProof/>
        </w:rPr>
        <w:fldChar w:fldCharType="end"/>
      </w:r>
      <w:r w:rsidR="00793CB2" w:rsidRPr="00C54C19">
        <w:rPr>
          <w:noProof/>
        </w:rPr>
        <w:t xml:space="preserve"> </w:t>
      </w:r>
      <w:r w:rsidRPr="00C54C19">
        <w:rPr>
          <w:noProof/>
        </w:rPr>
        <w:t>.</w:t>
      </w:r>
      <w:r w:rsidR="00BE6E99" w:rsidRPr="00C54C19">
        <w:rPr>
          <w:noProof/>
        </w:rPr>
        <w:t xml:space="preserv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è</w:instrText>
      </w:r>
      <w:r w:rsidR="00793CB2" w:rsidRPr="00C54C19">
        <w:rPr>
          <w:noProof/>
        </w:rPr>
        <w:instrText xml:space="preserve">" </w:instrText>
      </w:r>
      <w:r w:rsidR="00793CB2" w:rsidRPr="00C54C19">
        <w:rPr>
          <w:noProof/>
        </w:rPr>
        <w:fldChar w:fldCharType="separate"/>
      </w:r>
      <w:r w:rsidR="00793CB2" w:rsidRPr="00C54C19">
        <w:rPr>
          <w:rStyle w:val="CRMarker"/>
          <w:noProof/>
        </w:rPr>
        <w:t>è</w:t>
      </w:r>
      <w:r w:rsidR="00793CB2" w:rsidRPr="00C54C19">
        <w:rPr>
          <w:noProof/>
        </w:rPr>
        <w:fldChar w:fldCharType="end"/>
      </w:r>
      <w:r w:rsidR="00793CB2" w:rsidRPr="00C54C19">
        <w:rPr>
          <w:rStyle w:val="CRRefNum"/>
          <w:noProof/>
        </w:rPr>
        <w:t>1</w:t>
      </w:r>
      <w:r w:rsidR="00793CB2" w:rsidRPr="00C54C19">
        <w:rPr>
          <w:noProof/>
        </w:rPr>
        <w:t> NACE </w:t>
      </w:r>
      <w:r w:rsidR="00793CB2" w:rsidRPr="00C54C19">
        <w:rPr>
          <w:noProof/>
        </w:rPr>
        <w:fldChar w:fldCharType="begin"/>
      </w:r>
      <w:r w:rsidR="00793CB2" w:rsidRPr="00C54C19">
        <w:rPr>
          <w:noProof/>
        </w:rPr>
        <w:instrText xml:space="preserve"> QUOTE "</w:instrText>
      </w:r>
      <w:r w:rsidR="00793CB2" w:rsidRPr="00C54C19">
        <w:rPr>
          <w:rStyle w:val="CRMarker"/>
          <w:noProof/>
        </w:rPr>
        <w:instrText>ç</w:instrText>
      </w:r>
      <w:r w:rsidR="00793CB2" w:rsidRPr="00C54C19">
        <w:rPr>
          <w:noProof/>
        </w:rPr>
        <w:instrText xml:space="preserve">" </w:instrText>
      </w:r>
      <w:r w:rsidR="00793CB2" w:rsidRPr="00C54C19">
        <w:rPr>
          <w:noProof/>
        </w:rPr>
        <w:fldChar w:fldCharType="separate"/>
      </w:r>
      <w:r w:rsidR="00793CB2" w:rsidRPr="00C54C19">
        <w:rPr>
          <w:rStyle w:val="CRMarker"/>
          <w:noProof/>
        </w:rPr>
        <w:t>ç</w:t>
      </w:r>
      <w:r w:rsidR="00793CB2" w:rsidRPr="00C54C19">
        <w:rPr>
          <w:noProof/>
        </w:rPr>
        <w:fldChar w:fldCharType="end"/>
      </w:r>
      <w:r w:rsidRPr="00C54C19">
        <w:rPr>
          <w:noProof/>
        </w:rPr>
        <w:t xml:space="preserve"> is a four-level nomenclature of activities which was compiled in</w:t>
      </w:r>
      <w:r w:rsidR="00D76448" w:rsidRPr="00C54C19">
        <w:rPr>
          <w:noProof/>
          <w:lang w:val="en-IE"/>
        </w:rPr>
        <w:t> </w:t>
      </w:r>
      <w:r w:rsidRPr="00C54C19">
        <w:rPr>
          <w:noProof/>
        </w:rPr>
        <w:t>2006. It is in fact a revision of the general industrial classification of economic activities within the European Communities, or NACE, which was first published by Eurostat in 1970.</w:t>
      </w:r>
    </w:p>
    <w:p w14:paraId="1FE96408" w14:textId="77777777" w:rsidR="005F208F" w:rsidRPr="00C54C19" w:rsidRDefault="005F208F" w:rsidP="005F208F">
      <w:pPr>
        <w:pStyle w:val="CRSeparator"/>
        <w:rPr>
          <w:noProof/>
          <w:lang w:val="en-IE"/>
        </w:rPr>
      </w:pPr>
    </w:p>
    <w:p w14:paraId="7CF73E60" w14:textId="2D146E03" w:rsidR="005F208F" w:rsidRPr="00C54C19" w:rsidRDefault="005F208F"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2024/3102 Art. 1 and Annex .</w:t>
      </w:r>
      <w:r w:rsidR="00746500" w:rsidRPr="00C54C19">
        <w:rPr>
          <w:noProof/>
          <w:lang w:val="en-IE"/>
        </w:rPr>
        <w:t>2</w:t>
      </w:r>
      <w:r w:rsidRPr="00C54C19">
        <w:rPr>
          <w:noProof/>
          <w:lang w:val="en-IE"/>
        </w:rPr>
        <w:t>(b)(i)</w:t>
      </w:r>
      <w:r w:rsidR="00EB0371" w:rsidRPr="00C54C19">
        <w:rPr>
          <w:noProof/>
          <w:lang w:val="en-IE"/>
        </w:rPr>
        <w:t xml:space="preserve"> (adapted)</w:t>
      </w:r>
    </w:p>
    <w:p w14:paraId="24831014" w14:textId="69876C7B" w:rsidR="005F208F" w:rsidRPr="00C54C19" w:rsidRDefault="005F208F" w:rsidP="007D751E">
      <w:pPr>
        <w:pStyle w:val="Point0"/>
        <w:rPr>
          <w:noProof/>
        </w:rPr>
      </w:pPr>
      <w:r w:rsidRPr="00C54C19">
        <w:rPr>
          <w:noProof/>
        </w:rPr>
        <w:t>1.56.</w:t>
      </w:r>
      <w:r w:rsidRPr="00C54C19">
        <w:rPr>
          <w:noProof/>
        </w:rPr>
        <w:tab/>
      </w:r>
      <w:r w:rsidRPr="00C54C19">
        <w:rPr>
          <w:noProof/>
          <w:color w:val="000000"/>
          <w:shd w:val="clear" w:color="auto" w:fill="FFFFFF"/>
        </w:rPr>
        <w:t>NACE is a more detailed version of the ISIC, adapted to specifically European circumstances. NACE is also directly linked to the statistical classification of products by activity (CPA)</w:t>
      </w:r>
      <w:r w:rsidRPr="00C54C19">
        <w:rPr>
          <w:rStyle w:val="FootnoteReference"/>
          <w:noProof/>
          <w:color w:val="000000"/>
        </w:rPr>
        <w:footnoteReference w:id="8"/>
      </w:r>
      <w:r w:rsidRPr="00C54C19">
        <w:rPr>
          <w:noProof/>
          <w:color w:val="000000"/>
          <w:shd w:val="clear" w:color="auto" w:fill="FFFFFF"/>
        </w:rPr>
        <w:t xml:space="preserve"> within the </w:t>
      </w:r>
      <w:r w:rsidRPr="00C54C19">
        <w:rPr>
          <w:rStyle w:val="CRDeleted"/>
          <w:noProof/>
          <w:lang w:val="en-IE"/>
        </w:rPr>
        <w:t>European</w:t>
      </w:r>
      <w:r w:rsidRPr="00C54C19">
        <w:rPr>
          <w:noProof/>
          <w:color w:val="000000"/>
          <w:shd w:val="clear" w:color="auto" w:fill="FFFFFF"/>
        </w:rPr>
        <w:t xml:space="preserve"> Union, which in turn is based on the Central Product Classification (CPC).</w:t>
      </w:r>
    </w:p>
    <w:p w14:paraId="42721387" w14:textId="77777777" w:rsidR="007D751E" w:rsidRPr="00C54C19" w:rsidRDefault="007D751E" w:rsidP="007D751E">
      <w:pPr>
        <w:pStyle w:val="CRSeparator"/>
        <w:rPr>
          <w:noProof/>
          <w:lang w:val="en-IE"/>
        </w:rPr>
      </w:pPr>
    </w:p>
    <w:p w14:paraId="2D63F7C3" w14:textId="77777777" w:rsidR="007D751E" w:rsidRPr="00C54C19" w:rsidRDefault="007D751E" w:rsidP="007D751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D76448" w:rsidRPr="00C54C19">
        <w:rPr>
          <w:noProof/>
          <w:lang w:val="en-IE"/>
        </w:rPr>
        <w:t> </w:t>
      </w:r>
      <w:r w:rsidRPr="00C54C19">
        <w:rPr>
          <w:noProof/>
          <w:lang w:val="en-IE"/>
        </w:rPr>
        <w:t>.5</w:t>
      </w:r>
      <w:r w:rsidR="00C37987" w:rsidRPr="00C54C19">
        <w:rPr>
          <w:noProof/>
          <w:lang w:val="en-IE"/>
        </w:rPr>
        <w:t xml:space="preserve"> (adapted)</w:t>
      </w:r>
    </w:p>
    <w:p w14:paraId="54033357" w14:textId="5B756AC7" w:rsidR="005B5E76" w:rsidRPr="00C54C19" w:rsidRDefault="005B5E76"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6F24C5E2" w14:textId="03CD38D1" w:rsidR="00C212B0" w:rsidRPr="00C54C19" w:rsidRDefault="00C212B0" w:rsidP="006427CB">
      <w:pPr>
        <w:pStyle w:val="Point0"/>
        <w:keepNext/>
        <w:rPr>
          <w:noProof/>
        </w:rPr>
      </w:pPr>
      <w:r w:rsidRPr="00C54C19">
        <w:rPr>
          <w:noProof/>
        </w:rPr>
        <w:t>1.57.</w:t>
      </w:r>
      <w:r w:rsidRPr="00C54C19">
        <w:rPr>
          <w:noProof/>
        </w:rPr>
        <w:tab/>
      </w:r>
      <w:r w:rsidR="005B5E76" w:rsidRPr="00C54C19">
        <w:rPr>
          <w:noProof/>
        </w:rPr>
        <w:fldChar w:fldCharType="begin"/>
      </w:r>
      <w:r w:rsidR="005B5E76" w:rsidRPr="00C54C19">
        <w:rPr>
          <w:noProof/>
        </w:rPr>
        <w:instrText xml:space="preserve"> QUOTE "</w:instrText>
      </w:r>
      <w:r w:rsidR="005B5E76" w:rsidRPr="00C54C19">
        <w:rPr>
          <w:rStyle w:val="CRMarker"/>
          <w:noProof/>
        </w:rPr>
        <w:instrText>è</w:instrText>
      </w:r>
      <w:r w:rsidR="005B5E76" w:rsidRPr="00C54C19">
        <w:rPr>
          <w:noProof/>
        </w:rPr>
        <w:instrText xml:space="preserve">" </w:instrText>
      </w:r>
      <w:r w:rsidR="005B5E76" w:rsidRPr="00C54C19">
        <w:rPr>
          <w:noProof/>
        </w:rPr>
        <w:fldChar w:fldCharType="separate"/>
      </w:r>
      <w:r w:rsidR="005B5E76" w:rsidRPr="00C54C19">
        <w:rPr>
          <w:rStyle w:val="CRMarker"/>
          <w:noProof/>
        </w:rPr>
        <w:t>è</w:t>
      </w:r>
      <w:r w:rsidR="005B5E76" w:rsidRPr="00C54C19">
        <w:rPr>
          <w:noProof/>
        </w:rPr>
        <w:fldChar w:fldCharType="end"/>
      </w:r>
      <w:r w:rsidR="005B5E76" w:rsidRPr="00C54C19">
        <w:rPr>
          <w:rStyle w:val="CRRefNum"/>
          <w:noProof/>
        </w:rPr>
        <w:t>1</w:t>
      </w:r>
      <w:r w:rsidR="005B5E76" w:rsidRPr="00C54C19">
        <w:rPr>
          <w:noProof/>
        </w:rPr>
        <w:t> NACE </w:t>
      </w:r>
      <w:r w:rsidR="005B5E76" w:rsidRPr="00C54C19">
        <w:rPr>
          <w:noProof/>
        </w:rPr>
        <w:fldChar w:fldCharType="begin"/>
      </w:r>
      <w:r w:rsidR="005B5E76" w:rsidRPr="00C54C19">
        <w:rPr>
          <w:noProof/>
        </w:rPr>
        <w:instrText xml:space="preserve"> QUOTE "</w:instrText>
      </w:r>
      <w:r w:rsidR="005B5E76" w:rsidRPr="00C54C19">
        <w:rPr>
          <w:rStyle w:val="CRMarker"/>
          <w:noProof/>
        </w:rPr>
        <w:instrText>ç</w:instrText>
      </w:r>
      <w:r w:rsidR="005B5E76" w:rsidRPr="00C54C19">
        <w:rPr>
          <w:noProof/>
        </w:rPr>
        <w:instrText xml:space="preserve">" </w:instrText>
      </w:r>
      <w:r w:rsidR="005B5E76" w:rsidRPr="00C54C19">
        <w:rPr>
          <w:noProof/>
        </w:rPr>
        <w:fldChar w:fldCharType="separate"/>
      </w:r>
      <w:r w:rsidR="005B5E76" w:rsidRPr="00C54C19">
        <w:rPr>
          <w:rStyle w:val="CRMarker"/>
          <w:noProof/>
        </w:rPr>
        <w:t>ç</w:t>
      </w:r>
      <w:r w:rsidR="005B5E76" w:rsidRPr="00C54C19">
        <w:rPr>
          <w:noProof/>
        </w:rPr>
        <w:fldChar w:fldCharType="end"/>
      </w:r>
      <w:r w:rsidR="005B5E76" w:rsidRPr="00C54C19">
        <w:rPr>
          <w:noProof/>
        </w:rPr>
        <w:t xml:space="preserve"> </w:t>
      </w:r>
      <w:r w:rsidRPr="00C54C19">
        <w:rPr>
          <w:noProof/>
        </w:rPr>
        <w:t>is a classification of activities which is used for defining industries in the national accounts. It is based on the four-level coding system described</w:t>
      </w:r>
      <w:r w:rsidR="0073635A" w:rsidRPr="00C54C19">
        <w:rPr>
          <w:noProof/>
        </w:rPr>
        <w:t xml:space="preserve">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73635A" w:rsidRPr="00C54C19">
        <w:rPr>
          <w:noProof/>
        </w:rPr>
        <w:t>as follows</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Pr="00C54C19">
        <w:rPr>
          <w:noProof/>
        </w:rPr>
        <w:t>:</w:t>
      </w:r>
    </w:p>
    <w:p w14:paraId="70C86B54" w14:textId="77777777" w:rsidR="00C212B0" w:rsidRPr="00C54C19" w:rsidRDefault="00C212B0" w:rsidP="007D751E">
      <w:pPr>
        <w:pStyle w:val="Tiret1"/>
        <w:rPr>
          <w:noProof/>
        </w:rPr>
      </w:pPr>
      <w:r w:rsidRPr="00C54C19">
        <w:rPr>
          <w:noProof/>
        </w:rPr>
        <w:t>a first level consisting of headings identified by an alphabetical code (sections);</w:t>
      </w:r>
    </w:p>
    <w:p w14:paraId="53CA7C03" w14:textId="77777777" w:rsidR="00C212B0" w:rsidRPr="00C54C19" w:rsidRDefault="00C212B0" w:rsidP="007D751E">
      <w:pPr>
        <w:pStyle w:val="Tiret1"/>
        <w:rPr>
          <w:noProof/>
        </w:rPr>
      </w:pPr>
      <w:r w:rsidRPr="00C54C19">
        <w:rPr>
          <w:noProof/>
        </w:rPr>
        <w:t>a second level consisting of headings identified by a two-digit numerical code (divisions);</w:t>
      </w:r>
    </w:p>
    <w:p w14:paraId="1A045ABB" w14:textId="77777777" w:rsidR="00C212B0" w:rsidRPr="00C54C19" w:rsidRDefault="00C212B0" w:rsidP="007D751E">
      <w:pPr>
        <w:pStyle w:val="Tiret1"/>
        <w:rPr>
          <w:noProof/>
        </w:rPr>
      </w:pPr>
      <w:r w:rsidRPr="00C54C19">
        <w:rPr>
          <w:noProof/>
        </w:rPr>
        <w:t>a third level consisting of headings identified by a three-digit numerical code (groups); and</w:t>
      </w:r>
    </w:p>
    <w:p w14:paraId="34197108" w14:textId="77777777" w:rsidR="00C212B0" w:rsidRPr="00C54C19" w:rsidRDefault="00C212B0" w:rsidP="007D751E">
      <w:pPr>
        <w:pStyle w:val="Tiret1"/>
        <w:rPr>
          <w:noProof/>
        </w:rPr>
      </w:pPr>
      <w:r w:rsidRPr="00C54C19">
        <w:rPr>
          <w:noProof/>
        </w:rPr>
        <w:t>a fourth level consisting of headings identified by a four-digit numerical code (classes).</w:t>
      </w:r>
    </w:p>
    <w:p w14:paraId="4F12031E" w14:textId="77777777" w:rsidR="006C7E4E" w:rsidRPr="00C54C19" w:rsidRDefault="006C7E4E" w:rsidP="006C7E4E">
      <w:pPr>
        <w:pStyle w:val="CRSeparator"/>
        <w:rPr>
          <w:noProof/>
          <w:lang w:val="en-IE"/>
        </w:rPr>
      </w:pPr>
    </w:p>
    <w:p w14:paraId="010E6D1E" w14:textId="77777777" w:rsidR="006C7E4E" w:rsidRPr="00C54C19" w:rsidRDefault="006C7E4E" w:rsidP="006C7E4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17CDBDC" w14:textId="77777777" w:rsidR="00C212B0" w:rsidRPr="00C54C19" w:rsidRDefault="00C212B0" w:rsidP="00725275">
      <w:pPr>
        <w:pStyle w:val="Point0"/>
        <w:rPr>
          <w:noProof/>
        </w:rPr>
      </w:pPr>
      <w:r w:rsidRPr="00C54C19">
        <w:rPr>
          <w:noProof/>
        </w:rPr>
        <w:t>1.58.</w:t>
      </w:r>
      <w:r w:rsidRPr="00C54C19">
        <w:rPr>
          <w:noProof/>
        </w:rPr>
        <w:tab/>
        <w:t>Each level in a classification of economic activities can usually be defined by its characteristic goods or services. Thus, the CPA is used to describe in detail the various economic activities in the agricultural industry with an additional two-digit differentiation providing a more detailed definition of the headings.</w:t>
      </w:r>
    </w:p>
    <w:p w14:paraId="4E0B5719" w14:textId="77777777" w:rsidR="00725275" w:rsidRPr="00C54C19" w:rsidRDefault="00725275" w:rsidP="00725275">
      <w:pPr>
        <w:pStyle w:val="CRSeparator"/>
        <w:rPr>
          <w:noProof/>
          <w:lang w:val="en-IE"/>
        </w:rPr>
      </w:pPr>
    </w:p>
    <w:p w14:paraId="241926B3" w14:textId="77777777" w:rsidR="00725275" w:rsidRPr="00C54C19" w:rsidRDefault="00725275" w:rsidP="0072527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5283B" w:rsidRPr="00C54C19">
        <w:rPr>
          <w:noProof/>
          <w:lang w:val="en-IE"/>
        </w:rPr>
        <w:t>/280</w:t>
      </w:r>
      <w:r w:rsidRPr="00C54C19">
        <w:rPr>
          <w:noProof/>
          <w:lang w:val="en-IE"/>
        </w:rPr>
        <w:t xml:space="preserve"> Art. 1 and Annex</w:t>
      </w:r>
      <w:r w:rsidR="008F768D" w:rsidRPr="00C54C19">
        <w:rPr>
          <w:noProof/>
          <w:lang w:val="en-IE"/>
        </w:rPr>
        <w:t> </w:t>
      </w:r>
      <w:r w:rsidRPr="00C54C19">
        <w:rPr>
          <w:noProof/>
          <w:lang w:val="en-IE"/>
        </w:rPr>
        <w:t>I.4(z)</w:t>
      </w:r>
    </w:p>
    <w:p w14:paraId="231233DE" w14:textId="229A7C50" w:rsidR="005B5E76" w:rsidRPr="00C54C19" w:rsidRDefault="005B5E76"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73EE5D44" w14:textId="5A652F06" w:rsidR="00C212B0" w:rsidRPr="00C54C19" w:rsidRDefault="00C212B0" w:rsidP="006427CB">
      <w:pPr>
        <w:pStyle w:val="Point0"/>
        <w:keepNext/>
        <w:rPr>
          <w:noProof/>
        </w:rPr>
      </w:pPr>
      <w:r w:rsidRPr="00C54C19">
        <w:rPr>
          <w:noProof/>
        </w:rPr>
        <w:t>1.59.</w:t>
      </w:r>
      <w:r w:rsidRPr="00C54C19">
        <w:rPr>
          <w:noProof/>
        </w:rPr>
        <w:tab/>
        <w:t>According to ESA</w:t>
      </w:r>
      <w:r w:rsidR="008F768D" w:rsidRPr="00C54C19">
        <w:rPr>
          <w:noProof/>
          <w:lang w:val="en-IE"/>
        </w:rPr>
        <w:t> </w:t>
      </w:r>
      <w:r w:rsidRPr="00C54C19">
        <w:rPr>
          <w:noProof/>
        </w:rPr>
        <w:t xml:space="preserve">2010, the industry corresponds to the group of local KAUs engaged in the same or similar principal activity. At the most detailed level of classification, an industry includes all local KAUs in the same class (four digits) of </w:t>
      </w:r>
      <w:r w:rsidR="005B5E76" w:rsidRPr="00C54C19">
        <w:rPr>
          <w:noProof/>
        </w:rPr>
        <w:fldChar w:fldCharType="begin"/>
      </w:r>
      <w:r w:rsidR="005B5E76" w:rsidRPr="00C54C19">
        <w:rPr>
          <w:noProof/>
        </w:rPr>
        <w:instrText xml:space="preserve"> QUOTE "</w:instrText>
      </w:r>
      <w:r w:rsidR="005B5E76" w:rsidRPr="00C54C19">
        <w:rPr>
          <w:rStyle w:val="CRMarker"/>
          <w:noProof/>
        </w:rPr>
        <w:instrText>è</w:instrText>
      </w:r>
      <w:r w:rsidR="005B5E76" w:rsidRPr="00C54C19">
        <w:rPr>
          <w:noProof/>
        </w:rPr>
        <w:instrText xml:space="preserve">" </w:instrText>
      </w:r>
      <w:r w:rsidR="005B5E76" w:rsidRPr="00C54C19">
        <w:rPr>
          <w:noProof/>
        </w:rPr>
        <w:fldChar w:fldCharType="separate"/>
      </w:r>
      <w:r w:rsidR="005B5E76" w:rsidRPr="00C54C19">
        <w:rPr>
          <w:rStyle w:val="CRMarker"/>
          <w:noProof/>
        </w:rPr>
        <w:t>è</w:t>
      </w:r>
      <w:r w:rsidR="005B5E76" w:rsidRPr="00C54C19">
        <w:rPr>
          <w:noProof/>
        </w:rPr>
        <w:fldChar w:fldCharType="end"/>
      </w:r>
      <w:r w:rsidR="005B5E76" w:rsidRPr="00C54C19">
        <w:rPr>
          <w:rStyle w:val="CRRefNum"/>
          <w:noProof/>
        </w:rPr>
        <w:t>1</w:t>
      </w:r>
      <w:r w:rsidR="005B5E76" w:rsidRPr="00C54C19">
        <w:rPr>
          <w:noProof/>
        </w:rPr>
        <w:t> NACE </w:t>
      </w:r>
      <w:r w:rsidR="005B5E76" w:rsidRPr="00C54C19">
        <w:rPr>
          <w:noProof/>
        </w:rPr>
        <w:fldChar w:fldCharType="begin"/>
      </w:r>
      <w:r w:rsidR="005B5E76" w:rsidRPr="00C54C19">
        <w:rPr>
          <w:noProof/>
        </w:rPr>
        <w:instrText xml:space="preserve"> QUOTE "</w:instrText>
      </w:r>
      <w:r w:rsidR="005B5E76" w:rsidRPr="00C54C19">
        <w:rPr>
          <w:rStyle w:val="CRMarker"/>
          <w:noProof/>
        </w:rPr>
        <w:instrText>ç</w:instrText>
      </w:r>
      <w:r w:rsidR="005B5E76" w:rsidRPr="00C54C19">
        <w:rPr>
          <w:noProof/>
        </w:rPr>
        <w:instrText xml:space="preserve">" </w:instrText>
      </w:r>
      <w:r w:rsidR="005B5E76" w:rsidRPr="00C54C19">
        <w:rPr>
          <w:noProof/>
        </w:rPr>
        <w:fldChar w:fldCharType="separate"/>
      </w:r>
      <w:r w:rsidR="005B5E76" w:rsidRPr="00C54C19">
        <w:rPr>
          <w:rStyle w:val="CRMarker"/>
          <w:noProof/>
        </w:rPr>
        <w:t>ç</w:t>
      </w:r>
      <w:r w:rsidR="005B5E76" w:rsidRPr="00C54C19">
        <w:rPr>
          <w:noProof/>
        </w:rPr>
        <w:fldChar w:fldCharType="end"/>
      </w:r>
      <w:r w:rsidR="005B5E76" w:rsidRPr="00C54C19">
        <w:rPr>
          <w:noProof/>
        </w:rPr>
        <w:t xml:space="preserve"> </w:t>
      </w:r>
      <w:r w:rsidRPr="00C54C19">
        <w:rPr>
          <w:noProof/>
        </w:rPr>
        <w:t>and which are therefore engaged in the same activity as defined in this nomenclature (ESA</w:t>
      </w:r>
      <w:r w:rsidR="008F768D" w:rsidRPr="00C54C19">
        <w:rPr>
          <w:noProof/>
          <w:lang w:val="en-IE"/>
        </w:rPr>
        <w:t> </w:t>
      </w:r>
      <w:r w:rsidRPr="00C54C19">
        <w:rPr>
          <w:noProof/>
        </w:rPr>
        <w:t>2010,</w:t>
      </w:r>
      <w:r w:rsidR="0085283B" w:rsidRPr="00C54C19">
        <w:rPr>
          <w:noProof/>
        </w:rPr>
        <w:t xml:space="preserve"> point</w:t>
      </w:r>
      <w:r w:rsidR="008F768D" w:rsidRPr="00C54C19">
        <w:rPr>
          <w:noProof/>
          <w:lang w:val="en-IE"/>
        </w:rPr>
        <w:t> </w:t>
      </w:r>
      <w:r w:rsidRPr="00C54C19">
        <w:rPr>
          <w:noProof/>
        </w:rPr>
        <w:t>2.150). A definition of the field of the agricultural industry therefore requires a precise statement of:</w:t>
      </w:r>
    </w:p>
    <w:p w14:paraId="1A7CFB68" w14:textId="77777777" w:rsidR="00C212B0" w:rsidRPr="00C54C19" w:rsidRDefault="00C212B0" w:rsidP="00725275">
      <w:pPr>
        <w:pStyle w:val="Tiret1"/>
        <w:rPr>
          <w:noProof/>
        </w:rPr>
      </w:pPr>
      <w:r w:rsidRPr="00C54C19">
        <w:rPr>
          <w:noProof/>
        </w:rPr>
        <w:t>its characteristic activities,</w:t>
      </w:r>
    </w:p>
    <w:p w14:paraId="47C58871" w14:textId="77777777" w:rsidR="00C212B0" w:rsidRPr="00C54C19" w:rsidRDefault="00C212B0" w:rsidP="00725275">
      <w:pPr>
        <w:pStyle w:val="Tiret1"/>
        <w:rPr>
          <w:noProof/>
        </w:rPr>
      </w:pPr>
      <w:r w:rsidRPr="00C54C19">
        <w:rPr>
          <w:noProof/>
        </w:rPr>
        <w:t>the characteristic units of the EAA.</w:t>
      </w:r>
    </w:p>
    <w:p w14:paraId="001031B8" w14:textId="77777777" w:rsidR="00725275" w:rsidRPr="00C54C19" w:rsidRDefault="00725275" w:rsidP="00725275">
      <w:pPr>
        <w:pStyle w:val="CRSeparator"/>
        <w:rPr>
          <w:noProof/>
          <w:lang w:val="en-IE"/>
        </w:rPr>
      </w:pPr>
    </w:p>
    <w:p w14:paraId="08500B15" w14:textId="77777777" w:rsidR="00725275" w:rsidRPr="00C54C19" w:rsidRDefault="00725275" w:rsidP="0072527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1C5D0B1" w14:textId="77777777" w:rsidR="00C212B0" w:rsidRPr="00C54C19" w:rsidRDefault="00C212B0" w:rsidP="00725275">
      <w:pPr>
        <w:pStyle w:val="ManualHeading3"/>
        <w:rPr>
          <w:noProof/>
        </w:rPr>
      </w:pPr>
      <w:r w:rsidRPr="00C54C19">
        <w:rPr>
          <w:noProof/>
        </w:rPr>
        <w:t>2.</w:t>
      </w:r>
      <w:r w:rsidRPr="00C54C19">
        <w:rPr>
          <w:noProof/>
        </w:rPr>
        <w:tab/>
        <w:t>Definition of the characteristic activities of agriculture</w:t>
      </w:r>
    </w:p>
    <w:p w14:paraId="1CE3CFF1" w14:textId="77777777" w:rsidR="00D74BF6" w:rsidRPr="00C54C19" w:rsidRDefault="00D74BF6" w:rsidP="00D74BF6">
      <w:pPr>
        <w:pStyle w:val="CRSeparator"/>
        <w:rPr>
          <w:noProof/>
          <w:lang w:val="en-IE"/>
        </w:rPr>
      </w:pPr>
    </w:p>
    <w:p w14:paraId="6AAD1654" w14:textId="77777777" w:rsidR="00D74BF6" w:rsidRPr="00C54C19" w:rsidRDefault="00D74BF6" w:rsidP="00D74BF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2E61B8" w:rsidRPr="00C54C19">
        <w:rPr>
          <w:noProof/>
          <w:lang w:val="en-IE"/>
        </w:rPr>
        <w:t>/280</w:t>
      </w:r>
      <w:r w:rsidRPr="00C54C19">
        <w:rPr>
          <w:noProof/>
          <w:lang w:val="en-IE"/>
        </w:rPr>
        <w:t xml:space="preserve"> Art. 1 and Annex</w:t>
      </w:r>
      <w:r w:rsidR="008F768D" w:rsidRPr="00C54C19">
        <w:rPr>
          <w:noProof/>
          <w:lang w:val="en-IE"/>
        </w:rPr>
        <w:t> </w:t>
      </w:r>
      <w:r w:rsidRPr="00C54C19">
        <w:rPr>
          <w:noProof/>
          <w:lang w:val="en-IE"/>
        </w:rPr>
        <w:t>I.4(aa)</w:t>
      </w:r>
      <w:r w:rsidR="00C37987" w:rsidRPr="00C54C19">
        <w:rPr>
          <w:noProof/>
          <w:lang w:val="en-IE"/>
        </w:rPr>
        <w:t xml:space="preserve"> (adapted)</w:t>
      </w:r>
    </w:p>
    <w:p w14:paraId="2D136B59" w14:textId="1D5FD145" w:rsidR="005B5E76" w:rsidRPr="00C54C19" w:rsidRDefault="005B5E76"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0D3E819D" w14:textId="5D8D3D1D" w:rsidR="00C212B0" w:rsidRPr="00C54C19" w:rsidRDefault="00C212B0" w:rsidP="00D74BF6">
      <w:pPr>
        <w:pStyle w:val="Point0"/>
        <w:rPr>
          <w:noProof/>
        </w:rPr>
      </w:pPr>
      <w:r w:rsidRPr="00C54C19">
        <w:rPr>
          <w:noProof/>
        </w:rPr>
        <w:t>1.60.</w:t>
      </w:r>
      <w:r w:rsidRPr="00C54C19">
        <w:rPr>
          <w:noProof/>
        </w:rPr>
        <w:tab/>
        <w:t xml:space="preserve">The agricultural industry, as described in the EAA, corresponds, in principle, to Division 01 in </w:t>
      </w:r>
      <w:r w:rsidR="005B5E76" w:rsidRPr="00C54C19">
        <w:rPr>
          <w:noProof/>
        </w:rPr>
        <w:fldChar w:fldCharType="begin"/>
      </w:r>
      <w:r w:rsidR="005B5E76" w:rsidRPr="00C54C19">
        <w:rPr>
          <w:noProof/>
        </w:rPr>
        <w:instrText xml:space="preserve"> QUOTE "</w:instrText>
      </w:r>
      <w:r w:rsidR="005B5E76" w:rsidRPr="00C54C19">
        <w:rPr>
          <w:rStyle w:val="CRMarker"/>
          <w:noProof/>
        </w:rPr>
        <w:instrText>è</w:instrText>
      </w:r>
      <w:r w:rsidR="005B5E76" w:rsidRPr="00C54C19">
        <w:rPr>
          <w:noProof/>
        </w:rPr>
        <w:instrText xml:space="preserve">" </w:instrText>
      </w:r>
      <w:r w:rsidR="005B5E76" w:rsidRPr="00C54C19">
        <w:rPr>
          <w:noProof/>
        </w:rPr>
        <w:fldChar w:fldCharType="separate"/>
      </w:r>
      <w:r w:rsidR="005B5E76" w:rsidRPr="00C54C19">
        <w:rPr>
          <w:rStyle w:val="CRMarker"/>
          <w:noProof/>
        </w:rPr>
        <w:t>è</w:t>
      </w:r>
      <w:r w:rsidR="005B5E76" w:rsidRPr="00C54C19">
        <w:rPr>
          <w:noProof/>
        </w:rPr>
        <w:fldChar w:fldCharType="end"/>
      </w:r>
      <w:r w:rsidR="005B5E76" w:rsidRPr="00C54C19">
        <w:rPr>
          <w:rStyle w:val="CRRefNum"/>
          <w:noProof/>
        </w:rPr>
        <w:t>1</w:t>
      </w:r>
      <w:r w:rsidR="005B5E76" w:rsidRPr="00C54C19">
        <w:rPr>
          <w:noProof/>
        </w:rPr>
        <w:t> NACE </w:t>
      </w:r>
      <w:r w:rsidR="005B5E76" w:rsidRPr="00C54C19">
        <w:rPr>
          <w:noProof/>
        </w:rPr>
        <w:fldChar w:fldCharType="begin"/>
      </w:r>
      <w:r w:rsidR="005B5E76" w:rsidRPr="00C54C19">
        <w:rPr>
          <w:noProof/>
        </w:rPr>
        <w:instrText xml:space="preserve"> QUOTE "</w:instrText>
      </w:r>
      <w:r w:rsidR="005B5E76" w:rsidRPr="00C54C19">
        <w:rPr>
          <w:rStyle w:val="CRMarker"/>
          <w:noProof/>
        </w:rPr>
        <w:instrText>ç</w:instrText>
      </w:r>
      <w:r w:rsidR="005B5E76" w:rsidRPr="00C54C19">
        <w:rPr>
          <w:noProof/>
        </w:rPr>
        <w:instrText xml:space="preserve">" </w:instrText>
      </w:r>
      <w:r w:rsidR="005B5E76" w:rsidRPr="00C54C19">
        <w:rPr>
          <w:noProof/>
        </w:rPr>
        <w:fldChar w:fldCharType="separate"/>
      </w:r>
      <w:r w:rsidR="005B5E76" w:rsidRPr="00C54C19">
        <w:rPr>
          <w:rStyle w:val="CRMarker"/>
          <w:noProof/>
        </w:rPr>
        <w:t>ç</w:t>
      </w:r>
      <w:r w:rsidR="005B5E76" w:rsidRPr="00C54C19">
        <w:rPr>
          <w:noProof/>
        </w:rPr>
        <w:fldChar w:fldCharType="end"/>
      </w:r>
      <w:r w:rsidR="005B5E76" w:rsidRPr="00C54C19">
        <w:rPr>
          <w:noProof/>
        </w:rPr>
        <w:t xml:space="preserve"> </w:t>
      </w:r>
      <w:r w:rsidRPr="00C54C19">
        <w:rPr>
          <w:noProof/>
        </w:rPr>
        <w:t xml:space="preserve">with differences shown in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73635A" w:rsidRPr="00C54C19">
        <w:rPr>
          <w:noProof/>
        </w:rPr>
        <w:t>points</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8F768D" w:rsidRPr="00C54C19">
        <w:rPr>
          <w:noProof/>
          <w:lang w:val="en-IE"/>
        </w:rPr>
        <w:t> </w:t>
      </w:r>
      <w:r w:rsidRPr="00C54C19">
        <w:rPr>
          <w:noProof/>
        </w:rPr>
        <w:t>1.62 to 1.6</w:t>
      </w:r>
      <w:r w:rsidR="006A3D83" w:rsidRPr="00C54C19">
        <w:rPr>
          <w:noProof/>
        </w:rPr>
        <w:t>5</w:t>
      </w:r>
      <w:r w:rsidRPr="00C54C19">
        <w:rPr>
          <w:noProof/>
        </w:rPr>
        <w:t>.</w:t>
      </w:r>
    </w:p>
    <w:p w14:paraId="31FF297F" w14:textId="77777777" w:rsidR="00340D6B" w:rsidRPr="00C54C19" w:rsidRDefault="00340D6B" w:rsidP="00340D6B">
      <w:pPr>
        <w:pStyle w:val="CRSeparator"/>
        <w:rPr>
          <w:noProof/>
          <w:lang w:val="en-IE"/>
        </w:rPr>
      </w:pPr>
    </w:p>
    <w:p w14:paraId="24E7AF3A" w14:textId="77777777" w:rsidR="00340D6B" w:rsidRPr="00C54C19" w:rsidRDefault="00340D6B" w:rsidP="00340D6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6739FF7D" w14:textId="77777777" w:rsidR="00C46858" w:rsidRPr="00C54C19" w:rsidRDefault="00C46858" w:rsidP="00C4685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2E61B8" w:rsidRPr="00C54C19">
        <w:rPr>
          <w:noProof/>
          <w:lang w:val="en-IE"/>
        </w:rPr>
        <w:t>/280</w:t>
      </w:r>
      <w:r w:rsidRPr="00C54C19">
        <w:rPr>
          <w:noProof/>
          <w:lang w:val="en-IE"/>
        </w:rPr>
        <w:t xml:space="preserve"> Art. 1 and Annex</w:t>
      </w:r>
      <w:r w:rsidR="008F768D" w:rsidRPr="00C54C19">
        <w:rPr>
          <w:noProof/>
          <w:lang w:val="en-IE"/>
        </w:rPr>
        <w:t> </w:t>
      </w:r>
      <w:r w:rsidRPr="00C54C19">
        <w:rPr>
          <w:noProof/>
          <w:lang w:val="en-IE"/>
        </w:rPr>
        <w:t>I.1(a)</w:t>
      </w:r>
    </w:p>
    <w:p w14:paraId="78030012" w14:textId="6D0F4355" w:rsidR="005B5E76" w:rsidRPr="00C54C19" w:rsidRDefault="005B5E76"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BE6E99" w:rsidRPr="00C54C19">
        <w:rPr>
          <w:rStyle w:val="CRRefNum"/>
          <w:noProof/>
          <w:lang w:val="en-IE"/>
        </w:rPr>
        <w:t>2</w:t>
      </w:r>
      <w:r w:rsidRPr="00C54C19">
        <w:rPr>
          <w:noProof/>
          <w:lang w:val="en-IE"/>
        </w:rPr>
        <w:t> 2024/3102 Art. 1 and Annex .1</w:t>
      </w:r>
    </w:p>
    <w:p w14:paraId="44B61E35" w14:textId="31B586E0" w:rsidR="00C212B0" w:rsidRPr="00C54C19" w:rsidRDefault="00C212B0" w:rsidP="00340D6B">
      <w:pPr>
        <w:pStyle w:val="Point0"/>
        <w:rPr>
          <w:noProof/>
        </w:rPr>
      </w:pPr>
      <w:r w:rsidRPr="00C54C19">
        <w:rPr>
          <w:noProof/>
        </w:rPr>
        <w:t>1.61.</w:t>
      </w:r>
      <w:r w:rsidRPr="00C54C19">
        <w:rPr>
          <w:noProof/>
        </w:rPr>
        <w:tab/>
        <w:t xml:space="preserve">The EAA are a satellite account in the framework of the national accounts, whose basic concepts, principles and rules are based on the </w:t>
      </w:r>
      <w:r w:rsidR="00340D6B" w:rsidRPr="00C54C19">
        <w:rPr>
          <w:noProof/>
        </w:rPr>
        <w:fldChar w:fldCharType="begin"/>
      </w:r>
      <w:r w:rsidR="00340D6B" w:rsidRPr="00C54C19">
        <w:rPr>
          <w:noProof/>
        </w:rPr>
        <w:instrText xml:space="preserve"> QUOTE "</w:instrText>
      </w:r>
      <w:r w:rsidR="00340D6B" w:rsidRPr="00C54C19">
        <w:rPr>
          <w:rStyle w:val="CRMarker"/>
          <w:noProof/>
        </w:rPr>
        <w:instrText>è</w:instrText>
      </w:r>
      <w:r w:rsidR="00340D6B" w:rsidRPr="00C54C19">
        <w:rPr>
          <w:noProof/>
        </w:rPr>
        <w:instrText xml:space="preserve">" </w:instrText>
      </w:r>
      <w:r w:rsidR="00340D6B" w:rsidRPr="00C54C19">
        <w:rPr>
          <w:noProof/>
        </w:rPr>
        <w:fldChar w:fldCharType="separate"/>
      </w:r>
      <w:r w:rsidR="00340D6B" w:rsidRPr="00C54C19">
        <w:rPr>
          <w:rStyle w:val="CRMarker"/>
          <w:noProof/>
        </w:rPr>
        <w:t>è</w:t>
      </w:r>
      <w:r w:rsidR="00340D6B" w:rsidRPr="00C54C19">
        <w:rPr>
          <w:noProof/>
        </w:rPr>
        <w:fldChar w:fldCharType="end"/>
      </w:r>
      <w:r w:rsidR="00C46858" w:rsidRPr="00C54C19">
        <w:rPr>
          <w:rStyle w:val="CRRefNum"/>
          <w:noProof/>
        </w:rPr>
        <w:t>1</w:t>
      </w:r>
      <w:r w:rsidR="00340D6B" w:rsidRPr="00C54C19">
        <w:rPr>
          <w:noProof/>
        </w:rPr>
        <w:t> </w:t>
      </w:r>
      <w:r w:rsidRPr="00C54C19">
        <w:rPr>
          <w:noProof/>
        </w:rPr>
        <w:t>ESA</w:t>
      </w:r>
      <w:r w:rsidR="008F768D" w:rsidRPr="00C54C19">
        <w:rPr>
          <w:noProof/>
          <w:lang w:val="en-IE"/>
        </w:rPr>
        <w:t> </w:t>
      </w:r>
      <w:r w:rsidRPr="00C54C19">
        <w:rPr>
          <w:noProof/>
        </w:rPr>
        <w:t>2010</w:t>
      </w:r>
      <w:r w:rsidR="00340D6B" w:rsidRPr="00C54C19">
        <w:rPr>
          <w:noProof/>
        </w:rPr>
        <w:t> </w:t>
      </w:r>
      <w:r w:rsidR="00340D6B" w:rsidRPr="00C54C19">
        <w:rPr>
          <w:noProof/>
        </w:rPr>
        <w:fldChar w:fldCharType="begin"/>
      </w:r>
      <w:r w:rsidR="00340D6B" w:rsidRPr="00C54C19">
        <w:rPr>
          <w:noProof/>
        </w:rPr>
        <w:instrText xml:space="preserve"> QUOTE "</w:instrText>
      </w:r>
      <w:r w:rsidR="00340D6B" w:rsidRPr="00C54C19">
        <w:rPr>
          <w:rStyle w:val="CRMarker"/>
          <w:noProof/>
        </w:rPr>
        <w:instrText>ç</w:instrText>
      </w:r>
      <w:r w:rsidR="00340D6B" w:rsidRPr="00C54C19">
        <w:rPr>
          <w:noProof/>
        </w:rPr>
        <w:instrText xml:space="preserve">" </w:instrText>
      </w:r>
      <w:r w:rsidR="00340D6B" w:rsidRPr="00C54C19">
        <w:rPr>
          <w:noProof/>
        </w:rPr>
        <w:fldChar w:fldCharType="separate"/>
      </w:r>
      <w:r w:rsidR="00340D6B" w:rsidRPr="00C54C19">
        <w:rPr>
          <w:rStyle w:val="CRMarker"/>
          <w:noProof/>
        </w:rPr>
        <w:t>ç</w:t>
      </w:r>
      <w:r w:rsidR="00340D6B" w:rsidRPr="00C54C19">
        <w:rPr>
          <w:noProof/>
        </w:rPr>
        <w:fldChar w:fldCharType="end"/>
      </w:r>
      <w:r w:rsidRPr="00C54C19">
        <w:rPr>
          <w:noProof/>
        </w:rPr>
        <w:t xml:space="preserve">. However, the latter only provides a general framework for the economy as a whole, and has to be adapted to the specific requirements of agriculture. These particular requirements derive mainly from the specific purposes of the EAA, the availability of data sources and the special character of agricultural units and their economic activities. The specific nature of the satellite accounts necessitates the compilation of a list of characteristic agricultural activities of the EAA, which obviously has to be based on </w:t>
      </w:r>
      <w:r w:rsidR="005B5E76" w:rsidRPr="00C54C19">
        <w:rPr>
          <w:noProof/>
        </w:rPr>
        <w:fldChar w:fldCharType="begin"/>
      </w:r>
      <w:r w:rsidR="005B5E76" w:rsidRPr="00C54C19">
        <w:rPr>
          <w:noProof/>
        </w:rPr>
        <w:instrText xml:space="preserve"> QUOTE "</w:instrText>
      </w:r>
      <w:r w:rsidR="005B5E76" w:rsidRPr="00C54C19">
        <w:rPr>
          <w:rStyle w:val="CRMarker"/>
          <w:noProof/>
        </w:rPr>
        <w:instrText>è</w:instrText>
      </w:r>
      <w:r w:rsidR="005B5E76" w:rsidRPr="00C54C19">
        <w:rPr>
          <w:noProof/>
        </w:rPr>
        <w:instrText xml:space="preserve">" </w:instrText>
      </w:r>
      <w:r w:rsidR="005B5E76" w:rsidRPr="00C54C19">
        <w:rPr>
          <w:noProof/>
        </w:rPr>
        <w:fldChar w:fldCharType="separate"/>
      </w:r>
      <w:r w:rsidR="005B5E76" w:rsidRPr="00C54C19">
        <w:rPr>
          <w:rStyle w:val="CRMarker"/>
          <w:noProof/>
        </w:rPr>
        <w:t>è</w:t>
      </w:r>
      <w:r w:rsidR="005B5E76" w:rsidRPr="00C54C19">
        <w:rPr>
          <w:noProof/>
        </w:rPr>
        <w:fldChar w:fldCharType="end"/>
      </w:r>
      <w:r w:rsidR="005073E6" w:rsidRPr="00C54C19">
        <w:rPr>
          <w:rStyle w:val="CRRefNum"/>
          <w:noProof/>
        </w:rPr>
        <w:t>2</w:t>
      </w:r>
      <w:r w:rsidR="005B5E76" w:rsidRPr="00C54C19">
        <w:rPr>
          <w:noProof/>
        </w:rPr>
        <w:t> NACE </w:t>
      </w:r>
      <w:r w:rsidR="005B5E76" w:rsidRPr="00C54C19">
        <w:rPr>
          <w:noProof/>
        </w:rPr>
        <w:fldChar w:fldCharType="begin"/>
      </w:r>
      <w:r w:rsidR="005B5E76" w:rsidRPr="00C54C19">
        <w:rPr>
          <w:noProof/>
        </w:rPr>
        <w:instrText xml:space="preserve"> QUOTE "</w:instrText>
      </w:r>
      <w:r w:rsidR="005B5E76" w:rsidRPr="00C54C19">
        <w:rPr>
          <w:rStyle w:val="CRMarker"/>
          <w:noProof/>
        </w:rPr>
        <w:instrText>ç</w:instrText>
      </w:r>
      <w:r w:rsidR="005B5E76" w:rsidRPr="00C54C19">
        <w:rPr>
          <w:noProof/>
        </w:rPr>
        <w:instrText xml:space="preserve">" </w:instrText>
      </w:r>
      <w:r w:rsidR="005B5E76" w:rsidRPr="00C54C19">
        <w:rPr>
          <w:noProof/>
        </w:rPr>
        <w:fldChar w:fldCharType="separate"/>
      </w:r>
      <w:r w:rsidR="005B5E76" w:rsidRPr="00C54C19">
        <w:rPr>
          <w:rStyle w:val="CRMarker"/>
          <w:noProof/>
        </w:rPr>
        <w:t>ç</w:t>
      </w:r>
      <w:r w:rsidR="005B5E76" w:rsidRPr="00C54C19">
        <w:rPr>
          <w:noProof/>
        </w:rPr>
        <w:fldChar w:fldCharType="end"/>
      </w:r>
      <w:r w:rsidR="005B5E76" w:rsidRPr="00C54C19">
        <w:rPr>
          <w:noProof/>
        </w:rPr>
        <w:t xml:space="preserve"> </w:t>
      </w:r>
      <w:r w:rsidRPr="00C54C19">
        <w:rPr>
          <w:noProof/>
        </w:rPr>
        <w:t>.</w:t>
      </w:r>
    </w:p>
    <w:p w14:paraId="19B1A6D5" w14:textId="77777777" w:rsidR="00C46858" w:rsidRPr="00C54C19" w:rsidRDefault="00C46858" w:rsidP="00C46858">
      <w:pPr>
        <w:pStyle w:val="CRSeparator"/>
        <w:rPr>
          <w:noProof/>
          <w:lang w:val="en-IE"/>
        </w:rPr>
      </w:pPr>
    </w:p>
    <w:p w14:paraId="4F59E91C" w14:textId="77777777" w:rsidR="00C46858" w:rsidRPr="00C54C19" w:rsidRDefault="00C46858" w:rsidP="00C4685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A55A75" w:rsidRPr="00C54C19">
        <w:rPr>
          <w:noProof/>
          <w:lang w:val="en-IE"/>
        </w:rPr>
        <w:t> </w:t>
      </w:r>
      <w:r w:rsidRPr="00C54C19">
        <w:rPr>
          <w:noProof/>
          <w:lang w:val="en-IE"/>
        </w:rPr>
        <w:t>.6</w:t>
      </w:r>
    </w:p>
    <w:p w14:paraId="1E7296BE" w14:textId="07E9641B" w:rsidR="001C1FA5" w:rsidRPr="00C54C19" w:rsidRDefault="001C1FA5"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751D2F" w:rsidRPr="00C54C19">
        <w:rPr>
          <w:rStyle w:val="CRRefNum"/>
          <w:noProof/>
          <w:lang w:val="en-IE"/>
        </w:rPr>
        <w:t>1</w:t>
      </w:r>
      <w:r w:rsidRPr="00C54C19">
        <w:rPr>
          <w:noProof/>
          <w:lang w:val="en-IE"/>
        </w:rPr>
        <w:t> 2024/3102 Art. 1 and Annex .1</w:t>
      </w:r>
    </w:p>
    <w:p w14:paraId="4750A5B2" w14:textId="0EBEC584" w:rsidR="00C212B0" w:rsidRPr="00C54C19" w:rsidRDefault="00C212B0" w:rsidP="006427CB">
      <w:pPr>
        <w:pStyle w:val="Point0"/>
        <w:keepNext/>
        <w:rPr>
          <w:noProof/>
        </w:rPr>
      </w:pPr>
      <w:r w:rsidRPr="00C54C19">
        <w:rPr>
          <w:noProof/>
        </w:rPr>
        <w:t>1.62.</w:t>
      </w:r>
      <w:r w:rsidRPr="00C54C19">
        <w:rPr>
          <w:noProof/>
        </w:rPr>
        <w:tab/>
        <w:t>For national accounts purposes the agricultural industry is defined as all units performing, either solely</w:t>
      </w:r>
      <w:r w:rsidR="00D16B22" w:rsidRPr="00C54C19">
        <w:rPr>
          <w:noProof/>
        </w:rPr>
        <w:t>,</w:t>
      </w:r>
      <w:r w:rsidR="00BE6E99" w:rsidRPr="00C54C19">
        <w:rPr>
          <w:noProof/>
        </w:rPr>
        <w:t xml:space="preserve"> </w:t>
      </w:r>
      <w:r w:rsidRPr="00C54C19">
        <w:rPr>
          <w:noProof/>
        </w:rPr>
        <w:t xml:space="preserve">or together with other secondary economic activities, activities which come under Division 01 of </w:t>
      </w:r>
      <w:r w:rsidR="001C1FA5" w:rsidRPr="00C54C19">
        <w:rPr>
          <w:noProof/>
        </w:rPr>
        <w:fldChar w:fldCharType="begin"/>
      </w:r>
      <w:r w:rsidR="001C1FA5" w:rsidRPr="00C54C19">
        <w:rPr>
          <w:noProof/>
        </w:rPr>
        <w:instrText xml:space="preserve"> QUOTE "</w:instrText>
      </w:r>
      <w:r w:rsidR="001C1FA5" w:rsidRPr="00C54C19">
        <w:rPr>
          <w:rStyle w:val="CRMarker"/>
          <w:noProof/>
        </w:rPr>
        <w:instrText>è</w:instrText>
      </w:r>
      <w:r w:rsidR="001C1FA5" w:rsidRPr="00C54C19">
        <w:rPr>
          <w:noProof/>
        </w:rPr>
        <w:instrText xml:space="preserve">" </w:instrText>
      </w:r>
      <w:r w:rsidR="001C1FA5" w:rsidRPr="00C54C19">
        <w:rPr>
          <w:noProof/>
        </w:rPr>
        <w:fldChar w:fldCharType="separate"/>
      </w:r>
      <w:r w:rsidR="001C1FA5" w:rsidRPr="00C54C19">
        <w:rPr>
          <w:rStyle w:val="CRMarker"/>
          <w:noProof/>
        </w:rPr>
        <w:t>è</w:t>
      </w:r>
      <w:r w:rsidR="001C1FA5" w:rsidRPr="00C54C19">
        <w:rPr>
          <w:noProof/>
        </w:rPr>
        <w:fldChar w:fldCharType="end"/>
      </w:r>
      <w:r w:rsidR="00751D2F" w:rsidRPr="00C54C19">
        <w:rPr>
          <w:rStyle w:val="CRRefNum"/>
          <w:noProof/>
        </w:rPr>
        <w:t>1</w:t>
      </w:r>
      <w:r w:rsidR="001C1FA5" w:rsidRPr="00C54C19">
        <w:rPr>
          <w:noProof/>
        </w:rPr>
        <w:t> NACE </w:t>
      </w:r>
      <w:r w:rsidR="001C1FA5" w:rsidRPr="00C54C19">
        <w:rPr>
          <w:noProof/>
        </w:rPr>
        <w:fldChar w:fldCharType="begin"/>
      </w:r>
      <w:r w:rsidR="001C1FA5" w:rsidRPr="00C54C19">
        <w:rPr>
          <w:noProof/>
        </w:rPr>
        <w:instrText xml:space="preserve"> QUOTE "</w:instrText>
      </w:r>
      <w:r w:rsidR="001C1FA5" w:rsidRPr="00C54C19">
        <w:rPr>
          <w:rStyle w:val="CRMarker"/>
          <w:noProof/>
        </w:rPr>
        <w:instrText>ç</w:instrText>
      </w:r>
      <w:r w:rsidR="001C1FA5" w:rsidRPr="00C54C19">
        <w:rPr>
          <w:noProof/>
        </w:rPr>
        <w:instrText xml:space="preserve">" </w:instrText>
      </w:r>
      <w:r w:rsidR="001C1FA5" w:rsidRPr="00C54C19">
        <w:rPr>
          <w:noProof/>
        </w:rPr>
        <w:fldChar w:fldCharType="separate"/>
      </w:r>
      <w:r w:rsidR="001C1FA5" w:rsidRPr="00C54C19">
        <w:rPr>
          <w:rStyle w:val="CRMarker"/>
          <w:noProof/>
        </w:rPr>
        <w:t>ç</w:t>
      </w:r>
      <w:r w:rsidR="001C1FA5" w:rsidRPr="00C54C19">
        <w:rPr>
          <w:noProof/>
        </w:rPr>
        <w:fldChar w:fldCharType="end"/>
      </w:r>
      <w:r w:rsidRPr="00C54C19">
        <w:rPr>
          <w:noProof/>
        </w:rPr>
        <w:t xml:space="preserve"> ‘Crop and animal production, hunting and related service activities’. Division 01 comprises</w:t>
      </w:r>
      <w:r w:rsidR="00F04E84" w:rsidRPr="00C54C19">
        <w:rPr>
          <w:noProof/>
        </w:rPr>
        <w:t> </w:t>
      </w:r>
      <w:r w:rsidRPr="00C54C19">
        <w:rPr>
          <w:noProof/>
        </w:rPr>
        <w:t>:</w:t>
      </w:r>
    </w:p>
    <w:p w14:paraId="7BF18549" w14:textId="77777777" w:rsidR="00C212B0" w:rsidRPr="00C54C19" w:rsidRDefault="00C212B0" w:rsidP="00C46858">
      <w:pPr>
        <w:pStyle w:val="Tiret1"/>
        <w:rPr>
          <w:noProof/>
        </w:rPr>
      </w:pPr>
      <w:r w:rsidRPr="00C54C19">
        <w:rPr>
          <w:noProof/>
        </w:rPr>
        <w:t>Group 01,1: Growing of non-perennial crops;</w:t>
      </w:r>
    </w:p>
    <w:p w14:paraId="7B9349BC" w14:textId="77777777" w:rsidR="00C212B0" w:rsidRPr="00C54C19" w:rsidRDefault="00C212B0" w:rsidP="00C46858">
      <w:pPr>
        <w:pStyle w:val="Tiret1"/>
        <w:rPr>
          <w:noProof/>
        </w:rPr>
      </w:pPr>
      <w:r w:rsidRPr="00C54C19">
        <w:rPr>
          <w:noProof/>
        </w:rPr>
        <w:t>Group 01,2: Growing of perennial crops;</w:t>
      </w:r>
    </w:p>
    <w:p w14:paraId="5C80BA30" w14:textId="77777777" w:rsidR="00C212B0" w:rsidRPr="00C54C19" w:rsidRDefault="00C212B0" w:rsidP="00C46858">
      <w:pPr>
        <w:pStyle w:val="Tiret1"/>
        <w:rPr>
          <w:noProof/>
        </w:rPr>
      </w:pPr>
      <w:r w:rsidRPr="00C54C19">
        <w:rPr>
          <w:noProof/>
        </w:rPr>
        <w:t>Group 01,3: Plant propagation;</w:t>
      </w:r>
    </w:p>
    <w:p w14:paraId="5173BE3F" w14:textId="77777777" w:rsidR="00C212B0" w:rsidRPr="00C54C19" w:rsidRDefault="00C212B0" w:rsidP="00C46858">
      <w:pPr>
        <w:pStyle w:val="Tiret1"/>
        <w:rPr>
          <w:noProof/>
        </w:rPr>
      </w:pPr>
      <w:r w:rsidRPr="00C54C19">
        <w:rPr>
          <w:noProof/>
        </w:rPr>
        <w:t>Group 01,4: Animal production;</w:t>
      </w:r>
    </w:p>
    <w:p w14:paraId="6056458F" w14:textId="77777777" w:rsidR="00C212B0" w:rsidRPr="00C54C19" w:rsidRDefault="00C212B0" w:rsidP="00C46858">
      <w:pPr>
        <w:pStyle w:val="Tiret1"/>
        <w:rPr>
          <w:noProof/>
        </w:rPr>
      </w:pPr>
      <w:r w:rsidRPr="00C54C19">
        <w:rPr>
          <w:noProof/>
        </w:rPr>
        <w:t>Group 01,5: Mixed farming;</w:t>
      </w:r>
    </w:p>
    <w:p w14:paraId="68B77482" w14:textId="77777777" w:rsidR="00C212B0" w:rsidRPr="00C54C19" w:rsidRDefault="00C212B0" w:rsidP="00C46858">
      <w:pPr>
        <w:pStyle w:val="Tiret1"/>
        <w:rPr>
          <w:noProof/>
        </w:rPr>
      </w:pPr>
      <w:r w:rsidRPr="00C54C19">
        <w:rPr>
          <w:noProof/>
        </w:rPr>
        <w:t>Group 01,6: Support activities to agriculture and post-harvest crop activities;</w:t>
      </w:r>
    </w:p>
    <w:p w14:paraId="60FD9F34" w14:textId="77777777" w:rsidR="00C212B0" w:rsidRPr="00C54C19" w:rsidRDefault="00C212B0" w:rsidP="00C46858">
      <w:pPr>
        <w:pStyle w:val="Tiret1"/>
        <w:rPr>
          <w:noProof/>
        </w:rPr>
      </w:pPr>
      <w:r w:rsidRPr="00C54C19">
        <w:rPr>
          <w:noProof/>
        </w:rPr>
        <w:t>Group 01,7: Hunting, trapping and related service activities.</w:t>
      </w:r>
    </w:p>
    <w:p w14:paraId="7CD17104" w14:textId="77777777" w:rsidR="0077726F" w:rsidRPr="00C54C19" w:rsidRDefault="0077726F" w:rsidP="0077726F">
      <w:pPr>
        <w:pStyle w:val="CRSeparator"/>
        <w:rPr>
          <w:noProof/>
          <w:lang w:val="en-IE"/>
        </w:rPr>
      </w:pPr>
    </w:p>
    <w:p w14:paraId="09E9B293" w14:textId="77777777" w:rsidR="0077726F" w:rsidRPr="00C54C19" w:rsidRDefault="0077726F" w:rsidP="0077726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2E61B8" w:rsidRPr="00C54C19">
        <w:rPr>
          <w:noProof/>
          <w:lang w:val="en-IE"/>
        </w:rPr>
        <w:t>/280</w:t>
      </w:r>
      <w:r w:rsidRPr="00C54C19">
        <w:rPr>
          <w:noProof/>
          <w:lang w:val="en-IE"/>
        </w:rPr>
        <w:t xml:space="preserve"> Art. 1 and Annex</w:t>
      </w:r>
      <w:r w:rsidR="00073008" w:rsidRPr="00C54C19">
        <w:rPr>
          <w:noProof/>
          <w:lang w:val="en-IE"/>
        </w:rPr>
        <w:t> </w:t>
      </w:r>
      <w:r w:rsidRPr="00C54C19">
        <w:rPr>
          <w:noProof/>
          <w:lang w:val="en-IE"/>
        </w:rPr>
        <w:t>I.4(bb)</w:t>
      </w:r>
      <w:r w:rsidR="00C37987" w:rsidRPr="00C54C19">
        <w:rPr>
          <w:noProof/>
          <w:lang w:val="en-IE"/>
        </w:rPr>
        <w:t xml:space="preserve"> (adapted)</w:t>
      </w:r>
    </w:p>
    <w:p w14:paraId="3FEEDC51" w14:textId="2D83531F" w:rsidR="00767959" w:rsidRPr="00C54C19" w:rsidRDefault="00767959"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6574584A" w14:textId="7406B230" w:rsidR="00C212B0" w:rsidRPr="00C54C19" w:rsidRDefault="00C212B0" w:rsidP="006427CB">
      <w:pPr>
        <w:pStyle w:val="Point0"/>
        <w:keepNext/>
        <w:rPr>
          <w:noProof/>
        </w:rPr>
      </w:pPr>
      <w:r w:rsidRPr="00C54C19">
        <w:rPr>
          <w:noProof/>
        </w:rPr>
        <w:t>1.63.</w:t>
      </w:r>
      <w:r w:rsidRPr="00C54C19">
        <w:rPr>
          <w:noProof/>
        </w:rPr>
        <w:tab/>
        <w:t>The list of characteristic agricultural activities of the EAA corresponds to these seven groups of activities</w:t>
      </w:r>
      <w:r w:rsidR="00F27493" w:rsidRPr="00C54C19">
        <w:rPr>
          <w:noProof/>
        </w:rPr>
        <w:t xml:space="preserve"> </w:t>
      </w:r>
      <w:r w:rsidRPr="00C54C19">
        <w:rPr>
          <w:noProof/>
        </w:rPr>
        <w:t>(01,1 to 01,7), but with the following differences:</w:t>
      </w:r>
    </w:p>
    <w:p w14:paraId="3B6BF323" w14:textId="77777777" w:rsidR="00C212B0" w:rsidRPr="00C54C19" w:rsidRDefault="00C212B0" w:rsidP="0077726F">
      <w:pPr>
        <w:pStyle w:val="Tiret1"/>
        <w:rPr>
          <w:noProof/>
        </w:rPr>
      </w:pPr>
      <w:r w:rsidRPr="00C54C19">
        <w:rPr>
          <w:noProof/>
        </w:rPr>
        <w:t>inclusion of the production of wine and olive oil (exclusively using grapes and olives grown by the same holding),</w:t>
      </w:r>
    </w:p>
    <w:p w14:paraId="375B60E7" w14:textId="14FBE071" w:rsidR="00C212B0" w:rsidRPr="00C54C19" w:rsidRDefault="00C212B0" w:rsidP="0077726F">
      <w:pPr>
        <w:pStyle w:val="Tiret1"/>
        <w:rPr>
          <w:noProof/>
        </w:rPr>
      </w:pPr>
      <w:r w:rsidRPr="00C54C19">
        <w:rPr>
          <w:noProof/>
        </w:rPr>
        <w:t xml:space="preserve">exclusion of certain activities which, in </w:t>
      </w:r>
      <w:r w:rsidR="00767959" w:rsidRPr="00C54C19">
        <w:rPr>
          <w:noProof/>
        </w:rPr>
        <w:fldChar w:fldCharType="begin"/>
      </w:r>
      <w:r w:rsidR="00767959" w:rsidRPr="00C54C19">
        <w:rPr>
          <w:noProof/>
        </w:rPr>
        <w:instrText xml:space="preserve"> QUOTE "</w:instrText>
      </w:r>
      <w:r w:rsidR="00767959" w:rsidRPr="00C54C19">
        <w:rPr>
          <w:rStyle w:val="CRMarker"/>
          <w:noProof/>
        </w:rPr>
        <w:instrText>è</w:instrText>
      </w:r>
      <w:r w:rsidR="00767959" w:rsidRPr="00C54C19">
        <w:rPr>
          <w:noProof/>
        </w:rPr>
        <w:instrText xml:space="preserve">" </w:instrText>
      </w:r>
      <w:r w:rsidR="00767959" w:rsidRPr="00C54C19">
        <w:rPr>
          <w:noProof/>
        </w:rPr>
        <w:fldChar w:fldCharType="separate"/>
      </w:r>
      <w:r w:rsidR="00767959" w:rsidRPr="00C54C19">
        <w:rPr>
          <w:rStyle w:val="CRMarker"/>
          <w:noProof/>
        </w:rPr>
        <w:t>è</w:t>
      </w:r>
      <w:r w:rsidR="00767959" w:rsidRPr="00C54C19">
        <w:rPr>
          <w:noProof/>
        </w:rPr>
        <w:fldChar w:fldCharType="end"/>
      </w:r>
      <w:r w:rsidR="00767959" w:rsidRPr="00C54C19">
        <w:rPr>
          <w:rStyle w:val="CRRefNum"/>
          <w:noProof/>
        </w:rPr>
        <w:t>1</w:t>
      </w:r>
      <w:r w:rsidR="00767959" w:rsidRPr="00C54C19">
        <w:rPr>
          <w:noProof/>
        </w:rPr>
        <w:t> NACE </w:t>
      </w:r>
      <w:r w:rsidR="00767959" w:rsidRPr="00C54C19">
        <w:rPr>
          <w:noProof/>
        </w:rPr>
        <w:fldChar w:fldCharType="begin"/>
      </w:r>
      <w:r w:rsidR="00767959" w:rsidRPr="00C54C19">
        <w:rPr>
          <w:noProof/>
        </w:rPr>
        <w:instrText xml:space="preserve"> QUOTE "</w:instrText>
      </w:r>
      <w:r w:rsidR="00767959" w:rsidRPr="00C54C19">
        <w:rPr>
          <w:rStyle w:val="CRMarker"/>
          <w:noProof/>
        </w:rPr>
        <w:instrText>ç</w:instrText>
      </w:r>
      <w:r w:rsidR="00767959" w:rsidRPr="00C54C19">
        <w:rPr>
          <w:noProof/>
        </w:rPr>
        <w:instrText xml:space="preserve">" </w:instrText>
      </w:r>
      <w:r w:rsidR="00767959" w:rsidRPr="00C54C19">
        <w:rPr>
          <w:noProof/>
        </w:rPr>
        <w:fldChar w:fldCharType="separate"/>
      </w:r>
      <w:r w:rsidR="00767959" w:rsidRPr="00C54C19">
        <w:rPr>
          <w:rStyle w:val="CRMarker"/>
          <w:noProof/>
        </w:rPr>
        <w:t>ç</w:t>
      </w:r>
      <w:r w:rsidR="00767959" w:rsidRPr="00C54C19">
        <w:rPr>
          <w:noProof/>
        </w:rPr>
        <w:fldChar w:fldCharType="end"/>
      </w:r>
      <w:r w:rsidR="00767959" w:rsidRPr="00C54C19">
        <w:rPr>
          <w:noProof/>
        </w:rPr>
        <w:t xml:space="preserve"> </w:t>
      </w:r>
      <w:r w:rsidRPr="00C54C19">
        <w:rPr>
          <w:noProof/>
        </w:rPr>
        <w:t>, are considered as agricultural services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73635A" w:rsidRPr="00C54C19">
        <w:rPr>
          <w:noProof/>
        </w:rPr>
        <w:t>for example,</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73635A" w:rsidRPr="00C54C19">
        <w:rPr>
          <w:noProof/>
        </w:rPr>
        <w:t xml:space="preserve"> </w:t>
      </w:r>
      <w:r w:rsidRPr="00C54C19">
        <w:rPr>
          <w:noProof/>
        </w:rPr>
        <w:t>the operation of irrigation systems — only agricultural contract work is taken into account here).</w:t>
      </w:r>
    </w:p>
    <w:p w14:paraId="47A159EE" w14:textId="77777777" w:rsidR="00D97C05" w:rsidRPr="00C54C19" w:rsidRDefault="00D97C05" w:rsidP="00D97C05">
      <w:pPr>
        <w:pStyle w:val="CRSeparator"/>
        <w:rPr>
          <w:noProof/>
          <w:lang w:val="en-IE"/>
        </w:rPr>
      </w:pPr>
    </w:p>
    <w:p w14:paraId="1403DB67" w14:textId="77777777" w:rsidR="00D97C05" w:rsidRPr="00C54C19" w:rsidRDefault="00D97C05" w:rsidP="00D97C0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7304AD05" w14:textId="77777777" w:rsidR="00C212B0" w:rsidRPr="00C54C19" w:rsidRDefault="00C212B0" w:rsidP="00D97C05">
      <w:pPr>
        <w:pStyle w:val="ManualHeading3"/>
        <w:rPr>
          <w:noProof/>
        </w:rPr>
      </w:pPr>
      <w:r w:rsidRPr="00C54C19">
        <w:rPr>
          <w:noProof/>
        </w:rPr>
        <w:t>3.</w:t>
      </w:r>
      <w:r w:rsidRPr="00C54C19">
        <w:rPr>
          <w:noProof/>
        </w:rPr>
        <w:tab/>
        <w:t>Definition of the characteristic units of agriculture</w:t>
      </w:r>
    </w:p>
    <w:p w14:paraId="156E9846" w14:textId="77777777" w:rsidR="00D97C05" w:rsidRPr="00C54C19" w:rsidRDefault="00D97C05" w:rsidP="00D97C05">
      <w:pPr>
        <w:pStyle w:val="CRSeparator"/>
        <w:rPr>
          <w:noProof/>
          <w:lang w:val="en-IE"/>
        </w:rPr>
      </w:pPr>
    </w:p>
    <w:p w14:paraId="4ED467DB" w14:textId="77777777" w:rsidR="00D97C05" w:rsidRPr="00C54C19" w:rsidRDefault="00D97C05" w:rsidP="00D97C0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073008" w:rsidRPr="00C54C19">
        <w:rPr>
          <w:noProof/>
          <w:lang w:val="en-IE"/>
        </w:rPr>
        <w:t> </w:t>
      </w:r>
      <w:r w:rsidRPr="00C54C19">
        <w:rPr>
          <w:noProof/>
          <w:lang w:val="en-IE"/>
        </w:rPr>
        <w:t>.8</w:t>
      </w:r>
      <w:r w:rsidR="00C37987" w:rsidRPr="00C54C19">
        <w:rPr>
          <w:noProof/>
          <w:lang w:val="en-IE"/>
        </w:rPr>
        <w:t xml:space="preserve"> (adapted)</w:t>
      </w:r>
    </w:p>
    <w:p w14:paraId="0CA406D3" w14:textId="380A90A1" w:rsidR="00767959" w:rsidRPr="00C54C19" w:rsidRDefault="00767959"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45A11FC3" w14:textId="5479B3E5" w:rsidR="00C212B0" w:rsidRPr="00C54C19" w:rsidRDefault="00C212B0" w:rsidP="006427CB">
      <w:pPr>
        <w:pStyle w:val="Point0"/>
        <w:keepNext/>
        <w:rPr>
          <w:noProof/>
        </w:rPr>
      </w:pPr>
      <w:r w:rsidRPr="00C54C19">
        <w:rPr>
          <w:noProof/>
        </w:rPr>
        <w:t>1.64.</w:t>
      </w:r>
      <w:r w:rsidRPr="00C54C19">
        <w:rPr>
          <w:noProof/>
        </w:rPr>
        <w:tab/>
        <w:t xml:space="preserve">All units which perform characteristic activities of the agricultural industry of the EAA must be included. The units in question perform the activities included in the following groups in </w:t>
      </w:r>
      <w:r w:rsidR="00767959" w:rsidRPr="00C54C19">
        <w:rPr>
          <w:noProof/>
        </w:rPr>
        <w:fldChar w:fldCharType="begin"/>
      </w:r>
      <w:r w:rsidR="00767959" w:rsidRPr="00C54C19">
        <w:rPr>
          <w:noProof/>
        </w:rPr>
        <w:instrText xml:space="preserve"> QUOTE "</w:instrText>
      </w:r>
      <w:r w:rsidR="00767959" w:rsidRPr="00C54C19">
        <w:rPr>
          <w:rStyle w:val="CRMarker"/>
          <w:noProof/>
        </w:rPr>
        <w:instrText>è</w:instrText>
      </w:r>
      <w:r w:rsidR="00767959" w:rsidRPr="00C54C19">
        <w:rPr>
          <w:noProof/>
        </w:rPr>
        <w:instrText xml:space="preserve">" </w:instrText>
      </w:r>
      <w:r w:rsidR="00767959" w:rsidRPr="00C54C19">
        <w:rPr>
          <w:noProof/>
        </w:rPr>
        <w:fldChar w:fldCharType="separate"/>
      </w:r>
      <w:r w:rsidR="00767959" w:rsidRPr="00C54C19">
        <w:rPr>
          <w:rStyle w:val="CRMarker"/>
          <w:noProof/>
        </w:rPr>
        <w:t>è</w:t>
      </w:r>
      <w:r w:rsidR="00767959" w:rsidRPr="00C54C19">
        <w:rPr>
          <w:noProof/>
        </w:rPr>
        <w:fldChar w:fldCharType="end"/>
      </w:r>
      <w:r w:rsidR="00767959" w:rsidRPr="00C54C19">
        <w:rPr>
          <w:rStyle w:val="CRRefNum"/>
          <w:noProof/>
        </w:rPr>
        <w:t>1</w:t>
      </w:r>
      <w:r w:rsidR="00767959" w:rsidRPr="00C54C19">
        <w:rPr>
          <w:noProof/>
        </w:rPr>
        <w:t> NACE </w:t>
      </w:r>
      <w:r w:rsidR="00767959" w:rsidRPr="00C54C19">
        <w:rPr>
          <w:noProof/>
        </w:rPr>
        <w:fldChar w:fldCharType="begin"/>
      </w:r>
      <w:r w:rsidR="00767959" w:rsidRPr="00C54C19">
        <w:rPr>
          <w:noProof/>
        </w:rPr>
        <w:instrText xml:space="preserve"> QUOTE "</w:instrText>
      </w:r>
      <w:r w:rsidR="00767959" w:rsidRPr="00C54C19">
        <w:rPr>
          <w:rStyle w:val="CRMarker"/>
          <w:noProof/>
        </w:rPr>
        <w:instrText>ç</w:instrText>
      </w:r>
      <w:r w:rsidR="00767959" w:rsidRPr="00C54C19">
        <w:rPr>
          <w:noProof/>
        </w:rPr>
        <w:instrText xml:space="preserve">" </w:instrText>
      </w:r>
      <w:r w:rsidR="00767959" w:rsidRPr="00C54C19">
        <w:rPr>
          <w:noProof/>
        </w:rPr>
        <w:fldChar w:fldCharType="separate"/>
      </w:r>
      <w:r w:rsidR="00767959" w:rsidRPr="00C54C19">
        <w:rPr>
          <w:rStyle w:val="CRMarker"/>
          <w:noProof/>
        </w:rPr>
        <w:t>ç</w:t>
      </w:r>
      <w:r w:rsidR="00767959" w:rsidRPr="00C54C19">
        <w:rPr>
          <w:noProof/>
        </w:rPr>
        <w:fldChar w:fldCharType="end"/>
      </w:r>
      <w:r w:rsidR="00767959" w:rsidRPr="00C54C19">
        <w:rPr>
          <w:noProof/>
        </w:rPr>
        <w:t xml:space="preserve"> </w:t>
      </w:r>
      <w:r w:rsidRPr="00C54C19">
        <w:rPr>
          <w:noProof/>
        </w:rPr>
        <w:t>:</w:t>
      </w:r>
    </w:p>
    <w:p w14:paraId="514C688F" w14:textId="77777777" w:rsidR="00C212B0" w:rsidRPr="00C54C19" w:rsidRDefault="00C212B0" w:rsidP="00495DB6">
      <w:pPr>
        <w:pStyle w:val="Tiret1"/>
        <w:rPr>
          <w:noProof/>
        </w:rPr>
      </w:pPr>
      <w:r w:rsidRPr="00C54C19">
        <w:rPr>
          <w:noProof/>
        </w:rPr>
        <w:t>groups 01,1 and 01,2: Growing of non-perennial and perennial crops,</w:t>
      </w:r>
    </w:p>
    <w:p w14:paraId="7B54254A" w14:textId="77777777" w:rsidR="00C212B0" w:rsidRPr="00C54C19" w:rsidRDefault="00C212B0" w:rsidP="00495DB6">
      <w:pPr>
        <w:pStyle w:val="Tiret1"/>
        <w:rPr>
          <w:noProof/>
        </w:rPr>
      </w:pPr>
      <w:r w:rsidRPr="00C54C19">
        <w:rPr>
          <w:noProof/>
        </w:rPr>
        <w:t>production of seeds: only the units engaged in seed multiplication,</w:t>
      </w:r>
    </w:p>
    <w:p w14:paraId="662784F0" w14:textId="77777777" w:rsidR="00C212B0" w:rsidRPr="00C54C19" w:rsidRDefault="00C212B0" w:rsidP="00495DB6">
      <w:pPr>
        <w:pStyle w:val="Tiret1"/>
        <w:rPr>
          <w:noProof/>
        </w:rPr>
      </w:pPr>
      <w:r w:rsidRPr="00C54C19">
        <w:rPr>
          <w:noProof/>
        </w:rPr>
        <w:t>group 01,3: Plant propagation</w:t>
      </w:r>
    </w:p>
    <w:p w14:paraId="1523CB2C" w14:textId="77777777" w:rsidR="00C212B0" w:rsidRPr="00C54C19" w:rsidRDefault="00C212B0" w:rsidP="00495DB6">
      <w:pPr>
        <w:pStyle w:val="Tiret1"/>
        <w:rPr>
          <w:noProof/>
        </w:rPr>
      </w:pPr>
      <w:r w:rsidRPr="00C54C19">
        <w:rPr>
          <w:noProof/>
        </w:rPr>
        <w:t>group 01,4: Animal production,</w:t>
      </w:r>
    </w:p>
    <w:p w14:paraId="1936249D" w14:textId="77777777" w:rsidR="00C212B0" w:rsidRPr="00C54C19" w:rsidRDefault="00C212B0" w:rsidP="00495DB6">
      <w:pPr>
        <w:pStyle w:val="Tiret1"/>
        <w:rPr>
          <w:noProof/>
        </w:rPr>
      </w:pPr>
      <w:r w:rsidRPr="00C54C19">
        <w:rPr>
          <w:noProof/>
        </w:rPr>
        <w:t>group 01,5: Mixed farming,</w:t>
      </w:r>
    </w:p>
    <w:p w14:paraId="4D275567" w14:textId="77777777" w:rsidR="00C212B0" w:rsidRPr="00C54C19" w:rsidRDefault="00C212B0" w:rsidP="00495DB6">
      <w:pPr>
        <w:pStyle w:val="Tiret1"/>
        <w:rPr>
          <w:noProof/>
        </w:rPr>
      </w:pPr>
      <w:r w:rsidRPr="00C54C19">
        <w:rPr>
          <w:noProof/>
        </w:rPr>
        <w:t>group 01,6: Support activities to agriculture and post-harvest crop activities</w:t>
      </w:r>
    </w:p>
    <w:p w14:paraId="79043D5C" w14:textId="77777777" w:rsidR="00C212B0" w:rsidRPr="00C54C19" w:rsidRDefault="00C212B0" w:rsidP="00495DB6">
      <w:pPr>
        <w:pStyle w:val="Tiret1"/>
        <w:rPr>
          <w:noProof/>
        </w:rPr>
      </w:pPr>
      <w:r w:rsidRPr="00C54C19">
        <w:rPr>
          <w:noProof/>
        </w:rPr>
        <w:t>excluding units which perform agricultural service activities other than contract work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27704"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627704" w:rsidRPr="00C54C19">
        <w:rPr>
          <w:noProof/>
        </w:rPr>
        <w:t xml:space="preserve"> </w:t>
      </w:r>
      <w:r w:rsidRPr="00C54C19">
        <w:rPr>
          <w:noProof/>
        </w:rPr>
        <w:t>units which operate irrigation systems or seed processing for propagation),</w:t>
      </w:r>
    </w:p>
    <w:p w14:paraId="32B2F6AC" w14:textId="77777777" w:rsidR="00C212B0" w:rsidRPr="00C54C19" w:rsidRDefault="00C212B0" w:rsidP="00495DB6">
      <w:pPr>
        <w:pStyle w:val="Tiret1"/>
        <w:rPr>
          <w:noProof/>
        </w:rPr>
      </w:pPr>
      <w:r w:rsidRPr="00C54C19">
        <w:rPr>
          <w:noProof/>
        </w:rPr>
        <w:t>group 01,7: Hunting, trapping and related service activities.</w:t>
      </w:r>
    </w:p>
    <w:p w14:paraId="16ADEEE4" w14:textId="77777777" w:rsidR="00666554" w:rsidRPr="00C54C19" w:rsidRDefault="00666554" w:rsidP="00666554">
      <w:pPr>
        <w:pStyle w:val="CRSeparator"/>
        <w:rPr>
          <w:noProof/>
          <w:lang w:val="en-IE"/>
        </w:rPr>
      </w:pPr>
    </w:p>
    <w:p w14:paraId="29B26278" w14:textId="77777777" w:rsidR="00666554" w:rsidRPr="00C54C19" w:rsidRDefault="00666554" w:rsidP="006665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37987" w:rsidRPr="00C54C19">
        <w:rPr>
          <w:noProof/>
          <w:lang w:val="en-IE"/>
        </w:rPr>
        <w:t xml:space="preserve"> (adapted)</w:t>
      </w:r>
    </w:p>
    <w:p w14:paraId="3B784D91" w14:textId="77777777" w:rsidR="00C212B0" w:rsidRPr="00C54C19" w:rsidRDefault="00C212B0" w:rsidP="00666554">
      <w:pPr>
        <w:pStyle w:val="Point0"/>
        <w:rPr>
          <w:noProof/>
        </w:rPr>
      </w:pPr>
      <w:r w:rsidRPr="00C54C19">
        <w:rPr>
          <w:noProof/>
        </w:rPr>
        <w:t>1.6</w:t>
      </w:r>
      <w:r w:rsidR="004272D9" w:rsidRPr="00C54C19">
        <w:rPr>
          <w:noProof/>
        </w:rPr>
        <w:t>5</w:t>
      </w:r>
      <w:r w:rsidRPr="00C54C19">
        <w:rPr>
          <w:noProof/>
        </w:rPr>
        <w:t>.</w:t>
      </w:r>
      <w:r w:rsidRPr="00C54C19">
        <w:rPr>
          <w:noProof/>
        </w:rPr>
        <w:tab/>
        <w:t>It can be seen from the list that, apart from agricultural holdings, the other characteristic units of agriculture are: groupings of producers producing wine and olive oil and specialist units performing agricultural contract work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5B247A" w:rsidRPr="00C54C19">
        <w:rPr>
          <w:noProof/>
        </w:rPr>
        <w:t>see points</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073008" w:rsidRPr="00C54C19">
        <w:rPr>
          <w:noProof/>
          <w:lang w:val="en-IE"/>
        </w:rPr>
        <w:t> </w:t>
      </w:r>
      <w:r w:rsidRPr="00C54C19">
        <w:rPr>
          <w:noProof/>
        </w:rPr>
        <w:t>1.20 and 1.21). It should be remembered that units for which the agricultural activity represents solely a leisure activity are not included among the characteristic units of agriculture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5B247A" w:rsidRPr="00C54C19">
        <w:rPr>
          <w:noProof/>
        </w:rPr>
        <w:t>see point</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073008" w:rsidRPr="00C54C19">
        <w:rPr>
          <w:noProof/>
          <w:lang w:val="en-IE"/>
        </w:rPr>
        <w:t> </w:t>
      </w:r>
      <w:r w:rsidRPr="00C54C19">
        <w:rPr>
          <w:noProof/>
        </w:rPr>
        <w:t>1.24).</w:t>
      </w:r>
    </w:p>
    <w:p w14:paraId="11448174" w14:textId="77777777" w:rsidR="00C212B0" w:rsidRPr="00C54C19" w:rsidRDefault="00C212B0" w:rsidP="00666554">
      <w:pPr>
        <w:pStyle w:val="ManualHeading3"/>
        <w:rPr>
          <w:noProof/>
        </w:rPr>
      </w:pPr>
      <w:r w:rsidRPr="00C54C19">
        <w:rPr>
          <w:noProof/>
        </w:rPr>
        <w:t>4.</w:t>
      </w:r>
      <w:r w:rsidRPr="00C54C19">
        <w:rPr>
          <w:noProof/>
        </w:rPr>
        <w:tab/>
        <w:t>Observations concerning various items</w:t>
      </w:r>
    </w:p>
    <w:p w14:paraId="0C270773" w14:textId="77777777" w:rsidR="00666554" w:rsidRPr="00C54C19" w:rsidRDefault="00666554" w:rsidP="00666554">
      <w:pPr>
        <w:pStyle w:val="CRSeparator"/>
        <w:rPr>
          <w:noProof/>
          <w:lang w:val="en-IE"/>
        </w:rPr>
      </w:pPr>
    </w:p>
    <w:p w14:paraId="5055851E" w14:textId="77777777" w:rsidR="00666554" w:rsidRPr="00C54C19" w:rsidRDefault="00666554" w:rsidP="006665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073008" w:rsidRPr="00C54C19">
        <w:rPr>
          <w:noProof/>
          <w:lang w:val="en-IE"/>
        </w:rPr>
        <w:t> </w:t>
      </w:r>
      <w:r w:rsidRPr="00C54C19">
        <w:rPr>
          <w:noProof/>
          <w:lang w:val="en-IE"/>
        </w:rPr>
        <w:t>.10</w:t>
      </w:r>
      <w:r w:rsidR="00C37987" w:rsidRPr="00C54C19">
        <w:rPr>
          <w:noProof/>
          <w:lang w:val="en-IE"/>
        </w:rPr>
        <w:t xml:space="preserve"> (adapted)</w:t>
      </w:r>
    </w:p>
    <w:p w14:paraId="7BE0AE88" w14:textId="77777777" w:rsidR="00C212B0" w:rsidRPr="00C54C19" w:rsidRDefault="00C212B0" w:rsidP="00666554">
      <w:pPr>
        <w:pStyle w:val="ManualHeading4"/>
        <w:rPr>
          <w:noProof/>
        </w:rPr>
      </w:pPr>
      <w:r w:rsidRPr="00C54C19">
        <w:rPr>
          <w:noProof/>
        </w:rPr>
        <w:t>(a)</w:t>
      </w:r>
      <w:r w:rsidRPr="00C54C19">
        <w:rPr>
          <w:noProof/>
        </w:rPr>
        <w:tab/>
        <w:t>Groups 01,1</w:t>
      </w:r>
      <w:r w:rsidR="00C37987" w:rsidRPr="00C54C19">
        <w:rPr>
          <w:noProof/>
        </w:rPr>
        <w:t xml:space="preserve">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7543C" w:rsidRPr="00C54C19">
        <w:rPr>
          <w:noProof/>
        </w:rPr>
        <w:t>, 01,2</w:t>
      </w:r>
      <w:r w:rsidRPr="00C54C19">
        <w:rPr>
          <w:noProof/>
        </w:rPr>
        <w:t xml:space="preserve"> </w:t>
      </w:r>
      <w:r w:rsidR="0067543C" w:rsidRPr="00C54C19">
        <w:rPr>
          <w:noProof/>
        </w:rPr>
        <w:t>and</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67543C" w:rsidRPr="00C54C19">
        <w:rPr>
          <w:noProof/>
        </w:rPr>
        <w:t xml:space="preserve"> </w:t>
      </w:r>
      <w:r w:rsidRPr="00C54C19">
        <w:rPr>
          <w:noProof/>
        </w:rPr>
        <w:t>01,3: Growing of non-perennial and perennial crops, plant propagation</w:t>
      </w:r>
    </w:p>
    <w:p w14:paraId="7594810D" w14:textId="77777777" w:rsidR="00666554" w:rsidRPr="00C54C19" w:rsidRDefault="00666554" w:rsidP="00666554">
      <w:pPr>
        <w:pStyle w:val="CRSeparator"/>
        <w:rPr>
          <w:noProof/>
          <w:lang w:val="en-IE"/>
        </w:rPr>
      </w:pPr>
    </w:p>
    <w:p w14:paraId="5D27D46B" w14:textId="77777777" w:rsidR="00666554" w:rsidRPr="00C54C19" w:rsidRDefault="00666554" w:rsidP="006665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073008" w:rsidRPr="00C54C19">
        <w:rPr>
          <w:noProof/>
          <w:lang w:val="en-IE"/>
        </w:rPr>
        <w:t> </w:t>
      </w:r>
      <w:r w:rsidRPr="00C54C19">
        <w:rPr>
          <w:noProof/>
          <w:lang w:val="en-IE"/>
        </w:rPr>
        <w:t>.11</w:t>
      </w:r>
      <w:r w:rsidR="00C37987" w:rsidRPr="00C54C19">
        <w:rPr>
          <w:noProof/>
          <w:lang w:val="en-IE"/>
        </w:rPr>
        <w:t xml:space="preserve"> (adapted)</w:t>
      </w:r>
    </w:p>
    <w:p w14:paraId="5C0D0115" w14:textId="77777777" w:rsidR="00C212B0" w:rsidRPr="00C54C19" w:rsidRDefault="00C212B0" w:rsidP="00666554">
      <w:pPr>
        <w:pStyle w:val="Point0"/>
        <w:rPr>
          <w:noProof/>
        </w:rPr>
      </w:pPr>
      <w:r w:rsidRPr="00C54C19">
        <w:rPr>
          <w:noProof/>
        </w:rPr>
        <w:t>1.6</w:t>
      </w:r>
      <w:r w:rsidR="006A3D83" w:rsidRPr="00C54C19">
        <w:rPr>
          <w:noProof/>
        </w:rPr>
        <w:t>6</w:t>
      </w:r>
      <w:r w:rsidRPr="00C54C19">
        <w:rPr>
          <w:noProof/>
        </w:rPr>
        <w:t>.</w:t>
      </w:r>
      <w:r w:rsidRPr="00C54C19">
        <w:rPr>
          <w:noProof/>
        </w:rPr>
        <w:tab/>
        <w:t>Groups 01,1</w:t>
      </w:r>
      <w:r w:rsidR="00C37987" w:rsidRPr="00C54C19">
        <w:rPr>
          <w:noProof/>
        </w:rPr>
        <w:t xml:space="preserve">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7543C" w:rsidRPr="00C54C19">
        <w:rPr>
          <w:noProof/>
        </w:rPr>
        <w:t>, 01,2 and</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Pr="00C54C19">
        <w:rPr>
          <w:noProof/>
        </w:rPr>
        <w:t xml:space="preserve"> 01,3 include a systematic breakdown making it possible to classify all crop production activities in the Member States.</w:t>
      </w:r>
    </w:p>
    <w:p w14:paraId="79EF7843" w14:textId="77777777" w:rsidR="00666554" w:rsidRPr="00C54C19" w:rsidRDefault="00666554" w:rsidP="00666554">
      <w:pPr>
        <w:pStyle w:val="CRSeparator"/>
        <w:rPr>
          <w:noProof/>
          <w:lang w:val="en-IE"/>
        </w:rPr>
      </w:pPr>
    </w:p>
    <w:p w14:paraId="72E5A948" w14:textId="77777777" w:rsidR="00666554" w:rsidRPr="00C54C19" w:rsidRDefault="00666554" w:rsidP="006665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37987" w:rsidRPr="00C54C19">
        <w:rPr>
          <w:noProof/>
          <w:lang w:val="en-IE"/>
        </w:rPr>
        <w:t xml:space="preserve"> (adapted)</w:t>
      </w:r>
    </w:p>
    <w:p w14:paraId="6F9C349A" w14:textId="77777777" w:rsidR="007357C6" w:rsidRPr="00C54C19" w:rsidRDefault="00C212B0" w:rsidP="007357C6">
      <w:pPr>
        <w:pStyle w:val="Point0"/>
        <w:rPr>
          <w:noProof/>
        </w:rPr>
      </w:pPr>
      <w:r w:rsidRPr="00C54C19">
        <w:rPr>
          <w:noProof/>
        </w:rPr>
        <w:t>1.6</w:t>
      </w:r>
      <w:r w:rsidR="006A3D83" w:rsidRPr="00C54C19">
        <w:rPr>
          <w:noProof/>
        </w:rPr>
        <w:t>7</w:t>
      </w:r>
      <w:r w:rsidRPr="00C54C19">
        <w:rPr>
          <w:noProof/>
        </w:rPr>
        <w:t>.</w:t>
      </w:r>
      <w:r w:rsidRPr="00C54C19">
        <w:rPr>
          <w:noProof/>
        </w:rPr>
        <w:tab/>
        <w:t>In order to be recorded, the production of fodder crops must be part of an economic activity.</w:t>
      </w:r>
    </w:p>
    <w:p w14:paraId="569AE51D" w14:textId="77777777" w:rsidR="00C212B0" w:rsidRPr="00C54C19" w:rsidRDefault="00C212B0" w:rsidP="00DB40FE">
      <w:pPr>
        <w:pStyle w:val="Point0"/>
        <w:rPr>
          <w:noProof/>
        </w:rPr>
      </w:pPr>
      <w:r w:rsidRPr="00C54C19">
        <w:rPr>
          <w:noProof/>
        </w:rPr>
        <w:t>1.</w:t>
      </w:r>
      <w:r w:rsidR="006A3D83" w:rsidRPr="00C54C19">
        <w:rPr>
          <w:noProof/>
        </w:rPr>
        <w:t>6</w:t>
      </w:r>
      <w:r w:rsidR="000A3250" w:rsidRPr="00C54C19">
        <w:rPr>
          <w:noProof/>
        </w:rPr>
        <w:t>8</w:t>
      </w:r>
      <w:r w:rsidRPr="00C54C19">
        <w:rPr>
          <w:noProof/>
        </w:rPr>
        <w:t>.</w:t>
      </w:r>
      <w:r w:rsidRPr="00C54C19">
        <w:rPr>
          <w:noProof/>
        </w:rPr>
        <w:tab/>
        <w:t>In the nomenclature of the EAA, agricultural seeds are grouped under the heading ‘Seeds’, the exceptions being seed for cereals (including rice), oilseeds, protein crops and potatoes, which are entered respectively under the individual cereal and oilseeds varieties, protein crops and potatoes</w:t>
      </w:r>
      <w:r w:rsidRPr="00C54C19">
        <w:rPr>
          <w:rStyle w:val="FootnoteReference"/>
          <w:noProof/>
        </w:rPr>
        <w:footnoteReference w:id="9"/>
      </w:r>
      <w:r w:rsidRPr="00C54C19">
        <w:rPr>
          <w:noProof/>
        </w:rPr>
        <w:t>. The production of seeds in fact covers several types of production activity: research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27704" w:rsidRPr="00C54C19">
        <w:rPr>
          <w:noProof/>
        </w:rPr>
        <w:t>that is to say</w:t>
      </w:r>
      <w:r w:rsidR="005B247A" w:rsidRPr="00C54C19">
        <w:rPr>
          <w:noProof/>
        </w:rPr>
        <w:t>,</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5B247A" w:rsidRPr="00C54C19">
        <w:rPr>
          <w:noProof/>
        </w:rPr>
        <w:t xml:space="preserve"> </w:t>
      </w:r>
      <w:r w:rsidRPr="00C54C19">
        <w:rPr>
          <w:noProof/>
        </w:rPr>
        <w:t>production of first-generation seed prototypes), multiplication (done by agricultural holdings under contract) and certification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27704"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627704" w:rsidRPr="00C54C19">
        <w:rPr>
          <w:noProof/>
        </w:rPr>
        <w:t xml:space="preserve"> </w:t>
      </w:r>
      <w:r w:rsidRPr="00C54C19">
        <w:rPr>
          <w:noProof/>
        </w:rPr>
        <w:t>grading and packing by specialist production units). Only the multiplication of seeds is a characteristic agricultural activity since research and certification activities are done by research and production institutes and are not part of traditional agricultural activity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27704"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627704" w:rsidRPr="00C54C19">
        <w:rPr>
          <w:noProof/>
        </w:rPr>
        <w:t xml:space="preserve"> </w:t>
      </w:r>
      <w:r w:rsidRPr="00C54C19">
        <w:rPr>
          <w:noProof/>
        </w:rPr>
        <w:t>the exploitation of natural resources with a view to producing plants and animals). As a result, the production of seeds in the EAA only concerns the production of multiplied seeds. The intermediate consumption of seeds corresponds to</w:t>
      </w:r>
      <w:r w:rsidR="005B247A" w:rsidRPr="00C54C19">
        <w:rPr>
          <w:noProof/>
        </w:rPr>
        <w:t>:</w:t>
      </w:r>
      <w:r w:rsidRPr="00C54C19">
        <w:rPr>
          <w:noProof/>
        </w:rPr>
        <w:t xml:space="preserve"> (i)</w:t>
      </w:r>
      <w:r w:rsidR="006427CB" w:rsidRPr="00C54C19">
        <w:rPr>
          <w:noProof/>
          <w:lang w:val="en-IE"/>
        </w:rPr>
        <w:t> </w:t>
      </w:r>
      <w:r w:rsidRPr="00C54C19">
        <w:rPr>
          <w:noProof/>
        </w:rPr>
        <w:t>first-generation seeds purchased with a view to multiplication</w:t>
      </w:r>
      <w:r w:rsidR="00873B6F" w:rsidRPr="00C54C19">
        <w:rPr>
          <w:noProof/>
        </w:rPr>
        <w:t>;</w:t>
      </w:r>
      <w:r w:rsidRPr="00C54C19">
        <w:rPr>
          <w:noProof/>
        </w:rPr>
        <w:t xml:space="preserve"> and (ii)</w:t>
      </w:r>
      <w:r w:rsidR="006427CB" w:rsidRPr="00C54C19">
        <w:rPr>
          <w:noProof/>
          <w:lang w:val="en-IE"/>
        </w:rPr>
        <w:t> </w:t>
      </w:r>
      <w:r w:rsidRPr="00C54C19">
        <w:rPr>
          <w:noProof/>
        </w:rPr>
        <w:t>certified seeds purchased by agricultural producers with a view to crop production.</w:t>
      </w:r>
    </w:p>
    <w:p w14:paraId="0F547C67" w14:textId="77777777" w:rsidR="00DB40FE" w:rsidRPr="00C54C19" w:rsidRDefault="00DB40FE" w:rsidP="00DB40FE">
      <w:pPr>
        <w:pStyle w:val="CRSeparator"/>
        <w:rPr>
          <w:noProof/>
          <w:lang w:val="en-IE"/>
        </w:rPr>
      </w:pPr>
    </w:p>
    <w:p w14:paraId="3735405A" w14:textId="77777777" w:rsidR="00DB40FE" w:rsidRPr="00C54C19" w:rsidRDefault="00DB40FE" w:rsidP="00DB40F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073008" w:rsidRPr="00C54C19">
        <w:rPr>
          <w:noProof/>
          <w:lang w:val="en-IE"/>
        </w:rPr>
        <w:t> </w:t>
      </w:r>
      <w:r w:rsidRPr="00C54C19">
        <w:rPr>
          <w:noProof/>
          <w:lang w:val="en-IE"/>
        </w:rPr>
        <w:t>.13</w:t>
      </w:r>
      <w:r w:rsidR="00C37987" w:rsidRPr="00C54C19">
        <w:rPr>
          <w:noProof/>
          <w:lang w:val="en-IE"/>
        </w:rPr>
        <w:t xml:space="preserve"> (adapted)</w:t>
      </w:r>
    </w:p>
    <w:p w14:paraId="670C7418" w14:textId="7712CAC6" w:rsidR="00767959" w:rsidRPr="00C54C19" w:rsidRDefault="00767959"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382E3D" w:rsidRPr="00C54C19">
        <w:rPr>
          <w:rStyle w:val="CRRefNum"/>
          <w:noProof/>
          <w:lang w:val="en-IE"/>
        </w:rPr>
        <w:t>1</w:t>
      </w:r>
      <w:r w:rsidRPr="00C54C19">
        <w:rPr>
          <w:noProof/>
          <w:lang w:val="en-IE"/>
        </w:rPr>
        <w:t> 2024/3102 Art. 1 and Annex .1</w:t>
      </w:r>
    </w:p>
    <w:p w14:paraId="10F29ABC" w14:textId="1240651E" w:rsidR="00C212B0" w:rsidRPr="00C54C19" w:rsidRDefault="00C212B0" w:rsidP="00DB40FE">
      <w:pPr>
        <w:pStyle w:val="Point0"/>
        <w:rPr>
          <w:noProof/>
        </w:rPr>
      </w:pPr>
      <w:r w:rsidRPr="00C54C19">
        <w:rPr>
          <w:noProof/>
        </w:rPr>
        <w:t>1.</w:t>
      </w:r>
      <w:r w:rsidR="000A3250" w:rsidRPr="00C54C19">
        <w:rPr>
          <w:noProof/>
        </w:rPr>
        <w:t>69</w:t>
      </w:r>
      <w:r w:rsidRPr="00C54C19">
        <w:rPr>
          <w:noProof/>
        </w:rPr>
        <w:t>.</w:t>
      </w:r>
      <w:r w:rsidRPr="00C54C19">
        <w:rPr>
          <w:noProof/>
        </w:rPr>
        <w:tab/>
        <w:t>Following the convention adopted by</w:t>
      </w:r>
      <w:r w:rsidR="00767959" w:rsidRPr="00C54C19">
        <w:rPr>
          <w:noProof/>
        </w:rPr>
        <w:t xml:space="preserve"> </w:t>
      </w:r>
      <w:r w:rsidR="00767959" w:rsidRPr="00C54C19">
        <w:rPr>
          <w:noProof/>
        </w:rPr>
        <w:fldChar w:fldCharType="begin"/>
      </w:r>
      <w:r w:rsidR="00767959" w:rsidRPr="00C54C19">
        <w:rPr>
          <w:noProof/>
        </w:rPr>
        <w:instrText xml:space="preserve"> QUOTE "</w:instrText>
      </w:r>
      <w:r w:rsidR="00767959" w:rsidRPr="00C54C19">
        <w:rPr>
          <w:rStyle w:val="CRMarker"/>
          <w:noProof/>
        </w:rPr>
        <w:instrText>è</w:instrText>
      </w:r>
      <w:r w:rsidR="00767959" w:rsidRPr="00C54C19">
        <w:rPr>
          <w:noProof/>
        </w:rPr>
        <w:instrText xml:space="preserve">" </w:instrText>
      </w:r>
      <w:r w:rsidR="00767959" w:rsidRPr="00C54C19">
        <w:rPr>
          <w:noProof/>
        </w:rPr>
        <w:fldChar w:fldCharType="separate"/>
      </w:r>
      <w:r w:rsidR="00767959" w:rsidRPr="00C54C19">
        <w:rPr>
          <w:rStyle w:val="CRMarker"/>
          <w:noProof/>
        </w:rPr>
        <w:t>è</w:t>
      </w:r>
      <w:r w:rsidR="00767959" w:rsidRPr="00C54C19">
        <w:rPr>
          <w:noProof/>
        </w:rPr>
        <w:fldChar w:fldCharType="end"/>
      </w:r>
      <w:r w:rsidR="00D51DF1" w:rsidRPr="00C54C19">
        <w:rPr>
          <w:rStyle w:val="CRRefNum"/>
          <w:noProof/>
        </w:rPr>
        <w:t>1</w:t>
      </w:r>
      <w:r w:rsidR="00767959" w:rsidRPr="00C54C19">
        <w:rPr>
          <w:noProof/>
        </w:rPr>
        <w:t> NACE </w:t>
      </w:r>
      <w:r w:rsidR="00767959" w:rsidRPr="00C54C19">
        <w:rPr>
          <w:noProof/>
        </w:rPr>
        <w:fldChar w:fldCharType="begin"/>
      </w:r>
      <w:r w:rsidR="00767959" w:rsidRPr="00C54C19">
        <w:rPr>
          <w:noProof/>
        </w:rPr>
        <w:instrText xml:space="preserve"> QUOTE "</w:instrText>
      </w:r>
      <w:r w:rsidR="00767959" w:rsidRPr="00C54C19">
        <w:rPr>
          <w:rStyle w:val="CRMarker"/>
          <w:noProof/>
        </w:rPr>
        <w:instrText>ç</w:instrText>
      </w:r>
      <w:r w:rsidR="00767959" w:rsidRPr="00C54C19">
        <w:rPr>
          <w:noProof/>
        </w:rPr>
        <w:instrText xml:space="preserve">" </w:instrText>
      </w:r>
      <w:r w:rsidR="00767959" w:rsidRPr="00C54C19">
        <w:rPr>
          <w:noProof/>
        </w:rPr>
        <w:fldChar w:fldCharType="separate"/>
      </w:r>
      <w:r w:rsidR="00767959" w:rsidRPr="00C54C19">
        <w:rPr>
          <w:rStyle w:val="CRMarker"/>
          <w:noProof/>
        </w:rPr>
        <w:t>ç</w:t>
      </w:r>
      <w:r w:rsidR="00767959" w:rsidRPr="00C54C19">
        <w:rPr>
          <w:noProof/>
        </w:rPr>
        <w:fldChar w:fldCharType="end"/>
      </w:r>
      <w:r w:rsidRPr="00C54C19">
        <w:rPr>
          <w:noProof/>
        </w:rPr>
        <w:t xml:space="preserve">, when own produced agricultural products are processed by the same unit of production, the processed products are also attributed to agriculture. As an example, grape must, wine and olive oil are treated as food products in the CPA. </w:t>
      </w:r>
      <w:r w:rsidR="00767959" w:rsidRPr="00C54C19">
        <w:rPr>
          <w:noProof/>
        </w:rPr>
        <w:fldChar w:fldCharType="begin"/>
      </w:r>
      <w:r w:rsidR="00767959" w:rsidRPr="00C54C19">
        <w:rPr>
          <w:noProof/>
        </w:rPr>
        <w:instrText xml:space="preserve"> QUOTE "</w:instrText>
      </w:r>
      <w:r w:rsidR="00767959" w:rsidRPr="00C54C19">
        <w:rPr>
          <w:rStyle w:val="CRMarker"/>
          <w:noProof/>
        </w:rPr>
        <w:instrText>è</w:instrText>
      </w:r>
      <w:r w:rsidR="00767959" w:rsidRPr="00C54C19">
        <w:rPr>
          <w:noProof/>
        </w:rPr>
        <w:instrText xml:space="preserve">" </w:instrText>
      </w:r>
      <w:r w:rsidR="00767959" w:rsidRPr="00C54C19">
        <w:rPr>
          <w:noProof/>
        </w:rPr>
        <w:fldChar w:fldCharType="separate"/>
      </w:r>
      <w:r w:rsidR="00767959" w:rsidRPr="00C54C19">
        <w:rPr>
          <w:rStyle w:val="CRMarker"/>
          <w:noProof/>
        </w:rPr>
        <w:t>è</w:t>
      </w:r>
      <w:r w:rsidR="00767959" w:rsidRPr="00C54C19">
        <w:rPr>
          <w:noProof/>
        </w:rPr>
        <w:fldChar w:fldCharType="end"/>
      </w:r>
      <w:r w:rsidR="00D51DF1" w:rsidRPr="00C54C19">
        <w:rPr>
          <w:rStyle w:val="CRRefNum"/>
          <w:noProof/>
        </w:rPr>
        <w:t>1</w:t>
      </w:r>
      <w:r w:rsidR="00767959" w:rsidRPr="00C54C19">
        <w:rPr>
          <w:noProof/>
        </w:rPr>
        <w:t> NACE </w:t>
      </w:r>
      <w:r w:rsidR="00767959" w:rsidRPr="00C54C19">
        <w:rPr>
          <w:noProof/>
        </w:rPr>
        <w:fldChar w:fldCharType="begin"/>
      </w:r>
      <w:r w:rsidR="00767959" w:rsidRPr="00C54C19">
        <w:rPr>
          <w:noProof/>
        </w:rPr>
        <w:instrText xml:space="preserve"> QUOTE "</w:instrText>
      </w:r>
      <w:r w:rsidR="00767959" w:rsidRPr="00C54C19">
        <w:rPr>
          <w:rStyle w:val="CRMarker"/>
          <w:noProof/>
        </w:rPr>
        <w:instrText>ç</w:instrText>
      </w:r>
      <w:r w:rsidR="00767959" w:rsidRPr="00C54C19">
        <w:rPr>
          <w:noProof/>
        </w:rPr>
        <w:instrText xml:space="preserve">" </w:instrText>
      </w:r>
      <w:r w:rsidR="00767959" w:rsidRPr="00C54C19">
        <w:rPr>
          <w:noProof/>
        </w:rPr>
        <w:fldChar w:fldCharType="separate"/>
      </w:r>
      <w:r w:rsidR="00767959" w:rsidRPr="00C54C19">
        <w:rPr>
          <w:rStyle w:val="CRMarker"/>
          <w:noProof/>
        </w:rPr>
        <w:t>ç</w:t>
      </w:r>
      <w:r w:rsidR="00767959" w:rsidRPr="00C54C19">
        <w:rPr>
          <w:noProof/>
        </w:rPr>
        <w:fldChar w:fldCharType="end"/>
      </w:r>
      <w:r w:rsidR="00767959" w:rsidRPr="00C54C19">
        <w:rPr>
          <w:noProof/>
        </w:rPr>
        <w:t xml:space="preserve"> </w:t>
      </w:r>
      <w:r w:rsidRPr="00C54C19">
        <w:rPr>
          <w:noProof/>
        </w:rPr>
        <w:t xml:space="preserve">classifies the production of wine and olive oil under </w:t>
      </w:r>
      <w:r w:rsidR="001744B4" w:rsidRPr="00C54C19">
        <w:rPr>
          <w:noProof/>
        </w:rPr>
        <w:t>S</w:t>
      </w:r>
      <w:r w:rsidRPr="00C54C19">
        <w:rPr>
          <w:noProof/>
        </w:rPr>
        <w:t xml:space="preserve">ection C ‘manufacturing’ (Classes 11,02 ‘Manufacture of wine from grape’ and 10,41 ‘Manufacture of oils and fats’). Only the production of wine grapes and olives comes under agriculture (Classes 01,21 ‘Growing of grapes’ and 01,26 ‘Growing of oleaginous fruits’). However, following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5B247A" w:rsidRPr="00C54C19">
        <w:rPr>
          <w:noProof/>
        </w:rPr>
        <w:t>that</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5B247A" w:rsidRPr="00C54C19">
        <w:rPr>
          <w:noProof/>
        </w:rPr>
        <w:t xml:space="preserve"> </w:t>
      </w:r>
      <w:r w:rsidRPr="00C54C19">
        <w:rPr>
          <w:noProof/>
        </w:rPr>
        <w:t>convention, wine and olive oil produced from grapes and olives grown by the same unit of production are attributed to agriculture.</w:t>
      </w:r>
    </w:p>
    <w:p w14:paraId="4626D033" w14:textId="77777777" w:rsidR="00DB40FE" w:rsidRPr="00C54C19" w:rsidRDefault="00DB40FE" w:rsidP="00DB40FE">
      <w:pPr>
        <w:pStyle w:val="CRSeparator"/>
        <w:rPr>
          <w:noProof/>
          <w:lang w:val="en-IE"/>
        </w:rPr>
      </w:pPr>
    </w:p>
    <w:p w14:paraId="5A0E0D51" w14:textId="77777777" w:rsidR="00DB40FE" w:rsidRPr="00C54C19" w:rsidRDefault="00DB40FE" w:rsidP="00DB40F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37987" w:rsidRPr="00C54C19">
        <w:rPr>
          <w:noProof/>
          <w:lang w:val="en-IE"/>
        </w:rPr>
        <w:t xml:space="preserve"> (adapted)</w:t>
      </w:r>
    </w:p>
    <w:p w14:paraId="6821BFA1" w14:textId="77777777" w:rsidR="00C212B0" w:rsidRPr="00C54C19" w:rsidRDefault="00C212B0" w:rsidP="009E4E54">
      <w:pPr>
        <w:pStyle w:val="Point0"/>
        <w:rPr>
          <w:noProof/>
        </w:rPr>
      </w:pPr>
      <w:r w:rsidRPr="00C54C19">
        <w:rPr>
          <w:noProof/>
        </w:rPr>
        <w:t>1.7</w:t>
      </w:r>
      <w:r w:rsidR="000A3250" w:rsidRPr="00C54C19">
        <w:rPr>
          <w:noProof/>
        </w:rPr>
        <w:t>0</w:t>
      </w:r>
      <w:r w:rsidRPr="00C54C19">
        <w:rPr>
          <w:noProof/>
        </w:rPr>
        <w:t>.</w:t>
      </w:r>
      <w:r w:rsidRPr="00C54C19">
        <w:rPr>
          <w:noProof/>
        </w:rPr>
        <w:tab/>
        <w:t>The production of wine by units closely linked to agricultural holdings is also treated as a characteristic agricultural activity in the EAA. Units with strong links to agricultural holdings include groups of producers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5B247A" w:rsidRPr="00C54C19">
        <w:rPr>
          <w:noProof/>
        </w:rPr>
        <w:t>for example,</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5B247A" w:rsidRPr="00C54C19">
        <w:rPr>
          <w:noProof/>
        </w:rPr>
        <w:t xml:space="preserve"> </w:t>
      </w:r>
      <w:r w:rsidRPr="00C54C19">
        <w:rPr>
          <w:noProof/>
        </w:rPr>
        <w:t>vine-growers' cooperatives). Their inclusion in the agricultural industry is dictated by the nature of these organisations, which have historically represented an ‘extension’ of agricultural holdings (on mutual grounds relating to production and marketing) and which are usually owned by them. By contrast, the production of wine (olive oil) by agri-food businesses is excluded from the EAA (since it is clearly industrial by nature).</w:t>
      </w:r>
    </w:p>
    <w:p w14:paraId="71C17035" w14:textId="77777777" w:rsidR="00C212B0" w:rsidRPr="00C54C19" w:rsidRDefault="00C212B0" w:rsidP="009E4E54">
      <w:pPr>
        <w:pStyle w:val="Point0"/>
        <w:rPr>
          <w:noProof/>
        </w:rPr>
      </w:pPr>
      <w:r w:rsidRPr="00C54C19">
        <w:rPr>
          <w:noProof/>
        </w:rPr>
        <w:t>1.7</w:t>
      </w:r>
      <w:r w:rsidR="000A3250" w:rsidRPr="00C54C19">
        <w:rPr>
          <w:noProof/>
        </w:rPr>
        <w:t>1</w:t>
      </w:r>
      <w:r w:rsidRPr="00C54C19">
        <w:rPr>
          <w:noProof/>
        </w:rPr>
        <w:t>.</w:t>
      </w:r>
      <w:r w:rsidRPr="00C54C19">
        <w:rPr>
          <w:noProof/>
        </w:rPr>
        <w:tab/>
        <w:t>The production of grape must features together with the production of wine in the list of characteristic activities since grape must can be sold or exported in its raw state or added to stocks prior to being sold or exported, either for consumption or to be made into wine, in a subsequent reference period.</w:t>
      </w:r>
    </w:p>
    <w:p w14:paraId="24FA9099" w14:textId="77777777" w:rsidR="00C212B0" w:rsidRPr="00C54C19" w:rsidRDefault="00C212B0" w:rsidP="009E4E54">
      <w:pPr>
        <w:pStyle w:val="Point0"/>
        <w:rPr>
          <w:noProof/>
        </w:rPr>
      </w:pPr>
      <w:r w:rsidRPr="00C54C19">
        <w:rPr>
          <w:noProof/>
        </w:rPr>
        <w:t>1.7</w:t>
      </w:r>
      <w:r w:rsidR="000A3250" w:rsidRPr="00C54C19">
        <w:rPr>
          <w:noProof/>
        </w:rPr>
        <w:t>2</w:t>
      </w:r>
      <w:r w:rsidRPr="00C54C19">
        <w:rPr>
          <w:noProof/>
        </w:rPr>
        <w:t>.</w:t>
      </w:r>
      <w:r w:rsidRPr="00C54C19">
        <w:rPr>
          <w:noProof/>
        </w:rPr>
        <w:tab/>
        <w:t>Since wine, olive oil and grape must (the latter only in so far as it is not vinified during the reference period) result from agricultural production in the form of the processing of grapes and olives grown by the same unit, neither grapes intended for the manufacture of grape must and wine nor olives intended for the manufacture of olive oil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627704" w:rsidRPr="00C54C19">
        <w:rPr>
          <w:noProof/>
        </w:rPr>
        <w:t>that is to say,</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627704" w:rsidRPr="00C54C19">
        <w:rPr>
          <w:noProof/>
        </w:rPr>
        <w:t xml:space="preserve"> </w:t>
      </w:r>
      <w:r w:rsidRPr="00C54C19">
        <w:rPr>
          <w:noProof/>
        </w:rPr>
        <w:t>the basic products) should be included under output. They are treated as intra-unit consumption which is not measured as industry output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497F18" w:rsidRPr="00C54C19">
        <w:rPr>
          <w:noProof/>
        </w:rPr>
        <w:t>see point</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073008" w:rsidRPr="00C54C19">
        <w:rPr>
          <w:noProof/>
          <w:lang w:val="en-IE"/>
        </w:rPr>
        <w:t> </w:t>
      </w:r>
      <w:r w:rsidRPr="00C54C19">
        <w:rPr>
          <w:noProof/>
        </w:rPr>
        <w:t>2.052). Grape must which is not vinified during the reference period should be included in the period's output. During the vinification period, it should be recorded as intermediate consumption (intra-industry consumption) balancing a corresponding stock decline. The wine resulting from the processing of the must should be recorded as a component of output.</w:t>
      </w:r>
    </w:p>
    <w:p w14:paraId="3B8A146D" w14:textId="77777777" w:rsidR="00C212B0" w:rsidRPr="00C54C19" w:rsidRDefault="00C212B0" w:rsidP="009E4E54">
      <w:pPr>
        <w:pStyle w:val="Point0"/>
        <w:rPr>
          <w:noProof/>
        </w:rPr>
      </w:pPr>
      <w:r w:rsidRPr="00C54C19">
        <w:rPr>
          <w:noProof/>
        </w:rPr>
        <w:t>1.7</w:t>
      </w:r>
      <w:r w:rsidR="000A3250" w:rsidRPr="00C54C19">
        <w:rPr>
          <w:noProof/>
        </w:rPr>
        <w:t>3</w:t>
      </w:r>
      <w:r w:rsidRPr="00C54C19">
        <w:rPr>
          <w:noProof/>
        </w:rPr>
        <w:t>.</w:t>
      </w:r>
      <w:r w:rsidRPr="00C54C19">
        <w:rPr>
          <w:noProof/>
        </w:rPr>
        <w:tab/>
        <w:t>Plantations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497F18" w:rsidRPr="00C54C19">
        <w:rPr>
          <w:noProof/>
        </w:rPr>
        <w:t>for example,</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497F18" w:rsidRPr="00C54C19">
        <w:rPr>
          <w:noProof/>
        </w:rPr>
        <w:t xml:space="preserve"> </w:t>
      </w:r>
      <w:r w:rsidRPr="00C54C19">
        <w:rPr>
          <w:noProof/>
        </w:rPr>
        <w:t>vineyards and orchards) are fixed capital goods, and their establishment has to be recorded under output. The establishment of plantations for own account constitutes ‘Own-account produced fixed capital goods’. When the establishment of plantations is carried out by specialised units on contract basis, the corresponding value is considered as ‘Sales’.</w:t>
      </w:r>
    </w:p>
    <w:p w14:paraId="3B3E6114" w14:textId="77777777" w:rsidR="009E4E54" w:rsidRPr="00C54C19" w:rsidRDefault="009E4E54" w:rsidP="009E4E54">
      <w:pPr>
        <w:pStyle w:val="CRSeparator"/>
        <w:rPr>
          <w:noProof/>
          <w:lang w:val="en-IE"/>
        </w:rPr>
      </w:pPr>
    </w:p>
    <w:p w14:paraId="631F210B" w14:textId="77777777" w:rsidR="009E4E54" w:rsidRPr="00C54C19" w:rsidRDefault="009E4E54" w:rsidP="009E4E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073008" w:rsidRPr="00C54C19">
        <w:rPr>
          <w:noProof/>
          <w:lang w:val="en-IE"/>
        </w:rPr>
        <w:t> </w:t>
      </w:r>
      <w:r w:rsidRPr="00C54C19">
        <w:rPr>
          <w:noProof/>
          <w:lang w:val="en-IE"/>
        </w:rPr>
        <w:t>.14</w:t>
      </w:r>
    </w:p>
    <w:p w14:paraId="3C438899" w14:textId="77777777" w:rsidR="00C212B0" w:rsidRPr="00C54C19" w:rsidRDefault="00C212B0" w:rsidP="00247489">
      <w:pPr>
        <w:pStyle w:val="ManualHeading4"/>
        <w:rPr>
          <w:noProof/>
        </w:rPr>
      </w:pPr>
      <w:r w:rsidRPr="00C54C19">
        <w:rPr>
          <w:noProof/>
        </w:rPr>
        <w:t>(b)</w:t>
      </w:r>
      <w:r w:rsidRPr="00C54C19">
        <w:rPr>
          <w:noProof/>
        </w:rPr>
        <w:tab/>
        <w:t>Group 01,4: Animal production</w:t>
      </w:r>
    </w:p>
    <w:p w14:paraId="05DC3B1D" w14:textId="77777777" w:rsidR="009E4E54" w:rsidRPr="00C54C19" w:rsidRDefault="009E4E54" w:rsidP="009E4E54">
      <w:pPr>
        <w:pStyle w:val="CRSeparator"/>
        <w:rPr>
          <w:noProof/>
          <w:lang w:val="en-IE"/>
        </w:rPr>
      </w:pPr>
    </w:p>
    <w:p w14:paraId="6CD47FBB" w14:textId="77777777" w:rsidR="009E4E54" w:rsidRPr="00C54C19" w:rsidRDefault="009E4E54" w:rsidP="009E4E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C37987" w:rsidRPr="00C54C19">
        <w:rPr>
          <w:noProof/>
          <w:lang w:val="en-IE"/>
        </w:rPr>
        <w:t xml:space="preserve"> (adapted)</w:t>
      </w:r>
    </w:p>
    <w:p w14:paraId="2F350B9E" w14:textId="77777777" w:rsidR="00E2189B" w:rsidRPr="00C54C19" w:rsidRDefault="00E2189B" w:rsidP="00E2189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B0D5F" w:rsidRPr="00C54C19">
        <w:rPr>
          <w:rStyle w:val="CRRefNum"/>
          <w:noProof/>
          <w:lang w:val="en-IE"/>
        </w:rPr>
        <w:t>1</w:t>
      </w:r>
      <w:r w:rsidRPr="00C54C19">
        <w:rPr>
          <w:noProof/>
          <w:lang w:val="en-IE"/>
        </w:rPr>
        <w:t> 212/2008 Art. 1 and Annex</w:t>
      </w:r>
      <w:r w:rsidR="00073008" w:rsidRPr="00C54C19">
        <w:rPr>
          <w:noProof/>
          <w:lang w:val="en-IE"/>
        </w:rPr>
        <w:t> </w:t>
      </w:r>
      <w:r w:rsidRPr="00C54C19">
        <w:rPr>
          <w:noProof/>
          <w:lang w:val="en-IE"/>
        </w:rPr>
        <w:t>.16</w:t>
      </w:r>
    </w:p>
    <w:p w14:paraId="210B686B" w14:textId="77777777" w:rsidR="00E2189B" w:rsidRPr="00C54C19" w:rsidRDefault="00E2189B" w:rsidP="00E2189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B0D5F" w:rsidRPr="00C54C19">
        <w:rPr>
          <w:rStyle w:val="CRRefNum"/>
          <w:noProof/>
          <w:lang w:val="en-IE"/>
        </w:rPr>
        <w:t>2</w:t>
      </w:r>
      <w:r w:rsidRPr="00C54C19">
        <w:rPr>
          <w:noProof/>
          <w:lang w:val="en-IE"/>
        </w:rPr>
        <w:t> 2019</w:t>
      </w:r>
      <w:r w:rsidR="000A3250" w:rsidRPr="00C54C19">
        <w:rPr>
          <w:noProof/>
          <w:lang w:val="en-IE"/>
        </w:rPr>
        <w:t>/280</w:t>
      </w:r>
      <w:r w:rsidRPr="00C54C19">
        <w:rPr>
          <w:noProof/>
          <w:lang w:val="en-IE"/>
        </w:rPr>
        <w:t xml:space="preserve"> Art. 1 and Annex</w:t>
      </w:r>
      <w:r w:rsidR="00073008" w:rsidRPr="00C54C19">
        <w:rPr>
          <w:noProof/>
          <w:lang w:val="en-IE"/>
        </w:rPr>
        <w:t> </w:t>
      </w:r>
      <w:r w:rsidRPr="00C54C19">
        <w:rPr>
          <w:noProof/>
          <w:lang w:val="en-IE"/>
        </w:rPr>
        <w:t>I.4(cc)</w:t>
      </w:r>
    </w:p>
    <w:p w14:paraId="4DB1974E" w14:textId="77777777" w:rsidR="00C212B0" w:rsidRPr="00C54C19" w:rsidRDefault="00C212B0" w:rsidP="00195AC9">
      <w:pPr>
        <w:pStyle w:val="Point0"/>
        <w:rPr>
          <w:noProof/>
        </w:rPr>
      </w:pPr>
      <w:r w:rsidRPr="00C54C19">
        <w:rPr>
          <w:noProof/>
        </w:rPr>
        <w:t>1.7</w:t>
      </w:r>
      <w:r w:rsidR="000A3250" w:rsidRPr="00C54C19">
        <w:rPr>
          <w:noProof/>
        </w:rPr>
        <w:t>4</w:t>
      </w:r>
      <w:r w:rsidRPr="00C54C19">
        <w:rPr>
          <w:noProof/>
        </w:rPr>
        <w:t>.</w:t>
      </w:r>
      <w:r w:rsidRPr="00C54C19">
        <w:rPr>
          <w:noProof/>
        </w:rPr>
        <w:tab/>
        <w:t>As with crop-growing activities (</w:t>
      </w:r>
      <w:r w:rsidR="00C37987" w:rsidRPr="00C54C19">
        <w:rPr>
          <w:noProof/>
        </w:rPr>
        <w:fldChar w:fldCharType="begin"/>
      </w:r>
      <w:r w:rsidR="00C37987" w:rsidRPr="00C54C19">
        <w:rPr>
          <w:noProof/>
        </w:rPr>
        <w:instrText xml:space="preserve"> QUOTE "</w:instrText>
      </w:r>
      <w:r w:rsidR="00C37987" w:rsidRPr="00C54C19">
        <w:rPr>
          <w:rStyle w:val="CRMarker"/>
          <w:noProof/>
        </w:rPr>
        <w:instrText>Ö</w:instrText>
      </w:r>
      <w:r w:rsidR="00C37987" w:rsidRPr="00C54C19">
        <w:rPr>
          <w:noProof/>
        </w:rPr>
        <w:instrText xml:space="preserve">" </w:instrText>
      </w:r>
      <w:r w:rsidR="00C37987" w:rsidRPr="00C54C19">
        <w:rPr>
          <w:noProof/>
        </w:rPr>
        <w:fldChar w:fldCharType="separate"/>
      </w:r>
      <w:r w:rsidR="00C37987" w:rsidRPr="00C54C19">
        <w:rPr>
          <w:rStyle w:val="CRMarker"/>
          <w:noProof/>
        </w:rPr>
        <w:t>Ö</w:t>
      </w:r>
      <w:r w:rsidR="00C37987" w:rsidRPr="00C54C19">
        <w:rPr>
          <w:noProof/>
        </w:rPr>
        <w:fldChar w:fldCharType="end"/>
      </w:r>
      <w:r w:rsidR="00C37987" w:rsidRPr="00C54C19">
        <w:rPr>
          <w:noProof/>
        </w:rPr>
        <w:t> </w:t>
      </w:r>
      <w:r w:rsidR="00497F18" w:rsidRPr="00C54C19">
        <w:rPr>
          <w:noProof/>
        </w:rPr>
        <w:t>see point</w:t>
      </w:r>
      <w:r w:rsidR="00C37987" w:rsidRPr="00C54C19">
        <w:rPr>
          <w:noProof/>
        </w:rPr>
        <w:t> </w:t>
      </w:r>
      <w:r w:rsidR="00C37987" w:rsidRPr="00C54C19">
        <w:rPr>
          <w:noProof/>
        </w:rPr>
        <w:fldChar w:fldCharType="begin"/>
      </w:r>
      <w:r w:rsidR="00C37987" w:rsidRPr="00C54C19">
        <w:rPr>
          <w:noProof/>
        </w:rPr>
        <w:instrText xml:space="preserve"> QUOTE "</w:instrText>
      </w:r>
      <w:r w:rsidR="00C37987" w:rsidRPr="00C54C19">
        <w:rPr>
          <w:rStyle w:val="CRMarker"/>
          <w:noProof/>
        </w:rPr>
        <w:instrText>Õ</w:instrText>
      </w:r>
      <w:r w:rsidR="00C37987" w:rsidRPr="00C54C19">
        <w:rPr>
          <w:noProof/>
        </w:rPr>
        <w:instrText xml:space="preserve">" </w:instrText>
      </w:r>
      <w:r w:rsidR="00C37987" w:rsidRPr="00C54C19">
        <w:rPr>
          <w:noProof/>
        </w:rPr>
        <w:fldChar w:fldCharType="separate"/>
      </w:r>
      <w:r w:rsidR="00C37987" w:rsidRPr="00C54C19">
        <w:rPr>
          <w:rStyle w:val="CRMarker"/>
          <w:noProof/>
        </w:rPr>
        <w:t>Õ</w:t>
      </w:r>
      <w:r w:rsidR="00C37987" w:rsidRPr="00C54C19">
        <w:rPr>
          <w:noProof/>
        </w:rPr>
        <w:fldChar w:fldCharType="end"/>
      </w:r>
      <w:r w:rsidR="00073008" w:rsidRPr="00C54C19">
        <w:rPr>
          <w:noProof/>
          <w:lang w:val="en-IE"/>
        </w:rPr>
        <w:t> </w:t>
      </w:r>
      <w:r w:rsidRPr="00C54C19">
        <w:rPr>
          <w:noProof/>
        </w:rPr>
        <w:t>1.6</w:t>
      </w:r>
      <w:r w:rsidR="006A3D83" w:rsidRPr="00C54C19">
        <w:rPr>
          <w:noProof/>
        </w:rPr>
        <w:t>6</w:t>
      </w:r>
      <w:r w:rsidRPr="00C54C19">
        <w:rPr>
          <w:noProof/>
        </w:rPr>
        <w:t>), this group comprises a systematic breakdown of all the livestock and animal products produced in the Member States.</w:t>
      </w:r>
      <w:r w:rsidR="00FF4C61" w:rsidRPr="00C54C19">
        <w:rPr>
          <w:noProof/>
        </w:rPr>
        <w:t xml:space="preserve"> </w:t>
      </w:r>
    </w:p>
    <w:p w14:paraId="31065B49" w14:textId="77777777" w:rsidR="00C212B0" w:rsidRPr="00C54C19" w:rsidRDefault="00C212B0" w:rsidP="00195AC9">
      <w:pPr>
        <w:pStyle w:val="Point0"/>
        <w:rPr>
          <w:noProof/>
        </w:rPr>
      </w:pPr>
      <w:r w:rsidRPr="00C54C19">
        <w:rPr>
          <w:noProof/>
        </w:rPr>
        <w:t>1.7</w:t>
      </w:r>
      <w:r w:rsidR="000A3250" w:rsidRPr="00C54C19">
        <w:rPr>
          <w:noProof/>
        </w:rPr>
        <w:t>5</w:t>
      </w:r>
      <w:r w:rsidRPr="00C54C19">
        <w:rPr>
          <w:noProof/>
        </w:rPr>
        <w:t>.</w:t>
      </w:r>
      <w:r w:rsidRPr="00C54C19">
        <w:rPr>
          <w:noProof/>
        </w:rPr>
        <w:tab/>
        <w:t xml:space="preserve">Horse breeding is a characteristic activity of the EAA whatever the final destination of the animal may be (breeding, meat production or services). </w:t>
      </w:r>
      <w:r w:rsidR="00E2189B" w:rsidRPr="00C54C19">
        <w:rPr>
          <w:noProof/>
        </w:rPr>
        <w:fldChar w:fldCharType="begin"/>
      </w:r>
      <w:r w:rsidR="00E2189B" w:rsidRPr="00C54C19">
        <w:rPr>
          <w:noProof/>
        </w:rPr>
        <w:instrText xml:space="preserve"> QUOTE "</w:instrText>
      </w:r>
      <w:r w:rsidR="00E2189B" w:rsidRPr="00C54C19">
        <w:rPr>
          <w:rStyle w:val="CRMarker"/>
          <w:noProof/>
        </w:rPr>
        <w:instrText>è</w:instrText>
      </w:r>
      <w:r w:rsidR="00E2189B" w:rsidRPr="00C54C19">
        <w:rPr>
          <w:noProof/>
        </w:rPr>
        <w:instrText xml:space="preserve">" </w:instrText>
      </w:r>
      <w:r w:rsidR="00E2189B" w:rsidRPr="00C54C19">
        <w:rPr>
          <w:noProof/>
        </w:rPr>
        <w:fldChar w:fldCharType="separate"/>
      </w:r>
      <w:r w:rsidR="00E2189B" w:rsidRPr="00C54C19">
        <w:rPr>
          <w:rStyle w:val="CRMarker"/>
          <w:noProof/>
        </w:rPr>
        <w:t>è</w:t>
      </w:r>
      <w:r w:rsidR="00E2189B" w:rsidRPr="00C54C19">
        <w:rPr>
          <w:noProof/>
        </w:rPr>
        <w:fldChar w:fldCharType="end"/>
      </w:r>
      <w:r w:rsidR="004B0D5F" w:rsidRPr="00C54C19">
        <w:rPr>
          <w:rStyle w:val="CRRefNum"/>
          <w:noProof/>
        </w:rPr>
        <w:t>1</w:t>
      </w:r>
      <w:r w:rsidR="00E2189B" w:rsidRPr="00C54C19">
        <w:rPr>
          <w:noProof/>
        </w:rPr>
        <w:t> </w:t>
      </w:r>
      <w:r w:rsidRPr="00C54C19">
        <w:rPr>
          <w:noProof/>
        </w:rPr>
        <w:t>It should be noted, however, that the management of racehorse stables and riding schools is not a characteristic agricultural activity (it is a part of ‘Sports activities and amusement and recreation activities’: Division</w:t>
      </w:r>
      <w:r w:rsidR="00F27493" w:rsidRPr="00C54C19">
        <w:rPr>
          <w:noProof/>
          <w:lang w:val="en-IE"/>
        </w:rPr>
        <w:t> </w:t>
      </w:r>
      <w:r w:rsidRPr="00C54C19">
        <w:rPr>
          <w:noProof/>
        </w:rPr>
        <w:t>93)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73B6F"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073008" w:rsidRPr="00C54C19">
        <w:rPr>
          <w:noProof/>
          <w:lang w:val="en-IE"/>
        </w:rPr>
        <w:t> </w:t>
      </w:r>
      <w:r w:rsidRPr="00C54C19">
        <w:rPr>
          <w:noProof/>
        </w:rPr>
        <w:t>2.210</w:t>
      </w:r>
      <w:r w:rsidR="00E2189B" w:rsidRPr="00C54C19">
        <w:rPr>
          <w:noProof/>
        </w:rPr>
        <w:t>). </w:t>
      </w:r>
      <w:r w:rsidR="00E2189B" w:rsidRPr="00C54C19">
        <w:rPr>
          <w:noProof/>
        </w:rPr>
        <w:fldChar w:fldCharType="begin"/>
      </w:r>
      <w:r w:rsidR="00E2189B" w:rsidRPr="00C54C19">
        <w:rPr>
          <w:noProof/>
        </w:rPr>
        <w:instrText xml:space="preserve"> QUOTE "</w:instrText>
      </w:r>
      <w:r w:rsidR="00E2189B" w:rsidRPr="00C54C19">
        <w:rPr>
          <w:rStyle w:val="CRMarker"/>
          <w:noProof/>
        </w:rPr>
        <w:instrText>ç</w:instrText>
      </w:r>
      <w:r w:rsidR="00E2189B" w:rsidRPr="00C54C19">
        <w:rPr>
          <w:noProof/>
        </w:rPr>
        <w:instrText xml:space="preserve">" </w:instrText>
      </w:r>
      <w:r w:rsidR="00E2189B" w:rsidRPr="00C54C19">
        <w:rPr>
          <w:noProof/>
        </w:rPr>
        <w:fldChar w:fldCharType="separate"/>
      </w:r>
      <w:r w:rsidR="00E2189B" w:rsidRPr="00C54C19">
        <w:rPr>
          <w:rStyle w:val="CRMarker"/>
          <w:noProof/>
        </w:rPr>
        <w:t>ç</w:t>
      </w:r>
      <w:r w:rsidR="00E2189B" w:rsidRPr="00C54C19">
        <w:rPr>
          <w:noProof/>
        </w:rPr>
        <w:fldChar w:fldCharType="end"/>
      </w:r>
      <w:r w:rsidR="00E2189B" w:rsidRPr="00C54C19">
        <w:rPr>
          <w:noProof/>
        </w:rPr>
        <w:t xml:space="preserve"> </w:t>
      </w:r>
      <w:r w:rsidR="00E2189B" w:rsidRPr="00C54C19">
        <w:rPr>
          <w:noProof/>
        </w:rPr>
        <w:fldChar w:fldCharType="begin"/>
      </w:r>
      <w:r w:rsidR="00E2189B" w:rsidRPr="00C54C19">
        <w:rPr>
          <w:noProof/>
        </w:rPr>
        <w:instrText xml:space="preserve"> QUOTE "</w:instrText>
      </w:r>
      <w:r w:rsidR="00E2189B" w:rsidRPr="00C54C19">
        <w:rPr>
          <w:rStyle w:val="CRMarker"/>
          <w:noProof/>
        </w:rPr>
        <w:instrText>è</w:instrText>
      </w:r>
      <w:r w:rsidR="00E2189B" w:rsidRPr="00C54C19">
        <w:rPr>
          <w:noProof/>
        </w:rPr>
        <w:instrText xml:space="preserve">" </w:instrText>
      </w:r>
      <w:r w:rsidR="00E2189B" w:rsidRPr="00C54C19">
        <w:rPr>
          <w:noProof/>
        </w:rPr>
        <w:fldChar w:fldCharType="separate"/>
      </w:r>
      <w:r w:rsidR="00E2189B" w:rsidRPr="00C54C19">
        <w:rPr>
          <w:rStyle w:val="CRMarker"/>
          <w:noProof/>
        </w:rPr>
        <w:t>è</w:t>
      </w:r>
      <w:r w:rsidR="00E2189B" w:rsidRPr="00C54C19">
        <w:rPr>
          <w:noProof/>
        </w:rPr>
        <w:fldChar w:fldCharType="end"/>
      </w:r>
      <w:r w:rsidR="004B0D5F" w:rsidRPr="00C54C19">
        <w:rPr>
          <w:rStyle w:val="CRRefNum"/>
          <w:noProof/>
        </w:rPr>
        <w:t>2</w:t>
      </w:r>
      <w:r w:rsidR="00E2189B" w:rsidRPr="00C54C19">
        <w:rPr>
          <w:noProof/>
        </w:rPr>
        <w:t> </w:t>
      </w:r>
      <w:r w:rsidRPr="00C54C19">
        <w:rPr>
          <w:noProof/>
        </w:rPr>
        <w:t>Therefore, flows accruing to farmers from such activities</w:t>
      </w:r>
      <w:r w:rsidR="00E2189B" w:rsidRPr="00C54C19">
        <w:rPr>
          <w:noProof/>
        </w:rPr>
        <w:t xml:space="preserve"> must be excluded from the EAA. </w:t>
      </w:r>
      <w:r w:rsidR="00E2189B" w:rsidRPr="00C54C19">
        <w:rPr>
          <w:noProof/>
        </w:rPr>
        <w:fldChar w:fldCharType="begin"/>
      </w:r>
      <w:r w:rsidR="00E2189B" w:rsidRPr="00C54C19">
        <w:rPr>
          <w:noProof/>
        </w:rPr>
        <w:instrText xml:space="preserve"> QUOTE "</w:instrText>
      </w:r>
      <w:r w:rsidR="00E2189B" w:rsidRPr="00C54C19">
        <w:rPr>
          <w:rStyle w:val="CRMarker"/>
          <w:noProof/>
        </w:rPr>
        <w:instrText>ç</w:instrText>
      </w:r>
      <w:r w:rsidR="00E2189B" w:rsidRPr="00C54C19">
        <w:rPr>
          <w:noProof/>
        </w:rPr>
        <w:instrText xml:space="preserve">" </w:instrText>
      </w:r>
      <w:r w:rsidR="00E2189B" w:rsidRPr="00C54C19">
        <w:rPr>
          <w:noProof/>
        </w:rPr>
        <w:fldChar w:fldCharType="separate"/>
      </w:r>
      <w:r w:rsidR="00E2189B" w:rsidRPr="00C54C19">
        <w:rPr>
          <w:rStyle w:val="CRMarker"/>
          <w:noProof/>
        </w:rPr>
        <w:t>ç</w:t>
      </w:r>
      <w:r w:rsidR="00E2189B" w:rsidRPr="00C54C19">
        <w:rPr>
          <w:noProof/>
        </w:rPr>
        <w:fldChar w:fldCharType="end"/>
      </w:r>
      <w:r w:rsidRPr="00C54C19">
        <w:rPr>
          <w:noProof/>
        </w:rPr>
        <w:t xml:space="preserve"> In addition, the keeping of racehorses or saddle horses which are not part of the agricultural production process is excluded from the EAA. A similar treatment is applied to bulls bred for bullfights.</w:t>
      </w:r>
    </w:p>
    <w:p w14:paraId="5BE8D217" w14:textId="77777777" w:rsidR="00C212B0" w:rsidRPr="00C54C19" w:rsidRDefault="00C212B0" w:rsidP="00195AC9">
      <w:pPr>
        <w:pStyle w:val="Point0"/>
        <w:rPr>
          <w:noProof/>
        </w:rPr>
      </w:pPr>
      <w:r w:rsidRPr="00C54C19">
        <w:rPr>
          <w:noProof/>
        </w:rPr>
        <w:t>1.7</w:t>
      </w:r>
      <w:r w:rsidR="000A3250" w:rsidRPr="00C54C19">
        <w:rPr>
          <w:noProof/>
        </w:rPr>
        <w:t>6</w:t>
      </w:r>
      <w:r w:rsidRPr="00C54C19">
        <w:rPr>
          <w:noProof/>
        </w:rPr>
        <w:t>.</w:t>
      </w:r>
      <w:r w:rsidRPr="00C54C19">
        <w:rPr>
          <w:noProof/>
        </w:rPr>
        <w:tab/>
        <w:t>In the economic accounts, by-products</w:t>
      </w:r>
      <w:r w:rsidRPr="00C54C19">
        <w:rPr>
          <w:rStyle w:val="FootnoteReference"/>
          <w:noProof/>
        </w:rPr>
        <w:footnoteReference w:id="10"/>
      </w:r>
      <w:r w:rsidRPr="00C54C19">
        <w:rPr>
          <w:noProof/>
        </w:rPr>
        <w:t xml:space="preserve"> which automatically result from the production of certain agricultural products are not recorded under the same headings as the product itself. They appear separately at the end of each group of production activities, broken down by species. In crop production, for example, examples include straw, beet leaves and cabbage leaves, pea and bean pods, etc.; in vinification, lees and argols; in the manufacture of olive oil, waste, such as oilseed cakes; and, in the case of animal production, hides, hair and the fur of dead game, and wax, manure and slurry. Generally speaking, none of these products is the prime objective of production, which explains why it is so rare for statistical data on them to be reliable. In agriculture itself, these products are used mainly as animal feedingstuffs or soil improvers. Occasionally, however, these by-products are sold to economic sectors other than agriculture, in which case the value of output should be shown in the EAA.</w:t>
      </w:r>
    </w:p>
    <w:p w14:paraId="0DD09CA4" w14:textId="77777777" w:rsidR="004B0D5F" w:rsidRPr="00C54C19" w:rsidRDefault="004B0D5F" w:rsidP="004B0D5F">
      <w:pPr>
        <w:pStyle w:val="CRSeparator"/>
        <w:rPr>
          <w:noProof/>
          <w:lang w:val="en-IE"/>
        </w:rPr>
      </w:pPr>
    </w:p>
    <w:p w14:paraId="171602B7" w14:textId="77777777" w:rsidR="004B0D5F" w:rsidRPr="00C54C19" w:rsidRDefault="004B0D5F" w:rsidP="004B0D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34552A" w:rsidRPr="00C54C19">
        <w:rPr>
          <w:noProof/>
          <w:lang w:val="en-IE"/>
        </w:rPr>
        <w:t> </w:t>
      </w:r>
      <w:r w:rsidRPr="00C54C19">
        <w:rPr>
          <w:noProof/>
          <w:lang w:val="en-IE"/>
        </w:rPr>
        <w:t>.17</w:t>
      </w:r>
    </w:p>
    <w:p w14:paraId="4272F6BB" w14:textId="77777777" w:rsidR="00C212B0" w:rsidRPr="00C54C19" w:rsidRDefault="00C212B0" w:rsidP="00247489">
      <w:pPr>
        <w:pStyle w:val="ManualHeading4"/>
        <w:rPr>
          <w:noProof/>
        </w:rPr>
      </w:pPr>
      <w:r w:rsidRPr="00C54C19">
        <w:rPr>
          <w:noProof/>
        </w:rPr>
        <w:t>(c)</w:t>
      </w:r>
      <w:r w:rsidRPr="00C54C19">
        <w:rPr>
          <w:noProof/>
        </w:rPr>
        <w:tab/>
        <w:t>Group 01,6: Support activities to agriculture and post-harvest crop activities</w:t>
      </w:r>
    </w:p>
    <w:p w14:paraId="4F702C04" w14:textId="77777777" w:rsidR="004B0D5F" w:rsidRPr="00C54C19" w:rsidRDefault="004B0D5F" w:rsidP="00247489">
      <w:pPr>
        <w:pStyle w:val="CRSeparator"/>
        <w:keepLines/>
        <w:rPr>
          <w:noProof/>
          <w:lang w:val="en-IE"/>
        </w:rPr>
      </w:pPr>
    </w:p>
    <w:p w14:paraId="1D556541" w14:textId="77777777" w:rsidR="004B0D5F" w:rsidRPr="00C54C19" w:rsidRDefault="004B0D5F" w:rsidP="00247489">
      <w:pPr>
        <w:pStyle w:val="CRReference"/>
        <w:keepLines/>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34552A" w:rsidRPr="00C54C19">
        <w:rPr>
          <w:noProof/>
          <w:lang w:val="en-IE"/>
        </w:rPr>
        <w:t> </w:t>
      </w:r>
      <w:r w:rsidRPr="00C54C19">
        <w:rPr>
          <w:noProof/>
          <w:lang w:val="en-IE"/>
        </w:rPr>
        <w:t>.18</w:t>
      </w:r>
      <w:r w:rsidR="00412082" w:rsidRPr="00C54C19">
        <w:rPr>
          <w:noProof/>
          <w:lang w:val="en-IE"/>
        </w:rPr>
        <w:t xml:space="preserve"> (adapted)</w:t>
      </w:r>
    </w:p>
    <w:p w14:paraId="701A333F" w14:textId="77777777" w:rsidR="00C212B0" w:rsidRPr="00C54C19" w:rsidRDefault="00C212B0" w:rsidP="006427CB">
      <w:pPr>
        <w:pStyle w:val="Point0"/>
        <w:keepNext/>
        <w:rPr>
          <w:noProof/>
        </w:rPr>
      </w:pPr>
      <w:r w:rsidRPr="00C54C19">
        <w:rPr>
          <w:noProof/>
        </w:rPr>
        <w:t>1.</w:t>
      </w:r>
      <w:r w:rsidR="006A3D83" w:rsidRPr="00C54C19">
        <w:rPr>
          <w:noProof/>
        </w:rPr>
        <w:t>7</w:t>
      </w:r>
      <w:r w:rsidR="000A3250" w:rsidRPr="00C54C19">
        <w:rPr>
          <w:noProof/>
        </w:rPr>
        <w:t>7</w:t>
      </w:r>
      <w:r w:rsidRPr="00C54C19">
        <w:rPr>
          <w:noProof/>
        </w:rPr>
        <w:t>.</w:t>
      </w:r>
      <w:r w:rsidRPr="00C54C19">
        <w:rPr>
          <w:noProof/>
        </w:rPr>
        <w:tab/>
        <w:t>The activities in group 01,6 can be divided into two categories:</w:t>
      </w:r>
    </w:p>
    <w:p w14:paraId="382CE06A" w14:textId="77777777" w:rsidR="00247489" w:rsidRPr="00C54C19" w:rsidRDefault="00247489" w:rsidP="00247489">
      <w:pPr>
        <w:pStyle w:val="Tiret1"/>
        <w:rPr>
          <w:noProof/>
        </w:rPr>
      </w:pPr>
      <w:r w:rsidRPr="00C54C19">
        <w:rPr>
          <w:noProof/>
        </w:rPr>
        <w:t>agricultural services in the form of contract work at the production stage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627704"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627704" w:rsidRPr="00C54C19">
        <w:rPr>
          <w:noProof/>
        </w:rPr>
        <w:t xml:space="preserve"> </w:t>
      </w:r>
      <w:r w:rsidRPr="00C54C19">
        <w:rPr>
          <w:noProof/>
        </w:rPr>
        <w:t>agricultural contract work),</w:t>
      </w:r>
    </w:p>
    <w:p w14:paraId="2CAA04F9" w14:textId="77777777" w:rsidR="00247489" w:rsidRPr="00C54C19" w:rsidRDefault="00247489" w:rsidP="00247489">
      <w:pPr>
        <w:pStyle w:val="Tiret1"/>
        <w:rPr>
          <w:noProof/>
        </w:rPr>
      </w:pPr>
      <w:r w:rsidRPr="00C54C19">
        <w:rPr>
          <w:noProof/>
        </w:rPr>
        <w:t>‘other’ agricultural services (the operation of irrigation systems, seed processing for propagation, etc.).</w:t>
      </w:r>
    </w:p>
    <w:p w14:paraId="118D7C5B" w14:textId="77777777" w:rsidR="00247489" w:rsidRPr="00C54C19" w:rsidRDefault="00247489" w:rsidP="00247489">
      <w:pPr>
        <w:pStyle w:val="CRSeparator"/>
        <w:rPr>
          <w:noProof/>
          <w:lang w:val="en-IE"/>
        </w:rPr>
      </w:pPr>
    </w:p>
    <w:p w14:paraId="7BE875DD" w14:textId="77777777" w:rsidR="00247489" w:rsidRPr="00C54C19" w:rsidRDefault="00247489" w:rsidP="0024748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34552A" w:rsidRPr="00C54C19">
        <w:rPr>
          <w:noProof/>
          <w:lang w:val="en-IE"/>
        </w:rPr>
        <w:t> </w:t>
      </w:r>
      <w:r w:rsidRPr="00C54C19">
        <w:rPr>
          <w:noProof/>
          <w:lang w:val="en-IE"/>
        </w:rPr>
        <w:t>.19</w:t>
      </w:r>
    </w:p>
    <w:p w14:paraId="1FFE9214" w14:textId="77777777" w:rsidR="00C212B0" w:rsidRPr="00C54C19" w:rsidRDefault="00C212B0" w:rsidP="00195AC9">
      <w:pPr>
        <w:pStyle w:val="Point0"/>
        <w:rPr>
          <w:noProof/>
        </w:rPr>
      </w:pPr>
      <w:r w:rsidRPr="00C54C19">
        <w:rPr>
          <w:noProof/>
        </w:rPr>
        <w:t>1.</w:t>
      </w:r>
      <w:r w:rsidR="006A3D83" w:rsidRPr="00C54C19">
        <w:rPr>
          <w:noProof/>
        </w:rPr>
        <w:t>7</w:t>
      </w:r>
      <w:r w:rsidR="000A3250" w:rsidRPr="00C54C19">
        <w:rPr>
          <w:noProof/>
        </w:rPr>
        <w:t>8</w:t>
      </w:r>
      <w:r w:rsidRPr="00C54C19">
        <w:rPr>
          <w:noProof/>
        </w:rPr>
        <w:t>.</w:t>
      </w:r>
      <w:r w:rsidRPr="00C54C19">
        <w:rPr>
          <w:noProof/>
        </w:rPr>
        <w:tab/>
        <w:t>Agricultural service activities in the second category are not treated as characteristic EAA activities (even though they are recorded in the agricultural accounts of the national accounts), since they are not traditional or typical agricultural activities.</w:t>
      </w:r>
    </w:p>
    <w:p w14:paraId="0436C73C" w14:textId="77777777" w:rsidR="00DD1275" w:rsidRPr="00C54C19" w:rsidRDefault="00DD1275" w:rsidP="00DD1275">
      <w:pPr>
        <w:pStyle w:val="CRSeparator"/>
        <w:rPr>
          <w:noProof/>
          <w:lang w:val="en-IE"/>
        </w:rPr>
      </w:pPr>
    </w:p>
    <w:p w14:paraId="44860497" w14:textId="77777777" w:rsidR="00DD1275" w:rsidRPr="00C54C19" w:rsidRDefault="00DD1275" w:rsidP="00DD127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12082" w:rsidRPr="00C54C19">
        <w:rPr>
          <w:noProof/>
          <w:lang w:val="en-IE"/>
        </w:rPr>
        <w:t xml:space="preserve"> (adapted)</w:t>
      </w:r>
    </w:p>
    <w:p w14:paraId="646AECBF" w14:textId="77777777" w:rsidR="00DD1275" w:rsidRPr="00C54C19" w:rsidRDefault="00DD1275" w:rsidP="00DD127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74319" w:rsidRPr="00C54C19">
        <w:rPr>
          <w:rStyle w:val="CRRefNum"/>
          <w:noProof/>
          <w:lang w:val="en-IE"/>
        </w:rPr>
        <w:t>1</w:t>
      </w:r>
      <w:r w:rsidRPr="00C54C19">
        <w:rPr>
          <w:noProof/>
          <w:lang w:val="en-IE"/>
        </w:rPr>
        <w:t> 212/2008 Art. 1 and Annex</w:t>
      </w:r>
      <w:r w:rsidR="0034552A" w:rsidRPr="00C54C19">
        <w:rPr>
          <w:noProof/>
          <w:lang w:val="en-IE"/>
        </w:rPr>
        <w:t> </w:t>
      </w:r>
      <w:r w:rsidRPr="00C54C19">
        <w:rPr>
          <w:noProof/>
          <w:lang w:val="en-IE"/>
        </w:rPr>
        <w:t>.20</w:t>
      </w:r>
    </w:p>
    <w:p w14:paraId="546DDD70" w14:textId="3839997B" w:rsidR="00767959" w:rsidRPr="00C54C19" w:rsidRDefault="00767959"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2024/3102 Art. 1 and Annex .1</w:t>
      </w:r>
    </w:p>
    <w:p w14:paraId="750937B2" w14:textId="15D62C4A" w:rsidR="00C212B0" w:rsidRPr="00C54C19" w:rsidRDefault="00C212B0" w:rsidP="00DD1275">
      <w:pPr>
        <w:pStyle w:val="ManualHeading4"/>
        <w:rPr>
          <w:noProof/>
        </w:rPr>
      </w:pPr>
      <w:r w:rsidRPr="00C54C19">
        <w:rPr>
          <w:noProof/>
        </w:rPr>
        <w:t>Agricultural contract work</w:t>
      </w:r>
    </w:p>
    <w:p w14:paraId="7DAA9F79" w14:textId="77777777" w:rsidR="00C212B0" w:rsidRPr="00C54C19" w:rsidRDefault="00C212B0" w:rsidP="00195AC9">
      <w:pPr>
        <w:pStyle w:val="Point0"/>
        <w:rPr>
          <w:noProof/>
        </w:rPr>
      </w:pPr>
      <w:r w:rsidRPr="00C54C19">
        <w:rPr>
          <w:noProof/>
        </w:rPr>
        <w:t>1.</w:t>
      </w:r>
      <w:r w:rsidR="000A3250" w:rsidRPr="00C54C19">
        <w:rPr>
          <w:noProof/>
        </w:rPr>
        <w:t>79</w:t>
      </w:r>
      <w:r w:rsidRPr="00C54C19">
        <w:rPr>
          <w:noProof/>
        </w:rPr>
        <w:t>.</w:t>
      </w:r>
      <w:r w:rsidRPr="00C54C19">
        <w:rPr>
          <w:noProof/>
        </w:rPr>
        <w:tab/>
        <w:t>As part of the process of economic specialisation, agricultural holdings and households have long since ceased to perform certain functions, which have been taken up by a growing number of specialist professions with their own production units. This division of functions mainly concerns the processing of agricultural products (slaughtering and meat processing, the milling of cereals, the manufacture of bread, butter and cheese and the processing of seeds by new sectors), and, at a later stage, certain marketing transactions. This is especially the case in the context of the major structural changes affecting agriculture, the growing use of large machines and agricultural activities which make a direct contribution to the production of crop products and animal husbandry and which have increasingly been outsourced to specialised units.</w:t>
      </w:r>
    </w:p>
    <w:p w14:paraId="15B4CFE2" w14:textId="77777777" w:rsidR="00C212B0" w:rsidRPr="00C54C19" w:rsidRDefault="00C212B0" w:rsidP="00195AC9">
      <w:pPr>
        <w:pStyle w:val="Point0"/>
        <w:rPr>
          <w:noProof/>
        </w:rPr>
      </w:pPr>
      <w:r w:rsidRPr="00C54C19">
        <w:rPr>
          <w:noProof/>
        </w:rPr>
        <w:t>1.8</w:t>
      </w:r>
      <w:r w:rsidR="000A3250" w:rsidRPr="00C54C19">
        <w:rPr>
          <w:noProof/>
        </w:rPr>
        <w:t>0</w:t>
      </w:r>
      <w:r w:rsidRPr="00C54C19">
        <w:rPr>
          <w:noProof/>
        </w:rPr>
        <w:t>.</w:t>
      </w:r>
      <w:r w:rsidRPr="00C54C19">
        <w:rPr>
          <w:noProof/>
        </w:rPr>
        <w:tab/>
        <w:t>Notable among these activities are manuring, liming, ploughing, sowing, weeding, pest control, plant protection, hay harvesting, threshing and the shearing of sheep.</w:t>
      </w:r>
    </w:p>
    <w:p w14:paraId="5497CC5E" w14:textId="77777777" w:rsidR="00C212B0" w:rsidRPr="00C54C19" w:rsidRDefault="00C212B0" w:rsidP="00195AC9">
      <w:pPr>
        <w:pStyle w:val="Point0"/>
        <w:rPr>
          <w:noProof/>
        </w:rPr>
      </w:pPr>
      <w:r w:rsidRPr="00C54C19">
        <w:rPr>
          <w:noProof/>
        </w:rPr>
        <w:t>1.8</w:t>
      </w:r>
      <w:r w:rsidR="000A3250" w:rsidRPr="00C54C19">
        <w:rPr>
          <w:noProof/>
        </w:rPr>
        <w:t>1</w:t>
      </w:r>
      <w:r w:rsidRPr="00C54C19">
        <w:rPr>
          <w:noProof/>
        </w:rPr>
        <w:t>.</w:t>
      </w:r>
      <w:r w:rsidRPr="00C54C19">
        <w:rPr>
          <w:noProof/>
        </w:rPr>
        <w:tab/>
        <w:t>A characteristic feature of all these activities is that they are generally necessary as part of the production process for agricultural products and are linked to the production of these products.</w:t>
      </w:r>
    </w:p>
    <w:p w14:paraId="5E8825FC" w14:textId="77777777" w:rsidR="00C212B0" w:rsidRPr="00C54C19" w:rsidRDefault="00C212B0" w:rsidP="00195AC9">
      <w:pPr>
        <w:pStyle w:val="Point0"/>
        <w:rPr>
          <w:noProof/>
        </w:rPr>
      </w:pPr>
      <w:r w:rsidRPr="00C54C19">
        <w:rPr>
          <w:noProof/>
        </w:rPr>
        <w:t>1.8</w:t>
      </w:r>
      <w:r w:rsidR="000A3250" w:rsidRPr="00C54C19">
        <w:rPr>
          <w:noProof/>
        </w:rPr>
        <w:t>2</w:t>
      </w:r>
      <w:r w:rsidRPr="00C54C19">
        <w:rPr>
          <w:noProof/>
        </w:rPr>
        <w:t>.</w:t>
      </w:r>
      <w:r w:rsidRPr="00C54C19">
        <w:rPr>
          <w:noProof/>
        </w:rPr>
        <w:tab/>
        <w:t xml:space="preserve">Activities which are not directly related to the production of agricultural products,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627704" w:rsidRPr="00C54C19">
        <w:rPr>
          <w:noProof/>
        </w:rPr>
        <w:t xml:space="preserve">that is to say, </w:t>
      </w:r>
      <w:r w:rsidR="0083068E" w:rsidRPr="00C54C19">
        <w:rPr>
          <w:noProof/>
        </w:rPr>
        <w:t>those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3068E" w:rsidRPr="00C54C19">
        <w:rPr>
          <w:noProof/>
        </w:rPr>
        <w:t xml:space="preserve"> </w:t>
      </w:r>
      <w:r w:rsidRPr="00C54C19">
        <w:rPr>
          <w:noProof/>
        </w:rPr>
        <w:t>which do not take place at the agricultural production stage (</w:t>
      </w:r>
      <w:r w:rsidR="008D4301" w:rsidRPr="00C54C19">
        <w:rPr>
          <w:noProof/>
        </w:rPr>
        <w:fldChar w:fldCharType="begin"/>
      </w:r>
      <w:r w:rsidR="008D4301" w:rsidRPr="00C54C19">
        <w:rPr>
          <w:noProof/>
        </w:rPr>
        <w:instrText xml:space="preserve"> QUOTE "</w:instrText>
      </w:r>
      <w:r w:rsidR="008D4301" w:rsidRPr="00C54C19">
        <w:rPr>
          <w:rStyle w:val="CRMarker"/>
          <w:noProof/>
        </w:rPr>
        <w:instrText>Ö</w:instrText>
      </w:r>
      <w:r w:rsidR="008D4301" w:rsidRPr="00C54C19">
        <w:rPr>
          <w:noProof/>
        </w:rPr>
        <w:instrText xml:space="preserve">" </w:instrText>
      </w:r>
      <w:r w:rsidR="008D4301" w:rsidRPr="00C54C19">
        <w:rPr>
          <w:noProof/>
        </w:rPr>
        <w:fldChar w:fldCharType="separate"/>
      </w:r>
      <w:r w:rsidR="008D4301" w:rsidRPr="00C54C19">
        <w:rPr>
          <w:rStyle w:val="CRMarker"/>
          <w:noProof/>
        </w:rPr>
        <w:t>Ö</w:t>
      </w:r>
      <w:r w:rsidR="008D4301" w:rsidRPr="00C54C19">
        <w:rPr>
          <w:noProof/>
        </w:rPr>
        <w:fldChar w:fldCharType="end"/>
      </w:r>
      <w:r w:rsidR="008D4301" w:rsidRPr="00C54C19">
        <w:rPr>
          <w:noProof/>
        </w:rPr>
        <w:t> </w:t>
      </w:r>
      <w:r w:rsidR="00BB639C" w:rsidRPr="00C54C19">
        <w:rPr>
          <w:noProof/>
        </w:rPr>
        <w:t>the</w:t>
      </w:r>
      <w:r w:rsidR="008D4301" w:rsidRPr="00C54C19">
        <w:rPr>
          <w:noProof/>
        </w:rPr>
        <w:t> </w:t>
      </w:r>
      <w:r w:rsidR="008D4301" w:rsidRPr="00C54C19">
        <w:rPr>
          <w:noProof/>
        </w:rPr>
        <w:fldChar w:fldCharType="begin"/>
      </w:r>
      <w:r w:rsidR="008D4301" w:rsidRPr="00C54C19">
        <w:rPr>
          <w:noProof/>
        </w:rPr>
        <w:instrText xml:space="preserve"> QUOTE "</w:instrText>
      </w:r>
      <w:r w:rsidR="008D4301" w:rsidRPr="00C54C19">
        <w:rPr>
          <w:rStyle w:val="CRMarker"/>
          <w:noProof/>
        </w:rPr>
        <w:instrText>Õ</w:instrText>
      </w:r>
      <w:r w:rsidR="008D4301" w:rsidRPr="00C54C19">
        <w:rPr>
          <w:noProof/>
        </w:rPr>
        <w:instrText xml:space="preserve">" </w:instrText>
      </w:r>
      <w:r w:rsidR="008D4301" w:rsidRPr="00C54C19">
        <w:rPr>
          <w:noProof/>
        </w:rPr>
        <w:fldChar w:fldCharType="separate"/>
      </w:r>
      <w:r w:rsidR="008D4301" w:rsidRPr="00C54C19">
        <w:rPr>
          <w:rStyle w:val="CRMarker"/>
          <w:noProof/>
        </w:rPr>
        <w:t>Õ</w:t>
      </w:r>
      <w:r w:rsidR="008D4301" w:rsidRPr="00C54C19">
        <w:rPr>
          <w:noProof/>
        </w:rPr>
        <w:fldChar w:fldCharType="end"/>
      </w:r>
      <w:r w:rsidR="00BB639C" w:rsidRPr="00C54C19">
        <w:rPr>
          <w:noProof/>
        </w:rPr>
        <w:t xml:space="preserve"> </w:t>
      </w:r>
      <w:r w:rsidRPr="00C54C19">
        <w:rPr>
          <w:noProof/>
        </w:rPr>
        <w:t xml:space="preserve">transport for account of third parties and deliveries of milk to dairies are examples of a non-agricultural activity constituting part of a different industry) should not feature in the EAA (unless they are activities which are inseparable from the principal agricultural activity;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3068E"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34552A" w:rsidRPr="00C54C19">
        <w:rPr>
          <w:noProof/>
          <w:lang w:val="en-IE"/>
        </w:rPr>
        <w:t> </w:t>
      </w:r>
      <w:r w:rsidRPr="00C54C19">
        <w:rPr>
          <w:noProof/>
        </w:rPr>
        <w:t>1.12).</w:t>
      </w:r>
    </w:p>
    <w:p w14:paraId="28262DB5" w14:textId="5115B8CA" w:rsidR="00C212B0" w:rsidRPr="00C54C19" w:rsidRDefault="00C212B0" w:rsidP="00195AC9">
      <w:pPr>
        <w:pStyle w:val="Point0"/>
        <w:rPr>
          <w:noProof/>
        </w:rPr>
      </w:pPr>
      <w:r w:rsidRPr="00C54C19">
        <w:rPr>
          <w:noProof/>
        </w:rPr>
        <w:t>1.8</w:t>
      </w:r>
      <w:r w:rsidR="000A3250" w:rsidRPr="00C54C19">
        <w:rPr>
          <w:noProof/>
        </w:rPr>
        <w:t>3</w:t>
      </w:r>
      <w:r w:rsidRPr="00C54C19">
        <w:rPr>
          <w:noProof/>
        </w:rPr>
        <w:t>.</w:t>
      </w:r>
      <w:r w:rsidRPr="00C54C19">
        <w:rPr>
          <w:noProof/>
        </w:rPr>
        <w:tab/>
        <w:t xml:space="preserve">It should be borne in mind that this classification applies only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3068E" w:rsidRPr="00C54C19">
        <w:rPr>
          <w:noProof/>
        </w:rPr>
        <w:t>in</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3068E" w:rsidRPr="00C54C19">
        <w:rPr>
          <w:noProof/>
        </w:rPr>
        <w:t xml:space="preserve"> </w:t>
      </w:r>
      <w:r w:rsidRPr="00C54C19">
        <w:rPr>
          <w:noProof/>
        </w:rPr>
        <w:t xml:space="preserve">so far as the activities in question are exclusively for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3068E" w:rsidRPr="00C54C19">
        <w:rPr>
          <w:noProof/>
        </w:rPr>
        <w:t>the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3068E" w:rsidRPr="00C54C19">
        <w:rPr>
          <w:noProof/>
        </w:rPr>
        <w:t xml:space="preserve"> </w:t>
      </w:r>
      <w:r w:rsidRPr="00C54C19">
        <w:rPr>
          <w:noProof/>
        </w:rPr>
        <w:t xml:space="preserve">account of the specialised units. </w:t>
      </w:r>
      <w:r w:rsidR="00DD1275" w:rsidRPr="00C54C19">
        <w:rPr>
          <w:noProof/>
        </w:rPr>
        <w:fldChar w:fldCharType="begin"/>
      </w:r>
      <w:r w:rsidR="00DD1275" w:rsidRPr="00C54C19">
        <w:rPr>
          <w:noProof/>
        </w:rPr>
        <w:instrText xml:space="preserve"> QUOTE "</w:instrText>
      </w:r>
      <w:r w:rsidR="00DD1275" w:rsidRPr="00C54C19">
        <w:rPr>
          <w:rStyle w:val="CRMarker"/>
          <w:noProof/>
        </w:rPr>
        <w:instrText>è</w:instrText>
      </w:r>
      <w:r w:rsidR="00DD1275" w:rsidRPr="00C54C19">
        <w:rPr>
          <w:noProof/>
        </w:rPr>
        <w:instrText xml:space="preserve">" </w:instrText>
      </w:r>
      <w:r w:rsidR="00DD1275" w:rsidRPr="00C54C19">
        <w:rPr>
          <w:noProof/>
        </w:rPr>
        <w:fldChar w:fldCharType="separate"/>
      </w:r>
      <w:r w:rsidR="00DD1275" w:rsidRPr="00C54C19">
        <w:rPr>
          <w:rStyle w:val="CRMarker"/>
          <w:noProof/>
        </w:rPr>
        <w:t>è</w:t>
      </w:r>
      <w:r w:rsidR="00DD1275" w:rsidRPr="00C54C19">
        <w:rPr>
          <w:noProof/>
        </w:rPr>
        <w:fldChar w:fldCharType="end"/>
      </w:r>
      <w:r w:rsidR="00474319" w:rsidRPr="00C54C19">
        <w:rPr>
          <w:rStyle w:val="CRRefNum"/>
          <w:noProof/>
        </w:rPr>
        <w:t>1</w:t>
      </w:r>
      <w:r w:rsidR="00DD1275" w:rsidRPr="00C54C19">
        <w:rPr>
          <w:noProof/>
        </w:rPr>
        <w:t> </w:t>
      </w:r>
      <w:r w:rsidRPr="00C54C19">
        <w:rPr>
          <w:noProof/>
        </w:rPr>
        <w:t xml:space="preserve">If, on the other hand, the farmer hires machines without operators or with only some of the operators required, with the result that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3068E" w:rsidRPr="00C54C19">
        <w:rPr>
          <w:noProof/>
        </w:rPr>
        <w:t>the farmer</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3068E" w:rsidRPr="00C54C19">
        <w:rPr>
          <w:noProof/>
        </w:rPr>
        <w:t xml:space="preserve"> </w:t>
      </w:r>
      <w:r w:rsidRPr="00C54C19">
        <w:rPr>
          <w:noProof/>
        </w:rPr>
        <w:t>continues to carry out the activity as such, with the help of the machines, this activity comes under Divis</w:t>
      </w:r>
      <w:r w:rsidR="00DD1275" w:rsidRPr="00C54C19">
        <w:rPr>
          <w:noProof/>
        </w:rPr>
        <w:t xml:space="preserve">ion 77 of </w:t>
      </w:r>
      <w:r w:rsidR="00767959" w:rsidRPr="00C54C19">
        <w:rPr>
          <w:noProof/>
        </w:rPr>
        <w:fldChar w:fldCharType="begin"/>
      </w:r>
      <w:r w:rsidR="00767959" w:rsidRPr="00C54C19">
        <w:rPr>
          <w:noProof/>
        </w:rPr>
        <w:instrText xml:space="preserve"> QUOTE "</w:instrText>
      </w:r>
      <w:r w:rsidR="00767959" w:rsidRPr="00C54C19">
        <w:rPr>
          <w:rStyle w:val="CRMarker"/>
          <w:noProof/>
        </w:rPr>
        <w:instrText>è</w:instrText>
      </w:r>
      <w:r w:rsidR="00767959" w:rsidRPr="00C54C19">
        <w:rPr>
          <w:noProof/>
        </w:rPr>
        <w:instrText xml:space="preserve">" </w:instrText>
      </w:r>
      <w:r w:rsidR="00767959" w:rsidRPr="00C54C19">
        <w:rPr>
          <w:noProof/>
        </w:rPr>
        <w:fldChar w:fldCharType="separate"/>
      </w:r>
      <w:r w:rsidR="00767959" w:rsidRPr="00C54C19">
        <w:rPr>
          <w:rStyle w:val="CRMarker"/>
          <w:noProof/>
        </w:rPr>
        <w:t>è</w:t>
      </w:r>
      <w:r w:rsidR="00767959" w:rsidRPr="00C54C19">
        <w:rPr>
          <w:noProof/>
        </w:rPr>
        <w:fldChar w:fldCharType="end"/>
      </w:r>
      <w:r w:rsidR="00767959" w:rsidRPr="00C54C19">
        <w:rPr>
          <w:rStyle w:val="CRRefNum"/>
          <w:noProof/>
        </w:rPr>
        <w:t>2</w:t>
      </w:r>
      <w:r w:rsidR="00767959" w:rsidRPr="00C54C19">
        <w:rPr>
          <w:noProof/>
        </w:rPr>
        <w:t> NACE </w:t>
      </w:r>
      <w:r w:rsidR="00767959" w:rsidRPr="00C54C19">
        <w:rPr>
          <w:noProof/>
        </w:rPr>
        <w:fldChar w:fldCharType="begin"/>
      </w:r>
      <w:r w:rsidR="00767959" w:rsidRPr="00C54C19">
        <w:rPr>
          <w:noProof/>
        </w:rPr>
        <w:instrText xml:space="preserve"> QUOTE "</w:instrText>
      </w:r>
      <w:r w:rsidR="00767959" w:rsidRPr="00C54C19">
        <w:rPr>
          <w:rStyle w:val="CRMarker"/>
          <w:noProof/>
        </w:rPr>
        <w:instrText>ç</w:instrText>
      </w:r>
      <w:r w:rsidR="00767959" w:rsidRPr="00C54C19">
        <w:rPr>
          <w:noProof/>
        </w:rPr>
        <w:instrText xml:space="preserve">" </w:instrText>
      </w:r>
      <w:r w:rsidR="00767959" w:rsidRPr="00C54C19">
        <w:rPr>
          <w:noProof/>
        </w:rPr>
        <w:fldChar w:fldCharType="separate"/>
      </w:r>
      <w:r w:rsidR="00767959" w:rsidRPr="00C54C19">
        <w:rPr>
          <w:rStyle w:val="CRMarker"/>
          <w:noProof/>
        </w:rPr>
        <w:t>ç</w:t>
      </w:r>
      <w:r w:rsidR="00767959" w:rsidRPr="00C54C19">
        <w:rPr>
          <w:noProof/>
        </w:rPr>
        <w:fldChar w:fldCharType="end"/>
      </w:r>
      <w:r w:rsidR="00767959" w:rsidRPr="00C54C19">
        <w:rPr>
          <w:noProof/>
        </w:rPr>
        <w:t xml:space="preserve"> </w:t>
      </w:r>
      <w:r w:rsidR="00DD1275" w:rsidRPr="00C54C19">
        <w:rPr>
          <w:noProof/>
        </w:rPr>
        <w:t>. </w:t>
      </w:r>
      <w:r w:rsidR="00DD1275" w:rsidRPr="00C54C19">
        <w:rPr>
          <w:noProof/>
        </w:rPr>
        <w:fldChar w:fldCharType="begin"/>
      </w:r>
      <w:r w:rsidR="00DD1275" w:rsidRPr="00C54C19">
        <w:rPr>
          <w:noProof/>
        </w:rPr>
        <w:instrText xml:space="preserve"> QUOTE "</w:instrText>
      </w:r>
      <w:r w:rsidR="00DD1275" w:rsidRPr="00C54C19">
        <w:rPr>
          <w:rStyle w:val="CRMarker"/>
          <w:noProof/>
        </w:rPr>
        <w:instrText>ç</w:instrText>
      </w:r>
      <w:r w:rsidR="00DD1275" w:rsidRPr="00C54C19">
        <w:rPr>
          <w:noProof/>
        </w:rPr>
        <w:instrText xml:space="preserve">" </w:instrText>
      </w:r>
      <w:r w:rsidR="00DD1275" w:rsidRPr="00C54C19">
        <w:rPr>
          <w:noProof/>
        </w:rPr>
        <w:fldChar w:fldCharType="separate"/>
      </w:r>
      <w:r w:rsidR="00DD1275" w:rsidRPr="00C54C19">
        <w:rPr>
          <w:rStyle w:val="CRMarker"/>
          <w:noProof/>
        </w:rPr>
        <w:t>ç</w:t>
      </w:r>
      <w:r w:rsidR="00DD1275" w:rsidRPr="00C54C19">
        <w:rPr>
          <w:noProof/>
        </w:rPr>
        <w:fldChar w:fldCharType="end"/>
      </w:r>
      <w:r w:rsidRPr="00C54C19">
        <w:rPr>
          <w:noProof/>
        </w:rPr>
        <w:t xml:space="preserve"> This situation mainly occurs with simple machines requiring relatively few repairs, and mainly during peak periods, when the machines are in greatest demand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3068E"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34552A" w:rsidRPr="00C54C19">
        <w:rPr>
          <w:noProof/>
          <w:lang w:val="en-IE"/>
        </w:rPr>
        <w:t> </w:t>
      </w:r>
      <w:r w:rsidRPr="00C54C19">
        <w:rPr>
          <w:noProof/>
        </w:rPr>
        <w:t>1.23).</w:t>
      </w:r>
    </w:p>
    <w:p w14:paraId="5BB44794" w14:textId="77777777" w:rsidR="00C212B0" w:rsidRPr="00C54C19" w:rsidRDefault="00C212B0" w:rsidP="006427CB">
      <w:pPr>
        <w:pStyle w:val="Point0"/>
        <w:keepNext/>
        <w:rPr>
          <w:noProof/>
        </w:rPr>
      </w:pPr>
      <w:r w:rsidRPr="00C54C19">
        <w:rPr>
          <w:noProof/>
        </w:rPr>
        <w:t>1.8</w:t>
      </w:r>
      <w:r w:rsidR="000A3250" w:rsidRPr="00C54C19">
        <w:rPr>
          <w:noProof/>
        </w:rPr>
        <w:t>4</w:t>
      </w:r>
      <w:r w:rsidRPr="00C54C19">
        <w:rPr>
          <w:noProof/>
        </w:rPr>
        <w:t>.</w:t>
      </w:r>
      <w:r w:rsidRPr="00C54C19">
        <w:rPr>
          <w:noProof/>
        </w:rPr>
        <w:tab/>
        <w:t>Contract work performed during the agricultural production stage mainly involves the use of expensive machines and equipment. Such work may be performed by:</w:t>
      </w:r>
    </w:p>
    <w:p w14:paraId="2E2AD5E7" w14:textId="77777777" w:rsidR="00C212B0" w:rsidRPr="00C54C19" w:rsidRDefault="00C212B0" w:rsidP="00AB5CFE">
      <w:pPr>
        <w:pStyle w:val="Point1"/>
        <w:rPr>
          <w:noProof/>
        </w:rPr>
      </w:pPr>
      <w:r w:rsidRPr="00C54C19">
        <w:rPr>
          <w:noProof/>
        </w:rPr>
        <w:t>(a)</w:t>
      </w:r>
      <w:r w:rsidRPr="00C54C19">
        <w:rPr>
          <w:noProof/>
        </w:rPr>
        <w:tab/>
        <w:t>specialist contractors for whom these are the principal activities (contractors in the true sense);</w:t>
      </w:r>
    </w:p>
    <w:p w14:paraId="3C5CD04A" w14:textId="77777777" w:rsidR="00C212B0" w:rsidRPr="00C54C19" w:rsidRDefault="00C212B0" w:rsidP="008F75A8">
      <w:pPr>
        <w:pStyle w:val="Point1"/>
        <w:keepNext/>
        <w:rPr>
          <w:noProof/>
        </w:rPr>
      </w:pPr>
      <w:r w:rsidRPr="00C54C19">
        <w:rPr>
          <w:noProof/>
        </w:rPr>
        <w:t>(b)</w:t>
      </w:r>
      <w:r w:rsidRPr="00C54C19">
        <w:rPr>
          <w:noProof/>
        </w:rPr>
        <w:tab/>
        <w:t>agricultural holdings</w:t>
      </w:r>
    </w:p>
    <w:p w14:paraId="4FAF8AC3" w14:textId="77777777" w:rsidR="00C212B0" w:rsidRPr="00C54C19" w:rsidRDefault="00C212B0" w:rsidP="008F75A8">
      <w:pPr>
        <w:pStyle w:val="Text2"/>
        <w:keepNext/>
        <w:rPr>
          <w:noProof/>
        </w:rPr>
      </w:pPr>
      <w:r w:rsidRPr="00C54C19">
        <w:rPr>
          <w:noProof/>
        </w:rPr>
        <w:t>Contract work by holders usually takes the following forms:</w:t>
      </w:r>
    </w:p>
    <w:p w14:paraId="1C6B398D" w14:textId="77777777" w:rsidR="00C212B0" w:rsidRPr="00C54C19" w:rsidRDefault="00C212B0" w:rsidP="005C6C87">
      <w:pPr>
        <w:pStyle w:val="Tiret2"/>
        <w:rPr>
          <w:noProof/>
        </w:rPr>
      </w:pPr>
      <w:r w:rsidRPr="00C54C19">
        <w:rPr>
          <w:noProof/>
        </w:rPr>
        <w:t>as far as farmers' supplementary income is concerned, the most flexible form is occasional aid given to neighbours. This category also includes the provision of accommodation for livestock and, mainly for pigs and poultry, animal husbandry on a fee basis (especially fattening). Accommodation may be provided for livestock owned by another farmer or the livestock may be the property of an industrial enterprise, usually a supplier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00B6A" w:rsidRPr="00C54C19">
        <w:rPr>
          <w:noProof/>
        </w:rPr>
        <w:t>for example,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00B6A" w:rsidRPr="00C54C19">
        <w:rPr>
          <w:noProof/>
        </w:rPr>
        <w:t xml:space="preserve"> </w:t>
      </w:r>
      <w:r w:rsidRPr="00C54C19">
        <w:rPr>
          <w:noProof/>
        </w:rPr>
        <w:t>a manufacturer of/trader in fodder crops) or a purchaser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00B6A" w:rsidRPr="00C54C19">
        <w:rPr>
          <w:noProof/>
        </w:rPr>
        <w:t>for example,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00B6A" w:rsidRPr="00C54C19">
        <w:rPr>
          <w:noProof/>
        </w:rPr>
        <w:t xml:space="preserve"> </w:t>
      </w:r>
      <w:r w:rsidRPr="00C54C19">
        <w:rPr>
          <w:noProof/>
        </w:rPr>
        <w:t>an abattoir),</w:t>
      </w:r>
    </w:p>
    <w:p w14:paraId="588BA07A" w14:textId="77777777" w:rsidR="00C212B0" w:rsidRPr="00C54C19" w:rsidRDefault="00C212B0" w:rsidP="005C6C87">
      <w:pPr>
        <w:pStyle w:val="Tiret2"/>
        <w:rPr>
          <w:noProof/>
        </w:rPr>
      </w:pPr>
      <w:r w:rsidRPr="00C54C19">
        <w:rPr>
          <w:noProof/>
        </w:rPr>
        <w:t>in the form of a more or less autonomous machine pool which represents a systematised form of mutual aid between neighbours. The high cost of machinery and its low rate of utilisation by an individual holding lead holdings which possess such machines to form machine pools which are placed at the disposal of other holdings, complete with the necessary personnel. Increasingly, farmers are deriving their main agricultural income from contract work on account of persons for whom agriculture is no more than a secondary activity and who in some cases are merely the owners of the land,</w:t>
      </w:r>
    </w:p>
    <w:p w14:paraId="7F984261" w14:textId="77777777" w:rsidR="00C212B0" w:rsidRPr="00C54C19" w:rsidRDefault="00C212B0" w:rsidP="005C6C87">
      <w:pPr>
        <w:pStyle w:val="Tiret2"/>
        <w:rPr>
          <w:noProof/>
        </w:rPr>
      </w:pPr>
      <w:r w:rsidRPr="00C54C19">
        <w:rPr>
          <w:noProof/>
        </w:rPr>
        <w:t>agricultural machine cooperatives</w:t>
      </w:r>
      <w:r w:rsidRPr="00C54C19">
        <w:rPr>
          <w:rStyle w:val="FootnoteReference"/>
          <w:noProof/>
        </w:rPr>
        <w:footnoteReference w:id="11"/>
      </w:r>
      <w:r w:rsidRPr="00C54C19">
        <w:rPr>
          <w:noProof/>
        </w:rPr>
        <w:t>. These are large cooperatives with paid employees; they resemble specialist contractors;</w:t>
      </w:r>
    </w:p>
    <w:p w14:paraId="0F37902F" w14:textId="77777777" w:rsidR="00C212B0" w:rsidRPr="00C54C19" w:rsidRDefault="00C212B0" w:rsidP="006C2230">
      <w:pPr>
        <w:pStyle w:val="Point1"/>
        <w:rPr>
          <w:noProof/>
        </w:rPr>
      </w:pPr>
      <w:r w:rsidRPr="00C54C19">
        <w:rPr>
          <w:noProof/>
        </w:rPr>
        <w:t>(c)</w:t>
      </w:r>
      <w:r w:rsidRPr="00C54C19">
        <w:rPr>
          <w:noProof/>
        </w:rPr>
        <w:tab/>
        <w:t xml:space="preserve">enterprises involved in a subsequent production stage which harvest fruit or vegetables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which are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2372BE" w:rsidRPr="00C54C19">
        <w:rPr>
          <w:noProof/>
        </w:rPr>
        <w:t xml:space="preserve"> </w:t>
      </w:r>
      <w:r w:rsidRPr="00C54C19">
        <w:rPr>
          <w:noProof/>
        </w:rPr>
        <w:t>then process</w:t>
      </w:r>
      <w:r w:rsidR="002372BE" w:rsidRPr="00C54C19">
        <w:rPr>
          <w:noProof/>
        </w:rPr>
        <w:t>ed</w:t>
      </w:r>
      <w:r w:rsidRPr="00C54C19">
        <w:rPr>
          <w:noProof/>
        </w:rPr>
        <w:t xml:space="preserv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by them</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Pr="00C54C19">
        <w:rPr>
          <w:noProof/>
        </w:rPr>
        <w:t xml:space="preserv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800B6A" w:rsidRPr="00C54C19">
        <w:rPr>
          <w:noProof/>
        </w:rPr>
        <w:t>for example,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800B6A" w:rsidRPr="00C54C19">
        <w:rPr>
          <w:noProof/>
        </w:rPr>
        <w:t xml:space="preserve"> </w:t>
      </w:r>
      <w:r w:rsidRPr="00C54C19">
        <w:rPr>
          <w:noProof/>
        </w:rPr>
        <w:t>tinning factories tinning peas under contract);</w:t>
      </w:r>
    </w:p>
    <w:p w14:paraId="61A301CF" w14:textId="77777777" w:rsidR="00C212B0" w:rsidRPr="00C54C19" w:rsidRDefault="00C212B0" w:rsidP="006C2230">
      <w:pPr>
        <w:pStyle w:val="Point1"/>
        <w:rPr>
          <w:noProof/>
        </w:rPr>
      </w:pPr>
      <w:r w:rsidRPr="00C54C19">
        <w:rPr>
          <w:noProof/>
        </w:rPr>
        <w:t>(d)</w:t>
      </w:r>
      <w:r w:rsidRPr="00C54C19">
        <w:rPr>
          <w:noProof/>
        </w:rPr>
        <w:tab/>
        <w:t>enterprises involved in a previous production stage. These include traders in agricultural machinery who perform contract work. Although other cases may, from the point of view of the EAA, seem highly unlikely, it is theoretically possible for manufacturer</w:t>
      </w:r>
      <w:r w:rsidR="00C71B08" w:rsidRPr="00C54C19">
        <w:rPr>
          <w:noProof/>
        </w:rPr>
        <w:t>s</w:t>
      </w:r>
      <w:r w:rsidRPr="00C54C19">
        <w:rPr>
          <w:noProof/>
        </w:rPr>
        <w:t xml:space="preserve"> of pesticides to apply the product</w:t>
      </w:r>
      <w:r w:rsidR="00C71B08" w:rsidRPr="00C54C19">
        <w:rPr>
          <w:noProof/>
        </w:rPr>
        <w:t xml:space="preserv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C71B08" w:rsidRPr="00C54C19">
        <w:rPr>
          <w:noProof/>
        </w:rPr>
        <w:t>themselves</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Pr="00C54C19">
        <w:rPr>
          <w:noProof/>
        </w:rPr>
        <w:t>. If this is done using the most modern techniques, however, it is not necessarily contract work at the agricultural production stage, and certainly not if the work is not regularly carried out by the farmer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for example,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2372BE" w:rsidRPr="00C54C19">
        <w:rPr>
          <w:noProof/>
        </w:rPr>
        <w:t xml:space="preserve"> </w:t>
      </w:r>
      <w:r w:rsidRPr="00C54C19">
        <w:rPr>
          <w:noProof/>
        </w:rPr>
        <w:t>aerial spraying of parasites).</w:t>
      </w:r>
    </w:p>
    <w:p w14:paraId="45895EE1" w14:textId="77777777" w:rsidR="00C212B0" w:rsidRPr="00C54C19" w:rsidRDefault="00C212B0" w:rsidP="00195AC9">
      <w:pPr>
        <w:pStyle w:val="Point0"/>
        <w:rPr>
          <w:noProof/>
        </w:rPr>
      </w:pPr>
      <w:r w:rsidRPr="00C54C19">
        <w:rPr>
          <w:noProof/>
        </w:rPr>
        <w:t>1.8</w:t>
      </w:r>
      <w:r w:rsidR="000A3250" w:rsidRPr="00C54C19">
        <w:rPr>
          <w:noProof/>
        </w:rPr>
        <w:t>5</w:t>
      </w:r>
      <w:r w:rsidRPr="00C54C19">
        <w:rPr>
          <w:noProof/>
        </w:rPr>
        <w:t>.</w:t>
      </w:r>
      <w:r w:rsidRPr="00C54C19">
        <w:rPr>
          <w:noProof/>
        </w:rPr>
        <w:tab/>
        <w:t>In cases where it has to be decided if an activity should be treated as contract work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627704"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627704" w:rsidRPr="00C54C19">
        <w:rPr>
          <w:noProof/>
        </w:rPr>
        <w:t xml:space="preserve"> </w:t>
      </w:r>
      <w:r w:rsidRPr="00C54C19">
        <w:rPr>
          <w:noProof/>
        </w:rPr>
        <w:t>work which, in the context of the agricultural production process, would normally be performed by agricultural holdings themselves), it should be borne in mind that not only the nature of the activity, but also the specific context in which it is performed,</w:t>
      </w:r>
      <w:r w:rsidR="00627704" w:rsidRPr="00C54C19">
        <w:rPr>
          <w:noProof/>
        </w:rPr>
        <w:t xml:space="preserv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627704"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Pr="00C54C19">
        <w:rPr>
          <w:noProof/>
        </w:rPr>
        <w:t xml:space="preserve"> the ‘agricultural production process’ is important.</w:t>
      </w:r>
    </w:p>
    <w:p w14:paraId="785A4DA5" w14:textId="77777777" w:rsidR="00696BA1" w:rsidRPr="00C54C19" w:rsidRDefault="00696BA1" w:rsidP="00696BA1">
      <w:pPr>
        <w:pStyle w:val="CRSeparator"/>
        <w:rPr>
          <w:noProof/>
          <w:lang w:val="en-IE"/>
        </w:rPr>
      </w:pPr>
    </w:p>
    <w:p w14:paraId="2D36AECB" w14:textId="67851DA6" w:rsidR="00696BA1" w:rsidRPr="00C54C19" w:rsidRDefault="00696BA1"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2024/3102 Art. 1 and Annex .</w:t>
      </w:r>
      <w:r w:rsidR="00746500" w:rsidRPr="00C54C19">
        <w:rPr>
          <w:noProof/>
          <w:lang w:val="en-IE"/>
        </w:rPr>
        <w:t>2</w:t>
      </w:r>
      <w:r w:rsidRPr="00C54C19">
        <w:rPr>
          <w:noProof/>
          <w:lang w:val="en-IE"/>
        </w:rPr>
        <w:t>(b)(iii)</w:t>
      </w:r>
      <w:r w:rsidR="00EB0371" w:rsidRPr="00C54C19">
        <w:rPr>
          <w:noProof/>
          <w:lang w:val="en-IE"/>
        </w:rPr>
        <w:t>, second indent</w:t>
      </w:r>
    </w:p>
    <w:p w14:paraId="04539B39" w14:textId="713E10DF" w:rsidR="00696BA1" w:rsidRPr="00C54C19" w:rsidRDefault="00696BA1" w:rsidP="00195AC9">
      <w:pPr>
        <w:pStyle w:val="Point0"/>
        <w:rPr>
          <w:noProof/>
          <w:lang w:val="en-IE"/>
        </w:rPr>
      </w:pPr>
      <w:r w:rsidRPr="00C54C19">
        <w:rPr>
          <w:noProof/>
          <w:lang w:val="en-IE"/>
        </w:rPr>
        <w:t>1.</w:t>
      </w:r>
      <w:r w:rsidR="00CD233F" w:rsidRPr="00C54C19">
        <w:rPr>
          <w:noProof/>
          <w:lang w:val="en-IE"/>
        </w:rPr>
        <w:t>86</w:t>
      </w:r>
      <w:r w:rsidRPr="00C54C19">
        <w:rPr>
          <w:noProof/>
          <w:lang w:val="en-IE"/>
        </w:rPr>
        <w:tab/>
        <w:t>Animal husbandry performed on farms for remuneration (the provision of land for livestock) is agricultural contract work since it is part of the agricultural production process. This heading does not, however, include the private rearing and care of saddle horses, since these activities do not constitute the production of goods but a genuine service within the meaning of the ESA 2010 (</w:t>
      </w:r>
      <w:r w:rsidR="00E75797" w:rsidRPr="00C54C19">
        <w:rPr>
          <w:noProof/>
        </w:rPr>
        <w:t>S</w:t>
      </w:r>
      <w:r w:rsidRPr="00C54C19">
        <w:rPr>
          <w:noProof/>
          <w:lang w:val="en-IE"/>
        </w:rPr>
        <w:t>ection S of NACE).</w:t>
      </w:r>
    </w:p>
    <w:p w14:paraId="600B69C1" w14:textId="77777777" w:rsidR="00474319" w:rsidRPr="00C54C19" w:rsidRDefault="00474319" w:rsidP="00474319">
      <w:pPr>
        <w:pStyle w:val="CRSeparator"/>
        <w:rPr>
          <w:noProof/>
          <w:lang w:val="en-IE"/>
        </w:rPr>
      </w:pPr>
    </w:p>
    <w:p w14:paraId="30E50D0C" w14:textId="77777777" w:rsidR="00474319" w:rsidRPr="00C54C19" w:rsidRDefault="00474319" w:rsidP="0047431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12082" w:rsidRPr="00C54C19">
        <w:rPr>
          <w:noProof/>
          <w:lang w:val="en-IE"/>
        </w:rPr>
        <w:t xml:space="preserve"> (adapted)</w:t>
      </w:r>
    </w:p>
    <w:p w14:paraId="5E324978" w14:textId="77777777" w:rsidR="00C212B0" w:rsidRPr="00C54C19" w:rsidRDefault="00C212B0" w:rsidP="00195AC9">
      <w:pPr>
        <w:pStyle w:val="Point0"/>
        <w:rPr>
          <w:noProof/>
        </w:rPr>
      </w:pPr>
      <w:r w:rsidRPr="00C54C19">
        <w:rPr>
          <w:noProof/>
        </w:rPr>
        <w:t>1.</w:t>
      </w:r>
      <w:r w:rsidR="006A3D83" w:rsidRPr="00C54C19">
        <w:rPr>
          <w:noProof/>
        </w:rPr>
        <w:t>8</w:t>
      </w:r>
      <w:r w:rsidR="000A3250" w:rsidRPr="00C54C19">
        <w:rPr>
          <w:noProof/>
        </w:rPr>
        <w:t>7</w:t>
      </w:r>
      <w:r w:rsidRPr="00C54C19">
        <w:rPr>
          <w:noProof/>
        </w:rPr>
        <w:t>.</w:t>
      </w:r>
      <w:r w:rsidRPr="00C54C19">
        <w:rPr>
          <w:noProof/>
        </w:rPr>
        <w:tab/>
        <w:t>The type of compensation paid to the persons performing contract work is unimportant. It does not in any way have to be fixed remuneration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627704"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627704" w:rsidRPr="00C54C19">
        <w:rPr>
          <w:noProof/>
        </w:rPr>
        <w:t xml:space="preserve"> </w:t>
      </w:r>
      <w:r w:rsidRPr="00C54C19">
        <w:rPr>
          <w:noProof/>
        </w:rPr>
        <w:t>a wage in the strict sense); the compensation can perfectly well take the form of profit-sharing or a mixed formula (for example, a farmer who fattens calves in return for compensation generally receives a fixed amount for each animal plus a share in net profit). Compensation can also take the form of a specified share of the output.</w:t>
      </w:r>
    </w:p>
    <w:p w14:paraId="4A395EB4" w14:textId="77777777" w:rsidR="00C212B0" w:rsidRPr="00C54C19" w:rsidRDefault="00C212B0" w:rsidP="00195AC9">
      <w:pPr>
        <w:pStyle w:val="Point0"/>
        <w:rPr>
          <w:noProof/>
        </w:rPr>
      </w:pPr>
      <w:r w:rsidRPr="00C54C19">
        <w:rPr>
          <w:noProof/>
        </w:rPr>
        <w:t>1.</w:t>
      </w:r>
      <w:r w:rsidR="006A3D83" w:rsidRPr="00C54C19">
        <w:rPr>
          <w:noProof/>
        </w:rPr>
        <w:t>8</w:t>
      </w:r>
      <w:r w:rsidR="000A3250" w:rsidRPr="00C54C19">
        <w:rPr>
          <w:noProof/>
        </w:rPr>
        <w:t>8</w:t>
      </w:r>
      <w:r w:rsidRPr="00C54C19">
        <w:rPr>
          <w:noProof/>
        </w:rPr>
        <w:t>.</w:t>
      </w:r>
      <w:r w:rsidRPr="00C54C19">
        <w:rPr>
          <w:noProof/>
        </w:rPr>
        <w:tab/>
        <w:t>Nevertheless, the work must always be performed by independent enterprises: work performed by the holding's paid employees does not fall into this category. From the point of view of the holding, remuneration for such work (for example, work done by a paid herdsman) is a wage cost and appears under the heading ‘compensation of employees’. By contrast, work performed by an enterprise which carried out milking on a contract basis for other agricultural holdings is recorded in the EAA both as output (sales of services), from the point of view of the contractor, and as intermediate consumption (purchase of services), from the point of view of the agricultural holding.</w:t>
      </w:r>
    </w:p>
    <w:p w14:paraId="15F2FEA1" w14:textId="77777777" w:rsidR="00181F33" w:rsidRPr="00C54C19" w:rsidRDefault="00181F33" w:rsidP="00181F33">
      <w:pPr>
        <w:pStyle w:val="CRSeparator"/>
        <w:rPr>
          <w:noProof/>
          <w:lang w:val="en-IE"/>
        </w:rPr>
      </w:pPr>
    </w:p>
    <w:p w14:paraId="261F14CC" w14:textId="77777777" w:rsidR="00181F33" w:rsidRPr="00C54C19" w:rsidRDefault="00181F33" w:rsidP="00181F3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F122F4" w:rsidRPr="00C54C19">
        <w:rPr>
          <w:noProof/>
          <w:lang w:val="en-IE"/>
        </w:rPr>
        <w:t> </w:t>
      </w:r>
      <w:r w:rsidRPr="00C54C19">
        <w:rPr>
          <w:noProof/>
          <w:lang w:val="en-IE"/>
        </w:rPr>
        <w:t>.22</w:t>
      </w:r>
    </w:p>
    <w:p w14:paraId="116D9354" w14:textId="77777777" w:rsidR="00C212B0" w:rsidRPr="00C54C19" w:rsidRDefault="00C212B0" w:rsidP="00181F33">
      <w:pPr>
        <w:pStyle w:val="ManualHeading4"/>
        <w:rPr>
          <w:noProof/>
        </w:rPr>
      </w:pPr>
      <w:r w:rsidRPr="00C54C19">
        <w:rPr>
          <w:noProof/>
        </w:rPr>
        <w:t>(d)</w:t>
      </w:r>
      <w:r w:rsidRPr="00C54C19">
        <w:rPr>
          <w:noProof/>
        </w:rPr>
        <w:tab/>
        <w:t>Group 01,7: Hunting, trapping and related service activities</w:t>
      </w:r>
    </w:p>
    <w:p w14:paraId="5FE2E6E4" w14:textId="77777777" w:rsidR="00496129" w:rsidRPr="00C54C19" w:rsidRDefault="00496129" w:rsidP="00496129">
      <w:pPr>
        <w:pStyle w:val="CRSeparator"/>
        <w:rPr>
          <w:noProof/>
          <w:lang w:val="en-IE"/>
        </w:rPr>
      </w:pPr>
    </w:p>
    <w:p w14:paraId="5FEAE7AF" w14:textId="18D4224F" w:rsidR="00496129" w:rsidRPr="00C54C19" w:rsidRDefault="00496129"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2024/3102 Art. 1 and Annex .</w:t>
      </w:r>
      <w:r w:rsidR="00746500" w:rsidRPr="00C54C19">
        <w:rPr>
          <w:noProof/>
          <w:lang w:val="en-IE"/>
        </w:rPr>
        <w:t>2</w:t>
      </w:r>
      <w:r w:rsidRPr="00C54C19">
        <w:rPr>
          <w:noProof/>
          <w:lang w:val="en-IE"/>
        </w:rPr>
        <w:t>(b)(iii)</w:t>
      </w:r>
      <w:r w:rsidR="00EB0371" w:rsidRPr="00C54C19">
        <w:rPr>
          <w:noProof/>
          <w:lang w:val="en-IE"/>
        </w:rPr>
        <w:t>, third indent</w:t>
      </w:r>
    </w:p>
    <w:p w14:paraId="03DCC94B" w14:textId="0A74B704" w:rsidR="00496129" w:rsidRPr="00C54C19" w:rsidRDefault="00496129" w:rsidP="00195AC9">
      <w:pPr>
        <w:pStyle w:val="Point0"/>
        <w:rPr>
          <w:noProof/>
        </w:rPr>
      </w:pPr>
      <w:r w:rsidRPr="00C54C19">
        <w:rPr>
          <w:noProof/>
          <w:lang w:val="en-IE"/>
        </w:rPr>
        <w:t>1.</w:t>
      </w:r>
      <w:r w:rsidR="009F260E" w:rsidRPr="00C54C19">
        <w:rPr>
          <w:noProof/>
          <w:lang w:val="en-IE"/>
        </w:rPr>
        <w:t>89</w:t>
      </w:r>
      <w:r w:rsidRPr="00C54C19">
        <w:rPr>
          <w:noProof/>
          <w:lang w:val="en-IE"/>
        </w:rPr>
        <w:t>.</w:t>
      </w:r>
      <w:r w:rsidRPr="00C54C19">
        <w:rPr>
          <w:noProof/>
          <w:lang w:val="en-IE"/>
        </w:rPr>
        <w:tab/>
        <w:t>This group of activities comprises the following activities: (i) hunting and trapping on a commercial basis; (ii) taking of animals (dead or alive) for food, fur or skin, or for use in research, in zoos or as pets; (iii) production of fur skins or reptile or bird skins from hunting or trapping activities. It should be noted that the production of hide and leather from slaughterhouses and hunting performed as a sports or recreation activity are not included as characteristic activities of the agricultural industry. Additionally, the ‘hunting’ group does not comprise the breeding of game on holdings, which should be recorded under class 01,4</w:t>
      </w:r>
      <w:r w:rsidR="009D0FEE" w:rsidRPr="00C54C19">
        <w:rPr>
          <w:noProof/>
          <w:lang w:val="en-IE"/>
        </w:rPr>
        <w:t>8</w:t>
      </w:r>
      <w:r w:rsidRPr="00C54C19">
        <w:rPr>
          <w:noProof/>
          <w:lang w:val="en-IE"/>
        </w:rPr>
        <w:t xml:space="preserve"> ‘Raising of other animals’.</w:t>
      </w:r>
    </w:p>
    <w:p w14:paraId="588A5A47" w14:textId="77777777" w:rsidR="00D65D01" w:rsidRPr="00C54C19" w:rsidRDefault="00D65D01" w:rsidP="00D65D01">
      <w:pPr>
        <w:pStyle w:val="CRSeparator"/>
        <w:rPr>
          <w:noProof/>
          <w:lang w:val="en-IE"/>
        </w:rPr>
      </w:pPr>
    </w:p>
    <w:p w14:paraId="4EB63673" w14:textId="77777777" w:rsidR="00D65D01" w:rsidRPr="00C54C19" w:rsidRDefault="00D65D01" w:rsidP="00D65D0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3F53BFC1" w14:textId="77777777" w:rsidR="00C212B0" w:rsidRPr="00C54C19" w:rsidRDefault="00C212B0" w:rsidP="00D65D01">
      <w:pPr>
        <w:pStyle w:val="ManualHeading3"/>
        <w:rPr>
          <w:noProof/>
        </w:rPr>
      </w:pPr>
      <w:r w:rsidRPr="00C54C19">
        <w:rPr>
          <w:noProof/>
        </w:rPr>
        <w:t>5.</w:t>
      </w:r>
      <w:r w:rsidRPr="00C54C19">
        <w:rPr>
          <w:noProof/>
        </w:rPr>
        <w:tab/>
        <w:t>Discrepancy between the EAA agricultural industry and the agricultural branch of the central framework of the national accounts</w:t>
      </w:r>
    </w:p>
    <w:p w14:paraId="0AF03120" w14:textId="77777777" w:rsidR="00D65D01" w:rsidRPr="00C54C19" w:rsidRDefault="00D65D01" w:rsidP="00D65D01">
      <w:pPr>
        <w:pStyle w:val="CRSeparator"/>
        <w:rPr>
          <w:noProof/>
          <w:lang w:val="en-IE"/>
        </w:rPr>
      </w:pPr>
    </w:p>
    <w:p w14:paraId="3B993C37" w14:textId="77777777" w:rsidR="00D65D01" w:rsidRPr="00C54C19" w:rsidRDefault="00D65D01" w:rsidP="00D65D0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0A3250"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I.4(dd)</w:t>
      </w:r>
      <w:r w:rsidR="00412082" w:rsidRPr="00C54C19">
        <w:rPr>
          <w:noProof/>
          <w:lang w:val="en-IE"/>
        </w:rPr>
        <w:t xml:space="preserve"> (adapted)</w:t>
      </w:r>
    </w:p>
    <w:p w14:paraId="5D1C9388" w14:textId="3242C49B" w:rsidR="005A6AC7" w:rsidRPr="00C54C19" w:rsidRDefault="005A6AC7"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00A7EE8A" w14:textId="6EC38044" w:rsidR="00C212B0" w:rsidRPr="00C54C19" w:rsidRDefault="00C212B0" w:rsidP="006427CB">
      <w:pPr>
        <w:pStyle w:val="Point0"/>
        <w:keepNext/>
        <w:rPr>
          <w:noProof/>
        </w:rPr>
      </w:pPr>
      <w:r w:rsidRPr="00C54C19">
        <w:rPr>
          <w:noProof/>
        </w:rPr>
        <w:t>1.9</w:t>
      </w:r>
      <w:r w:rsidR="000A3250" w:rsidRPr="00C54C19">
        <w:rPr>
          <w:noProof/>
        </w:rPr>
        <w:t>0</w:t>
      </w:r>
      <w:r w:rsidRPr="00C54C19">
        <w:rPr>
          <w:noProof/>
        </w:rPr>
        <w:t>.</w:t>
      </w:r>
      <w:r w:rsidRPr="00C54C19">
        <w:rPr>
          <w:noProof/>
        </w:rPr>
        <w:tab/>
        <w:t xml:space="preserve">The EAA agricultural industry, as defined in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points</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F122F4" w:rsidRPr="00C54C19">
        <w:rPr>
          <w:noProof/>
          <w:lang w:val="en-IE"/>
        </w:rPr>
        <w:t> </w:t>
      </w:r>
      <w:r w:rsidRPr="00C54C19">
        <w:rPr>
          <w:noProof/>
        </w:rPr>
        <w:t>1.62 to 1.6</w:t>
      </w:r>
      <w:r w:rsidR="006A3D83" w:rsidRPr="00C54C19">
        <w:rPr>
          <w:noProof/>
        </w:rPr>
        <w:t>5</w:t>
      </w:r>
      <w:r w:rsidRPr="00C54C19">
        <w:rPr>
          <w:noProof/>
        </w:rPr>
        <w:t xml:space="preserve">, differs in some respects from the </w:t>
      </w:r>
      <w:r w:rsidR="006307B5" w:rsidRPr="00C54C19">
        <w:rPr>
          <w:noProof/>
        </w:rPr>
        <w:fldChar w:fldCharType="begin"/>
      </w:r>
      <w:r w:rsidR="006307B5" w:rsidRPr="00C54C19">
        <w:rPr>
          <w:noProof/>
        </w:rPr>
        <w:instrText xml:space="preserve"> QUOTE "</w:instrText>
      </w:r>
      <w:r w:rsidR="006307B5" w:rsidRPr="00C54C19">
        <w:rPr>
          <w:rStyle w:val="CRMarker"/>
          <w:noProof/>
        </w:rPr>
        <w:instrText>Ö</w:instrText>
      </w:r>
      <w:r w:rsidR="006307B5" w:rsidRPr="00C54C19">
        <w:rPr>
          <w:noProof/>
        </w:rPr>
        <w:instrText xml:space="preserve">" </w:instrText>
      </w:r>
      <w:r w:rsidR="006307B5" w:rsidRPr="00C54C19">
        <w:rPr>
          <w:noProof/>
        </w:rPr>
        <w:fldChar w:fldCharType="separate"/>
      </w:r>
      <w:r w:rsidR="006307B5" w:rsidRPr="00C54C19">
        <w:rPr>
          <w:rStyle w:val="CRMarker"/>
          <w:noProof/>
        </w:rPr>
        <w:t>Ö</w:t>
      </w:r>
      <w:r w:rsidR="006307B5" w:rsidRPr="00C54C19">
        <w:rPr>
          <w:noProof/>
        </w:rPr>
        <w:fldChar w:fldCharType="end"/>
      </w:r>
      <w:r w:rsidR="006307B5" w:rsidRPr="00C54C19">
        <w:rPr>
          <w:noProof/>
        </w:rPr>
        <w:t> agricultural </w:t>
      </w:r>
      <w:r w:rsidR="006307B5" w:rsidRPr="00C54C19">
        <w:rPr>
          <w:noProof/>
        </w:rPr>
        <w:fldChar w:fldCharType="begin"/>
      </w:r>
      <w:r w:rsidR="006307B5" w:rsidRPr="00C54C19">
        <w:rPr>
          <w:noProof/>
        </w:rPr>
        <w:instrText xml:space="preserve"> QUOTE "</w:instrText>
      </w:r>
      <w:r w:rsidR="006307B5" w:rsidRPr="00C54C19">
        <w:rPr>
          <w:rStyle w:val="CRMarker"/>
          <w:noProof/>
        </w:rPr>
        <w:instrText>Õ</w:instrText>
      </w:r>
      <w:r w:rsidR="006307B5" w:rsidRPr="00C54C19">
        <w:rPr>
          <w:noProof/>
        </w:rPr>
        <w:instrText xml:space="preserve">" </w:instrText>
      </w:r>
      <w:r w:rsidR="006307B5" w:rsidRPr="00C54C19">
        <w:rPr>
          <w:noProof/>
        </w:rPr>
        <w:fldChar w:fldCharType="separate"/>
      </w:r>
      <w:r w:rsidR="006307B5" w:rsidRPr="00C54C19">
        <w:rPr>
          <w:rStyle w:val="CRMarker"/>
          <w:noProof/>
        </w:rPr>
        <w:t>Õ</w:t>
      </w:r>
      <w:r w:rsidR="006307B5" w:rsidRPr="00C54C19">
        <w:rPr>
          <w:noProof/>
        </w:rPr>
        <w:fldChar w:fldCharType="end"/>
      </w:r>
      <w:r w:rsidR="006307B5" w:rsidRPr="00C54C19">
        <w:rPr>
          <w:noProof/>
        </w:rPr>
        <w:t xml:space="preserve"> </w:t>
      </w:r>
      <w:r w:rsidRPr="00C54C19">
        <w:rPr>
          <w:noProof/>
        </w:rPr>
        <w:t>branch as defined for national accounts purposes.</w:t>
      </w:r>
      <w:r w:rsidR="00F122F4" w:rsidRPr="00C54C19">
        <w:rPr>
          <w:noProof/>
        </w:rPr>
        <w:t xml:space="preserve"> </w:t>
      </w:r>
      <w:r w:rsidRPr="00C54C19">
        <w:rPr>
          <w:noProof/>
        </w:rPr>
        <w:t>The differences relate to the definition of both characteristic activities and units.</w:t>
      </w:r>
      <w:r w:rsidR="00F122F4" w:rsidRPr="00C54C19">
        <w:rPr>
          <w:noProof/>
        </w:rPr>
        <w:t xml:space="preserve"> </w:t>
      </w:r>
      <w:r w:rsidRPr="00C54C19">
        <w:rPr>
          <w:noProof/>
        </w:rPr>
        <w:t>They can be summarised as follows:</w:t>
      </w:r>
    </w:p>
    <w:p w14:paraId="4576CE78" w14:textId="662E8710" w:rsidR="00C212B0" w:rsidRPr="00C54C19" w:rsidRDefault="00C212B0" w:rsidP="008F75A8">
      <w:pPr>
        <w:pStyle w:val="Text1"/>
        <w:keepNext/>
        <w:rPr>
          <w:noProof/>
        </w:rPr>
      </w:pPr>
      <w:r w:rsidRPr="00C54C19">
        <w:rPr>
          <w:noProof/>
        </w:rPr>
        <w:t>EAA agricultural industry = NA agricultural branch (</w:t>
      </w:r>
      <w:r w:rsidR="005A6AC7" w:rsidRPr="00C54C19">
        <w:rPr>
          <w:noProof/>
        </w:rPr>
        <w:fldChar w:fldCharType="begin"/>
      </w:r>
      <w:r w:rsidR="005A6AC7" w:rsidRPr="00C54C19">
        <w:rPr>
          <w:noProof/>
        </w:rPr>
        <w:instrText xml:space="preserve"> QUOTE "</w:instrText>
      </w:r>
      <w:r w:rsidR="005A6AC7" w:rsidRPr="00C54C19">
        <w:rPr>
          <w:rStyle w:val="CRMarker"/>
          <w:noProof/>
        </w:rPr>
        <w:instrText>è</w:instrText>
      </w:r>
      <w:r w:rsidR="005A6AC7" w:rsidRPr="00C54C19">
        <w:rPr>
          <w:noProof/>
        </w:rPr>
        <w:instrText xml:space="preserve">" </w:instrText>
      </w:r>
      <w:r w:rsidR="005A6AC7" w:rsidRPr="00C54C19">
        <w:rPr>
          <w:noProof/>
        </w:rPr>
        <w:fldChar w:fldCharType="separate"/>
      </w:r>
      <w:r w:rsidR="005A6AC7" w:rsidRPr="00C54C19">
        <w:rPr>
          <w:rStyle w:val="CRMarker"/>
          <w:noProof/>
        </w:rPr>
        <w:t>è</w:t>
      </w:r>
      <w:r w:rsidR="005A6AC7" w:rsidRPr="00C54C19">
        <w:rPr>
          <w:noProof/>
        </w:rPr>
        <w:fldChar w:fldCharType="end"/>
      </w:r>
      <w:r w:rsidR="005A6AC7" w:rsidRPr="00C54C19">
        <w:rPr>
          <w:rStyle w:val="CRRefNum"/>
          <w:noProof/>
        </w:rPr>
        <w:t>1</w:t>
      </w:r>
      <w:r w:rsidR="005A6AC7" w:rsidRPr="00C54C19">
        <w:rPr>
          <w:noProof/>
        </w:rPr>
        <w:t> NACE </w:t>
      </w:r>
      <w:r w:rsidR="005A6AC7" w:rsidRPr="00C54C19">
        <w:rPr>
          <w:noProof/>
        </w:rPr>
        <w:fldChar w:fldCharType="begin"/>
      </w:r>
      <w:r w:rsidR="005A6AC7" w:rsidRPr="00C54C19">
        <w:rPr>
          <w:noProof/>
        </w:rPr>
        <w:instrText xml:space="preserve"> QUOTE "</w:instrText>
      </w:r>
      <w:r w:rsidR="005A6AC7" w:rsidRPr="00C54C19">
        <w:rPr>
          <w:rStyle w:val="CRMarker"/>
          <w:noProof/>
        </w:rPr>
        <w:instrText>ç</w:instrText>
      </w:r>
      <w:r w:rsidR="005A6AC7" w:rsidRPr="00C54C19">
        <w:rPr>
          <w:noProof/>
        </w:rPr>
        <w:instrText xml:space="preserve">" </w:instrText>
      </w:r>
      <w:r w:rsidR="005A6AC7" w:rsidRPr="00C54C19">
        <w:rPr>
          <w:noProof/>
        </w:rPr>
        <w:fldChar w:fldCharType="separate"/>
      </w:r>
      <w:r w:rsidR="005A6AC7" w:rsidRPr="00C54C19">
        <w:rPr>
          <w:rStyle w:val="CRMarker"/>
          <w:noProof/>
        </w:rPr>
        <w:t>ç</w:t>
      </w:r>
      <w:r w:rsidR="005A6AC7" w:rsidRPr="00C54C19">
        <w:rPr>
          <w:noProof/>
        </w:rPr>
        <w:fldChar w:fldCharType="end"/>
      </w:r>
      <w:r w:rsidRPr="00C54C19">
        <w:rPr>
          <w:noProof/>
        </w:rPr>
        <w:t xml:space="preserve"> Division 01)</w:t>
      </w:r>
    </w:p>
    <w:p w14:paraId="79DB9D1F" w14:textId="77777777" w:rsidR="00C212B0" w:rsidRPr="00C54C19" w:rsidRDefault="00C212B0" w:rsidP="00D65D01">
      <w:pPr>
        <w:pStyle w:val="Tiret1"/>
        <w:rPr>
          <w:noProof/>
        </w:rPr>
      </w:pPr>
      <w:r w:rsidRPr="00C54C19">
        <w:rPr>
          <w:noProof/>
        </w:rPr>
        <w:t>Production of units providing associated agricultural services other than agricultural contract work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for example</w:t>
      </w:r>
      <w:r w:rsidR="009B7344" w:rsidRPr="00C54C19">
        <w:rPr>
          <w:noProof/>
        </w:rPr>
        <w: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12082" w:rsidRPr="00C54C19">
        <w:rPr>
          <w:noProof/>
        </w:rPr>
        <w:t xml:space="preserve"> </w:t>
      </w:r>
      <w:r w:rsidRPr="00C54C19">
        <w:rPr>
          <w:noProof/>
        </w:rPr>
        <w:t>the operation of irrigation systems)</w:t>
      </w:r>
    </w:p>
    <w:p w14:paraId="79279728" w14:textId="77777777" w:rsidR="00C212B0" w:rsidRPr="00C54C19" w:rsidRDefault="00C212B0" w:rsidP="00D65D01">
      <w:pPr>
        <w:pStyle w:val="Tiret1"/>
        <w:rPr>
          <w:noProof/>
        </w:rPr>
      </w:pPr>
      <w:r w:rsidRPr="00C54C19">
        <w:rPr>
          <w:noProof/>
        </w:rPr>
        <w:t xml:space="preserve">Units for which the agricultural activity represents solely a leisure activity and which are included in national accounts,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see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12082" w:rsidRPr="00C54C19">
        <w:rPr>
          <w:noProof/>
        </w:rPr>
        <w:t xml:space="preserve"> </w:t>
      </w:r>
      <w:r w:rsidRPr="00C54C19">
        <w:rPr>
          <w:noProof/>
        </w:rPr>
        <w:t>ESA</w:t>
      </w:r>
      <w:r w:rsidR="00F122F4" w:rsidRPr="00C54C19">
        <w:rPr>
          <w:noProof/>
          <w:lang w:val="en-IE"/>
        </w:rPr>
        <w:t> </w:t>
      </w:r>
      <w:r w:rsidRPr="00C54C19">
        <w:rPr>
          <w:noProof/>
        </w:rPr>
        <w:t xml:space="preserve">2010, </w:t>
      </w:r>
      <w:r w:rsidR="000A3250" w:rsidRPr="00C54C19">
        <w:rPr>
          <w:noProof/>
        </w:rPr>
        <w:t>point</w:t>
      </w:r>
      <w:r w:rsidR="00F122F4" w:rsidRPr="00C54C19">
        <w:rPr>
          <w:noProof/>
          <w:lang w:val="en-IE"/>
        </w:rPr>
        <w:t> </w:t>
      </w:r>
      <w:r w:rsidRPr="00C54C19">
        <w:rPr>
          <w:noProof/>
        </w:rPr>
        <w:t>3.08</w:t>
      </w:r>
    </w:p>
    <w:p w14:paraId="7EDEE51F" w14:textId="77777777" w:rsidR="00C212B0" w:rsidRPr="00C54C19" w:rsidRDefault="002E00F6" w:rsidP="00DE7157">
      <w:pPr>
        <w:pStyle w:val="Point1"/>
        <w:rPr>
          <w:noProof/>
        </w:rPr>
      </w:pPr>
      <w:r w:rsidRPr="00C54C19">
        <w:rPr>
          <w:noProof/>
        </w:rPr>
        <w:t>+</w:t>
      </w:r>
      <w:r w:rsidRPr="00C54C19">
        <w:rPr>
          <w:noProof/>
        </w:rPr>
        <w:tab/>
      </w:r>
      <w:r w:rsidR="00C212B0" w:rsidRPr="00C54C19">
        <w:rPr>
          <w:noProof/>
        </w:rPr>
        <w:t>Production of units producing wine and olive oil (exclusively using grapes and olives grown by the same unit (grouping of producers, cooperatives, etc.))</w:t>
      </w:r>
    </w:p>
    <w:p w14:paraId="4808BF63" w14:textId="77777777" w:rsidR="00C212B0" w:rsidRPr="00C54C19" w:rsidRDefault="002E00F6" w:rsidP="00DE7157">
      <w:pPr>
        <w:pStyle w:val="Point1"/>
        <w:rPr>
          <w:noProof/>
        </w:rPr>
      </w:pPr>
      <w:r w:rsidRPr="00C54C19">
        <w:rPr>
          <w:noProof/>
        </w:rPr>
        <w:t>+</w:t>
      </w:r>
      <w:r w:rsidRPr="00C54C19">
        <w:rPr>
          <w:noProof/>
        </w:rPr>
        <w:tab/>
      </w:r>
      <w:r w:rsidR="00C212B0" w:rsidRPr="00C54C19">
        <w:rPr>
          <w:noProof/>
        </w:rPr>
        <w:t>Separable secondary agricultural activities of units whose principal activity is not agricultural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C212B0" w:rsidRPr="00C54C19">
        <w:rPr>
          <w:noProof/>
        </w:rPr>
        <w:t> 1.18).</w:t>
      </w:r>
    </w:p>
    <w:p w14:paraId="12A30CD0" w14:textId="77777777" w:rsidR="008674EB" w:rsidRPr="00C54C19" w:rsidRDefault="008674EB" w:rsidP="008674EB">
      <w:pPr>
        <w:pStyle w:val="CRSeparator"/>
        <w:rPr>
          <w:noProof/>
          <w:lang w:val="en-IE"/>
        </w:rPr>
      </w:pPr>
    </w:p>
    <w:p w14:paraId="142F44DB" w14:textId="77777777" w:rsidR="008674EB" w:rsidRPr="00C54C19" w:rsidRDefault="008674EB" w:rsidP="008674E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12082" w:rsidRPr="00C54C19">
        <w:rPr>
          <w:noProof/>
          <w:lang w:val="en-IE"/>
        </w:rPr>
        <w:t xml:space="preserve"> (adapted)</w:t>
      </w:r>
    </w:p>
    <w:p w14:paraId="74714F5C" w14:textId="77777777" w:rsidR="008674EB" w:rsidRPr="00C54C19" w:rsidRDefault="008674EB" w:rsidP="008674E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32448" w:rsidRPr="00C54C19">
        <w:rPr>
          <w:rStyle w:val="CRRefNum"/>
          <w:noProof/>
          <w:lang w:val="en-IE"/>
        </w:rPr>
        <w:t>1</w:t>
      </w:r>
      <w:r w:rsidRPr="00C54C19">
        <w:rPr>
          <w:noProof/>
          <w:lang w:val="en-IE"/>
        </w:rPr>
        <w:t> 2019</w:t>
      </w:r>
      <w:r w:rsidR="00773BA3"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I.1(a)</w:t>
      </w:r>
    </w:p>
    <w:p w14:paraId="39FE7967" w14:textId="77777777" w:rsidR="00C212B0" w:rsidRPr="00C54C19" w:rsidRDefault="00C212B0" w:rsidP="00195AC9">
      <w:pPr>
        <w:pStyle w:val="ManualHeading1"/>
        <w:rPr>
          <w:noProof/>
        </w:rPr>
      </w:pPr>
      <w:r w:rsidRPr="00C54C19">
        <w:rPr>
          <w:noProof/>
        </w:rPr>
        <w:t>II.</w:t>
      </w:r>
      <w:r w:rsidRPr="00C54C19">
        <w:rPr>
          <w:noProof/>
        </w:rPr>
        <w:tab/>
        <w:t>TRANSACTIONS IN PRODUCTS</w:t>
      </w:r>
    </w:p>
    <w:p w14:paraId="72843D5B" w14:textId="77777777" w:rsidR="00C212B0" w:rsidRPr="00C54C19" w:rsidRDefault="00C212B0" w:rsidP="00195AC9">
      <w:pPr>
        <w:pStyle w:val="Point0"/>
        <w:rPr>
          <w:noProof/>
        </w:rPr>
      </w:pPr>
      <w:r w:rsidRPr="00C54C19">
        <w:rPr>
          <w:noProof/>
        </w:rPr>
        <w:t>2.001.</w:t>
      </w:r>
      <w:r w:rsidRPr="00C54C19">
        <w:rPr>
          <w:noProof/>
        </w:rPr>
        <w:tab/>
        <w:t xml:space="preserve">Transactions in products provide an account of the origin and use of products. Products are goods and services created within the production boundary. The main categories of transactions in products defined by the </w:t>
      </w:r>
      <w:r w:rsidR="008674EB" w:rsidRPr="00C54C19">
        <w:rPr>
          <w:noProof/>
        </w:rPr>
        <w:fldChar w:fldCharType="begin"/>
      </w:r>
      <w:r w:rsidR="008674EB" w:rsidRPr="00C54C19">
        <w:rPr>
          <w:noProof/>
        </w:rPr>
        <w:instrText xml:space="preserve"> QUOTE "</w:instrText>
      </w:r>
      <w:r w:rsidR="008674EB" w:rsidRPr="00C54C19">
        <w:rPr>
          <w:rStyle w:val="CRMarker"/>
          <w:noProof/>
        </w:rPr>
        <w:instrText>è</w:instrText>
      </w:r>
      <w:r w:rsidR="008674EB" w:rsidRPr="00C54C19">
        <w:rPr>
          <w:noProof/>
        </w:rPr>
        <w:instrText xml:space="preserve">" </w:instrText>
      </w:r>
      <w:r w:rsidR="008674EB" w:rsidRPr="00C54C19">
        <w:rPr>
          <w:noProof/>
        </w:rPr>
        <w:fldChar w:fldCharType="separate"/>
      </w:r>
      <w:r w:rsidR="008674EB" w:rsidRPr="00C54C19">
        <w:rPr>
          <w:rStyle w:val="CRMarker"/>
          <w:noProof/>
        </w:rPr>
        <w:t>è</w:t>
      </w:r>
      <w:r w:rsidR="008674EB" w:rsidRPr="00C54C19">
        <w:rPr>
          <w:noProof/>
        </w:rPr>
        <w:fldChar w:fldCharType="end"/>
      </w:r>
      <w:r w:rsidR="00432448" w:rsidRPr="00C54C19">
        <w:rPr>
          <w:rStyle w:val="CRRefNum"/>
          <w:noProof/>
        </w:rPr>
        <w:t>1</w:t>
      </w:r>
      <w:r w:rsidR="008674EB" w:rsidRPr="00C54C19">
        <w:rPr>
          <w:noProof/>
        </w:rPr>
        <w:t> </w:t>
      </w:r>
      <w:r w:rsidRPr="00C54C19">
        <w:rPr>
          <w:noProof/>
        </w:rPr>
        <w:t>ESA</w:t>
      </w:r>
      <w:r w:rsidR="00F122F4" w:rsidRPr="00C54C19">
        <w:rPr>
          <w:noProof/>
          <w:lang w:val="en-IE"/>
        </w:rPr>
        <w:t> </w:t>
      </w:r>
      <w:r w:rsidRPr="00C54C19">
        <w:rPr>
          <w:noProof/>
        </w:rPr>
        <w:t>2010</w:t>
      </w:r>
      <w:r w:rsidR="008674EB" w:rsidRPr="00C54C19">
        <w:rPr>
          <w:noProof/>
        </w:rPr>
        <w:t> </w:t>
      </w:r>
      <w:r w:rsidR="008674EB" w:rsidRPr="00C54C19">
        <w:rPr>
          <w:noProof/>
        </w:rPr>
        <w:fldChar w:fldCharType="begin"/>
      </w:r>
      <w:r w:rsidR="008674EB" w:rsidRPr="00C54C19">
        <w:rPr>
          <w:noProof/>
        </w:rPr>
        <w:instrText xml:space="preserve"> QUOTE "</w:instrText>
      </w:r>
      <w:r w:rsidR="008674EB" w:rsidRPr="00C54C19">
        <w:rPr>
          <w:rStyle w:val="CRMarker"/>
          <w:noProof/>
        </w:rPr>
        <w:instrText>ç</w:instrText>
      </w:r>
      <w:r w:rsidR="008674EB" w:rsidRPr="00C54C19">
        <w:rPr>
          <w:noProof/>
        </w:rPr>
        <w:instrText xml:space="preserve">" </w:instrText>
      </w:r>
      <w:r w:rsidR="008674EB" w:rsidRPr="00C54C19">
        <w:rPr>
          <w:noProof/>
        </w:rPr>
        <w:fldChar w:fldCharType="separate"/>
      </w:r>
      <w:r w:rsidR="008674EB" w:rsidRPr="00C54C19">
        <w:rPr>
          <w:rStyle w:val="CRMarker"/>
          <w:noProof/>
        </w:rPr>
        <w:t>ç</w:t>
      </w:r>
      <w:r w:rsidR="008674EB" w:rsidRPr="00C54C19">
        <w:rPr>
          <w:noProof/>
        </w:rPr>
        <w:fldChar w:fldCharType="end"/>
      </w:r>
      <w:r w:rsidRPr="00C54C19">
        <w:rPr>
          <w:noProof/>
        </w:rPr>
        <w:t xml:space="preserve"> are: output, intermediate consumption, final consumption expenditure, actual final consumption, gross capital formation, exports of goods and services and imports of goods and services.</w:t>
      </w:r>
    </w:p>
    <w:p w14:paraId="5632BD33" w14:textId="77777777" w:rsidR="00C212B0" w:rsidRPr="00C54C19" w:rsidRDefault="00C212B0" w:rsidP="00195AC9">
      <w:pPr>
        <w:pStyle w:val="Point0"/>
        <w:rPr>
          <w:noProof/>
        </w:rPr>
      </w:pPr>
      <w:r w:rsidRPr="00C54C19">
        <w:rPr>
          <w:noProof/>
        </w:rPr>
        <w:t>2.002.</w:t>
      </w:r>
      <w:r w:rsidRPr="00C54C19">
        <w:rPr>
          <w:noProof/>
        </w:rPr>
        <w:tab/>
        <w:t xml:space="preserve">As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referred to</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2372BE" w:rsidRPr="00C54C19">
        <w:rPr>
          <w:noProof/>
        </w:rPr>
        <w:t xml:space="preserve"> </w:t>
      </w:r>
      <w:r w:rsidRPr="00C54C19">
        <w:rPr>
          <w:noProof/>
        </w:rPr>
        <w:t xml:space="preserve">in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372BE" w:rsidRPr="00C54C19">
        <w:rPr>
          <w:noProof/>
        </w:rPr>
        <w:t>points</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6E0AE6" w:rsidRPr="00C54C19">
        <w:rPr>
          <w:noProof/>
          <w:lang w:val="en-IE"/>
        </w:rPr>
        <w:t> </w:t>
      </w:r>
      <w:r w:rsidRPr="00C54C19">
        <w:rPr>
          <w:noProof/>
        </w:rPr>
        <w:t>1.40 and 1.41, only output, intermediate consumption and gross capital formation are taken into account in the EAA. Output is recorded as a resource and intermediate consumption as a use in the production account. Gross capital formation is recorded as a use (a change in assets) in the capital account.</w:t>
      </w:r>
    </w:p>
    <w:p w14:paraId="73913227" w14:textId="77777777" w:rsidR="00C212B0" w:rsidRPr="00C54C19" w:rsidRDefault="00C212B0" w:rsidP="00195AC9">
      <w:pPr>
        <w:pStyle w:val="ManualHeading2"/>
        <w:rPr>
          <w:noProof/>
        </w:rPr>
      </w:pPr>
      <w:r w:rsidRPr="00C54C19">
        <w:rPr>
          <w:noProof/>
        </w:rPr>
        <w:t>A.</w:t>
      </w:r>
      <w:r w:rsidRPr="00C54C19">
        <w:rPr>
          <w:noProof/>
        </w:rPr>
        <w:tab/>
        <w:t>GENERAL RULES</w:t>
      </w:r>
    </w:p>
    <w:p w14:paraId="243E0033" w14:textId="77777777" w:rsidR="00C212B0" w:rsidRPr="00C54C19" w:rsidRDefault="00C212B0" w:rsidP="00432448">
      <w:pPr>
        <w:pStyle w:val="ManualHeading3"/>
        <w:rPr>
          <w:noProof/>
        </w:rPr>
      </w:pPr>
      <w:r w:rsidRPr="00C54C19">
        <w:rPr>
          <w:noProof/>
        </w:rPr>
        <w:t>1.</w:t>
      </w:r>
      <w:r w:rsidRPr="00C54C19">
        <w:rPr>
          <w:noProof/>
        </w:rPr>
        <w:tab/>
        <w:t>Reference period</w:t>
      </w:r>
    </w:p>
    <w:p w14:paraId="799A6C15" w14:textId="77777777" w:rsidR="00C212B0" w:rsidRPr="00C54C19" w:rsidRDefault="00C212B0" w:rsidP="00195AC9">
      <w:pPr>
        <w:pStyle w:val="Point0"/>
        <w:rPr>
          <w:noProof/>
        </w:rPr>
      </w:pPr>
      <w:r w:rsidRPr="00C54C19">
        <w:rPr>
          <w:noProof/>
        </w:rPr>
        <w:t>2.003.</w:t>
      </w:r>
      <w:r w:rsidRPr="00C54C19">
        <w:rPr>
          <w:noProof/>
        </w:rPr>
        <w:tab/>
        <w:t>For the EAA, the reference period is the calendar year.</w:t>
      </w:r>
    </w:p>
    <w:p w14:paraId="34314D60" w14:textId="77777777" w:rsidR="00C212B0" w:rsidRPr="00C54C19" w:rsidRDefault="00C212B0" w:rsidP="009B61A2">
      <w:pPr>
        <w:pStyle w:val="ManualHeading3"/>
        <w:rPr>
          <w:noProof/>
        </w:rPr>
      </w:pPr>
      <w:r w:rsidRPr="00C54C19">
        <w:rPr>
          <w:noProof/>
        </w:rPr>
        <w:t>2.</w:t>
      </w:r>
      <w:r w:rsidRPr="00C54C19">
        <w:rPr>
          <w:noProof/>
        </w:rPr>
        <w:tab/>
        <w:t>Units</w:t>
      </w:r>
    </w:p>
    <w:p w14:paraId="62723D81" w14:textId="77777777" w:rsidR="00C212B0" w:rsidRPr="00C54C19" w:rsidRDefault="00C212B0" w:rsidP="00432448">
      <w:pPr>
        <w:pStyle w:val="ManualHeading4"/>
        <w:rPr>
          <w:noProof/>
        </w:rPr>
      </w:pPr>
      <w:r w:rsidRPr="00C54C19">
        <w:rPr>
          <w:noProof/>
        </w:rPr>
        <w:t>(a)</w:t>
      </w:r>
      <w:r w:rsidRPr="00C54C19">
        <w:rPr>
          <w:noProof/>
        </w:rPr>
        <w:tab/>
        <w:t>Quantities</w:t>
      </w:r>
    </w:p>
    <w:p w14:paraId="53AE71B4" w14:textId="77777777" w:rsidR="00C212B0" w:rsidRPr="00C54C19" w:rsidRDefault="00C212B0" w:rsidP="00195AC9">
      <w:pPr>
        <w:pStyle w:val="Point0"/>
        <w:rPr>
          <w:noProof/>
        </w:rPr>
      </w:pPr>
      <w:r w:rsidRPr="00C54C19">
        <w:rPr>
          <w:noProof/>
        </w:rPr>
        <w:t>2.004.</w:t>
      </w:r>
      <w:r w:rsidRPr="00C54C19">
        <w:rPr>
          <w:noProof/>
        </w:rPr>
        <w:tab/>
        <w:t>Quantities should generally be shown in 1</w:t>
      </w:r>
      <w:r w:rsidR="00F122F4" w:rsidRPr="00C54C19">
        <w:rPr>
          <w:noProof/>
          <w:lang w:val="en-IE"/>
        </w:rPr>
        <w:t> </w:t>
      </w:r>
      <w:r w:rsidRPr="00C54C19">
        <w:rPr>
          <w:noProof/>
        </w:rPr>
        <w:t>000 t, (in 10</w:t>
      </w:r>
      <w:r w:rsidR="00A84D9D" w:rsidRPr="00C54C19">
        <w:rPr>
          <w:noProof/>
          <w:lang w:val="en-IE"/>
        </w:rPr>
        <w:t> </w:t>
      </w:r>
      <w:r w:rsidRPr="00C54C19">
        <w:rPr>
          <w:noProof/>
        </w:rPr>
        <w:t>000 hl, for grape must and wine) to one decimal place. For animals, live weight is used.</w:t>
      </w:r>
    </w:p>
    <w:p w14:paraId="664CD92F" w14:textId="77777777" w:rsidR="00C212B0" w:rsidRPr="00C54C19" w:rsidRDefault="00C212B0" w:rsidP="00432448">
      <w:pPr>
        <w:pStyle w:val="ManualHeading4"/>
        <w:rPr>
          <w:noProof/>
        </w:rPr>
      </w:pPr>
      <w:r w:rsidRPr="00C54C19">
        <w:rPr>
          <w:noProof/>
        </w:rPr>
        <w:t>(b)</w:t>
      </w:r>
      <w:r w:rsidRPr="00C54C19">
        <w:rPr>
          <w:noProof/>
        </w:rPr>
        <w:tab/>
        <w:t>Prices</w:t>
      </w:r>
    </w:p>
    <w:p w14:paraId="2D34D543" w14:textId="77777777" w:rsidR="00C212B0" w:rsidRPr="00C54C19" w:rsidRDefault="00C212B0" w:rsidP="00195AC9">
      <w:pPr>
        <w:pStyle w:val="Point0"/>
        <w:rPr>
          <w:noProof/>
        </w:rPr>
      </w:pPr>
      <w:r w:rsidRPr="00C54C19">
        <w:rPr>
          <w:noProof/>
        </w:rPr>
        <w:t>2.005.</w:t>
      </w:r>
      <w:r w:rsidRPr="00C54C19">
        <w:rPr>
          <w:noProof/>
        </w:rPr>
        <w:tab/>
        <w:t>In the EAA, prices should be shown per tonne (per 10 hl for wine and grape must).</w:t>
      </w:r>
    </w:p>
    <w:p w14:paraId="5EE64879" w14:textId="77777777" w:rsidR="00432448" w:rsidRPr="00C54C19" w:rsidRDefault="00432448" w:rsidP="00432448">
      <w:pPr>
        <w:pStyle w:val="CRSeparator"/>
        <w:rPr>
          <w:noProof/>
          <w:lang w:val="en-IE"/>
        </w:rPr>
      </w:pPr>
    </w:p>
    <w:p w14:paraId="437741B1" w14:textId="77777777" w:rsidR="00432448" w:rsidRPr="00C54C19" w:rsidRDefault="00432448" w:rsidP="0043244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985086" w:rsidRPr="00C54C19">
        <w:rPr>
          <w:noProof/>
          <w:lang w:val="en-IE"/>
        </w:rPr>
        <w:t>/590</w:t>
      </w:r>
      <w:r w:rsidRPr="00C54C19">
        <w:rPr>
          <w:noProof/>
          <w:lang w:val="en-IE"/>
        </w:rPr>
        <w:t xml:space="preserve"> Art. 1.4 and Annex</w:t>
      </w:r>
      <w:r w:rsidR="00F122F4" w:rsidRPr="00C54C19">
        <w:rPr>
          <w:noProof/>
          <w:lang w:val="en-IE"/>
        </w:rPr>
        <w:t> </w:t>
      </w:r>
      <w:r w:rsidRPr="00C54C19">
        <w:rPr>
          <w:noProof/>
          <w:lang w:val="en-IE"/>
        </w:rPr>
        <w:t>I.3</w:t>
      </w:r>
    </w:p>
    <w:p w14:paraId="5120072E" w14:textId="77777777" w:rsidR="00C212B0" w:rsidRPr="00C54C19" w:rsidRDefault="00C212B0" w:rsidP="00195AC9">
      <w:pPr>
        <w:pStyle w:val="Point0"/>
        <w:rPr>
          <w:noProof/>
        </w:rPr>
      </w:pPr>
      <w:r w:rsidRPr="00C54C19">
        <w:rPr>
          <w:noProof/>
        </w:rPr>
        <w:t>2.006.</w:t>
      </w:r>
      <w:r w:rsidRPr="00C54C19">
        <w:rPr>
          <w:noProof/>
        </w:rPr>
        <w:tab/>
        <w:t>In the EAA, prices shall be recorded either to the nearest whole number or correct to one or two decimal places, depending on the statistical reliability of the price data available. Relevant price information on input and output is necessary to compile the</w:t>
      </w:r>
      <w:r w:rsidR="00F122F4" w:rsidRPr="00C54C19">
        <w:rPr>
          <w:noProof/>
          <w:lang w:val="en-IE"/>
        </w:rPr>
        <w:t> </w:t>
      </w:r>
      <w:r w:rsidRPr="00C54C19">
        <w:rPr>
          <w:noProof/>
        </w:rPr>
        <w:t>EAA.</w:t>
      </w:r>
    </w:p>
    <w:p w14:paraId="54C04E6B" w14:textId="77777777" w:rsidR="00432448" w:rsidRPr="00C54C19" w:rsidRDefault="00432448" w:rsidP="00432448">
      <w:pPr>
        <w:pStyle w:val="CRSeparator"/>
        <w:rPr>
          <w:noProof/>
          <w:lang w:val="en-IE"/>
        </w:rPr>
      </w:pPr>
    </w:p>
    <w:p w14:paraId="708D4F7C" w14:textId="77777777" w:rsidR="00432448" w:rsidRPr="00C54C19" w:rsidRDefault="00432448" w:rsidP="0043244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782F4879" w14:textId="77777777" w:rsidR="00C212B0" w:rsidRPr="00C54C19" w:rsidRDefault="00C212B0" w:rsidP="00432448">
      <w:pPr>
        <w:pStyle w:val="ManualHeading4"/>
        <w:rPr>
          <w:noProof/>
        </w:rPr>
      </w:pPr>
      <w:r w:rsidRPr="00C54C19">
        <w:rPr>
          <w:noProof/>
        </w:rPr>
        <w:t>(c)</w:t>
      </w:r>
      <w:r w:rsidRPr="00C54C19">
        <w:rPr>
          <w:noProof/>
        </w:rPr>
        <w:tab/>
        <w:t>Values</w:t>
      </w:r>
    </w:p>
    <w:p w14:paraId="48FC30AF" w14:textId="77777777" w:rsidR="00C212B0" w:rsidRPr="00C54C19" w:rsidRDefault="00C212B0" w:rsidP="00432448">
      <w:pPr>
        <w:pStyle w:val="Point0"/>
        <w:rPr>
          <w:noProof/>
        </w:rPr>
      </w:pPr>
      <w:r w:rsidRPr="00C54C19">
        <w:rPr>
          <w:noProof/>
        </w:rPr>
        <w:t>2.007.</w:t>
      </w:r>
      <w:r w:rsidRPr="00C54C19">
        <w:rPr>
          <w:noProof/>
        </w:rPr>
        <w:tab/>
        <w:t>Values should be shown in millions of units of national currency.</w:t>
      </w:r>
    </w:p>
    <w:p w14:paraId="0DE4849E" w14:textId="77777777" w:rsidR="00C212B0" w:rsidRPr="00C54C19" w:rsidRDefault="00C212B0" w:rsidP="00432448">
      <w:pPr>
        <w:pStyle w:val="ManualHeading3"/>
        <w:rPr>
          <w:noProof/>
        </w:rPr>
      </w:pPr>
      <w:r w:rsidRPr="00C54C19">
        <w:rPr>
          <w:noProof/>
        </w:rPr>
        <w:t>3.</w:t>
      </w:r>
      <w:r w:rsidRPr="00C54C19">
        <w:rPr>
          <w:noProof/>
        </w:rPr>
        <w:tab/>
        <w:t>Time of recording</w:t>
      </w:r>
    </w:p>
    <w:p w14:paraId="12C0491D" w14:textId="77777777" w:rsidR="00432448" w:rsidRPr="00C54C19" w:rsidRDefault="00432448" w:rsidP="00432448">
      <w:pPr>
        <w:pStyle w:val="CRSeparator"/>
        <w:rPr>
          <w:noProof/>
          <w:lang w:val="en-IE"/>
        </w:rPr>
      </w:pPr>
    </w:p>
    <w:p w14:paraId="75C19B59" w14:textId="77777777" w:rsidR="00432448" w:rsidRPr="00C54C19" w:rsidRDefault="00432448" w:rsidP="0043244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85086"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I.5(a)</w:t>
      </w:r>
      <w:r w:rsidR="00412082" w:rsidRPr="00C54C19">
        <w:rPr>
          <w:noProof/>
          <w:lang w:val="en-IE"/>
        </w:rPr>
        <w:t xml:space="preserve"> (adapted)</w:t>
      </w:r>
    </w:p>
    <w:p w14:paraId="1F719FEB" w14:textId="77777777" w:rsidR="00C212B0" w:rsidRPr="00C54C19" w:rsidRDefault="00C212B0" w:rsidP="00432448">
      <w:pPr>
        <w:pStyle w:val="Point0"/>
        <w:rPr>
          <w:noProof/>
        </w:rPr>
      </w:pPr>
      <w:r w:rsidRPr="00C54C19">
        <w:rPr>
          <w:noProof/>
        </w:rPr>
        <w:t>2.008.</w:t>
      </w:r>
      <w:r w:rsidRPr="00C54C19">
        <w:rPr>
          <w:noProof/>
        </w:rPr>
        <w:tab/>
        <w:t>The ESA</w:t>
      </w:r>
      <w:r w:rsidR="00F122F4" w:rsidRPr="00C54C19">
        <w:rPr>
          <w:noProof/>
          <w:lang w:val="en-IE"/>
        </w:rPr>
        <w:t> </w:t>
      </w:r>
      <w:r w:rsidRPr="00C54C19">
        <w:rPr>
          <w:noProof/>
        </w:rPr>
        <w:t>2010 (</w:t>
      </w:r>
      <w:r w:rsidR="00985086" w:rsidRPr="00C54C19">
        <w:rPr>
          <w:noProof/>
        </w:rPr>
        <w:t>points</w:t>
      </w:r>
      <w:r w:rsidR="00F122F4" w:rsidRPr="00C54C19">
        <w:rPr>
          <w:noProof/>
          <w:lang w:val="en-IE"/>
        </w:rPr>
        <w:t> </w:t>
      </w:r>
      <w:r w:rsidRPr="00C54C19">
        <w:rPr>
          <w:noProof/>
        </w:rPr>
        <w:t>1.101</w:t>
      </w:r>
      <w:r w:rsidR="00481C92" w:rsidRPr="00C54C19">
        <w:rPr>
          <w:noProof/>
        </w:rPr>
        <w:t xml:space="preserv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to</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12082" w:rsidRPr="00C54C19">
        <w:rPr>
          <w:noProof/>
        </w:rPr>
        <w:t xml:space="preserve"> </w:t>
      </w:r>
      <w:r w:rsidRPr="00C54C19">
        <w:rPr>
          <w:noProof/>
        </w:rPr>
        <w:t>1.105) records flows (especially transactions in products and distributive transactions) on an accrual basis, in other words, at the time when an economic value, amount due or claim is created, transformed, cancelled or ceases to exist, and not at the time when payment is actually made.</w:t>
      </w:r>
    </w:p>
    <w:p w14:paraId="6510B424" w14:textId="77777777" w:rsidR="00432448" w:rsidRPr="00C54C19" w:rsidRDefault="00432448" w:rsidP="00432448">
      <w:pPr>
        <w:pStyle w:val="CRSeparator"/>
        <w:rPr>
          <w:noProof/>
          <w:lang w:val="en-IE"/>
        </w:rPr>
      </w:pPr>
    </w:p>
    <w:p w14:paraId="4CDBA4A4" w14:textId="77777777" w:rsidR="00432448" w:rsidRPr="00C54C19" w:rsidRDefault="00432448" w:rsidP="0043244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1480012" w14:textId="77777777" w:rsidR="00C212B0" w:rsidRPr="00C54C19" w:rsidRDefault="00C212B0" w:rsidP="00432448">
      <w:pPr>
        <w:pStyle w:val="ManualHeading4"/>
        <w:rPr>
          <w:noProof/>
        </w:rPr>
      </w:pPr>
      <w:r w:rsidRPr="00C54C19">
        <w:rPr>
          <w:noProof/>
        </w:rPr>
        <w:t>(a)</w:t>
      </w:r>
      <w:r w:rsidRPr="00C54C19">
        <w:rPr>
          <w:noProof/>
        </w:rPr>
        <w:tab/>
        <w:t>Output</w:t>
      </w:r>
    </w:p>
    <w:p w14:paraId="623779DE" w14:textId="77777777" w:rsidR="00C212B0" w:rsidRPr="00C54C19" w:rsidRDefault="00C212B0" w:rsidP="00432448">
      <w:pPr>
        <w:pStyle w:val="Point0"/>
        <w:rPr>
          <w:noProof/>
        </w:rPr>
      </w:pPr>
      <w:r w:rsidRPr="00C54C19">
        <w:rPr>
          <w:noProof/>
        </w:rPr>
        <w:t>2.009.</w:t>
      </w:r>
      <w:r w:rsidRPr="00C54C19">
        <w:rPr>
          <w:noProof/>
        </w:rPr>
        <w:tab/>
        <w:t>Output should be valued and recorded at the time it is generated. It is therefore to be recorded when produced and not when paid for by the purchaser.</w:t>
      </w:r>
    </w:p>
    <w:p w14:paraId="054B36DC" w14:textId="77777777" w:rsidR="00432448" w:rsidRPr="00C54C19" w:rsidRDefault="00432448" w:rsidP="00432448">
      <w:pPr>
        <w:pStyle w:val="CRSeparator"/>
        <w:rPr>
          <w:noProof/>
          <w:lang w:val="en-IE"/>
        </w:rPr>
      </w:pPr>
    </w:p>
    <w:p w14:paraId="3184370B" w14:textId="77777777" w:rsidR="00432448" w:rsidRPr="00C54C19" w:rsidRDefault="00432448" w:rsidP="0043244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85086"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I.5(b)</w:t>
      </w:r>
      <w:r w:rsidR="00412082" w:rsidRPr="00C54C19">
        <w:rPr>
          <w:noProof/>
          <w:lang w:val="en-IE"/>
        </w:rPr>
        <w:t xml:space="preserve"> (adapted)</w:t>
      </w:r>
    </w:p>
    <w:p w14:paraId="38405F6A" w14:textId="77777777" w:rsidR="00C212B0" w:rsidRPr="00C54C19" w:rsidRDefault="00C212B0" w:rsidP="00432448">
      <w:pPr>
        <w:pStyle w:val="Point0"/>
        <w:rPr>
          <w:noProof/>
        </w:rPr>
      </w:pPr>
      <w:r w:rsidRPr="00C54C19">
        <w:rPr>
          <w:noProof/>
        </w:rPr>
        <w:t>2.010.</w:t>
      </w:r>
      <w:r w:rsidRPr="00C54C19">
        <w:rPr>
          <w:noProof/>
        </w:rPr>
        <w:tab/>
        <w:t>In the ESA</w:t>
      </w:r>
      <w:r w:rsidR="00F122F4" w:rsidRPr="00C54C19">
        <w:rPr>
          <w:noProof/>
          <w:lang w:val="en-IE"/>
        </w:rPr>
        <w:t> </w:t>
      </w:r>
      <w:r w:rsidRPr="00C54C19">
        <w:rPr>
          <w:noProof/>
        </w:rPr>
        <w:t>2010, production is treated as a continuous process in which goods and services are converted into other goods and services.</w:t>
      </w:r>
      <w:r w:rsidR="00F122F4" w:rsidRPr="00C54C19">
        <w:rPr>
          <w:noProof/>
        </w:rPr>
        <w:t xml:space="preserve"> </w:t>
      </w:r>
      <w:r w:rsidRPr="00C54C19">
        <w:rPr>
          <w:noProof/>
        </w:rPr>
        <w:t>This process may take place over different periods depending on the products, and the periods may exceed an accounting period. This characterisation of production, combined with the accrual principle, therefore results in the recording of output in the form of work in progress.</w:t>
      </w:r>
      <w:r w:rsidR="00F122F4" w:rsidRPr="00C54C19">
        <w:rPr>
          <w:noProof/>
        </w:rPr>
        <w:t xml:space="preserve"> </w:t>
      </w:r>
      <w:r w:rsidRPr="00C54C19">
        <w:rPr>
          <w:noProof/>
        </w:rPr>
        <w:t>Thus, according to the ESA</w:t>
      </w:r>
      <w:r w:rsidR="00F122F4" w:rsidRPr="00C54C19">
        <w:rPr>
          <w:noProof/>
          <w:lang w:val="en-IE"/>
        </w:rPr>
        <w:t> </w:t>
      </w:r>
      <w:r w:rsidRPr="00C54C19">
        <w:rPr>
          <w:noProof/>
        </w:rPr>
        <w:t>2010 (</w:t>
      </w:r>
      <w:r w:rsidR="00985086" w:rsidRPr="00C54C19">
        <w:rPr>
          <w:noProof/>
        </w:rPr>
        <w:t>point</w:t>
      </w:r>
      <w:r w:rsidR="00F122F4" w:rsidRPr="00C54C19">
        <w:rPr>
          <w:noProof/>
          <w:lang w:val="en-IE"/>
        </w:rPr>
        <w:t> </w:t>
      </w:r>
      <w:r w:rsidRPr="00C54C19">
        <w:rPr>
          <w:noProof/>
        </w:rPr>
        <w:t xml:space="preserve">3.54), the output of agricultural products is recorded as being produced continuously over the entire period of production (and not only when the crops are harvested or animals slaughtered). Growing crops, standing timber and stocks of fish or animals reared for the purposes of food are treated as inventories of work-in-progress during the production process and transformed into inventories of finished products when the process is completed. Output excludes any changes in uncultivated biological resources,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for example,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81C92" w:rsidRPr="00C54C19">
        <w:rPr>
          <w:noProof/>
        </w:rPr>
        <w:t xml:space="preserve"> </w:t>
      </w:r>
      <w:r w:rsidRPr="00C54C19">
        <w:rPr>
          <w:noProof/>
        </w:rPr>
        <w:t>growth of animals, birds, fish living in the wild or uncultivated growth of forests, but it includes catches of animals, birds, fish living in the wild.</w:t>
      </w:r>
    </w:p>
    <w:p w14:paraId="189924C0" w14:textId="77777777" w:rsidR="00432448" w:rsidRPr="00C54C19" w:rsidRDefault="00432448" w:rsidP="00432448">
      <w:pPr>
        <w:pStyle w:val="CRSeparator"/>
        <w:rPr>
          <w:noProof/>
          <w:lang w:val="en-IE"/>
        </w:rPr>
      </w:pPr>
    </w:p>
    <w:p w14:paraId="462398EA" w14:textId="77777777" w:rsidR="00432448" w:rsidRPr="00C54C19" w:rsidRDefault="00432448" w:rsidP="0043244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85086"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I.5(c)</w:t>
      </w:r>
    </w:p>
    <w:p w14:paraId="5EAE2791" w14:textId="77777777" w:rsidR="00C212B0" w:rsidRPr="00C54C19" w:rsidRDefault="00C212B0" w:rsidP="00432448">
      <w:pPr>
        <w:pStyle w:val="Point0"/>
        <w:rPr>
          <w:noProof/>
        </w:rPr>
      </w:pPr>
      <w:r w:rsidRPr="00C54C19">
        <w:rPr>
          <w:noProof/>
        </w:rPr>
        <w:t>2.011.</w:t>
      </w:r>
      <w:r w:rsidRPr="00C54C19">
        <w:rPr>
          <w:noProof/>
        </w:rPr>
        <w:tab/>
        <w:t>Recording output as work in progress is both desirable and necessary for economic analysis when the production process occurs over a period exceeding the accounting period. This allows consistency to be maintained between the recording of costs and that of output in order to obtain meaningful data on value added. Since the EAA are based on the calendar year, the recording of work in progress can be assumed to apply only to products whose production process was not completed at the end of the calendar year (but also in cases where the general price level undergoes very rapid changes during the accounting period).</w:t>
      </w:r>
    </w:p>
    <w:p w14:paraId="5A30C85B" w14:textId="77777777" w:rsidR="00D07B61" w:rsidRPr="00C54C19" w:rsidRDefault="00D07B61" w:rsidP="00D07B61">
      <w:pPr>
        <w:pStyle w:val="CRSeparator"/>
        <w:rPr>
          <w:noProof/>
          <w:lang w:val="en-IE"/>
        </w:rPr>
      </w:pPr>
    </w:p>
    <w:p w14:paraId="1C832D5E" w14:textId="77777777" w:rsidR="00D07B61" w:rsidRPr="00C54C19" w:rsidRDefault="00D07B61" w:rsidP="00D07B6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247457" w:rsidRPr="00C54C19">
        <w:rPr>
          <w:noProof/>
          <w:lang w:val="en-IE"/>
        </w:rPr>
        <w:t xml:space="preserve"> (adapted)</w:t>
      </w:r>
    </w:p>
    <w:p w14:paraId="6F702E9C" w14:textId="77777777" w:rsidR="00D07B61" w:rsidRPr="00C54C19" w:rsidRDefault="00D07B61" w:rsidP="00D07B6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247457" w:rsidRPr="00C54C19">
        <w:rPr>
          <w:rStyle w:val="CRRefNum"/>
          <w:noProof/>
          <w:lang w:val="en-IE"/>
        </w:rPr>
        <w:t>1</w:t>
      </w:r>
      <w:r w:rsidRPr="00C54C19">
        <w:rPr>
          <w:noProof/>
          <w:lang w:val="en-IE"/>
        </w:rPr>
        <w:t> 2019</w:t>
      </w:r>
      <w:r w:rsidR="00985086"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I.5(d)</w:t>
      </w:r>
    </w:p>
    <w:p w14:paraId="3DB9111B" w14:textId="77777777" w:rsidR="00D07B61" w:rsidRPr="00C54C19" w:rsidRDefault="00D07B61" w:rsidP="00D07B6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247457" w:rsidRPr="00C54C19">
        <w:rPr>
          <w:rStyle w:val="CRRefNum"/>
          <w:noProof/>
          <w:lang w:val="en-IE"/>
        </w:rPr>
        <w:t>2</w:t>
      </w:r>
      <w:r w:rsidRPr="00C54C19">
        <w:rPr>
          <w:noProof/>
          <w:lang w:val="en-IE"/>
        </w:rPr>
        <w:t> 2019</w:t>
      </w:r>
      <w:r w:rsidR="00985086" w:rsidRPr="00C54C19">
        <w:rPr>
          <w:noProof/>
          <w:lang w:val="en-IE"/>
        </w:rPr>
        <w:t>/280</w:t>
      </w:r>
      <w:r w:rsidRPr="00C54C19">
        <w:rPr>
          <w:noProof/>
          <w:lang w:val="en-IE"/>
        </w:rPr>
        <w:t xml:space="preserve"> Art. 1 and Annex</w:t>
      </w:r>
      <w:r w:rsidR="00F122F4" w:rsidRPr="00C54C19">
        <w:rPr>
          <w:noProof/>
          <w:lang w:val="en-IE"/>
        </w:rPr>
        <w:t> </w:t>
      </w:r>
      <w:r w:rsidRPr="00C54C19">
        <w:rPr>
          <w:noProof/>
          <w:lang w:val="en-IE"/>
        </w:rPr>
        <w:t>I.5(e)</w:t>
      </w:r>
    </w:p>
    <w:p w14:paraId="7FD20B27" w14:textId="424AB530" w:rsidR="00C212B0" w:rsidRPr="00C54C19" w:rsidRDefault="00C212B0" w:rsidP="00D07B61">
      <w:pPr>
        <w:pStyle w:val="Point0"/>
        <w:rPr>
          <w:noProof/>
        </w:rPr>
      </w:pPr>
      <w:r w:rsidRPr="00C54C19">
        <w:rPr>
          <w:noProof/>
        </w:rPr>
        <w:t>2.012.</w:t>
      </w:r>
      <w:r w:rsidRPr="00C54C19">
        <w:rPr>
          <w:noProof/>
        </w:rPr>
        <w:tab/>
        <w:t xml:space="preserve">However, for farm products whose production cycle is shorter than the accounting period, it would be unnecessary to record the output as work in progress. The recording of output at the finished product stage,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81C92" w:rsidRPr="00C54C19">
        <w:rPr>
          <w:noProof/>
        </w:rPr>
        <w:t xml:space="preserve"> </w:t>
      </w:r>
      <w:r w:rsidRPr="00C54C19">
        <w:rPr>
          <w:noProof/>
        </w:rPr>
        <w:t>at the harvest (for crop production), in fact allows an adequate degree of consistency between it and the production costs to be maintained. This is the situation for most agricultural output whose production cycle lasts less than a year. It is not necessary, either, to record as work-in-progress short-cycle crop production whose production process overlaps into a second calendar year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EC6998" w:rsidRPr="00C54C19">
        <w:rPr>
          <w:noProof/>
          <w:lang w:val="en-IE"/>
        </w:rPr>
        <w:t> </w:t>
      </w:r>
      <w:r w:rsidRPr="00C54C19">
        <w:rPr>
          <w:noProof/>
        </w:rPr>
        <w:t>2.17</w:t>
      </w:r>
      <w:r w:rsidR="00985086" w:rsidRPr="00C54C19">
        <w:rPr>
          <w:noProof/>
        </w:rPr>
        <w:t>3</w:t>
      </w:r>
      <w:r w:rsidRPr="00C54C19">
        <w:rPr>
          <w:noProof/>
        </w:rPr>
        <w:t>). In these cases, growing crops are not considered to be stocks of work in progress.</w:t>
      </w:r>
    </w:p>
    <w:p w14:paraId="3802C8E9" w14:textId="77777777" w:rsidR="00C212B0" w:rsidRPr="00C54C19" w:rsidRDefault="00C212B0" w:rsidP="00D07B61">
      <w:pPr>
        <w:pStyle w:val="Point0"/>
        <w:rPr>
          <w:noProof/>
        </w:rPr>
      </w:pPr>
      <w:r w:rsidRPr="00C54C19">
        <w:rPr>
          <w:noProof/>
        </w:rPr>
        <w:t>2.013.</w:t>
      </w:r>
      <w:r w:rsidRPr="00C54C19">
        <w:rPr>
          <w:noProof/>
        </w:rPr>
        <w:tab/>
        <w:t xml:space="preserve">In practice, only products with a long production cycle are concerned by the method of recording in the form of work in progress. Such products are in particular livestock, crop products such as wine (whose ageing is an integral part of the production process) and plantations. The normal trend in prices in the Union is in fact generally not very marked and should not be a reason for recording certain products as work in progress (although this could happen in exceptional cases,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F40212"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EC6998" w:rsidRPr="00C54C19">
        <w:rPr>
          <w:noProof/>
          <w:lang w:val="en-IE"/>
        </w:rPr>
        <w:t> </w:t>
      </w:r>
      <w:r w:rsidRPr="00C54C19">
        <w:rPr>
          <w:noProof/>
        </w:rPr>
        <w:t>2.17</w:t>
      </w:r>
      <w:r w:rsidR="00985086" w:rsidRPr="00C54C19">
        <w:rPr>
          <w:noProof/>
        </w:rPr>
        <w:t>3</w:t>
      </w:r>
      <w:r w:rsidRPr="00C54C19">
        <w:rPr>
          <w:noProof/>
        </w:rPr>
        <w:t>).</w:t>
      </w:r>
    </w:p>
    <w:p w14:paraId="5DE2624B" w14:textId="77777777" w:rsidR="00C212B0" w:rsidRPr="00C54C19" w:rsidRDefault="00C212B0" w:rsidP="00D07B61">
      <w:pPr>
        <w:pStyle w:val="Point0"/>
        <w:rPr>
          <w:noProof/>
        </w:rPr>
      </w:pPr>
      <w:r w:rsidRPr="00C54C19">
        <w:rPr>
          <w:noProof/>
        </w:rPr>
        <w:t>2.014.</w:t>
      </w:r>
      <w:r w:rsidRPr="00C54C19">
        <w:rPr>
          <w:noProof/>
        </w:rPr>
        <w:tab/>
        <w:t xml:space="preserve">When products with a long production cycle which have been recorded as work in progress are harvested (crop production) or slaughtered (animals), the production process is completed and the work in progress is transformed into stocks of finished products ready to be sold or used for other purposes. </w:t>
      </w:r>
      <w:r w:rsidR="00D07B61" w:rsidRPr="00C54C19">
        <w:rPr>
          <w:noProof/>
        </w:rPr>
        <w:fldChar w:fldCharType="begin"/>
      </w:r>
      <w:r w:rsidR="00D07B61" w:rsidRPr="00C54C19">
        <w:rPr>
          <w:noProof/>
        </w:rPr>
        <w:instrText xml:space="preserve"> QUOTE "</w:instrText>
      </w:r>
      <w:r w:rsidR="00D07B61" w:rsidRPr="00C54C19">
        <w:rPr>
          <w:rStyle w:val="CRMarker"/>
          <w:noProof/>
        </w:rPr>
        <w:instrText>è</w:instrText>
      </w:r>
      <w:r w:rsidR="00D07B61" w:rsidRPr="00C54C19">
        <w:rPr>
          <w:noProof/>
        </w:rPr>
        <w:instrText xml:space="preserve">" </w:instrText>
      </w:r>
      <w:r w:rsidR="00D07B61" w:rsidRPr="00C54C19">
        <w:rPr>
          <w:noProof/>
        </w:rPr>
        <w:fldChar w:fldCharType="separate"/>
      </w:r>
      <w:r w:rsidR="00D07B61" w:rsidRPr="00C54C19">
        <w:rPr>
          <w:rStyle w:val="CRMarker"/>
          <w:noProof/>
        </w:rPr>
        <w:t>è</w:t>
      </w:r>
      <w:r w:rsidR="00D07B61" w:rsidRPr="00C54C19">
        <w:rPr>
          <w:noProof/>
        </w:rPr>
        <w:fldChar w:fldCharType="end"/>
      </w:r>
      <w:r w:rsidR="00247457" w:rsidRPr="00C54C19">
        <w:rPr>
          <w:rStyle w:val="CRRefNum"/>
          <w:noProof/>
        </w:rPr>
        <w:t>1</w:t>
      </w:r>
      <w:r w:rsidR="00D07B61" w:rsidRPr="00C54C19">
        <w:rPr>
          <w:noProof/>
        </w:rPr>
        <w:t> </w:t>
      </w:r>
      <w:r w:rsidRPr="00C54C19">
        <w:rPr>
          <w:noProof/>
        </w:rPr>
        <w:t>During the production process, the value to be recorded each year as output under work in progress can be obtained by distributing the expected value of the finished product in proportion to the costs incurred</w:t>
      </w:r>
      <w:r w:rsidR="00D07B61" w:rsidRPr="00C54C19">
        <w:rPr>
          <w:noProof/>
        </w:rPr>
        <w:t xml:space="preserve"> each period (2008</w:t>
      </w:r>
      <w:r w:rsidR="00EC6998" w:rsidRPr="00C54C19">
        <w:rPr>
          <w:noProof/>
          <w:lang w:val="en-IE"/>
        </w:rPr>
        <w:t> </w:t>
      </w:r>
      <w:r w:rsidR="00D07B61" w:rsidRPr="00C54C19">
        <w:rPr>
          <w:noProof/>
        </w:rPr>
        <w:t xml:space="preserve">SNA, </w:t>
      </w:r>
      <w:r w:rsidR="00985086" w:rsidRPr="00C54C19">
        <w:rPr>
          <w:noProof/>
        </w:rPr>
        <w:t>point</w:t>
      </w:r>
      <w:r w:rsidR="00EC6998" w:rsidRPr="00C54C19">
        <w:rPr>
          <w:noProof/>
          <w:lang w:val="en-IE"/>
        </w:rPr>
        <w:t> </w:t>
      </w:r>
      <w:r w:rsidR="00D07B61" w:rsidRPr="00C54C19">
        <w:rPr>
          <w:noProof/>
        </w:rPr>
        <w:t>6.112). </w:t>
      </w:r>
      <w:r w:rsidR="00D07B61" w:rsidRPr="00C54C19">
        <w:rPr>
          <w:noProof/>
        </w:rPr>
        <w:fldChar w:fldCharType="begin"/>
      </w:r>
      <w:r w:rsidR="00D07B61" w:rsidRPr="00C54C19">
        <w:rPr>
          <w:noProof/>
        </w:rPr>
        <w:instrText xml:space="preserve"> QUOTE "</w:instrText>
      </w:r>
      <w:r w:rsidR="00D07B61" w:rsidRPr="00C54C19">
        <w:rPr>
          <w:rStyle w:val="CRMarker"/>
          <w:noProof/>
        </w:rPr>
        <w:instrText>ç</w:instrText>
      </w:r>
      <w:r w:rsidR="00D07B61" w:rsidRPr="00C54C19">
        <w:rPr>
          <w:noProof/>
        </w:rPr>
        <w:instrText xml:space="preserve">" </w:instrText>
      </w:r>
      <w:r w:rsidR="00D07B61" w:rsidRPr="00C54C19">
        <w:rPr>
          <w:noProof/>
        </w:rPr>
        <w:fldChar w:fldCharType="separate"/>
      </w:r>
      <w:r w:rsidR="00D07B61" w:rsidRPr="00C54C19">
        <w:rPr>
          <w:rStyle w:val="CRMarker"/>
          <w:noProof/>
        </w:rPr>
        <w:t>ç</w:t>
      </w:r>
      <w:r w:rsidR="00D07B61" w:rsidRPr="00C54C19">
        <w:rPr>
          <w:noProof/>
        </w:rPr>
        <w:fldChar w:fldCharType="end"/>
      </w:r>
    </w:p>
    <w:p w14:paraId="50E1B44E" w14:textId="77777777" w:rsidR="00C212B0" w:rsidRPr="00C54C19" w:rsidRDefault="00C212B0" w:rsidP="00D07B61">
      <w:pPr>
        <w:pStyle w:val="Point0"/>
        <w:rPr>
          <w:noProof/>
        </w:rPr>
      </w:pPr>
      <w:r w:rsidRPr="00C54C19">
        <w:rPr>
          <w:noProof/>
        </w:rPr>
        <w:t>2.015.</w:t>
      </w:r>
      <w:r w:rsidRPr="00C54C19">
        <w:rPr>
          <w:noProof/>
        </w:rPr>
        <w:tab/>
        <w:t xml:space="preserve">Animals: animal production normally requires a period of time, possibly spanning several accounting periods before the process is completed. From the time of birth, it is possible and also appropriate to record an entry for each phase of production,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that is to say</w:t>
      </w:r>
      <w:r w:rsidR="00B85F53" w:rsidRPr="00C54C19">
        <w:rPr>
          <w:noProof/>
        </w:rPr>
        <w: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81C92" w:rsidRPr="00C54C19">
        <w:rPr>
          <w:noProof/>
        </w:rPr>
        <w:t xml:space="preserve"> </w:t>
      </w:r>
      <w:r w:rsidRPr="00C54C19">
        <w:rPr>
          <w:noProof/>
        </w:rPr>
        <w:t>for each age group of individual animals (the part of the production process preceding the birth, however, cannot be recorded because it cannot be isolated from the services consumed in rearing the parent animal).</w:t>
      </w:r>
    </w:p>
    <w:p w14:paraId="7DCF0519" w14:textId="77777777" w:rsidR="00C212B0" w:rsidRPr="00C54C19" w:rsidRDefault="00C212B0" w:rsidP="00D07B61">
      <w:pPr>
        <w:pStyle w:val="Point0"/>
        <w:rPr>
          <w:noProof/>
        </w:rPr>
      </w:pPr>
      <w:r w:rsidRPr="00C54C19">
        <w:rPr>
          <w:noProof/>
        </w:rPr>
        <w:t>2.016.</w:t>
      </w:r>
      <w:r w:rsidRPr="00C54C19">
        <w:rPr>
          <w:noProof/>
        </w:rPr>
        <w:tab/>
        <w:t>The production process for draught animals is formally completed at their birth; from that time on, they are recorded as capital assets. The animals are, of course, not then ready for their intended use, but the individual variations are such that any selection of a fixed age for all cases would be highly arbitrary. The moment of birth has been selected for practical reasons, particularly since the subsequent use to which they will be put is already determined at this stage.</w:t>
      </w:r>
    </w:p>
    <w:p w14:paraId="0A039E73" w14:textId="77777777" w:rsidR="00C212B0" w:rsidRPr="00C54C19" w:rsidRDefault="00C212B0" w:rsidP="00D07B61">
      <w:pPr>
        <w:pStyle w:val="Point0"/>
        <w:rPr>
          <w:noProof/>
        </w:rPr>
      </w:pPr>
      <w:r w:rsidRPr="00C54C19">
        <w:rPr>
          <w:noProof/>
        </w:rPr>
        <w:t>2.017.</w:t>
      </w:r>
      <w:r w:rsidRPr="00C54C19">
        <w:rPr>
          <w:noProof/>
        </w:rPr>
        <w:tab/>
        <w:t xml:space="preserve">This is not always the case for cattle, pigs, sheep and other livestock which may be reared for breeding purposes or for slaughter. </w:t>
      </w:r>
      <w:r w:rsidR="00D07B61" w:rsidRPr="00C54C19">
        <w:rPr>
          <w:noProof/>
        </w:rPr>
        <w:fldChar w:fldCharType="begin"/>
      </w:r>
      <w:r w:rsidR="00D07B61" w:rsidRPr="00C54C19">
        <w:rPr>
          <w:noProof/>
        </w:rPr>
        <w:instrText xml:space="preserve"> QUOTE "</w:instrText>
      </w:r>
      <w:r w:rsidR="00D07B61" w:rsidRPr="00C54C19">
        <w:rPr>
          <w:rStyle w:val="CRMarker"/>
          <w:noProof/>
        </w:rPr>
        <w:instrText>è</w:instrText>
      </w:r>
      <w:r w:rsidR="00D07B61" w:rsidRPr="00C54C19">
        <w:rPr>
          <w:noProof/>
        </w:rPr>
        <w:instrText xml:space="preserve">" </w:instrText>
      </w:r>
      <w:r w:rsidR="00D07B61" w:rsidRPr="00C54C19">
        <w:rPr>
          <w:noProof/>
        </w:rPr>
        <w:fldChar w:fldCharType="separate"/>
      </w:r>
      <w:r w:rsidR="00D07B61" w:rsidRPr="00C54C19">
        <w:rPr>
          <w:rStyle w:val="CRMarker"/>
          <w:noProof/>
        </w:rPr>
        <w:t>è</w:t>
      </w:r>
      <w:r w:rsidR="00D07B61" w:rsidRPr="00C54C19">
        <w:rPr>
          <w:noProof/>
        </w:rPr>
        <w:fldChar w:fldCharType="end"/>
      </w:r>
      <w:r w:rsidR="00247457" w:rsidRPr="00C54C19">
        <w:rPr>
          <w:rStyle w:val="CRRefNum"/>
          <w:noProof/>
        </w:rPr>
        <w:t>2</w:t>
      </w:r>
      <w:r w:rsidR="00D07B61" w:rsidRPr="00C54C19">
        <w:rPr>
          <w:noProof/>
        </w:rPr>
        <w:t> </w:t>
      </w:r>
      <w:r w:rsidRPr="00C54C19">
        <w:rPr>
          <w:noProof/>
        </w:rPr>
        <w:t xml:space="preserve">When it is possible to differentiate between young animals according to their future use, animals intended for use as factors of production should be recorded as GFCF right from their birth (own-account GFCF, which is recorded when it is produced) </w:t>
      </w:r>
      <w:r w:rsidR="009350B7" w:rsidRPr="00C54C19">
        <w:rPr>
          <w:noProof/>
        </w:rPr>
        <w:t>(</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81C92" w:rsidRPr="00C54C19">
        <w:rPr>
          <w:noProof/>
        </w:rPr>
        <w:t xml:space="preserve"> </w:t>
      </w:r>
      <w:r w:rsidRPr="00C54C19">
        <w:rPr>
          <w:noProof/>
        </w:rPr>
        <w:t>they are considered as work in progress and their growth is registered a</w:t>
      </w:r>
      <w:r w:rsidR="00D07B61" w:rsidRPr="00C54C19">
        <w:rPr>
          <w:noProof/>
        </w:rPr>
        <w:t xml:space="preserve">s output,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81C92" w:rsidRPr="00C54C19">
        <w:rPr>
          <w:noProof/>
        </w:rPr>
        <w:t>see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D07B61" w:rsidRPr="00C54C19">
        <w:rPr>
          <w:noProof/>
        </w:rPr>
        <w:t xml:space="preserve"> ESA 2010, </w:t>
      </w:r>
      <w:r w:rsidR="00985086" w:rsidRPr="00C54C19">
        <w:rPr>
          <w:noProof/>
        </w:rPr>
        <w:t>point</w:t>
      </w:r>
      <w:r w:rsidR="00EC6998" w:rsidRPr="00C54C19">
        <w:rPr>
          <w:noProof/>
          <w:lang w:val="en-IE"/>
        </w:rPr>
        <w:t> </w:t>
      </w:r>
      <w:r w:rsidR="00D07B61" w:rsidRPr="00C54C19">
        <w:rPr>
          <w:noProof/>
        </w:rPr>
        <w:t>3.134). </w:t>
      </w:r>
      <w:r w:rsidR="00D07B61" w:rsidRPr="00C54C19">
        <w:rPr>
          <w:noProof/>
        </w:rPr>
        <w:fldChar w:fldCharType="begin"/>
      </w:r>
      <w:r w:rsidR="00D07B61" w:rsidRPr="00C54C19">
        <w:rPr>
          <w:noProof/>
        </w:rPr>
        <w:instrText xml:space="preserve"> QUOTE "</w:instrText>
      </w:r>
      <w:r w:rsidR="00D07B61" w:rsidRPr="00C54C19">
        <w:rPr>
          <w:rStyle w:val="CRMarker"/>
          <w:noProof/>
        </w:rPr>
        <w:instrText>ç</w:instrText>
      </w:r>
      <w:r w:rsidR="00D07B61" w:rsidRPr="00C54C19">
        <w:rPr>
          <w:noProof/>
        </w:rPr>
        <w:instrText xml:space="preserve">" </w:instrText>
      </w:r>
      <w:r w:rsidR="00D07B61" w:rsidRPr="00C54C19">
        <w:rPr>
          <w:noProof/>
        </w:rPr>
        <w:fldChar w:fldCharType="separate"/>
      </w:r>
      <w:r w:rsidR="00D07B61" w:rsidRPr="00C54C19">
        <w:rPr>
          <w:rStyle w:val="CRMarker"/>
          <w:noProof/>
        </w:rPr>
        <w:t>ç</w:t>
      </w:r>
      <w:r w:rsidR="00D07B61" w:rsidRPr="00C54C19">
        <w:rPr>
          <w:noProof/>
        </w:rPr>
        <w:fldChar w:fldCharType="end"/>
      </w:r>
      <w:r w:rsidRPr="00C54C19">
        <w:rPr>
          <w:noProof/>
        </w:rPr>
        <w:t xml:space="preserve"> Otherwise, animals are included in stocks as work in progress until they become mature and are used themselves as factors of production (</w:t>
      </w:r>
      <w:r w:rsidR="008D4301" w:rsidRPr="00C54C19">
        <w:rPr>
          <w:noProof/>
        </w:rPr>
        <w:fldChar w:fldCharType="begin"/>
      </w:r>
      <w:r w:rsidR="008D4301" w:rsidRPr="00C54C19">
        <w:rPr>
          <w:noProof/>
        </w:rPr>
        <w:instrText xml:space="preserve"> QUOTE "</w:instrText>
      </w:r>
      <w:r w:rsidR="008D4301" w:rsidRPr="00C54C19">
        <w:rPr>
          <w:rStyle w:val="CRMarker"/>
          <w:noProof/>
        </w:rPr>
        <w:instrText>Ö</w:instrText>
      </w:r>
      <w:r w:rsidR="008D4301" w:rsidRPr="00C54C19">
        <w:rPr>
          <w:noProof/>
        </w:rPr>
        <w:instrText xml:space="preserve">" </w:instrText>
      </w:r>
      <w:r w:rsidR="008D4301" w:rsidRPr="00C54C19">
        <w:rPr>
          <w:noProof/>
        </w:rPr>
        <w:fldChar w:fldCharType="separate"/>
      </w:r>
      <w:r w:rsidR="008D4301" w:rsidRPr="00C54C19">
        <w:rPr>
          <w:rStyle w:val="CRMarker"/>
          <w:noProof/>
        </w:rPr>
        <w:t>Ö</w:t>
      </w:r>
      <w:r w:rsidR="008D4301" w:rsidRPr="00C54C19">
        <w:rPr>
          <w:noProof/>
        </w:rPr>
        <w:fldChar w:fldCharType="end"/>
      </w:r>
      <w:r w:rsidR="008D4301" w:rsidRPr="00C54C19">
        <w:rPr>
          <w:noProof/>
        </w:rPr>
        <w:t> </w:t>
      </w:r>
      <w:r w:rsidR="00481C92" w:rsidRPr="00C54C19">
        <w:rPr>
          <w:noProof/>
        </w:rPr>
        <w:t>for example,</w:t>
      </w:r>
      <w:r w:rsidR="008D4301" w:rsidRPr="00C54C19">
        <w:rPr>
          <w:noProof/>
        </w:rPr>
        <w:t> </w:t>
      </w:r>
      <w:r w:rsidR="008D4301" w:rsidRPr="00C54C19">
        <w:rPr>
          <w:noProof/>
        </w:rPr>
        <w:fldChar w:fldCharType="begin"/>
      </w:r>
      <w:r w:rsidR="008D4301" w:rsidRPr="00C54C19">
        <w:rPr>
          <w:noProof/>
        </w:rPr>
        <w:instrText xml:space="preserve"> QUOTE "</w:instrText>
      </w:r>
      <w:r w:rsidR="008D4301" w:rsidRPr="00C54C19">
        <w:rPr>
          <w:rStyle w:val="CRMarker"/>
          <w:noProof/>
        </w:rPr>
        <w:instrText>Õ</w:instrText>
      </w:r>
      <w:r w:rsidR="008D4301" w:rsidRPr="00C54C19">
        <w:rPr>
          <w:noProof/>
        </w:rPr>
        <w:instrText xml:space="preserve">" </w:instrText>
      </w:r>
      <w:r w:rsidR="008D4301" w:rsidRPr="00C54C19">
        <w:rPr>
          <w:noProof/>
        </w:rPr>
        <w:fldChar w:fldCharType="separate"/>
      </w:r>
      <w:r w:rsidR="008D4301" w:rsidRPr="00C54C19">
        <w:rPr>
          <w:rStyle w:val="CRMarker"/>
          <w:noProof/>
        </w:rPr>
        <w:t>Õ</w:t>
      </w:r>
      <w:r w:rsidR="008D4301" w:rsidRPr="00C54C19">
        <w:rPr>
          <w:noProof/>
        </w:rPr>
        <w:fldChar w:fldCharType="end"/>
      </w:r>
      <w:r w:rsidRPr="00C54C19">
        <w:rPr>
          <w:noProof/>
        </w:rPr>
        <w:t xml:space="preserve"> as dairy cows, for breeding or other productive purposes such as wool production). They are then recorded under fixed capital. Animals which have been removed from breeding herds before being slaughtered should also be recorded as stocks and not capital assets.</w:t>
      </w:r>
    </w:p>
    <w:p w14:paraId="47E259C0" w14:textId="77777777" w:rsidR="00C212B0" w:rsidRPr="00C54C19" w:rsidRDefault="00C212B0" w:rsidP="00D07B61">
      <w:pPr>
        <w:pStyle w:val="Point0"/>
        <w:rPr>
          <w:noProof/>
        </w:rPr>
      </w:pPr>
      <w:r w:rsidRPr="00C54C19">
        <w:rPr>
          <w:noProof/>
        </w:rPr>
        <w:t>2.018.</w:t>
      </w:r>
      <w:r w:rsidRPr="00C54C19">
        <w:rPr>
          <w:noProof/>
        </w:rPr>
        <w:tab/>
        <w:t>Chick production is given special treatment if it spans two reference periods. Eggs hatching in incubators at the end of a period are regarded as output of chicks and recorded in the EAA under poultry output (in the</w:t>
      </w:r>
      <w:r w:rsidR="00D07B61" w:rsidRPr="00C54C19">
        <w:rPr>
          <w:noProof/>
        </w:rPr>
        <w:t xml:space="preserve"> form of work in progress)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57DB0"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D07B61" w:rsidRPr="00C54C19">
        <w:rPr>
          <w:noProof/>
        </w:rPr>
        <w:t> </w:t>
      </w:r>
      <w:r w:rsidRPr="00C54C19">
        <w:rPr>
          <w:noProof/>
        </w:rPr>
        <w:t>2.048).</w:t>
      </w:r>
    </w:p>
    <w:p w14:paraId="5199E886" w14:textId="77777777" w:rsidR="00C212B0" w:rsidRPr="00C54C19" w:rsidRDefault="00C212B0" w:rsidP="00D07B61">
      <w:pPr>
        <w:pStyle w:val="Point0"/>
        <w:rPr>
          <w:noProof/>
        </w:rPr>
      </w:pPr>
      <w:r w:rsidRPr="00C54C19">
        <w:rPr>
          <w:noProof/>
        </w:rPr>
        <w:t>2.019.</w:t>
      </w:r>
      <w:r w:rsidRPr="00C54C19">
        <w:rPr>
          <w:noProof/>
        </w:rPr>
        <w:tab/>
        <w:t>Wine: output should be recorded as work in progress since its ageing forms part of the production process and can last over several accounting periods. Similarly, fermenting grape must, which, though no longer raw must, is not yet wine, is treated at the end of an accounting period in the same way as eggs hatching in incubators and shown in the EAA as wine in the form of work in progress.</w:t>
      </w:r>
    </w:p>
    <w:p w14:paraId="187A4B5A" w14:textId="77777777" w:rsidR="00C212B0" w:rsidRPr="00C54C19" w:rsidRDefault="00C212B0" w:rsidP="00D07B61">
      <w:pPr>
        <w:pStyle w:val="Point0"/>
        <w:rPr>
          <w:noProof/>
        </w:rPr>
      </w:pPr>
      <w:r w:rsidRPr="00C54C19">
        <w:rPr>
          <w:noProof/>
        </w:rPr>
        <w:t>2.020.</w:t>
      </w:r>
      <w:r w:rsidRPr="00C54C19">
        <w:rPr>
          <w:noProof/>
        </w:rPr>
        <w:tab/>
        <w:t>Assets cultivated in plantations: goods intended for own-account GFCF (other than livestock) such as plantations yielding repeat products should be recorded as GFCF at the time of production of the assets concerned.</w:t>
      </w:r>
    </w:p>
    <w:p w14:paraId="26A97A0A" w14:textId="77777777" w:rsidR="00C212B0" w:rsidRPr="00C54C19" w:rsidRDefault="00C212B0" w:rsidP="00044B70">
      <w:pPr>
        <w:pStyle w:val="ManualHeading4"/>
        <w:rPr>
          <w:noProof/>
        </w:rPr>
      </w:pPr>
      <w:r w:rsidRPr="00C54C19">
        <w:rPr>
          <w:noProof/>
        </w:rPr>
        <w:t>(b)</w:t>
      </w:r>
      <w:r w:rsidRPr="00C54C19">
        <w:rPr>
          <w:noProof/>
        </w:rPr>
        <w:tab/>
        <w:t>Intermediate consumption</w:t>
      </w:r>
    </w:p>
    <w:p w14:paraId="4EBB89E7" w14:textId="77777777" w:rsidR="00C212B0" w:rsidRPr="00C54C19" w:rsidRDefault="00C212B0" w:rsidP="00044B70">
      <w:pPr>
        <w:pStyle w:val="Point0"/>
        <w:rPr>
          <w:noProof/>
        </w:rPr>
      </w:pPr>
      <w:r w:rsidRPr="00C54C19">
        <w:rPr>
          <w:noProof/>
        </w:rPr>
        <w:t>2.021.</w:t>
      </w:r>
      <w:r w:rsidRPr="00C54C19">
        <w:rPr>
          <w:noProof/>
        </w:rPr>
        <w:tab/>
        <w:t xml:space="preserve">Goods and services should be recorded at the time they enter the production process,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257DB0"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257DB0" w:rsidRPr="00C54C19">
        <w:rPr>
          <w:noProof/>
        </w:rPr>
        <w:t xml:space="preserve"> </w:t>
      </w:r>
      <w:r w:rsidRPr="00C54C19">
        <w:rPr>
          <w:noProof/>
        </w:rPr>
        <w:t>when they are actually consumed and not when they are purchased or taken into storage.</w:t>
      </w:r>
    </w:p>
    <w:p w14:paraId="0BA64C92" w14:textId="77777777" w:rsidR="00C212B0" w:rsidRPr="00C54C19" w:rsidRDefault="00C212B0" w:rsidP="00044B70">
      <w:pPr>
        <w:pStyle w:val="Point0"/>
        <w:rPr>
          <w:noProof/>
        </w:rPr>
      </w:pPr>
      <w:r w:rsidRPr="00C54C19">
        <w:rPr>
          <w:noProof/>
        </w:rPr>
        <w:t>2.022.</w:t>
      </w:r>
      <w:r w:rsidRPr="00C54C19">
        <w:rPr>
          <w:noProof/>
        </w:rPr>
        <w:tab/>
        <w:t>The consumption of goods for a given reference period in practice corresponds to purchases or acquisitions of goods plus the initial stocks and minus the final stocks at the end of the period</w:t>
      </w:r>
      <w:r w:rsidRPr="00C54C19">
        <w:rPr>
          <w:rStyle w:val="FootnoteReference"/>
          <w:noProof/>
        </w:rPr>
        <w:footnoteReference w:id="12"/>
      </w:r>
      <w:r w:rsidRPr="00C54C19">
        <w:rPr>
          <w:noProof/>
        </w:rPr>
        <w:t>.</w:t>
      </w:r>
    </w:p>
    <w:p w14:paraId="05D434DD" w14:textId="77777777" w:rsidR="00C212B0" w:rsidRPr="00C54C19" w:rsidRDefault="00C212B0" w:rsidP="00044B70">
      <w:pPr>
        <w:pStyle w:val="Point0"/>
        <w:rPr>
          <w:noProof/>
        </w:rPr>
      </w:pPr>
      <w:r w:rsidRPr="00C54C19">
        <w:rPr>
          <w:noProof/>
        </w:rPr>
        <w:t>2.023.</w:t>
      </w:r>
      <w:r w:rsidRPr="00C54C19">
        <w:rPr>
          <w:noProof/>
        </w:rPr>
        <w:tab/>
        <w:t>Services are recorded at the time of purchase. Since services cannot be stored, the time of purchase is also the time of consumption.</w:t>
      </w:r>
    </w:p>
    <w:p w14:paraId="38FCC220" w14:textId="77777777" w:rsidR="00C212B0" w:rsidRPr="00C54C19" w:rsidRDefault="00C212B0" w:rsidP="006427CB">
      <w:pPr>
        <w:pStyle w:val="Point0"/>
        <w:keepNext/>
        <w:rPr>
          <w:noProof/>
        </w:rPr>
      </w:pPr>
      <w:r w:rsidRPr="00C54C19">
        <w:rPr>
          <w:noProof/>
        </w:rPr>
        <w:t>2.024.</w:t>
      </w:r>
      <w:r w:rsidRPr="00C54C19">
        <w:rPr>
          <w:noProof/>
        </w:rPr>
        <w:tab/>
        <w:t>The following services are an exception to this rule:</w:t>
      </w:r>
    </w:p>
    <w:p w14:paraId="53B0162C" w14:textId="77777777" w:rsidR="00C212B0" w:rsidRPr="00C54C19" w:rsidRDefault="00C212B0" w:rsidP="00044B70">
      <w:pPr>
        <w:pStyle w:val="Tiret1"/>
        <w:rPr>
          <w:noProof/>
        </w:rPr>
      </w:pPr>
      <w:r w:rsidRPr="00C54C19">
        <w:rPr>
          <w:noProof/>
        </w:rPr>
        <w:t xml:space="preserve">services connected with the purchase of goods, such as trade and transport services, are recorded as intermediate consumption at the time </w:t>
      </w:r>
      <w:r w:rsidR="00247457" w:rsidRPr="00C54C19">
        <w:rPr>
          <w:noProof/>
        </w:rPr>
        <w:fldChar w:fldCharType="begin"/>
      </w:r>
      <w:r w:rsidR="00247457" w:rsidRPr="00C54C19">
        <w:rPr>
          <w:noProof/>
        </w:rPr>
        <w:instrText xml:space="preserve"> QUOTE "</w:instrText>
      </w:r>
      <w:r w:rsidR="00247457" w:rsidRPr="00C54C19">
        <w:rPr>
          <w:rStyle w:val="CRMarker"/>
          <w:noProof/>
        </w:rPr>
        <w:instrText>Ö</w:instrText>
      </w:r>
      <w:r w:rsidR="00247457" w:rsidRPr="00C54C19">
        <w:rPr>
          <w:noProof/>
        </w:rPr>
        <w:instrText xml:space="preserve">" </w:instrText>
      </w:r>
      <w:r w:rsidR="00247457" w:rsidRPr="00C54C19">
        <w:rPr>
          <w:noProof/>
        </w:rPr>
        <w:fldChar w:fldCharType="separate"/>
      </w:r>
      <w:r w:rsidR="00247457" w:rsidRPr="00C54C19">
        <w:rPr>
          <w:rStyle w:val="CRMarker"/>
          <w:noProof/>
        </w:rPr>
        <w:t>Ö</w:t>
      </w:r>
      <w:r w:rsidR="00247457" w:rsidRPr="00C54C19">
        <w:rPr>
          <w:noProof/>
        </w:rPr>
        <w:fldChar w:fldCharType="end"/>
      </w:r>
      <w:r w:rsidR="00247457" w:rsidRPr="00C54C19">
        <w:rPr>
          <w:noProof/>
        </w:rPr>
        <w:t> when </w:t>
      </w:r>
      <w:r w:rsidR="00247457" w:rsidRPr="00C54C19">
        <w:rPr>
          <w:noProof/>
        </w:rPr>
        <w:fldChar w:fldCharType="begin"/>
      </w:r>
      <w:r w:rsidR="00247457" w:rsidRPr="00C54C19">
        <w:rPr>
          <w:noProof/>
        </w:rPr>
        <w:instrText xml:space="preserve"> QUOTE "</w:instrText>
      </w:r>
      <w:r w:rsidR="00247457" w:rsidRPr="00C54C19">
        <w:rPr>
          <w:rStyle w:val="CRMarker"/>
          <w:noProof/>
        </w:rPr>
        <w:instrText>Õ</w:instrText>
      </w:r>
      <w:r w:rsidR="00247457" w:rsidRPr="00C54C19">
        <w:rPr>
          <w:noProof/>
        </w:rPr>
        <w:instrText xml:space="preserve">" </w:instrText>
      </w:r>
      <w:r w:rsidR="00247457" w:rsidRPr="00C54C19">
        <w:rPr>
          <w:noProof/>
        </w:rPr>
        <w:fldChar w:fldCharType="separate"/>
      </w:r>
      <w:r w:rsidR="00247457" w:rsidRPr="00C54C19">
        <w:rPr>
          <w:rStyle w:val="CRMarker"/>
          <w:noProof/>
        </w:rPr>
        <w:t>Õ</w:t>
      </w:r>
      <w:r w:rsidR="00247457" w:rsidRPr="00C54C19">
        <w:rPr>
          <w:noProof/>
        </w:rPr>
        <w:fldChar w:fldCharType="end"/>
      </w:r>
      <w:r w:rsidRPr="00C54C19">
        <w:rPr>
          <w:noProof/>
        </w:rPr>
        <w:t xml:space="preserve"> the goods in question are consumed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A6511"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EA6511" w:rsidRPr="00C54C19">
        <w:rPr>
          <w:noProof/>
        </w:rPr>
        <w:t xml:space="preserve"> </w:t>
      </w:r>
      <w:r w:rsidRPr="00C54C19">
        <w:rPr>
          <w:noProof/>
        </w:rPr>
        <w:t>2.11</w:t>
      </w:r>
      <w:r w:rsidR="00985086" w:rsidRPr="00C54C19">
        <w:rPr>
          <w:noProof/>
        </w:rPr>
        <w:t>2</w:t>
      </w:r>
      <w:r w:rsidRPr="00C54C19">
        <w:rPr>
          <w:noProof/>
        </w:rPr>
        <w:t>),</w:t>
      </w:r>
    </w:p>
    <w:p w14:paraId="254F79F1" w14:textId="77777777" w:rsidR="00C212B0" w:rsidRPr="00C54C19" w:rsidRDefault="00C212B0" w:rsidP="00044B70">
      <w:pPr>
        <w:pStyle w:val="Tiret1"/>
        <w:rPr>
          <w:noProof/>
        </w:rPr>
      </w:pPr>
      <w:r w:rsidRPr="00C54C19">
        <w:rPr>
          <w:noProof/>
        </w:rPr>
        <w:t>services considered to be permanent, such as insurance services. These are recorded on a pro-rata basis at the end of the reference period according to the proportion of the payment due for the year, or part-year, in question. Accordingly, the amounts recorded do not necessarily correspond to the insurance premiums paid within the period concerned.</w:t>
      </w:r>
    </w:p>
    <w:p w14:paraId="7505D1DD" w14:textId="77777777" w:rsidR="00C212B0" w:rsidRPr="00C54C19" w:rsidRDefault="00C212B0" w:rsidP="00247457">
      <w:pPr>
        <w:pStyle w:val="ManualHeading4"/>
        <w:rPr>
          <w:noProof/>
        </w:rPr>
      </w:pPr>
      <w:r w:rsidRPr="00C54C19">
        <w:rPr>
          <w:noProof/>
        </w:rPr>
        <w:t>(c)</w:t>
      </w:r>
      <w:r w:rsidRPr="00C54C19">
        <w:rPr>
          <w:noProof/>
        </w:rPr>
        <w:tab/>
        <w:t>Gross fixed capital formation</w:t>
      </w:r>
    </w:p>
    <w:p w14:paraId="7B50F7C7" w14:textId="77777777" w:rsidR="00C212B0" w:rsidRPr="00C54C19" w:rsidRDefault="00C212B0" w:rsidP="00247457">
      <w:pPr>
        <w:pStyle w:val="Point0"/>
        <w:rPr>
          <w:noProof/>
        </w:rPr>
      </w:pPr>
      <w:r w:rsidRPr="00C54C19">
        <w:rPr>
          <w:noProof/>
        </w:rPr>
        <w:t>2.025.</w:t>
      </w:r>
      <w:r w:rsidRPr="00C54C19">
        <w:rPr>
          <w:noProof/>
        </w:rPr>
        <w:tab/>
        <w:t xml:space="preserve">GFCF is recorded at the time of transfer of ownership of the fixed assets concerned to a unit intending to use them for production purposes. Nevertheless, there are two exceptions to this principle: first, assets acquired through financial leasing are recorded as if the user became the owner when the goods became available to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F3224A" w:rsidRPr="00C54C19">
        <w:rPr>
          <w:noProof/>
        </w:rPr>
        <w:t>the user</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F3224A" w:rsidRPr="00C54C19">
        <w:rPr>
          <w:noProof/>
        </w:rPr>
        <w:t xml:space="preserve"> </w:t>
      </w:r>
      <w:r w:rsidRPr="00C54C19">
        <w:rPr>
          <w:noProof/>
        </w:rPr>
        <w:t>for use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F40212"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14075C" w:rsidRPr="00C54C19">
        <w:rPr>
          <w:noProof/>
          <w:lang w:val="en-IE"/>
        </w:rPr>
        <w:t> </w:t>
      </w:r>
      <w:r w:rsidRPr="00C54C19">
        <w:rPr>
          <w:noProof/>
        </w:rPr>
        <w:t>2.12</w:t>
      </w:r>
      <w:r w:rsidR="00985086" w:rsidRPr="00C54C19">
        <w:rPr>
          <w:noProof/>
        </w:rPr>
        <w:t>3</w:t>
      </w:r>
      <w:r w:rsidRPr="00C54C19">
        <w:rPr>
          <w:noProof/>
        </w:rPr>
        <w:t xml:space="preserve">). Secondly, own-account GFCF is recorded at the time of production of the assets concerned (except cattle, pigs, sheep and other livestock, the future use of which cannot be clearly defined since these animals are included in stocks as work in progress,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514D52"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14075C" w:rsidRPr="00C54C19">
        <w:rPr>
          <w:noProof/>
          <w:lang w:val="en-IE"/>
        </w:rPr>
        <w:t> </w:t>
      </w:r>
      <w:r w:rsidRPr="00C54C19">
        <w:rPr>
          <w:noProof/>
        </w:rPr>
        <w:t>2.017).</w:t>
      </w:r>
    </w:p>
    <w:p w14:paraId="6C3E8E18" w14:textId="77777777" w:rsidR="00C212B0" w:rsidRPr="00C54C19" w:rsidRDefault="00C212B0" w:rsidP="00247457">
      <w:pPr>
        <w:pStyle w:val="Point0"/>
        <w:rPr>
          <w:noProof/>
        </w:rPr>
      </w:pPr>
      <w:r w:rsidRPr="00C54C19">
        <w:rPr>
          <w:noProof/>
        </w:rPr>
        <w:t>2.026.</w:t>
      </w:r>
      <w:r w:rsidRPr="00C54C19">
        <w:rPr>
          <w:noProof/>
        </w:rPr>
        <w:tab/>
        <w:t>Correspondingly, in the case of the establishment of orchards and vineyards (fixed capital goods produced on own account), if not all the necessary work has been completed by the end of the accounting period, the value of the materials consumed and services rendered over the reference year is recorded as GFCF at the end of the period.</w:t>
      </w:r>
    </w:p>
    <w:p w14:paraId="36DE11DA" w14:textId="77777777" w:rsidR="00C212B0" w:rsidRPr="00C54C19" w:rsidRDefault="00C212B0" w:rsidP="00247457">
      <w:pPr>
        <w:pStyle w:val="Point0"/>
        <w:rPr>
          <w:noProof/>
        </w:rPr>
      </w:pPr>
      <w:r w:rsidRPr="00C54C19">
        <w:rPr>
          <w:noProof/>
        </w:rPr>
        <w:t>2.027.</w:t>
      </w:r>
      <w:r w:rsidRPr="00C54C19">
        <w:rPr>
          <w:noProof/>
        </w:rPr>
        <w:tab/>
        <w:t>Land purchases and sales as well as associated costs are recorded at the time of transfer of ownership. However, the net acquisition of land is not included in GFCF since the land is a non-produced asset. The net acquisition of land (and other non-produced tangible assets) is recorded in the capital account (acquisitions of non-financial assets account).</w:t>
      </w:r>
    </w:p>
    <w:p w14:paraId="005F97AA" w14:textId="77777777" w:rsidR="00C212B0" w:rsidRPr="00C54C19" w:rsidRDefault="00C212B0" w:rsidP="00247457">
      <w:pPr>
        <w:pStyle w:val="ManualHeading4"/>
        <w:rPr>
          <w:noProof/>
        </w:rPr>
      </w:pPr>
      <w:r w:rsidRPr="00C54C19">
        <w:rPr>
          <w:noProof/>
        </w:rPr>
        <w:t>(d)</w:t>
      </w:r>
      <w:r w:rsidRPr="00C54C19">
        <w:rPr>
          <w:noProof/>
        </w:rPr>
        <w:tab/>
        <w:t>Changes in stocks</w:t>
      </w:r>
    </w:p>
    <w:p w14:paraId="6E4A0276" w14:textId="77777777" w:rsidR="00C212B0" w:rsidRPr="00C54C19" w:rsidRDefault="00C212B0" w:rsidP="00247457">
      <w:pPr>
        <w:pStyle w:val="Point0"/>
        <w:rPr>
          <w:noProof/>
        </w:rPr>
      </w:pPr>
      <w:r w:rsidRPr="00C54C19">
        <w:rPr>
          <w:noProof/>
        </w:rPr>
        <w:t>2.028.</w:t>
      </w:r>
      <w:r w:rsidRPr="00C54C19">
        <w:rPr>
          <w:noProof/>
        </w:rPr>
        <w:tab/>
        <w:t>Changes in stocks correspond to the difference between goods entering and goods withdrawn from stocks over the reference period.</w:t>
      </w:r>
    </w:p>
    <w:p w14:paraId="284D616E" w14:textId="77777777" w:rsidR="00C212B0" w:rsidRPr="00C54C19" w:rsidRDefault="00C212B0" w:rsidP="00247457">
      <w:pPr>
        <w:pStyle w:val="Point0"/>
        <w:rPr>
          <w:noProof/>
        </w:rPr>
      </w:pPr>
      <w:r w:rsidRPr="00C54C19">
        <w:rPr>
          <w:noProof/>
        </w:rPr>
        <w:t>2.029.</w:t>
      </w:r>
      <w:r w:rsidRPr="00C54C19">
        <w:rPr>
          <w:noProof/>
        </w:rPr>
        <w:tab/>
        <w:t xml:space="preserve">Goods entering stocks are either goods intended for consumption in the production process later (input stocks), in which case they are recorded at the time of transfer of ownership, or else they are goods from the industry itself to be put to future use,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56951" w:rsidRPr="00C54C19">
        <w:rPr>
          <w:noProof/>
        </w:rPr>
        <w:t>for</w:t>
      </w:r>
      <w:r w:rsidR="00F3224A" w:rsidRPr="00C54C19">
        <w:rPr>
          <w:noProof/>
        </w:rPr>
        <w:t xml:space="preserve"> example,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F3224A" w:rsidRPr="00C54C19">
        <w:rPr>
          <w:noProof/>
        </w:rPr>
        <w:t xml:space="preserve"> </w:t>
      </w:r>
      <w:r w:rsidRPr="00C54C19">
        <w:rPr>
          <w:noProof/>
        </w:rPr>
        <w:t>by sale or by transfer to the unit's fixed capital (output stocks), in which case they are recorded as stocks when their production is completed.</w:t>
      </w:r>
    </w:p>
    <w:p w14:paraId="3B9F84DD" w14:textId="77777777" w:rsidR="00C212B0" w:rsidRPr="00C54C19" w:rsidRDefault="00C212B0" w:rsidP="00247457">
      <w:pPr>
        <w:pStyle w:val="Point0"/>
        <w:rPr>
          <w:noProof/>
        </w:rPr>
      </w:pPr>
      <w:r w:rsidRPr="00C54C19">
        <w:rPr>
          <w:noProof/>
        </w:rPr>
        <w:t>2.030.</w:t>
      </w:r>
      <w:r w:rsidRPr="00C54C19">
        <w:rPr>
          <w:noProof/>
        </w:rPr>
        <w:tab/>
        <w:t xml:space="preserve">In the case of unfinished products from the industry (recorded as work in progress), the value of the materials consumed and the services rendered over a reference period is also recorded as stocks at the end of that period (except for short-cycle standing crops,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56951"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14075C" w:rsidRPr="00C54C19">
        <w:rPr>
          <w:noProof/>
          <w:lang w:val="en-IE"/>
        </w:rPr>
        <w:t> </w:t>
      </w:r>
      <w:r w:rsidRPr="00C54C19">
        <w:rPr>
          <w:noProof/>
        </w:rPr>
        <w:t>2.012; as a result, part of the materials consumed and services rendered during a reference period will have been consumed without an offsetting increase in the value of the stocks).</w:t>
      </w:r>
    </w:p>
    <w:p w14:paraId="71B8EC32" w14:textId="77777777" w:rsidR="00C212B0" w:rsidRPr="00C54C19" w:rsidRDefault="00C212B0" w:rsidP="00247457">
      <w:pPr>
        <w:pStyle w:val="Point0"/>
        <w:rPr>
          <w:noProof/>
        </w:rPr>
      </w:pPr>
      <w:r w:rsidRPr="00C54C19">
        <w:rPr>
          <w:noProof/>
        </w:rPr>
        <w:t>2.031.</w:t>
      </w:r>
      <w:r w:rsidRPr="00C54C19">
        <w:rPr>
          <w:noProof/>
        </w:rPr>
        <w:tab/>
        <w:t>Goods withdrawn from stocks are, in the case of input stocks, goods entering the production process or, in the case of output stocks, goods leaving the industry to be sold or to serve some other use. In the first case, the goods are deducted from the industry stocks at the time of their actual intermediate consumption in the production process; in the second case, they are deducted from the stocks at the time of their sale or other use.</w:t>
      </w:r>
    </w:p>
    <w:p w14:paraId="5E4A392A" w14:textId="77777777" w:rsidR="00C212B0" w:rsidRPr="00C54C19" w:rsidRDefault="00C212B0" w:rsidP="00195AC9">
      <w:pPr>
        <w:pStyle w:val="ManualHeading2"/>
        <w:rPr>
          <w:noProof/>
        </w:rPr>
      </w:pPr>
      <w:r w:rsidRPr="00C54C19">
        <w:rPr>
          <w:noProof/>
        </w:rPr>
        <w:t>B.</w:t>
      </w:r>
      <w:r w:rsidRPr="00C54C19">
        <w:rPr>
          <w:noProof/>
        </w:rPr>
        <w:tab/>
        <w:t>OUTPUT</w:t>
      </w:r>
    </w:p>
    <w:p w14:paraId="607FFBF6" w14:textId="77777777" w:rsidR="00247457" w:rsidRPr="00C54C19" w:rsidRDefault="00247457" w:rsidP="00247457">
      <w:pPr>
        <w:pStyle w:val="CRSeparator"/>
        <w:rPr>
          <w:noProof/>
          <w:lang w:val="en-IE"/>
        </w:rPr>
      </w:pPr>
    </w:p>
    <w:p w14:paraId="28F2084D" w14:textId="77777777" w:rsidR="00247457" w:rsidRPr="00C54C19" w:rsidRDefault="00247457" w:rsidP="0024745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85086" w:rsidRPr="00C54C19">
        <w:rPr>
          <w:noProof/>
          <w:lang w:val="en-IE"/>
        </w:rPr>
        <w:t>/280</w:t>
      </w:r>
      <w:r w:rsidRPr="00C54C19">
        <w:rPr>
          <w:noProof/>
          <w:lang w:val="en-IE"/>
        </w:rPr>
        <w:t xml:space="preserve"> Art. 1 and Annex</w:t>
      </w:r>
      <w:r w:rsidR="0014075C" w:rsidRPr="00C54C19">
        <w:rPr>
          <w:noProof/>
          <w:lang w:val="en-IE"/>
        </w:rPr>
        <w:t> </w:t>
      </w:r>
      <w:r w:rsidRPr="00C54C19">
        <w:rPr>
          <w:noProof/>
          <w:lang w:val="en-IE"/>
        </w:rPr>
        <w:t>I.5(f)</w:t>
      </w:r>
      <w:r w:rsidR="00412082" w:rsidRPr="00C54C19">
        <w:rPr>
          <w:noProof/>
          <w:lang w:val="en-IE"/>
        </w:rPr>
        <w:t xml:space="preserve"> (adapted)</w:t>
      </w:r>
    </w:p>
    <w:p w14:paraId="68353615" w14:textId="77777777" w:rsidR="00C212B0" w:rsidRPr="00C54C19" w:rsidRDefault="00C212B0" w:rsidP="00225DC6">
      <w:pPr>
        <w:pStyle w:val="ManualHeading2"/>
        <w:rPr>
          <w:noProof/>
        </w:rPr>
      </w:pPr>
      <w:r w:rsidRPr="00C54C19">
        <w:rPr>
          <w:noProof/>
        </w:rPr>
        <w:t>(</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A2AEA" w:rsidRPr="00C54C19">
        <w:rPr>
          <w:noProof/>
        </w:rPr>
        <w:t>see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12082" w:rsidRPr="00C54C19">
        <w:rPr>
          <w:noProof/>
        </w:rPr>
        <w:t xml:space="preserve"> </w:t>
      </w:r>
      <w:r w:rsidRPr="00C54C19">
        <w:rPr>
          <w:noProof/>
        </w:rPr>
        <w:t xml:space="preserve">ESA 2010, </w:t>
      </w:r>
      <w:r w:rsidR="00985086" w:rsidRPr="00C54C19">
        <w:rPr>
          <w:noProof/>
        </w:rPr>
        <w:t xml:space="preserve">points </w:t>
      </w:r>
      <w:r w:rsidRPr="00C54C19">
        <w:rPr>
          <w:noProof/>
        </w:rPr>
        <w:t>3.07 to 3.54)</w:t>
      </w:r>
    </w:p>
    <w:p w14:paraId="5C68A1BD" w14:textId="77777777" w:rsidR="00A651B7" w:rsidRPr="00C54C19" w:rsidRDefault="00A651B7" w:rsidP="00A651B7">
      <w:pPr>
        <w:pStyle w:val="CRSeparator"/>
        <w:rPr>
          <w:noProof/>
          <w:lang w:val="en-IE"/>
        </w:rPr>
      </w:pPr>
    </w:p>
    <w:p w14:paraId="3511AEE5"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26F5BDD"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985086" w:rsidRPr="00C54C19">
        <w:rPr>
          <w:noProof/>
          <w:lang w:val="en-IE"/>
        </w:rPr>
        <w:t>/280</w:t>
      </w:r>
      <w:r w:rsidRPr="00C54C19">
        <w:rPr>
          <w:noProof/>
          <w:lang w:val="en-IE"/>
        </w:rPr>
        <w:t xml:space="preserve"> Art. 1 and Annex</w:t>
      </w:r>
      <w:r w:rsidR="0014075C" w:rsidRPr="00C54C19">
        <w:rPr>
          <w:noProof/>
          <w:lang w:val="en-IE"/>
        </w:rPr>
        <w:t> </w:t>
      </w:r>
      <w:r w:rsidRPr="00C54C19">
        <w:rPr>
          <w:noProof/>
          <w:lang w:val="en-IE"/>
        </w:rPr>
        <w:t>I.1(a)</w:t>
      </w:r>
    </w:p>
    <w:p w14:paraId="0523EA81" w14:textId="77777777" w:rsidR="00C212B0" w:rsidRPr="00C54C19" w:rsidRDefault="00C212B0" w:rsidP="00195AC9">
      <w:pPr>
        <w:pStyle w:val="ManualHeading3"/>
        <w:rPr>
          <w:noProof/>
        </w:rPr>
      </w:pPr>
      <w:r w:rsidRPr="00C54C19">
        <w:rPr>
          <w:noProof/>
        </w:rPr>
        <w:t>1.</w:t>
      </w:r>
      <w:r w:rsidRPr="00C54C19">
        <w:rPr>
          <w:noProof/>
        </w:rPr>
        <w:tab/>
        <w:t xml:space="preserve">General comments on the concepts of output in the </w:t>
      </w:r>
      <w:r w:rsidR="00A651B7" w:rsidRPr="00C54C19">
        <w:rPr>
          <w:noProof/>
        </w:rPr>
        <w:fldChar w:fldCharType="begin"/>
      </w:r>
      <w:r w:rsidR="00A651B7" w:rsidRPr="00C54C19">
        <w:rPr>
          <w:noProof/>
        </w:rPr>
        <w:instrText xml:space="preserve"> QUOTE "</w:instrText>
      </w:r>
      <w:r w:rsidR="00A651B7" w:rsidRPr="00C54C19">
        <w:rPr>
          <w:rStyle w:val="CRMarker"/>
          <w:noProof/>
        </w:rPr>
        <w:instrText>è</w:instrText>
      </w:r>
      <w:r w:rsidR="00A651B7" w:rsidRPr="00C54C19">
        <w:rPr>
          <w:noProof/>
        </w:rPr>
        <w:instrText xml:space="preserve">" </w:instrText>
      </w:r>
      <w:r w:rsidR="00A651B7" w:rsidRPr="00C54C19">
        <w:rPr>
          <w:noProof/>
        </w:rPr>
        <w:fldChar w:fldCharType="separate"/>
      </w:r>
      <w:r w:rsidR="00A651B7" w:rsidRPr="00C54C19">
        <w:rPr>
          <w:rStyle w:val="CRMarker"/>
          <w:noProof/>
        </w:rPr>
        <w:t>è</w:t>
      </w:r>
      <w:r w:rsidR="00A651B7" w:rsidRPr="00C54C19">
        <w:rPr>
          <w:noProof/>
        </w:rPr>
        <w:fldChar w:fldCharType="end"/>
      </w:r>
      <w:r w:rsidR="00A651B7" w:rsidRPr="00C54C19">
        <w:rPr>
          <w:rStyle w:val="CRRefNum"/>
          <w:noProof/>
        </w:rPr>
        <w:t>1</w:t>
      </w:r>
      <w:r w:rsidR="00A651B7" w:rsidRPr="00C54C19">
        <w:rPr>
          <w:noProof/>
        </w:rPr>
        <w:t> ESA 2010 </w:t>
      </w:r>
      <w:r w:rsidR="00A651B7" w:rsidRPr="00C54C19">
        <w:rPr>
          <w:noProof/>
        </w:rPr>
        <w:fldChar w:fldCharType="begin"/>
      </w:r>
      <w:r w:rsidR="00A651B7" w:rsidRPr="00C54C19">
        <w:rPr>
          <w:noProof/>
        </w:rPr>
        <w:instrText xml:space="preserve"> QUOTE "</w:instrText>
      </w:r>
      <w:r w:rsidR="00A651B7" w:rsidRPr="00C54C19">
        <w:rPr>
          <w:rStyle w:val="CRMarker"/>
          <w:noProof/>
        </w:rPr>
        <w:instrText>ç</w:instrText>
      </w:r>
      <w:r w:rsidR="00A651B7" w:rsidRPr="00C54C19">
        <w:rPr>
          <w:noProof/>
        </w:rPr>
        <w:instrText xml:space="preserve">" </w:instrText>
      </w:r>
      <w:r w:rsidR="00A651B7" w:rsidRPr="00C54C19">
        <w:rPr>
          <w:noProof/>
        </w:rPr>
        <w:fldChar w:fldCharType="separate"/>
      </w:r>
      <w:r w:rsidR="00A651B7" w:rsidRPr="00C54C19">
        <w:rPr>
          <w:rStyle w:val="CRMarker"/>
          <w:noProof/>
        </w:rPr>
        <w:t>ç</w:t>
      </w:r>
      <w:r w:rsidR="00A651B7" w:rsidRPr="00C54C19">
        <w:rPr>
          <w:noProof/>
        </w:rPr>
        <w:fldChar w:fldCharType="end"/>
      </w:r>
      <w:r w:rsidRPr="00C54C19">
        <w:rPr>
          <w:noProof/>
        </w:rPr>
        <w:t xml:space="preserve"> and EAA</w:t>
      </w:r>
    </w:p>
    <w:p w14:paraId="4DE819B3" w14:textId="77777777" w:rsidR="00A651B7" w:rsidRPr="00C54C19" w:rsidRDefault="00A651B7" w:rsidP="00A651B7">
      <w:pPr>
        <w:pStyle w:val="CRSeparator"/>
        <w:rPr>
          <w:noProof/>
          <w:lang w:val="en-IE"/>
        </w:rPr>
      </w:pPr>
    </w:p>
    <w:p w14:paraId="5C2ED9C2"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85086" w:rsidRPr="00C54C19">
        <w:rPr>
          <w:noProof/>
          <w:lang w:val="en-IE"/>
        </w:rPr>
        <w:t>/280</w:t>
      </w:r>
      <w:r w:rsidRPr="00C54C19">
        <w:rPr>
          <w:noProof/>
          <w:lang w:val="en-IE"/>
        </w:rPr>
        <w:t xml:space="preserve"> Art. 1 and Annex</w:t>
      </w:r>
      <w:r w:rsidR="0014075C" w:rsidRPr="00C54C19">
        <w:rPr>
          <w:noProof/>
          <w:lang w:val="en-IE"/>
        </w:rPr>
        <w:t> </w:t>
      </w:r>
      <w:r w:rsidRPr="00C54C19">
        <w:rPr>
          <w:noProof/>
          <w:lang w:val="en-IE"/>
        </w:rPr>
        <w:t>I.5(g)</w:t>
      </w:r>
    </w:p>
    <w:p w14:paraId="0C64CE0F" w14:textId="77777777" w:rsidR="00C212B0" w:rsidRPr="00C54C19" w:rsidRDefault="00C212B0" w:rsidP="00A651B7">
      <w:pPr>
        <w:pStyle w:val="Point0"/>
        <w:rPr>
          <w:noProof/>
        </w:rPr>
      </w:pPr>
      <w:r w:rsidRPr="00C54C19">
        <w:rPr>
          <w:noProof/>
        </w:rPr>
        <w:t>2.032.</w:t>
      </w:r>
      <w:r w:rsidRPr="00C54C19">
        <w:rPr>
          <w:noProof/>
        </w:rPr>
        <w:tab/>
        <w:t>Output is the total of products created du</w:t>
      </w:r>
      <w:r w:rsidR="00A651B7" w:rsidRPr="00C54C19">
        <w:rPr>
          <w:noProof/>
        </w:rPr>
        <w:t>ring the accounting period (ESA </w:t>
      </w:r>
      <w:r w:rsidRPr="00C54C19">
        <w:rPr>
          <w:noProof/>
        </w:rPr>
        <w:t>2010,</w:t>
      </w:r>
      <w:r w:rsidR="0014075C" w:rsidRPr="00C54C19">
        <w:rPr>
          <w:noProof/>
        </w:rPr>
        <w:t xml:space="preserve"> </w:t>
      </w:r>
      <w:r w:rsidR="00985086" w:rsidRPr="00C54C19">
        <w:rPr>
          <w:noProof/>
        </w:rPr>
        <w:t>point</w:t>
      </w:r>
      <w:r w:rsidR="0014075C" w:rsidRPr="00C54C19">
        <w:rPr>
          <w:noProof/>
          <w:lang w:val="en-IE"/>
        </w:rPr>
        <w:t> </w:t>
      </w:r>
      <w:r w:rsidRPr="00C54C19">
        <w:rPr>
          <w:noProof/>
        </w:rPr>
        <w:t>3.14). It is important to keep the distinction between the term ‘output’ and the term ‘production’, while output denotes the resulting goods and services, production denotes the process.</w:t>
      </w:r>
    </w:p>
    <w:p w14:paraId="1241BC1E" w14:textId="77777777" w:rsidR="00A651B7" w:rsidRPr="00C54C19" w:rsidRDefault="00A651B7" w:rsidP="00A651B7">
      <w:pPr>
        <w:pStyle w:val="CRSeparator"/>
        <w:rPr>
          <w:noProof/>
          <w:lang w:val="en-IE"/>
        </w:rPr>
      </w:pPr>
    </w:p>
    <w:p w14:paraId="7EDA73E1"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12082" w:rsidRPr="00C54C19">
        <w:rPr>
          <w:noProof/>
          <w:lang w:val="en-IE"/>
        </w:rPr>
        <w:t xml:space="preserve"> (adapted)</w:t>
      </w:r>
    </w:p>
    <w:p w14:paraId="1D9C8CA8"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AF55CA" w:rsidRPr="00C54C19">
        <w:rPr>
          <w:rStyle w:val="CRRefNum"/>
          <w:noProof/>
          <w:lang w:val="en-IE"/>
        </w:rPr>
        <w:t>1</w:t>
      </w:r>
      <w:r w:rsidRPr="00C54C19">
        <w:rPr>
          <w:noProof/>
          <w:lang w:val="en-IE"/>
        </w:rPr>
        <w:t> 2019</w:t>
      </w:r>
      <w:r w:rsidR="00985086" w:rsidRPr="00C54C19">
        <w:rPr>
          <w:noProof/>
          <w:lang w:val="en-IE"/>
        </w:rPr>
        <w:t>/280</w:t>
      </w:r>
      <w:r w:rsidRPr="00C54C19">
        <w:rPr>
          <w:noProof/>
          <w:lang w:val="en-IE"/>
        </w:rPr>
        <w:t xml:space="preserve"> Art. 1 and Annex</w:t>
      </w:r>
      <w:r w:rsidR="0014075C" w:rsidRPr="00C54C19">
        <w:rPr>
          <w:noProof/>
          <w:lang w:val="en-IE"/>
        </w:rPr>
        <w:t> </w:t>
      </w:r>
      <w:r w:rsidRPr="00C54C19">
        <w:rPr>
          <w:noProof/>
          <w:lang w:val="en-IE"/>
        </w:rPr>
        <w:t>I.1(a)</w:t>
      </w:r>
    </w:p>
    <w:p w14:paraId="19CCBDB5"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AF55CA" w:rsidRPr="00C54C19">
        <w:rPr>
          <w:rStyle w:val="CRRefNum"/>
          <w:noProof/>
          <w:lang w:val="en-IE"/>
        </w:rPr>
        <w:t>2</w:t>
      </w:r>
      <w:r w:rsidRPr="00C54C19">
        <w:rPr>
          <w:noProof/>
          <w:lang w:val="en-IE"/>
        </w:rPr>
        <w:t> 2019</w:t>
      </w:r>
      <w:r w:rsidR="00985086" w:rsidRPr="00C54C19">
        <w:rPr>
          <w:noProof/>
          <w:lang w:val="en-IE"/>
        </w:rPr>
        <w:t>/280</w:t>
      </w:r>
      <w:r w:rsidRPr="00C54C19">
        <w:rPr>
          <w:noProof/>
          <w:lang w:val="en-IE"/>
        </w:rPr>
        <w:t xml:space="preserve"> Art. 1 and Annex</w:t>
      </w:r>
      <w:r w:rsidR="0014075C" w:rsidRPr="00C54C19">
        <w:rPr>
          <w:noProof/>
          <w:lang w:val="en-IE"/>
        </w:rPr>
        <w:t> </w:t>
      </w:r>
      <w:r w:rsidRPr="00C54C19">
        <w:rPr>
          <w:noProof/>
          <w:lang w:val="en-IE"/>
        </w:rPr>
        <w:t>I.5(h)</w:t>
      </w:r>
    </w:p>
    <w:p w14:paraId="5E9696D4" w14:textId="77777777" w:rsidR="00A651B7" w:rsidRPr="00C54C19" w:rsidRDefault="00A651B7" w:rsidP="00A651B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AF55CA" w:rsidRPr="00C54C19">
        <w:rPr>
          <w:rStyle w:val="CRRefNum"/>
          <w:noProof/>
          <w:lang w:val="en-IE"/>
        </w:rPr>
        <w:t>3</w:t>
      </w:r>
      <w:r w:rsidRPr="00C54C19">
        <w:rPr>
          <w:noProof/>
          <w:lang w:val="en-IE"/>
        </w:rPr>
        <w:t> 2019</w:t>
      </w:r>
      <w:r w:rsidR="00985086" w:rsidRPr="00C54C19">
        <w:rPr>
          <w:noProof/>
          <w:lang w:val="en-IE"/>
        </w:rPr>
        <w:t>/280</w:t>
      </w:r>
      <w:r w:rsidRPr="00C54C19">
        <w:rPr>
          <w:noProof/>
          <w:lang w:val="en-IE"/>
        </w:rPr>
        <w:t xml:space="preserve"> Art. 1 and Annex</w:t>
      </w:r>
      <w:r w:rsidR="0014075C" w:rsidRPr="00C54C19">
        <w:rPr>
          <w:noProof/>
          <w:lang w:val="en-IE"/>
        </w:rPr>
        <w:t> </w:t>
      </w:r>
      <w:r w:rsidRPr="00C54C19">
        <w:rPr>
          <w:noProof/>
          <w:lang w:val="en-IE"/>
        </w:rPr>
        <w:t>I.5(i)</w:t>
      </w:r>
    </w:p>
    <w:p w14:paraId="52252732" w14:textId="77777777" w:rsidR="00C212B0" w:rsidRPr="00C54C19" w:rsidRDefault="00C212B0" w:rsidP="00AF55CA">
      <w:pPr>
        <w:pStyle w:val="Point0"/>
        <w:rPr>
          <w:noProof/>
        </w:rPr>
      </w:pPr>
      <w:r w:rsidRPr="00C54C19">
        <w:rPr>
          <w:noProof/>
        </w:rPr>
        <w:t>2.033.</w:t>
      </w:r>
      <w:r w:rsidRPr="00C54C19">
        <w:rPr>
          <w:noProof/>
        </w:rPr>
        <w:tab/>
        <w:t xml:space="preserve">According to the </w:t>
      </w:r>
      <w:r w:rsidR="00A651B7" w:rsidRPr="00C54C19">
        <w:rPr>
          <w:noProof/>
        </w:rPr>
        <w:fldChar w:fldCharType="begin"/>
      </w:r>
      <w:r w:rsidR="00A651B7" w:rsidRPr="00C54C19">
        <w:rPr>
          <w:noProof/>
        </w:rPr>
        <w:instrText xml:space="preserve"> QUOTE "</w:instrText>
      </w:r>
      <w:r w:rsidR="00A651B7" w:rsidRPr="00C54C19">
        <w:rPr>
          <w:rStyle w:val="CRMarker"/>
          <w:noProof/>
        </w:rPr>
        <w:instrText>è</w:instrText>
      </w:r>
      <w:r w:rsidR="00A651B7" w:rsidRPr="00C54C19">
        <w:rPr>
          <w:noProof/>
        </w:rPr>
        <w:instrText xml:space="preserve">" </w:instrText>
      </w:r>
      <w:r w:rsidR="00A651B7" w:rsidRPr="00C54C19">
        <w:rPr>
          <w:noProof/>
        </w:rPr>
        <w:fldChar w:fldCharType="separate"/>
      </w:r>
      <w:r w:rsidR="00A651B7" w:rsidRPr="00C54C19">
        <w:rPr>
          <w:rStyle w:val="CRMarker"/>
          <w:noProof/>
        </w:rPr>
        <w:t>è</w:t>
      </w:r>
      <w:r w:rsidR="00A651B7" w:rsidRPr="00C54C19">
        <w:rPr>
          <w:noProof/>
        </w:rPr>
        <w:fldChar w:fldCharType="end"/>
      </w:r>
      <w:r w:rsidR="00AF55CA" w:rsidRPr="00C54C19">
        <w:rPr>
          <w:rStyle w:val="CRRefNum"/>
          <w:noProof/>
        </w:rPr>
        <w:t>1</w:t>
      </w:r>
      <w:r w:rsidR="00A651B7" w:rsidRPr="00C54C19">
        <w:rPr>
          <w:noProof/>
        </w:rPr>
        <w:t> ESA</w:t>
      </w:r>
      <w:r w:rsidR="0014075C" w:rsidRPr="00C54C19">
        <w:rPr>
          <w:noProof/>
          <w:lang w:val="en-IE"/>
        </w:rPr>
        <w:t> </w:t>
      </w:r>
      <w:r w:rsidR="00A651B7" w:rsidRPr="00C54C19">
        <w:rPr>
          <w:noProof/>
        </w:rPr>
        <w:t>2010 </w:t>
      </w:r>
      <w:r w:rsidR="00A651B7" w:rsidRPr="00C54C19">
        <w:rPr>
          <w:noProof/>
        </w:rPr>
        <w:fldChar w:fldCharType="begin"/>
      </w:r>
      <w:r w:rsidR="00A651B7" w:rsidRPr="00C54C19">
        <w:rPr>
          <w:noProof/>
        </w:rPr>
        <w:instrText xml:space="preserve"> QUOTE "</w:instrText>
      </w:r>
      <w:r w:rsidR="00A651B7" w:rsidRPr="00C54C19">
        <w:rPr>
          <w:rStyle w:val="CRMarker"/>
          <w:noProof/>
        </w:rPr>
        <w:instrText>ç</w:instrText>
      </w:r>
      <w:r w:rsidR="00A651B7" w:rsidRPr="00C54C19">
        <w:rPr>
          <w:noProof/>
        </w:rPr>
        <w:instrText xml:space="preserve">" </w:instrText>
      </w:r>
      <w:r w:rsidR="00A651B7" w:rsidRPr="00C54C19">
        <w:rPr>
          <w:noProof/>
        </w:rPr>
        <w:fldChar w:fldCharType="separate"/>
      </w:r>
      <w:r w:rsidR="00A651B7" w:rsidRPr="00C54C19">
        <w:rPr>
          <w:rStyle w:val="CRMarker"/>
          <w:noProof/>
        </w:rPr>
        <w:t>ç</w:t>
      </w:r>
      <w:r w:rsidR="00A651B7" w:rsidRPr="00C54C19">
        <w:rPr>
          <w:noProof/>
        </w:rPr>
        <w:fldChar w:fldCharType="end"/>
      </w:r>
      <w:r w:rsidRPr="00C54C19">
        <w:rPr>
          <w:noProof/>
        </w:rPr>
        <w:t>, output also includes</w:t>
      </w:r>
      <w:r w:rsidR="00E56951" w:rsidRPr="00C54C19">
        <w:rPr>
          <w:noProof/>
        </w:rPr>
        <w:t>:</w:t>
      </w:r>
      <w:r w:rsidRPr="00C54C19">
        <w:rPr>
          <w:noProof/>
        </w:rPr>
        <w:t xml:space="preserve"> (i)</w:t>
      </w:r>
      <w:r w:rsidR="009151DE" w:rsidRPr="00C54C19">
        <w:rPr>
          <w:noProof/>
          <w:lang w:val="en-IE"/>
        </w:rPr>
        <w:t> </w:t>
      </w:r>
      <w:r w:rsidRPr="00C54C19">
        <w:rPr>
          <w:noProof/>
        </w:rPr>
        <w:t>goods and services supplied by one local KAU to another belonging to the same institutional unit, (ii)</w:t>
      </w:r>
      <w:r w:rsidR="0014075C" w:rsidRPr="00C54C19">
        <w:rPr>
          <w:noProof/>
          <w:lang w:val="en-IE"/>
        </w:rPr>
        <w:t> </w:t>
      </w:r>
      <w:r w:rsidRPr="00C54C19">
        <w:rPr>
          <w:noProof/>
        </w:rPr>
        <w:t xml:space="preserve">goods produced by one local KAU and still in the stocks at the end of the accounting period in which they were produced, whatever use they are intended for subsequently. However, goods or services produced and consumed during the same accounting period by the same local KAU are not recorded separately. </w:t>
      </w:r>
      <w:r w:rsidR="00A651B7" w:rsidRPr="00C54C19">
        <w:rPr>
          <w:noProof/>
        </w:rPr>
        <w:fldChar w:fldCharType="begin"/>
      </w:r>
      <w:r w:rsidR="00A651B7" w:rsidRPr="00C54C19">
        <w:rPr>
          <w:noProof/>
        </w:rPr>
        <w:instrText xml:space="preserve"> QUOTE "</w:instrText>
      </w:r>
      <w:r w:rsidR="00A651B7" w:rsidRPr="00C54C19">
        <w:rPr>
          <w:rStyle w:val="CRMarker"/>
          <w:noProof/>
        </w:rPr>
        <w:instrText>è</w:instrText>
      </w:r>
      <w:r w:rsidR="00A651B7" w:rsidRPr="00C54C19">
        <w:rPr>
          <w:noProof/>
        </w:rPr>
        <w:instrText xml:space="preserve">" </w:instrText>
      </w:r>
      <w:r w:rsidR="00A651B7" w:rsidRPr="00C54C19">
        <w:rPr>
          <w:noProof/>
        </w:rPr>
        <w:fldChar w:fldCharType="separate"/>
      </w:r>
      <w:r w:rsidR="00A651B7" w:rsidRPr="00C54C19">
        <w:rPr>
          <w:rStyle w:val="CRMarker"/>
          <w:noProof/>
        </w:rPr>
        <w:t>è</w:t>
      </w:r>
      <w:r w:rsidR="00A651B7" w:rsidRPr="00C54C19">
        <w:rPr>
          <w:noProof/>
        </w:rPr>
        <w:fldChar w:fldCharType="end"/>
      </w:r>
      <w:r w:rsidR="00AF55CA" w:rsidRPr="00C54C19">
        <w:rPr>
          <w:rStyle w:val="CRRefNum"/>
          <w:noProof/>
        </w:rPr>
        <w:t>2</w:t>
      </w:r>
      <w:r w:rsidR="00A651B7" w:rsidRPr="00C54C19">
        <w:rPr>
          <w:noProof/>
        </w:rPr>
        <w:t> </w:t>
      </w:r>
      <w:r w:rsidRPr="00C54C19">
        <w:rPr>
          <w:noProof/>
        </w:rPr>
        <w:t>They are therefore not recorded as part of the output or as intermediate</w:t>
      </w:r>
      <w:r w:rsidR="00A651B7" w:rsidRPr="00C54C19">
        <w:rPr>
          <w:noProof/>
        </w:rPr>
        <w:t xml:space="preserve"> consumption of that local KAU. </w:t>
      </w:r>
      <w:r w:rsidR="00A651B7" w:rsidRPr="00C54C19">
        <w:rPr>
          <w:noProof/>
        </w:rPr>
        <w:fldChar w:fldCharType="begin"/>
      </w:r>
      <w:r w:rsidR="00A651B7" w:rsidRPr="00C54C19">
        <w:rPr>
          <w:noProof/>
        </w:rPr>
        <w:instrText xml:space="preserve"> QUOTE "</w:instrText>
      </w:r>
      <w:r w:rsidR="00A651B7" w:rsidRPr="00C54C19">
        <w:rPr>
          <w:rStyle w:val="CRMarker"/>
          <w:noProof/>
        </w:rPr>
        <w:instrText>ç</w:instrText>
      </w:r>
      <w:r w:rsidR="00A651B7" w:rsidRPr="00C54C19">
        <w:rPr>
          <w:noProof/>
        </w:rPr>
        <w:instrText xml:space="preserve">" </w:instrText>
      </w:r>
      <w:r w:rsidR="00A651B7" w:rsidRPr="00C54C19">
        <w:rPr>
          <w:noProof/>
        </w:rPr>
        <w:fldChar w:fldCharType="separate"/>
      </w:r>
      <w:r w:rsidR="00A651B7" w:rsidRPr="00C54C19">
        <w:rPr>
          <w:rStyle w:val="CRMarker"/>
          <w:noProof/>
        </w:rPr>
        <w:t>ç</w:t>
      </w:r>
      <w:r w:rsidR="00A651B7" w:rsidRPr="00C54C19">
        <w:rPr>
          <w:noProof/>
        </w:rPr>
        <w:fldChar w:fldCharType="end"/>
      </w:r>
    </w:p>
    <w:p w14:paraId="765D7D61" w14:textId="77777777" w:rsidR="00C212B0" w:rsidRPr="00C54C19" w:rsidRDefault="00C212B0" w:rsidP="00AF55CA">
      <w:pPr>
        <w:pStyle w:val="Point0"/>
        <w:rPr>
          <w:noProof/>
        </w:rPr>
      </w:pPr>
      <w:r w:rsidRPr="00C54C19">
        <w:rPr>
          <w:noProof/>
        </w:rPr>
        <w:t>2.034.</w:t>
      </w:r>
      <w:r w:rsidRPr="00C54C19">
        <w:rPr>
          <w:noProof/>
        </w:rPr>
        <w:tab/>
        <w:t xml:space="preserve">The concept of output used in the EAA which is related to the concept of ‘total output’ is based on an adaptation of the </w:t>
      </w:r>
      <w:r w:rsidR="00A651B7" w:rsidRPr="00C54C19">
        <w:rPr>
          <w:noProof/>
        </w:rPr>
        <w:fldChar w:fldCharType="begin"/>
      </w:r>
      <w:r w:rsidR="00A651B7" w:rsidRPr="00C54C19">
        <w:rPr>
          <w:noProof/>
        </w:rPr>
        <w:instrText xml:space="preserve"> QUOTE "</w:instrText>
      </w:r>
      <w:r w:rsidR="00A651B7" w:rsidRPr="00C54C19">
        <w:rPr>
          <w:rStyle w:val="CRMarker"/>
          <w:noProof/>
        </w:rPr>
        <w:instrText>è</w:instrText>
      </w:r>
      <w:r w:rsidR="00A651B7" w:rsidRPr="00C54C19">
        <w:rPr>
          <w:noProof/>
        </w:rPr>
        <w:instrText xml:space="preserve">" </w:instrText>
      </w:r>
      <w:r w:rsidR="00A651B7" w:rsidRPr="00C54C19">
        <w:rPr>
          <w:noProof/>
        </w:rPr>
        <w:fldChar w:fldCharType="separate"/>
      </w:r>
      <w:r w:rsidR="00A651B7" w:rsidRPr="00C54C19">
        <w:rPr>
          <w:rStyle w:val="CRMarker"/>
          <w:noProof/>
        </w:rPr>
        <w:t>è</w:t>
      </w:r>
      <w:r w:rsidR="00A651B7" w:rsidRPr="00C54C19">
        <w:rPr>
          <w:noProof/>
        </w:rPr>
        <w:fldChar w:fldCharType="end"/>
      </w:r>
      <w:r w:rsidR="00AF55CA" w:rsidRPr="00C54C19">
        <w:rPr>
          <w:rStyle w:val="CRRefNum"/>
          <w:noProof/>
        </w:rPr>
        <w:t>1</w:t>
      </w:r>
      <w:r w:rsidR="00A651B7" w:rsidRPr="00C54C19">
        <w:rPr>
          <w:noProof/>
        </w:rPr>
        <w:t> ESA</w:t>
      </w:r>
      <w:r w:rsidR="00477FF0" w:rsidRPr="00C54C19">
        <w:rPr>
          <w:noProof/>
          <w:lang w:val="en-IE"/>
        </w:rPr>
        <w:t> </w:t>
      </w:r>
      <w:r w:rsidR="00A651B7" w:rsidRPr="00C54C19">
        <w:rPr>
          <w:noProof/>
        </w:rPr>
        <w:t>2010 </w:t>
      </w:r>
      <w:r w:rsidR="00A651B7" w:rsidRPr="00C54C19">
        <w:rPr>
          <w:noProof/>
        </w:rPr>
        <w:fldChar w:fldCharType="begin"/>
      </w:r>
      <w:r w:rsidR="00A651B7" w:rsidRPr="00C54C19">
        <w:rPr>
          <w:noProof/>
        </w:rPr>
        <w:instrText xml:space="preserve"> QUOTE "</w:instrText>
      </w:r>
      <w:r w:rsidR="00A651B7" w:rsidRPr="00C54C19">
        <w:rPr>
          <w:rStyle w:val="CRMarker"/>
          <w:noProof/>
        </w:rPr>
        <w:instrText>ç</w:instrText>
      </w:r>
      <w:r w:rsidR="00A651B7" w:rsidRPr="00C54C19">
        <w:rPr>
          <w:noProof/>
        </w:rPr>
        <w:instrText xml:space="preserve">" </w:instrText>
      </w:r>
      <w:r w:rsidR="00A651B7" w:rsidRPr="00C54C19">
        <w:rPr>
          <w:noProof/>
        </w:rPr>
        <w:fldChar w:fldCharType="separate"/>
      </w:r>
      <w:r w:rsidR="00A651B7" w:rsidRPr="00C54C19">
        <w:rPr>
          <w:rStyle w:val="CRMarker"/>
          <w:noProof/>
        </w:rPr>
        <w:t>ç</w:t>
      </w:r>
      <w:r w:rsidR="00A651B7" w:rsidRPr="00C54C19">
        <w:rPr>
          <w:noProof/>
        </w:rPr>
        <w:fldChar w:fldCharType="end"/>
      </w:r>
      <w:r w:rsidRPr="00C54C19">
        <w:rPr>
          <w:noProof/>
        </w:rPr>
        <w:t xml:space="preserve">, since some agricultural goods and services produced and consumed during the same accounting period within the same agricultural unit are recorded in the output of overall agricultural activity. The criteria for identifying these goods and services for inclusion in the </w:t>
      </w:r>
      <w:r w:rsidR="00655C18" w:rsidRPr="00C54C19">
        <w:rPr>
          <w:noProof/>
        </w:rPr>
        <w:fldChar w:fldCharType="begin"/>
      </w:r>
      <w:r w:rsidR="00655C18" w:rsidRPr="00C54C19">
        <w:rPr>
          <w:noProof/>
        </w:rPr>
        <w:instrText xml:space="preserve"> QUOTE "</w:instrText>
      </w:r>
      <w:r w:rsidR="00655C18" w:rsidRPr="00C54C19">
        <w:rPr>
          <w:rStyle w:val="CRMarker"/>
          <w:noProof/>
        </w:rPr>
        <w:instrText>Ö</w:instrText>
      </w:r>
      <w:r w:rsidR="00655C18" w:rsidRPr="00C54C19">
        <w:rPr>
          <w:noProof/>
        </w:rPr>
        <w:instrText xml:space="preserve">" </w:instrText>
      </w:r>
      <w:r w:rsidR="00655C18" w:rsidRPr="00C54C19">
        <w:rPr>
          <w:noProof/>
        </w:rPr>
        <w:fldChar w:fldCharType="separate"/>
      </w:r>
      <w:r w:rsidR="00655C18" w:rsidRPr="00C54C19">
        <w:rPr>
          <w:rStyle w:val="CRMarker"/>
          <w:noProof/>
        </w:rPr>
        <w:t>Ö</w:t>
      </w:r>
      <w:r w:rsidR="00655C18" w:rsidRPr="00C54C19">
        <w:rPr>
          <w:noProof/>
        </w:rPr>
        <w:fldChar w:fldCharType="end"/>
      </w:r>
      <w:r w:rsidR="00655C18" w:rsidRPr="00C54C19">
        <w:rPr>
          <w:noProof/>
        </w:rPr>
        <w:t> output of </w:t>
      </w:r>
      <w:r w:rsidR="00655C18" w:rsidRPr="00C54C19">
        <w:rPr>
          <w:noProof/>
        </w:rPr>
        <w:fldChar w:fldCharType="begin"/>
      </w:r>
      <w:r w:rsidR="00655C18" w:rsidRPr="00C54C19">
        <w:rPr>
          <w:noProof/>
        </w:rPr>
        <w:instrText xml:space="preserve"> QUOTE "</w:instrText>
      </w:r>
      <w:r w:rsidR="00655C18" w:rsidRPr="00C54C19">
        <w:rPr>
          <w:rStyle w:val="CRMarker"/>
          <w:noProof/>
        </w:rPr>
        <w:instrText>Õ</w:instrText>
      </w:r>
      <w:r w:rsidR="00655C18" w:rsidRPr="00C54C19">
        <w:rPr>
          <w:noProof/>
        </w:rPr>
        <w:instrText xml:space="preserve">" </w:instrText>
      </w:r>
      <w:r w:rsidR="00655C18" w:rsidRPr="00C54C19">
        <w:rPr>
          <w:noProof/>
        </w:rPr>
        <w:fldChar w:fldCharType="separate"/>
      </w:r>
      <w:r w:rsidR="00655C18" w:rsidRPr="00C54C19">
        <w:rPr>
          <w:rStyle w:val="CRMarker"/>
          <w:noProof/>
        </w:rPr>
        <w:t>Õ</w:t>
      </w:r>
      <w:r w:rsidR="00655C18" w:rsidRPr="00C54C19">
        <w:rPr>
          <w:noProof/>
        </w:rPr>
        <w:fldChar w:fldCharType="end"/>
      </w:r>
      <w:r w:rsidR="00655C18" w:rsidRPr="00C54C19">
        <w:rPr>
          <w:noProof/>
        </w:rPr>
        <w:t xml:space="preserve"> </w:t>
      </w:r>
      <w:r w:rsidRPr="00C54C19">
        <w:rPr>
          <w:noProof/>
        </w:rPr>
        <w:t xml:space="preserve">agricultural industry are set out in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56951" w:rsidRPr="00C54C19">
        <w:rPr>
          <w:noProof/>
        </w:rPr>
        <w:t>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77FF0" w:rsidRPr="00C54C19">
        <w:rPr>
          <w:noProof/>
          <w:lang w:val="en-IE"/>
        </w:rPr>
        <w:t> </w:t>
      </w:r>
      <w:r w:rsidRPr="00C54C19">
        <w:rPr>
          <w:noProof/>
        </w:rPr>
        <w:t xml:space="preserve">2.055. The difference between the </w:t>
      </w:r>
      <w:r w:rsidR="00A651B7" w:rsidRPr="00C54C19">
        <w:rPr>
          <w:noProof/>
        </w:rPr>
        <w:fldChar w:fldCharType="begin"/>
      </w:r>
      <w:r w:rsidR="00A651B7" w:rsidRPr="00C54C19">
        <w:rPr>
          <w:noProof/>
        </w:rPr>
        <w:instrText xml:space="preserve"> QUOTE "</w:instrText>
      </w:r>
      <w:r w:rsidR="00A651B7" w:rsidRPr="00C54C19">
        <w:rPr>
          <w:rStyle w:val="CRMarker"/>
          <w:noProof/>
        </w:rPr>
        <w:instrText>è</w:instrText>
      </w:r>
      <w:r w:rsidR="00A651B7" w:rsidRPr="00C54C19">
        <w:rPr>
          <w:noProof/>
        </w:rPr>
        <w:instrText xml:space="preserve">" </w:instrText>
      </w:r>
      <w:r w:rsidR="00A651B7" w:rsidRPr="00C54C19">
        <w:rPr>
          <w:noProof/>
        </w:rPr>
        <w:fldChar w:fldCharType="separate"/>
      </w:r>
      <w:r w:rsidR="00A651B7" w:rsidRPr="00C54C19">
        <w:rPr>
          <w:rStyle w:val="CRMarker"/>
          <w:noProof/>
        </w:rPr>
        <w:t>è</w:t>
      </w:r>
      <w:r w:rsidR="00A651B7" w:rsidRPr="00C54C19">
        <w:rPr>
          <w:noProof/>
        </w:rPr>
        <w:fldChar w:fldCharType="end"/>
      </w:r>
      <w:r w:rsidR="00AF55CA" w:rsidRPr="00C54C19">
        <w:rPr>
          <w:rStyle w:val="CRRefNum"/>
          <w:noProof/>
        </w:rPr>
        <w:t>1</w:t>
      </w:r>
      <w:r w:rsidR="00A651B7" w:rsidRPr="00C54C19">
        <w:rPr>
          <w:noProof/>
        </w:rPr>
        <w:t> </w:t>
      </w:r>
      <w:r w:rsidRPr="00C54C19">
        <w:rPr>
          <w:noProof/>
        </w:rPr>
        <w:t>ESA</w:t>
      </w:r>
      <w:r w:rsidR="00477FF0" w:rsidRPr="00C54C19">
        <w:rPr>
          <w:noProof/>
          <w:lang w:val="en-IE"/>
        </w:rPr>
        <w:t> </w:t>
      </w:r>
      <w:r w:rsidRPr="00C54C19">
        <w:rPr>
          <w:noProof/>
        </w:rPr>
        <w:t>2010</w:t>
      </w:r>
      <w:r w:rsidR="00A651B7" w:rsidRPr="00C54C19">
        <w:rPr>
          <w:noProof/>
        </w:rPr>
        <w:t> </w:t>
      </w:r>
      <w:r w:rsidR="00A651B7" w:rsidRPr="00C54C19">
        <w:rPr>
          <w:noProof/>
        </w:rPr>
        <w:fldChar w:fldCharType="begin"/>
      </w:r>
      <w:r w:rsidR="00A651B7" w:rsidRPr="00C54C19">
        <w:rPr>
          <w:noProof/>
        </w:rPr>
        <w:instrText xml:space="preserve"> QUOTE "</w:instrText>
      </w:r>
      <w:r w:rsidR="00A651B7" w:rsidRPr="00C54C19">
        <w:rPr>
          <w:rStyle w:val="CRMarker"/>
          <w:noProof/>
        </w:rPr>
        <w:instrText>ç</w:instrText>
      </w:r>
      <w:r w:rsidR="00A651B7" w:rsidRPr="00C54C19">
        <w:rPr>
          <w:noProof/>
        </w:rPr>
        <w:instrText xml:space="preserve">" </w:instrText>
      </w:r>
      <w:r w:rsidR="00A651B7" w:rsidRPr="00C54C19">
        <w:rPr>
          <w:noProof/>
        </w:rPr>
        <w:fldChar w:fldCharType="separate"/>
      </w:r>
      <w:r w:rsidR="00A651B7" w:rsidRPr="00C54C19">
        <w:rPr>
          <w:rStyle w:val="CRMarker"/>
          <w:noProof/>
        </w:rPr>
        <w:t>ç</w:t>
      </w:r>
      <w:r w:rsidR="00A651B7" w:rsidRPr="00C54C19">
        <w:rPr>
          <w:noProof/>
        </w:rPr>
        <w:fldChar w:fldCharType="end"/>
      </w:r>
      <w:r w:rsidRPr="00C54C19">
        <w:rPr>
          <w:noProof/>
        </w:rPr>
        <w:t xml:space="preserve"> and the method adopted in the EAA is represented by these elements of intra-unit consumption whose value is included in both output and intermediate consumption. The value added thus remains identical, whichever method is used.</w:t>
      </w:r>
    </w:p>
    <w:p w14:paraId="7B9FF8BB" w14:textId="77777777" w:rsidR="00C212B0" w:rsidRPr="00C54C19" w:rsidRDefault="00C212B0" w:rsidP="006427CB">
      <w:pPr>
        <w:pStyle w:val="Point0"/>
        <w:keepNext/>
        <w:rPr>
          <w:noProof/>
        </w:rPr>
      </w:pPr>
      <w:r w:rsidRPr="00C54C19">
        <w:rPr>
          <w:noProof/>
        </w:rPr>
        <w:t>2.035.</w:t>
      </w:r>
      <w:r w:rsidRPr="00C54C19">
        <w:rPr>
          <w:noProof/>
        </w:rPr>
        <w:tab/>
        <w:t xml:space="preserve">As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56951" w:rsidRPr="00C54C19">
        <w:rPr>
          <w:noProof/>
        </w:rPr>
        <w:t>referred to</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E56951" w:rsidRPr="00C54C19">
        <w:rPr>
          <w:noProof/>
        </w:rPr>
        <w:t xml:space="preserve"> </w:t>
      </w:r>
      <w:r w:rsidRPr="00C54C19">
        <w:rPr>
          <w:noProof/>
        </w:rPr>
        <w:t xml:space="preserve">in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E56951" w:rsidRPr="00C54C19">
        <w:rPr>
          <w:noProof/>
        </w:rPr>
        <w:t>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77FF0" w:rsidRPr="00C54C19">
        <w:rPr>
          <w:noProof/>
          <w:lang w:val="en-IE"/>
        </w:rPr>
        <w:t> </w:t>
      </w:r>
      <w:r w:rsidRPr="00C54C19">
        <w:rPr>
          <w:noProof/>
        </w:rPr>
        <w:t xml:space="preserve">1.34, this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C067E6" w:rsidRPr="00C54C19">
        <w:rPr>
          <w:noProof/>
        </w:rPr>
        <w:t>a</w:t>
      </w:r>
      <w:r w:rsidR="006307B5" w:rsidRPr="00C54C19">
        <w:rPr>
          <w:noProof/>
        </w:rPr>
        <w:t>daptation</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C067E6" w:rsidRPr="00C54C19">
        <w:rPr>
          <w:noProof/>
        </w:rPr>
        <w:t xml:space="preserve"> </w:t>
      </w:r>
      <w:r w:rsidRPr="00C54C19">
        <w:rPr>
          <w:noProof/>
        </w:rPr>
        <w:t>of the ESA</w:t>
      </w:r>
      <w:r w:rsidR="00477FF0" w:rsidRPr="00C54C19">
        <w:rPr>
          <w:noProof/>
          <w:lang w:val="en-IE"/>
        </w:rPr>
        <w:t> </w:t>
      </w:r>
      <w:r w:rsidR="006307B5" w:rsidRPr="00C54C19">
        <w:rPr>
          <w:noProof/>
        </w:rPr>
        <w:fldChar w:fldCharType="begin"/>
      </w:r>
      <w:r w:rsidR="006307B5" w:rsidRPr="00C54C19">
        <w:rPr>
          <w:noProof/>
        </w:rPr>
        <w:instrText xml:space="preserve"> QUOTE "</w:instrText>
      </w:r>
      <w:r w:rsidR="006307B5" w:rsidRPr="00C54C19">
        <w:rPr>
          <w:rStyle w:val="CRMarker"/>
          <w:noProof/>
        </w:rPr>
        <w:instrText>Ö</w:instrText>
      </w:r>
      <w:r w:rsidR="006307B5" w:rsidRPr="00C54C19">
        <w:rPr>
          <w:noProof/>
        </w:rPr>
        <w:instrText xml:space="preserve">" </w:instrText>
      </w:r>
      <w:r w:rsidR="006307B5" w:rsidRPr="00C54C19">
        <w:rPr>
          <w:noProof/>
        </w:rPr>
        <w:fldChar w:fldCharType="separate"/>
      </w:r>
      <w:r w:rsidR="006307B5" w:rsidRPr="00C54C19">
        <w:rPr>
          <w:rStyle w:val="CRMarker"/>
          <w:noProof/>
        </w:rPr>
        <w:t>Ö</w:t>
      </w:r>
      <w:r w:rsidR="006307B5" w:rsidRPr="00C54C19">
        <w:rPr>
          <w:noProof/>
        </w:rPr>
        <w:fldChar w:fldCharType="end"/>
      </w:r>
      <w:r w:rsidR="006307B5" w:rsidRPr="00C54C19">
        <w:rPr>
          <w:noProof/>
        </w:rPr>
        <w:t> 2010 </w:t>
      </w:r>
      <w:r w:rsidR="006307B5" w:rsidRPr="00C54C19">
        <w:rPr>
          <w:noProof/>
        </w:rPr>
        <w:fldChar w:fldCharType="begin"/>
      </w:r>
      <w:r w:rsidR="006307B5" w:rsidRPr="00C54C19">
        <w:rPr>
          <w:noProof/>
        </w:rPr>
        <w:instrText xml:space="preserve"> QUOTE "</w:instrText>
      </w:r>
      <w:r w:rsidR="006307B5" w:rsidRPr="00C54C19">
        <w:rPr>
          <w:rStyle w:val="CRMarker"/>
          <w:noProof/>
        </w:rPr>
        <w:instrText>Õ</w:instrText>
      </w:r>
      <w:r w:rsidR="006307B5" w:rsidRPr="00C54C19">
        <w:rPr>
          <w:noProof/>
        </w:rPr>
        <w:instrText xml:space="preserve">" </w:instrText>
      </w:r>
      <w:r w:rsidR="006307B5" w:rsidRPr="00C54C19">
        <w:rPr>
          <w:noProof/>
        </w:rPr>
        <w:fldChar w:fldCharType="separate"/>
      </w:r>
      <w:r w:rsidR="006307B5" w:rsidRPr="00C54C19">
        <w:rPr>
          <w:rStyle w:val="CRMarker"/>
          <w:noProof/>
        </w:rPr>
        <w:t>Õ</w:t>
      </w:r>
      <w:r w:rsidR="006307B5" w:rsidRPr="00C54C19">
        <w:rPr>
          <w:noProof/>
        </w:rPr>
        <w:fldChar w:fldCharType="end"/>
      </w:r>
      <w:r w:rsidR="006307B5" w:rsidRPr="00C54C19">
        <w:rPr>
          <w:noProof/>
        </w:rPr>
        <w:t xml:space="preserve"> </w:t>
      </w:r>
      <w:r w:rsidRPr="00C54C19">
        <w:rPr>
          <w:noProof/>
        </w:rPr>
        <w:t>rule is based on the special nature of the agricultural activity and the agricultural holding (as a local KAU). Furthermore, it makes it possible to:</w:t>
      </w:r>
    </w:p>
    <w:p w14:paraId="43161FEF" w14:textId="77777777" w:rsidR="00C212B0" w:rsidRPr="00C54C19" w:rsidRDefault="00C212B0" w:rsidP="00AF55CA">
      <w:pPr>
        <w:pStyle w:val="Tiret1"/>
        <w:rPr>
          <w:noProof/>
        </w:rPr>
      </w:pPr>
      <w:r w:rsidRPr="00C54C19">
        <w:rPr>
          <w:noProof/>
        </w:rPr>
        <w:t>improve the economic analysis of agricultural accounts, especially the definition of technical coefficients and value added rates (the ratio between output and intermediate consumption),</w:t>
      </w:r>
    </w:p>
    <w:p w14:paraId="42D3F35C" w14:textId="77777777" w:rsidR="00C212B0" w:rsidRPr="00C54C19" w:rsidRDefault="00C212B0" w:rsidP="00AF55CA">
      <w:pPr>
        <w:pStyle w:val="Tiret1"/>
        <w:rPr>
          <w:noProof/>
        </w:rPr>
      </w:pPr>
      <w:r w:rsidRPr="00C54C19">
        <w:rPr>
          <w:noProof/>
        </w:rPr>
        <w:t>improve the comparison of technical coefficients and value added rates between subbranches of economic activity and countries. In fact, the output consumed within a unit is mainly limited to a few specific products (such as cereals, protein and oleaginous products, forage crops and milk for livestock feeding) and rates of intra-unit consumption vary considerably depending on the economic branch and country.</w:t>
      </w:r>
    </w:p>
    <w:p w14:paraId="582BDA9A" w14:textId="77777777" w:rsidR="00C212B0" w:rsidRPr="00C54C19" w:rsidRDefault="00C212B0" w:rsidP="00AF55CA">
      <w:pPr>
        <w:pStyle w:val="Tiret1"/>
        <w:rPr>
          <w:noProof/>
        </w:rPr>
      </w:pPr>
      <w:r w:rsidRPr="00C54C19">
        <w:rPr>
          <w:noProof/>
        </w:rPr>
        <w:t>strengthen consistency between the production, generation of income and entrepreneurial income accounts: the necessary consistency between transactions in products (output, intermediate consumption, etc.) and distributive transactions (compensation of employees, subsidies, taxes, rents, interest, etc.) has been strengthened since the reform of the common agricultural policy in 1992 in that subsidies (some of which concern products subject to intra-branch consumption) currently play an important role in the formation and development of agricultural income.</w:t>
      </w:r>
    </w:p>
    <w:p w14:paraId="256E190B" w14:textId="77777777" w:rsidR="00C212B0" w:rsidRPr="00C54C19" w:rsidRDefault="00C212B0" w:rsidP="00AF55CA">
      <w:pPr>
        <w:pStyle w:val="Point0"/>
        <w:rPr>
          <w:noProof/>
        </w:rPr>
      </w:pPr>
      <w:r w:rsidRPr="00C54C19">
        <w:rPr>
          <w:noProof/>
        </w:rPr>
        <w:t>2.036.</w:t>
      </w:r>
      <w:r w:rsidRPr="00C54C19">
        <w:rPr>
          <w:noProof/>
        </w:rPr>
        <w:tab/>
      </w:r>
      <w:r w:rsidR="00A651B7" w:rsidRPr="00C54C19">
        <w:rPr>
          <w:noProof/>
        </w:rPr>
        <w:fldChar w:fldCharType="begin"/>
      </w:r>
      <w:r w:rsidR="00A651B7" w:rsidRPr="00C54C19">
        <w:rPr>
          <w:noProof/>
        </w:rPr>
        <w:instrText xml:space="preserve"> QUOTE "</w:instrText>
      </w:r>
      <w:r w:rsidR="00A651B7" w:rsidRPr="00C54C19">
        <w:rPr>
          <w:rStyle w:val="CRMarker"/>
          <w:noProof/>
        </w:rPr>
        <w:instrText>è</w:instrText>
      </w:r>
      <w:r w:rsidR="00A651B7" w:rsidRPr="00C54C19">
        <w:rPr>
          <w:noProof/>
        </w:rPr>
        <w:instrText xml:space="preserve">" </w:instrText>
      </w:r>
      <w:r w:rsidR="00A651B7" w:rsidRPr="00C54C19">
        <w:rPr>
          <w:noProof/>
        </w:rPr>
        <w:fldChar w:fldCharType="separate"/>
      </w:r>
      <w:r w:rsidR="00A651B7" w:rsidRPr="00C54C19">
        <w:rPr>
          <w:rStyle w:val="CRMarker"/>
          <w:noProof/>
        </w:rPr>
        <w:t>è</w:t>
      </w:r>
      <w:r w:rsidR="00A651B7" w:rsidRPr="00C54C19">
        <w:rPr>
          <w:noProof/>
        </w:rPr>
        <w:fldChar w:fldCharType="end"/>
      </w:r>
      <w:r w:rsidR="00AF55CA" w:rsidRPr="00C54C19">
        <w:rPr>
          <w:rStyle w:val="CRRefNum"/>
          <w:noProof/>
        </w:rPr>
        <w:t>3</w:t>
      </w:r>
      <w:r w:rsidR="00A651B7" w:rsidRPr="00C54C19">
        <w:rPr>
          <w:noProof/>
        </w:rPr>
        <w:t> </w:t>
      </w:r>
      <w:r w:rsidRPr="00C54C19">
        <w:rPr>
          <w:noProof/>
        </w:rPr>
        <w:t>Although it is not proposed by the ESA 2010, the rule adopted in the EAA is provided for by the SNA because of the special nature of agriculture, and by the FAO methodological manual</w:t>
      </w:r>
      <w:r w:rsidRPr="00C54C19">
        <w:rPr>
          <w:rStyle w:val="FootnoteReference"/>
          <w:noProof/>
        </w:rPr>
        <w:footnoteReference w:id="13"/>
      </w:r>
      <w:r w:rsidRPr="00C54C19">
        <w:rPr>
          <w:noProof/>
        </w:rPr>
        <w:t>.</w:t>
      </w:r>
      <w:r w:rsidR="00A651B7" w:rsidRPr="00C54C19">
        <w:rPr>
          <w:noProof/>
        </w:rPr>
        <w:t> </w:t>
      </w:r>
      <w:r w:rsidR="00A651B7" w:rsidRPr="00C54C19">
        <w:rPr>
          <w:noProof/>
        </w:rPr>
        <w:fldChar w:fldCharType="begin"/>
      </w:r>
      <w:r w:rsidR="00A651B7" w:rsidRPr="00C54C19">
        <w:rPr>
          <w:noProof/>
        </w:rPr>
        <w:instrText xml:space="preserve"> QUOTE "</w:instrText>
      </w:r>
      <w:r w:rsidR="00A651B7" w:rsidRPr="00C54C19">
        <w:rPr>
          <w:rStyle w:val="CRMarker"/>
          <w:noProof/>
        </w:rPr>
        <w:instrText>ç</w:instrText>
      </w:r>
      <w:r w:rsidR="00A651B7" w:rsidRPr="00C54C19">
        <w:rPr>
          <w:noProof/>
        </w:rPr>
        <w:instrText xml:space="preserve">" </w:instrText>
      </w:r>
      <w:r w:rsidR="00A651B7" w:rsidRPr="00C54C19">
        <w:rPr>
          <w:noProof/>
        </w:rPr>
        <w:fldChar w:fldCharType="separate"/>
      </w:r>
      <w:r w:rsidR="00A651B7" w:rsidRPr="00C54C19">
        <w:rPr>
          <w:rStyle w:val="CRMarker"/>
          <w:noProof/>
        </w:rPr>
        <w:t>ç</w:t>
      </w:r>
      <w:r w:rsidR="00A651B7" w:rsidRPr="00C54C19">
        <w:rPr>
          <w:noProof/>
        </w:rPr>
        <w:fldChar w:fldCharType="end"/>
      </w:r>
      <w:r w:rsidRPr="00C54C19">
        <w:rPr>
          <w:noProof/>
        </w:rPr>
        <w:t xml:space="preserve"> Finally, it allows the difference between the measurements of output stemming from the choice of basic unit (local KAU or unit of homogeneous production) to be reduced substantially.</w:t>
      </w:r>
    </w:p>
    <w:p w14:paraId="0BC37F56" w14:textId="77777777" w:rsidR="00C212B0" w:rsidRPr="00C54C19" w:rsidRDefault="00C212B0" w:rsidP="00AF55CA">
      <w:pPr>
        <w:pStyle w:val="ManualHeading3"/>
        <w:rPr>
          <w:noProof/>
        </w:rPr>
      </w:pPr>
      <w:r w:rsidRPr="00C54C19">
        <w:rPr>
          <w:noProof/>
        </w:rPr>
        <w:t>2.</w:t>
      </w:r>
      <w:r w:rsidRPr="00C54C19">
        <w:rPr>
          <w:noProof/>
        </w:rPr>
        <w:tab/>
        <w:t>Output of agricultural activity: quantities</w:t>
      </w:r>
    </w:p>
    <w:p w14:paraId="65F8AC87" w14:textId="77777777" w:rsidR="00C212B0" w:rsidRPr="00C54C19" w:rsidRDefault="00C212B0" w:rsidP="008F75A8">
      <w:pPr>
        <w:pStyle w:val="Point0"/>
        <w:keepNext/>
        <w:rPr>
          <w:noProof/>
        </w:rPr>
      </w:pPr>
      <w:r w:rsidRPr="00C54C19">
        <w:rPr>
          <w:noProof/>
        </w:rPr>
        <w:t>2.037.</w:t>
      </w:r>
      <w:r w:rsidRPr="00C54C19">
        <w:rPr>
          <w:noProof/>
        </w:rPr>
        <w:tab/>
        <w:t>In the compilation of the EAA, output is progressively broken down in quantity terms.</w:t>
      </w:r>
    </w:p>
    <w:p w14:paraId="0FFFB048" w14:textId="77777777" w:rsidR="00C212B0" w:rsidRPr="00C54C19" w:rsidRDefault="00C212B0" w:rsidP="008F75A8">
      <w:pPr>
        <w:pStyle w:val="Text1"/>
        <w:keepNext/>
        <w:rPr>
          <w:noProof/>
        </w:rPr>
      </w:pPr>
      <w:r w:rsidRPr="00C54C19">
        <w:rPr>
          <w:noProof/>
        </w:rPr>
        <w:t>Schematic representation of resources and uses of agricultural products</w:t>
      </w:r>
    </w:p>
    <w:p w14:paraId="5F1A6996" w14:textId="77777777" w:rsidR="00C212B0" w:rsidRPr="00C54C19" w:rsidRDefault="00C53B4C" w:rsidP="00F27493">
      <w:pPr>
        <w:pStyle w:val="Text1"/>
        <w:rPr>
          <w:noProof/>
        </w:rPr>
      </w:pPr>
      <w:r w:rsidRPr="00C54C19">
        <w:rPr>
          <w:noProof/>
          <w:lang w:eastAsia="en-GB"/>
        </w:rPr>
        <w:drawing>
          <wp:inline distT="0" distB="0" distL="0" distR="0" wp14:anchorId="1EC92504" wp14:editId="259DDBFB">
            <wp:extent cx="5243332" cy="24996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67797" cy="2511351"/>
                    </a:xfrm>
                    <a:prstGeom prst="rect">
                      <a:avLst/>
                    </a:prstGeom>
                  </pic:spPr>
                </pic:pic>
              </a:graphicData>
            </a:graphic>
          </wp:inline>
        </w:drawing>
      </w:r>
    </w:p>
    <w:p w14:paraId="13517883" w14:textId="77777777" w:rsidR="00C212B0" w:rsidRPr="00C54C19" w:rsidRDefault="00C212B0" w:rsidP="006427CB">
      <w:pPr>
        <w:pStyle w:val="Point0"/>
        <w:keepNext/>
        <w:rPr>
          <w:noProof/>
        </w:rPr>
      </w:pPr>
      <w:r w:rsidRPr="00C54C19">
        <w:rPr>
          <w:noProof/>
        </w:rPr>
        <w:t>2.038.</w:t>
      </w:r>
      <w:r w:rsidRPr="00C54C19">
        <w:rPr>
          <w:noProof/>
        </w:rPr>
        <w:tab/>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922D6" w:rsidRPr="00C54C19">
        <w:rPr>
          <w:noProof/>
        </w:rPr>
        <w:t>Depending on whether the reference harvest figures include field, harvest and farm losses or not,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922D6" w:rsidRPr="00C54C19">
        <w:rPr>
          <w:noProof/>
        </w:rPr>
        <w:t xml:space="preserve"> t</w:t>
      </w:r>
      <w:r w:rsidRPr="00C54C19">
        <w:rPr>
          <w:noProof/>
        </w:rPr>
        <w:t>he starting point for this progressive calculation is either:</w:t>
      </w:r>
    </w:p>
    <w:p w14:paraId="3788E4F9" w14:textId="77777777" w:rsidR="00C212B0" w:rsidRPr="00C54C19" w:rsidRDefault="00C212B0" w:rsidP="00AF55CA">
      <w:pPr>
        <w:pStyle w:val="Tiret1"/>
        <w:rPr>
          <w:noProof/>
        </w:rPr>
      </w:pPr>
      <w:r w:rsidRPr="00C54C19">
        <w:rPr>
          <w:noProof/>
        </w:rPr>
        <w:t>gross output (1q), or</w:t>
      </w:r>
    </w:p>
    <w:p w14:paraId="19C504D1" w14:textId="77777777" w:rsidR="00C212B0" w:rsidRPr="00C54C19" w:rsidRDefault="00C212B0" w:rsidP="00AF55CA">
      <w:pPr>
        <w:pStyle w:val="Tiret1"/>
        <w:rPr>
          <w:noProof/>
        </w:rPr>
      </w:pPr>
      <w:r w:rsidRPr="00C54C19">
        <w:rPr>
          <w:noProof/>
        </w:rPr>
        <w:t>usable output (3q)</w:t>
      </w:r>
      <w:r w:rsidR="00A16A62" w:rsidRPr="00C54C19">
        <w:rPr>
          <w:noProof/>
        </w:rPr>
        <w:t>.</w:t>
      </w:r>
    </w:p>
    <w:p w14:paraId="36569008" w14:textId="77777777" w:rsidR="00C212B0" w:rsidRPr="00C54C19" w:rsidRDefault="00C212B0" w:rsidP="00AF55CA">
      <w:pPr>
        <w:pStyle w:val="ManualHeading4"/>
        <w:rPr>
          <w:noProof/>
        </w:rPr>
      </w:pPr>
      <w:r w:rsidRPr="00C54C19">
        <w:rPr>
          <w:noProof/>
        </w:rPr>
        <w:t>(a)</w:t>
      </w:r>
      <w:r w:rsidRPr="00C54C19">
        <w:rPr>
          <w:noProof/>
        </w:rPr>
        <w:tab/>
        <w:t>Gross output</w:t>
      </w:r>
    </w:p>
    <w:p w14:paraId="31E04F09" w14:textId="77777777" w:rsidR="00C212B0" w:rsidRPr="00C54C19" w:rsidRDefault="00C212B0" w:rsidP="00AF55CA">
      <w:pPr>
        <w:pStyle w:val="Text1"/>
        <w:rPr>
          <w:noProof/>
        </w:rPr>
      </w:pPr>
      <w:r w:rsidRPr="00C54C19">
        <w:rPr>
          <w:noProof/>
        </w:rPr>
        <w:t>Gross output: (1q)</w:t>
      </w:r>
    </w:p>
    <w:p w14:paraId="0544D4BB" w14:textId="77777777" w:rsidR="00C212B0" w:rsidRPr="00C54C19" w:rsidRDefault="00C212B0" w:rsidP="00AF55CA">
      <w:pPr>
        <w:pStyle w:val="Point0"/>
        <w:rPr>
          <w:noProof/>
        </w:rPr>
      </w:pPr>
      <w:r w:rsidRPr="00C54C19">
        <w:rPr>
          <w:noProof/>
        </w:rPr>
        <w:t>2.039.</w:t>
      </w:r>
      <w:r w:rsidRPr="00C54C19">
        <w:rPr>
          <w:noProof/>
        </w:rPr>
        <w:tab/>
        <w:t xml:space="preserve">This is the starting point for countries whose official harvest statistics include losses. In accordance with the industry concept, all the products of the agricultural activities of agricultural units within the industry (as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922D6" w:rsidRPr="00C54C19">
        <w:rPr>
          <w:noProof/>
        </w:rPr>
        <w:t>referred to in points</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77FF0" w:rsidRPr="00C54C19">
        <w:rPr>
          <w:noProof/>
          <w:lang w:val="en-IE"/>
        </w:rPr>
        <w:t> </w:t>
      </w:r>
      <w:r w:rsidRPr="00C54C19">
        <w:rPr>
          <w:noProof/>
        </w:rPr>
        <w:t>1.62 and</w:t>
      </w:r>
      <w:r w:rsidR="006E64E3" w:rsidRPr="00C54C19">
        <w:rPr>
          <w:noProof/>
          <w:lang w:val="en-IE"/>
        </w:rPr>
        <w:t> </w:t>
      </w:r>
      <w:r w:rsidRPr="00C54C19">
        <w:rPr>
          <w:noProof/>
        </w:rPr>
        <w:t xml:space="preserve">1.63) need to be measured. In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922D6" w:rsidRPr="00C54C19">
        <w:rPr>
          <w:noProof/>
        </w:rPr>
        <w:t>accordance</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922D6" w:rsidRPr="00C54C19">
        <w:rPr>
          <w:noProof/>
        </w:rPr>
        <w:t xml:space="preserve"> </w:t>
      </w:r>
      <w:r w:rsidRPr="00C54C19">
        <w:rPr>
          <w:noProof/>
        </w:rPr>
        <w:t xml:space="preserve">with the convention adopted in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922D6" w:rsidRPr="00C54C19">
        <w:rPr>
          <w:noProof/>
        </w:rPr>
        <w:t>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77FF0" w:rsidRPr="00C54C19">
        <w:rPr>
          <w:noProof/>
          <w:lang w:val="en-IE"/>
        </w:rPr>
        <w:t> </w:t>
      </w:r>
      <w:r w:rsidRPr="00C54C19">
        <w:rPr>
          <w:noProof/>
        </w:rPr>
        <w:t>1.31 (that the output of the secondary agricultural activities of non-agricultural units is non-existent because all agricultural activities are assumed to be separable and therefore form the main activity of their own local agricultural KAU), all agricultural output needs to be recorded except that produced by units for which the agricultural activity represents solely a leisure activity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922D6"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77FF0" w:rsidRPr="00C54C19">
        <w:rPr>
          <w:noProof/>
          <w:lang w:val="en-IE"/>
        </w:rPr>
        <w:t> </w:t>
      </w:r>
      <w:r w:rsidRPr="00C54C19">
        <w:rPr>
          <w:noProof/>
        </w:rPr>
        <w:t>1.24).</w:t>
      </w:r>
    </w:p>
    <w:p w14:paraId="3CA1AFD9" w14:textId="77777777" w:rsidR="00C212B0" w:rsidRPr="00C54C19" w:rsidRDefault="00C212B0" w:rsidP="00AF55CA">
      <w:pPr>
        <w:pStyle w:val="ManualHeading4"/>
        <w:rPr>
          <w:noProof/>
        </w:rPr>
      </w:pPr>
      <w:r w:rsidRPr="00C54C19">
        <w:rPr>
          <w:noProof/>
        </w:rPr>
        <w:t>(b)</w:t>
      </w:r>
      <w:r w:rsidRPr="00C54C19">
        <w:rPr>
          <w:noProof/>
        </w:rPr>
        <w:tab/>
        <w:t>Losses</w:t>
      </w:r>
    </w:p>
    <w:p w14:paraId="21E3EE3A" w14:textId="77777777" w:rsidR="00C212B0" w:rsidRPr="00C54C19" w:rsidRDefault="00C212B0" w:rsidP="00AF55CA">
      <w:pPr>
        <w:pStyle w:val="Text1"/>
        <w:rPr>
          <w:noProof/>
        </w:rPr>
      </w:pPr>
      <w:r w:rsidRPr="00C54C19">
        <w:rPr>
          <w:noProof/>
        </w:rPr>
        <w:t>Losses: (2q)</w:t>
      </w:r>
    </w:p>
    <w:p w14:paraId="4036EB1B" w14:textId="77777777" w:rsidR="00C212B0" w:rsidRPr="00C54C19" w:rsidRDefault="00C212B0" w:rsidP="00AF55CA">
      <w:pPr>
        <w:pStyle w:val="Point0"/>
        <w:rPr>
          <w:noProof/>
        </w:rPr>
      </w:pPr>
      <w:r w:rsidRPr="00C54C19">
        <w:rPr>
          <w:noProof/>
        </w:rPr>
        <w:t>2.040.</w:t>
      </w:r>
      <w:r w:rsidRPr="00C54C19">
        <w:rPr>
          <w:noProof/>
        </w:rPr>
        <w:tab/>
        <w:t>This item refers to recurrent losses of goods in inventories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4922D6" w:rsidRPr="00C54C19">
        <w:rPr>
          <w:noProof/>
        </w:rPr>
        <w:t>see point</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477FF0" w:rsidRPr="00C54C19">
        <w:rPr>
          <w:noProof/>
          <w:lang w:val="en-IE"/>
        </w:rPr>
        <w:t> </w:t>
      </w:r>
      <w:r w:rsidRPr="00C54C19">
        <w:rPr>
          <w:noProof/>
        </w:rPr>
        <w:t xml:space="preserve">2.041). These include field, harvesting and other losses on farms (due to the perishable nature of the products, weather influences, such as frost, drought, etc.). Losses occurring during the various marketing stages, </w:t>
      </w:r>
      <w:r w:rsidR="00412082" w:rsidRPr="00C54C19">
        <w:rPr>
          <w:noProof/>
        </w:rPr>
        <w:fldChar w:fldCharType="begin"/>
      </w:r>
      <w:r w:rsidR="00412082" w:rsidRPr="00C54C19">
        <w:rPr>
          <w:noProof/>
        </w:rPr>
        <w:instrText xml:space="preserve"> QUOTE "</w:instrText>
      </w:r>
      <w:r w:rsidR="00412082" w:rsidRPr="00C54C19">
        <w:rPr>
          <w:rStyle w:val="CRMarker"/>
          <w:noProof/>
        </w:rPr>
        <w:instrText>Ö</w:instrText>
      </w:r>
      <w:r w:rsidR="00412082" w:rsidRPr="00C54C19">
        <w:rPr>
          <w:noProof/>
        </w:rPr>
        <w:instrText xml:space="preserve">" </w:instrText>
      </w:r>
      <w:r w:rsidR="00412082" w:rsidRPr="00C54C19">
        <w:rPr>
          <w:noProof/>
        </w:rPr>
        <w:fldChar w:fldCharType="separate"/>
      </w:r>
      <w:r w:rsidR="00412082" w:rsidRPr="00C54C19">
        <w:rPr>
          <w:rStyle w:val="CRMarker"/>
          <w:noProof/>
        </w:rPr>
        <w:t>Ö</w:t>
      </w:r>
      <w:r w:rsidR="00412082" w:rsidRPr="00C54C19">
        <w:rPr>
          <w:noProof/>
        </w:rPr>
        <w:fldChar w:fldCharType="end"/>
      </w:r>
      <w:r w:rsidR="00412082" w:rsidRPr="00C54C19">
        <w:rPr>
          <w:noProof/>
        </w:rPr>
        <w:t> </w:t>
      </w:r>
      <w:r w:rsidR="00B85F53" w:rsidRPr="00C54C19">
        <w:rPr>
          <w:noProof/>
        </w:rPr>
        <w:t>that is to say,</w:t>
      </w:r>
      <w:r w:rsidR="00412082" w:rsidRPr="00C54C19">
        <w:rPr>
          <w:noProof/>
        </w:rPr>
        <w:t> </w:t>
      </w:r>
      <w:r w:rsidR="00412082" w:rsidRPr="00C54C19">
        <w:rPr>
          <w:noProof/>
        </w:rPr>
        <w:fldChar w:fldCharType="begin"/>
      </w:r>
      <w:r w:rsidR="00412082" w:rsidRPr="00C54C19">
        <w:rPr>
          <w:noProof/>
        </w:rPr>
        <w:instrText xml:space="preserve"> QUOTE "</w:instrText>
      </w:r>
      <w:r w:rsidR="00412082" w:rsidRPr="00C54C19">
        <w:rPr>
          <w:rStyle w:val="CRMarker"/>
          <w:noProof/>
        </w:rPr>
        <w:instrText>Õ</w:instrText>
      </w:r>
      <w:r w:rsidR="00412082" w:rsidRPr="00C54C19">
        <w:rPr>
          <w:noProof/>
        </w:rPr>
        <w:instrText xml:space="preserve">" </w:instrText>
      </w:r>
      <w:r w:rsidR="00412082" w:rsidRPr="00C54C19">
        <w:rPr>
          <w:noProof/>
        </w:rPr>
        <w:fldChar w:fldCharType="separate"/>
      </w:r>
      <w:r w:rsidR="00412082" w:rsidRPr="00C54C19">
        <w:rPr>
          <w:rStyle w:val="CRMarker"/>
          <w:noProof/>
        </w:rPr>
        <w:t>Õ</w:t>
      </w:r>
      <w:r w:rsidR="00412082" w:rsidRPr="00C54C19">
        <w:rPr>
          <w:noProof/>
        </w:rPr>
        <w:fldChar w:fldCharType="end"/>
      </w:r>
      <w:r w:rsidR="00B85F53" w:rsidRPr="00C54C19">
        <w:rPr>
          <w:noProof/>
        </w:rPr>
        <w:t xml:space="preserve"> </w:t>
      </w:r>
      <w:r w:rsidRPr="00C54C19">
        <w:rPr>
          <w:noProof/>
        </w:rPr>
        <w:t>during transport from the farm, during storage with dealers and during processing or treatment in the processing industry should not be included here. In contrast, products offered for sale by producers but remaining unsold and therefore spoiled (particularly fruit and vegetables) should also be included here.</w:t>
      </w:r>
    </w:p>
    <w:p w14:paraId="15E641F4" w14:textId="77777777" w:rsidR="00C212B0" w:rsidRPr="00C54C19" w:rsidRDefault="00C212B0" w:rsidP="00503BA3">
      <w:pPr>
        <w:pStyle w:val="ManualHeading4"/>
        <w:rPr>
          <w:noProof/>
        </w:rPr>
      </w:pPr>
      <w:r w:rsidRPr="00C54C19">
        <w:rPr>
          <w:noProof/>
        </w:rPr>
        <w:t>Types of losses</w:t>
      </w:r>
    </w:p>
    <w:p w14:paraId="3D7CEAA2" w14:textId="77777777" w:rsidR="00AF55CA" w:rsidRPr="00C54C19" w:rsidRDefault="00AF55CA" w:rsidP="00AF55CA">
      <w:pPr>
        <w:pStyle w:val="CRSeparator"/>
        <w:rPr>
          <w:noProof/>
          <w:lang w:val="en-IE"/>
        </w:rPr>
      </w:pPr>
    </w:p>
    <w:p w14:paraId="7C421D24" w14:textId="77777777" w:rsidR="00AF55CA" w:rsidRPr="00C54C19" w:rsidRDefault="00AF55CA" w:rsidP="00AF55C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D5398" w:rsidRPr="00C54C19">
        <w:rPr>
          <w:noProof/>
          <w:lang w:val="en-IE"/>
        </w:rPr>
        <w:t>/280</w:t>
      </w:r>
      <w:r w:rsidRPr="00C54C19">
        <w:rPr>
          <w:noProof/>
          <w:lang w:val="en-IE"/>
        </w:rPr>
        <w:t xml:space="preserve"> Art. 1 and Annex</w:t>
      </w:r>
      <w:r w:rsidR="00477FF0" w:rsidRPr="00C54C19">
        <w:rPr>
          <w:noProof/>
          <w:lang w:val="en-IE"/>
        </w:rPr>
        <w:t> </w:t>
      </w:r>
      <w:r w:rsidRPr="00C54C19">
        <w:rPr>
          <w:noProof/>
          <w:lang w:val="en-IE"/>
        </w:rPr>
        <w:t>I.5(j)</w:t>
      </w:r>
    </w:p>
    <w:p w14:paraId="0F64FB8C" w14:textId="77777777" w:rsidR="00C212B0" w:rsidRPr="00C54C19" w:rsidRDefault="00C212B0" w:rsidP="00503BA3">
      <w:pPr>
        <w:pStyle w:val="Point0"/>
        <w:rPr>
          <w:noProof/>
        </w:rPr>
      </w:pPr>
      <w:r w:rsidRPr="00C54C19">
        <w:rPr>
          <w:noProof/>
        </w:rPr>
        <w:t>2.041.</w:t>
      </w:r>
      <w:r w:rsidRPr="00C54C19">
        <w:rPr>
          <w:noProof/>
        </w:rPr>
        <w:tab/>
        <w:t>Following ESA</w:t>
      </w:r>
      <w:r w:rsidR="00477FF0" w:rsidRPr="00C54C19">
        <w:rPr>
          <w:noProof/>
          <w:lang w:val="en-IE"/>
        </w:rPr>
        <w:t> </w:t>
      </w:r>
      <w:r w:rsidRPr="00C54C19">
        <w:rPr>
          <w:noProof/>
        </w:rPr>
        <w:t>2010, there are three types of losses that can be incurred by producers: recurrent losses in inventories (ESA</w:t>
      </w:r>
      <w:r w:rsidR="00477FF0" w:rsidRPr="00C54C19">
        <w:rPr>
          <w:noProof/>
          <w:lang w:val="en-IE"/>
        </w:rPr>
        <w:t> </w:t>
      </w:r>
      <w:r w:rsidRPr="00C54C19">
        <w:rPr>
          <w:noProof/>
        </w:rPr>
        <w:t xml:space="preserve">2010, </w:t>
      </w:r>
      <w:r w:rsidR="00DD5398" w:rsidRPr="00C54C19">
        <w:rPr>
          <w:noProof/>
        </w:rPr>
        <w:t>point</w:t>
      </w:r>
      <w:r w:rsidR="00477FF0" w:rsidRPr="00C54C19">
        <w:rPr>
          <w:noProof/>
          <w:lang w:val="en-IE"/>
        </w:rPr>
        <w:t> </w:t>
      </w:r>
      <w:r w:rsidRPr="00C54C19">
        <w:rPr>
          <w:noProof/>
        </w:rPr>
        <w:t>3.147), exceptional losses in inventories (ESA</w:t>
      </w:r>
      <w:r w:rsidR="00477FF0" w:rsidRPr="00C54C19">
        <w:rPr>
          <w:noProof/>
          <w:lang w:val="en-IE"/>
        </w:rPr>
        <w:t> </w:t>
      </w:r>
      <w:r w:rsidRPr="00C54C19">
        <w:rPr>
          <w:noProof/>
        </w:rPr>
        <w:t xml:space="preserve">2010, </w:t>
      </w:r>
      <w:r w:rsidR="00DD5398" w:rsidRPr="00C54C19">
        <w:rPr>
          <w:noProof/>
        </w:rPr>
        <w:t>point</w:t>
      </w:r>
      <w:r w:rsidR="00477FF0" w:rsidRPr="00C54C19">
        <w:rPr>
          <w:noProof/>
          <w:lang w:val="en-IE"/>
        </w:rPr>
        <w:t> </w:t>
      </w:r>
      <w:r w:rsidRPr="00C54C19">
        <w:rPr>
          <w:noProof/>
        </w:rPr>
        <w:t>6.13.e)</w:t>
      </w:r>
      <w:r w:rsidR="00C16CA5" w:rsidRPr="00C54C19">
        <w:rPr>
          <w:noProof/>
        </w:rPr>
        <w:t>,</w:t>
      </w:r>
      <w:r w:rsidRPr="00C54C19">
        <w:rPr>
          <w:noProof/>
        </w:rPr>
        <w:t xml:space="preserve"> and catastrophic losses (ESA</w:t>
      </w:r>
      <w:r w:rsidR="00477FF0" w:rsidRPr="00C54C19">
        <w:rPr>
          <w:noProof/>
          <w:lang w:val="en-IE"/>
        </w:rPr>
        <w:t> </w:t>
      </w:r>
      <w:r w:rsidRPr="00C54C19">
        <w:rPr>
          <w:noProof/>
        </w:rPr>
        <w:t xml:space="preserve">2010, </w:t>
      </w:r>
      <w:r w:rsidR="00DD5398" w:rsidRPr="00C54C19">
        <w:rPr>
          <w:noProof/>
        </w:rPr>
        <w:t>points</w:t>
      </w:r>
      <w:r w:rsidR="00477FF0" w:rsidRPr="00C54C19">
        <w:rPr>
          <w:noProof/>
          <w:lang w:val="en-IE"/>
        </w:rPr>
        <w:t> </w:t>
      </w:r>
      <w:r w:rsidRPr="00C54C19">
        <w:rPr>
          <w:noProof/>
        </w:rPr>
        <w:t>6.08 and 6.09).</w:t>
      </w:r>
    </w:p>
    <w:p w14:paraId="3012DAF0" w14:textId="77777777" w:rsidR="00503BA3" w:rsidRPr="00C54C19" w:rsidRDefault="00503BA3" w:rsidP="00503BA3">
      <w:pPr>
        <w:pStyle w:val="CRSeparator"/>
        <w:rPr>
          <w:noProof/>
          <w:lang w:val="en-IE"/>
        </w:rPr>
      </w:pPr>
    </w:p>
    <w:p w14:paraId="5E66020D" w14:textId="77777777" w:rsidR="00503BA3" w:rsidRPr="00C54C19" w:rsidRDefault="00503BA3" w:rsidP="00503BA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5F03E9" w:rsidRPr="00C54C19">
        <w:rPr>
          <w:noProof/>
          <w:lang w:val="en-IE"/>
        </w:rPr>
        <w:t xml:space="preserve"> (adapted)</w:t>
      </w:r>
    </w:p>
    <w:p w14:paraId="0882AE5D" w14:textId="4AF73CAC" w:rsidR="001C1FA5" w:rsidRPr="00C54C19" w:rsidRDefault="001C1FA5"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BE6E99" w:rsidRPr="00C54C19">
        <w:rPr>
          <w:rStyle w:val="CRRefNum"/>
          <w:noProof/>
          <w:lang w:val="en-IE"/>
        </w:rPr>
        <w:t>1</w:t>
      </w:r>
      <w:r w:rsidRPr="00C54C19">
        <w:rPr>
          <w:noProof/>
          <w:lang w:val="en-IE"/>
        </w:rPr>
        <w:t> 2024/3102 Art. 1 and Annex .1</w:t>
      </w:r>
    </w:p>
    <w:p w14:paraId="0FCEB7CB" w14:textId="7C84AA35" w:rsidR="00C212B0" w:rsidRPr="00C54C19" w:rsidRDefault="00C212B0" w:rsidP="00503BA3">
      <w:pPr>
        <w:pStyle w:val="ManualHeading4"/>
        <w:rPr>
          <w:noProof/>
        </w:rPr>
      </w:pPr>
      <w:r w:rsidRPr="00C54C19">
        <w:rPr>
          <w:noProof/>
        </w:rPr>
        <w:t>Recording of the three types of losses</w:t>
      </w:r>
    </w:p>
    <w:p w14:paraId="086DB01B" w14:textId="77777777" w:rsidR="00C212B0" w:rsidRPr="00C54C19" w:rsidRDefault="00C212B0" w:rsidP="00311972">
      <w:pPr>
        <w:pStyle w:val="Point0"/>
        <w:rPr>
          <w:noProof/>
        </w:rPr>
      </w:pPr>
      <w:r w:rsidRPr="00C54C19">
        <w:rPr>
          <w:noProof/>
        </w:rPr>
        <w:t>2.042.</w:t>
      </w:r>
      <w:r w:rsidRPr="00C54C19">
        <w:rPr>
          <w:noProof/>
        </w:rPr>
        <w:tab/>
        <w:t>For recording losses of goods in inventories, a distinction needs to be made between recurrent losses, on the one hand, and exceptional and catastrophic losses, on the other. But the recording of losses also depends on the method of calculation of output and the type of basic statistical material of each country.</w:t>
      </w:r>
    </w:p>
    <w:p w14:paraId="7309A89D" w14:textId="77777777" w:rsidR="00C212B0" w:rsidRPr="00C54C19" w:rsidRDefault="00C212B0" w:rsidP="00311972">
      <w:pPr>
        <w:pStyle w:val="Point0"/>
        <w:rPr>
          <w:noProof/>
        </w:rPr>
      </w:pPr>
      <w:r w:rsidRPr="00C54C19">
        <w:rPr>
          <w:noProof/>
        </w:rPr>
        <w:t>2.043.</w:t>
      </w:r>
      <w:r w:rsidRPr="00C54C19">
        <w:rPr>
          <w:noProof/>
        </w:rPr>
        <w:tab/>
        <w:t xml:space="preserve">When output is calculated from data on initial and final stocks, sales and possibly other uses (such as own-account produced fixed capital goods), recurrent losses are already deducted from the changes in stocks, and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C16CA5" w:rsidRPr="00C54C19">
        <w:rPr>
          <w:noProof/>
        </w:rPr>
        <w:t>the</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C16CA5" w:rsidRPr="00C54C19">
        <w:rPr>
          <w:noProof/>
        </w:rPr>
        <w:t xml:space="preserve"> </w:t>
      </w:r>
      <w:r w:rsidRPr="00C54C19">
        <w:rPr>
          <w:noProof/>
        </w:rPr>
        <w:t>recording of them a further time under the item ‘losses’ would lead to double-counting. In contrast, where the calculation of output is not based on stocks data but instead on a well-founded calculation such as actual birth figures, recurrent losses during production in the reference period concerned should be recorded, as well as losses of animals imported for rearing or fattening or born during previous periods.</w:t>
      </w:r>
    </w:p>
    <w:p w14:paraId="549680B3" w14:textId="77777777" w:rsidR="00C212B0" w:rsidRPr="00C54C19" w:rsidRDefault="00C212B0" w:rsidP="00311972">
      <w:pPr>
        <w:pStyle w:val="Point0"/>
        <w:rPr>
          <w:noProof/>
        </w:rPr>
      </w:pPr>
      <w:r w:rsidRPr="00C54C19">
        <w:rPr>
          <w:noProof/>
        </w:rPr>
        <w:t>2.044.</w:t>
      </w:r>
      <w:r w:rsidRPr="00C54C19">
        <w:rPr>
          <w:noProof/>
        </w:rPr>
        <w:tab/>
        <w:t>Exceptional and catastrophic losses of goods in inventories have to be recorded in the accumulation accounts, namely in the ‘other changes in the volume of assets’ account. Output therefore includes the full value of these losses.</w:t>
      </w:r>
    </w:p>
    <w:p w14:paraId="2CD441FF" w14:textId="77777777" w:rsidR="00C212B0" w:rsidRPr="00C54C19" w:rsidRDefault="00C212B0" w:rsidP="00311972">
      <w:pPr>
        <w:pStyle w:val="Point0"/>
        <w:rPr>
          <w:noProof/>
        </w:rPr>
      </w:pPr>
      <w:r w:rsidRPr="00C54C19">
        <w:rPr>
          <w:noProof/>
        </w:rPr>
        <w:t>2.045.</w:t>
      </w:r>
      <w:r w:rsidRPr="00C54C19">
        <w:rPr>
          <w:noProof/>
        </w:rPr>
        <w:tab/>
        <w:t>Losses (whether recurrent, exceptional or catastrophic) of fixed assets (such as dairy cows, breeding animals, etc.) should be recorded in ‘other changes in the volume of assets’ account. They have no impact on the value of output. It should be stressed that losses affecting plantations which are already producing have to be recorded either as ‘fixed capital consumption’ or as ‘other changes in the volume of assets’, depending on the type of loss.</w:t>
      </w:r>
    </w:p>
    <w:p w14:paraId="65F4ADD9" w14:textId="77777777" w:rsidR="00C212B0" w:rsidRPr="00C54C19" w:rsidRDefault="00C212B0" w:rsidP="00311972">
      <w:pPr>
        <w:pStyle w:val="ManualHeading4"/>
        <w:rPr>
          <w:noProof/>
        </w:rPr>
      </w:pPr>
      <w:r w:rsidRPr="00C54C19">
        <w:rPr>
          <w:noProof/>
        </w:rPr>
        <w:t>(c)</w:t>
      </w:r>
      <w:r w:rsidRPr="00C54C19">
        <w:rPr>
          <w:noProof/>
        </w:rPr>
        <w:tab/>
        <w:t>Usable output</w:t>
      </w:r>
    </w:p>
    <w:p w14:paraId="76BE5258" w14:textId="77777777" w:rsidR="00C212B0" w:rsidRPr="00C54C19" w:rsidRDefault="00C212B0" w:rsidP="00311972">
      <w:pPr>
        <w:pStyle w:val="Text1"/>
        <w:rPr>
          <w:noProof/>
        </w:rPr>
      </w:pPr>
      <w:r w:rsidRPr="00C54C19">
        <w:rPr>
          <w:noProof/>
        </w:rPr>
        <w:t>Usable output: (3q) = (1q) minus (2q) = gross output minus losses (at the producer stage)</w:t>
      </w:r>
    </w:p>
    <w:p w14:paraId="7E69E51D" w14:textId="77777777" w:rsidR="00C212B0" w:rsidRPr="00C54C19" w:rsidRDefault="00C212B0" w:rsidP="00311972">
      <w:pPr>
        <w:pStyle w:val="Point0"/>
        <w:rPr>
          <w:noProof/>
        </w:rPr>
      </w:pPr>
      <w:r w:rsidRPr="00C54C19">
        <w:rPr>
          <w:noProof/>
        </w:rPr>
        <w:t>2.046.</w:t>
      </w:r>
      <w:r w:rsidRPr="00C54C19">
        <w:rPr>
          <w:noProof/>
        </w:rPr>
        <w:tab/>
        <w:t>This is the first item to be entered by countries whose reference harvest statistics do not include losses. It constitutes the disposable production of the reference period which will be either marketed, used as a means of production, processed by the producer</w:t>
      </w:r>
      <w:r w:rsidR="00C71B08" w:rsidRPr="00C54C19">
        <w:rPr>
          <w:noProof/>
        </w:rPr>
        <w:t xml:space="preserve">s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C71B08" w:rsidRPr="00C54C19">
        <w:rPr>
          <w:noProof/>
        </w:rPr>
        <w:t>themselves</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Pr="00C54C19">
        <w:rPr>
          <w:noProof/>
        </w:rPr>
        <w:t xml:space="preserve">, consumed in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C71B08" w:rsidRPr="00C54C19">
        <w:rPr>
          <w:noProof/>
        </w:rPr>
        <w:t>their</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C71B08" w:rsidRPr="00C54C19">
        <w:rPr>
          <w:noProof/>
        </w:rPr>
        <w:t xml:space="preserve"> </w:t>
      </w:r>
      <w:r w:rsidRPr="00C54C19">
        <w:rPr>
          <w:noProof/>
        </w:rPr>
        <w:t>household</w:t>
      </w:r>
      <w:r w:rsidR="0071195D" w:rsidRPr="00C54C19">
        <w:rPr>
          <w:noProof/>
        </w:rPr>
        <w:t>s</w:t>
      </w:r>
      <w:r w:rsidRPr="00C54C19">
        <w:rPr>
          <w:noProof/>
        </w:rPr>
        <w:t>, put into storage, or possibly, used as own-account produced fixed capital goods.</w:t>
      </w:r>
    </w:p>
    <w:p w14:paraId="3F878026" w14:textId="77777777" w:rsidR="00C212B0" w:rsidRPr="00C54C19" w:rsidRDefault="00C212B0" w:rsidP="00311972">
      <w:pPr>
        <w:pStyle w:val="ManualHeading4"/>
        <w:rPr>
          <w:noProof/>
        </w:rPr>
      </w:pPr>
      <w:r w:rsidRPr="00C54C19">
        <w:rPr>
          <w:noProof/>
        </w:rPr>
        <w:t>(d)</w:t>
      </w:r>
      <w:r w:rsidRPr="00C54C19">
        <w:rPr>
          <w:noProof/>
        </w:rPr>
        <w:tab/>
        <w:t>Initial stocks</w:t>
      </w:r>
    </w:p>
    <w:p w14:paraId="4C4BF9F6" w14:textId="77777777" w:rsidR="00C212B0" w:rsidRPr="00C54C19" w:rsidRDefault="00C212B0" w:rsidP="00311972">
      <w:pPr>
        <w:pStyle w:val="Text1"/>
        <w:rPr>
          <w:noProof/>
        </w:rPr>
      </w:pPr>
      <w:r w:rsidRPr="00C54C19">
        <w:rPr>
          <w:noProof/>
        </w:rPr>
        <w:t>Initial stocks: (4q)</w:t>
      </w:r>
    </w:p>
    <w:p w14:paraId="19C12923" w14:textId="77777777" w:rsidR="00C212B0" w:rsidRPr="00C54C19" w:rsidRDefault="00C212B0" w:rsidP="00311972">
      <w:pPr>
        <w:pStyle w:val="Point0"/>
        <w:rPr>
          <w:noProof/>
        </w:rPr>
      </w:pPr>
      <w:r w:rsidRPr="00C54C19">
        <w:rPr>
          <w:noProof/>
        </w:rPr>
        <w:t>2.047.</w:t>
      </w:r>
      <w:r w:rsidRPr="00C54C19">
        <w:rPr>
          <w:noProof/>
        </w:rPr>
        <w:tab/>
        <w:t>These constitute the finished or semi-finished stocks of own products existing on the agricultural holdings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946834" w:rsidRPr="00C54C19">
        <w:rPr>
          <w:noProof/>
        </w:rPr>
        <w:t>that is to say,</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946834" w:rsidRPr="00C54C19">
        <w:rPr>
          <w:noProof/>
        </w:rPr>
        <w:t xml:space="preserve"> </w:t>
      </w:r>
      <w:r w:rsidRPr="00C54C19">
        <w:rPr>
          <w:noProof/>
        </w:rPr>
        <w:t>held by producers) at the beginning of the reference year. Stocks at the different marketing stages and intervention stocks should therefore not be entered here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946834" w:rsidRPr="00C54C19">
        <w:rPr>
          <w:noProof/>
        </w:rPr>
        <w:t>see point</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477FF0" w:rsidRPr="00C54C19">
        <w:rPr>
          <w:noProof/>
          <w:lang w:val="en-IE"/>
        </w:rPr>
        <w:t> </w:t>
      </w:r>
      <w:r w:rsidRPr="00C54C19">
        <w:rPr>
          <w:noProof/>
        </w:rPr>
        <w:t>2.20</w:t>
      </w:r>
      <w:r w:rsidR="00DD5398" w:rsidRPr="00C54C19">
        <w:rPr>
          <w:noProof/>
        </w:rPr>
        <w:t>2</w:t>
      </w:r>
      <w:r w:rsidRPr="00C54C19">
        <w:rPr>
          <w:noProof/>
        </w:rPr>
        <w:t xml:space="preserve"> and following regarding the treatment of livestock).</w:t>
      </w:r>
    </w:p>
    <w:p w14:paraId="2253E43B" w14:textId="77777777" w:rsidR="00C212B0" w:rsidRPr="00C54C19" w:rsidRDefault="00C212B0" w:rsidP="00311972">
      <w:pPr>
        <w:pStyle w:val="Point0"/>
        <w:rPr>
          <w:noProof/>
        </w:rPr>
      </w:pPr>
      <w:r w:rsidRPr="00C54C19">
        <w:rPr>
          <w:noProof/>
        </w:rPr>
        <w:t>2.048.</w:t>
      </w:r>
      <w:r w:rsidRPr="00C54C19">
        <w:rPr>
          <w:noProof/>
        </w:rPr>
        <w:tab/>
        <w:t>The initial stocks of ‘poultry’ should also include eggs hatching in incubators at the start of the reference period since they are regarded as semi-finished poultry products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946834" w:rsidRPr="00C54C19">
        <w:rPr>
          <w:noProof/>
        </w:rPr>
        <w:t>see point</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477FF0" w:rsidRPr="00C54C19">
        <w:rPr>
          <w:noProof/>
          <w:lang w:val="en-IE"/>
        </w:rPr>
        <w:t> </w:t>
      </w:r>
      <w:r w:rsidRPr="00C54C19">
        <w:rPr>
          <w:noProof/>
        </w:rPr>
        <w:t>2.018).</w:t>
      </w:r>
    </w:p>
    <w:p w14:paraId="07676DF9" w14:textId="77777777" w:rsidR="00C212B0" w:rsidRPr="00E95A23" w:rsidRDefault="00C212B0" w:rsidP="00311972">
      <w:pPr>
        <w:pStyle w:val="ManualHeading4"/>
        <w:rPr>
          <w:noProof/>
        </w:rPr>
      </w:pPr>
      <w:r w:rsidRPr="00E95A23">
        <w:rPr>
          <w:noProof/>
        </w:rPr>
        <w:t>(e)</w:t>
      </w:r>
      <w:r w:rsidRPr="00E95A23">
        <w:rPr>
          <w:noProof/>
        </w:rPr>
        <w:tab/>
        <w:t>Total available resources</w:t>
      </w:r>
    </w:p>
    <w:p w14:paraId="25F2A853" w14:textId="77777777" w:rsidR="00C212B0" w:rsidRPr="00E95A23" w:rsidRDefault="00C212B0" w:rsidP="00311972">
      <w:pPr>
        <w:pStyle w:val="Text1"/>
        <w:rPr>
          <w:noProof/>
        </w:rPr>
      </w:pPr>
      <w:r w:rsidRPr="00E95A23">
        <w:rPr>
          <w:noProof/>
        </w:rPr>
        <w:t>Total available resources: (5q) = usable output plus initial stocks (3q plus 4q)</w:t>
      </w:r>
    </w:p>
    <w:p w14:paraId="69303AD6" w14:textId="77777777" w:rsidR="00C212B0" w:rsidRPr="00C54C19" w:rsidRDefault="00C212B0" w:rsidP="00311972">
      <w:pPr>
        <w:pStyle w:val="ManualHeading4"/>
        <w:rPr>
          <w:noProof/>
        </w:rPr>
      </w:pPr>
      <w:r w:rsidRPr="00C54C19">
        <w:rPr>
          <w:noProof/>
        </w:rPr>
        <w:t>(f)</w:t>
      </w:r>
      <w:r w:rsidRPr="00C54C19">
        <w:rPr>
          <w:noProof/>
        </w:rPr>
        <w:tab/>
        <w:t>Intra-unit consumption</w:t>
      </w:r>
    </w:p>
    <w:p w14:paraId="7A4E16E7" w14:textId="77777777" w:rsidR="00C212B0" w:rsidRPr="00C54C19" w:rsidRDefault="00C212B0" w:rsidP="00311972">
      <w:pPr>
        <w:pStyle w:val="Text1"/>
        <w:rPr>
          <w:noProof/>
        </w:rPr>
      </w:pPr>
      <w:r w:rsidRPr="00C54C19">
        <w:rPr>
          <w:noProof/>
        </w:rPr>
        <w:t>Intra-unit consumption: (6q)</w:t>
      </w:r>
    </w:p>
    <w:p w14:paraId="20D1A317" w14:textId="77777777" w:rsidR="00C212B0" w:rsidRPr="00C54C19" w:rsidRDefault="00C212B0" w:rsidP="00311972">
      <w:pPr>
        <w:pStyle w:val="Point0"/>
        <w:rPr>
          <w:noProof/>
        </w:rPr>
      </w:pPr>
      <w:r w:rsidRPr="00C54C19">
        <w:rPr>
          <w:noProof/>
        </w:rPr>
        <w:t>2.049.</w:t>
      </w:r>
      <w:r w:rsidRPr="00C54C19">
        <w:rPr>
          <w:noProof/>
        </w:rPr>
        <w:tab/>
        <w:t>Under the heading of intra-unit consumption recorded are products produced within the agricultural unit (local KAU) and used by the unit as inputs into the production process within the same accounting period.</w:t>
      </w:r>
    </w:p>
    <w:p w14:paraId="256A76E8" w14:textId="77777777" w:rsidR="00C212B0" w:rsidRPr="00C54C19" w:rsidRDefault="00C212B0" w:rsidP="00311972">
      <w:pPr>
        <w:pStyle w:val="Point0"/>
        <w:rPr>
          <w:noProof/>
        </w:rPr>
      </w:pPr>
      <w:r w:rsidRPr="00C54C19">
        <w:rPr>
          <w:noProof/>
        </w:rPr>
        <w:t>2.050.</w:t>
      </w:r>
      <w:r w:rsidRPr="00C54C19">
        <w:rPr>
          <w:noProof/>
        </w:rPr>
        <w:tab/>
        <w:t xml:space="preserve">All agricultural products (except livestock;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946834" w:rsidRPr="00C54C19">
        <w:rPr>
          <w:noProof/>
        </w:rPr>
        <w:t>see points</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946834" w:rsidRPr="00C54C19">
        <w:rPr>
          <w:noProof/>
        </w:rPr>
        <w:t xml:space="preserve"> </w:t>
      </w:r>
      <w:r w:rsidRPr="00C54C19">
        <w:rPr>
          <w:noProof/>
        </w:rPr>
        <w:t>2.067 and 2.20</w:t>
      </w:r>
      <w:r w:rsidR="00DD5398" w:rsidRPr="00C54C19">
        <w:rPr>
          <w:noProof/>
        </w:rPr>
        <w:t>9</w:t>
      </w:r>
      <w:r w:rsidRPr="00C54C19">
        <w:rPr>
          <w:noProof/>
        </w:rPr>
        <w:t>) sold by an agricultural unit to other producing agricultural units must be recorded as sales and then as intermediate consumption. These include goods subjected to treatment and processing and their by-products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946834" w:rsidRPr="00C54C19">
        <w:rPr>
          <w:noProof/>
        </w:rPr>
        <w:t>for example,</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Pr="00C54C19">
        <w:rPr>
          <w:noProof/>
        </w:rPr>
        <w:t xml:space="preserve"> the return of skimmed milk, bran, oilcake and sugar beet pulp and tops, as well as the return of seeds after treatment).</w:t>
      </w:r>
    </w:p>
    <w:p w14:paraId="00607C0D" w14:textId="77777777" w:rsidR="00C212B0" w:rsidRPr="00C54C19" w:rsidRDefault="00C212B0" w:rsidP="00311972">
      <w:pPr>
        <w:pStyle w:val="Text1"/>
        <w:rPr>
          <w:noProof/>
        </w:rPr>
      </w:pPr>
      <w:r w:rsidRPr="00C54C19">
        <w:rPr>
          <w:noProof/>
        </w:rPr>
        <w:t>Classification of intra-unit consumption</w:t>
      </w:r>
    </w:p>
    <w:p w14:paraId="1083A311" w14:textId="77777777" w:rsidR="00C212B0" w:rsidRPr="00C54C19" w:rsidRDefault="00C212B0" w:rsidP="00311972">
      <w:pPr>
        <w:pStyle w:val="Point0"/>
        <w:rPr>
          <w:noProof/>
        </w:rPr>
      </w:pPr>
      <w:r w:rsidRPr="00C54C19">
        <w:rPr>
          <w:noProof/>
        </w:rPr>
        <w:t>2.051.</w:t>
      </w:r>
      <w:r w:rsidRPr="00C54C19">
        <w:rPr>
          <w:noProof/>
        </w:rPr>
        <w:tab/>
        <w:t>Intra-unit consumption can be broken down according to the use of the products concerned:</w:t>
      </w:r>
    </w:p>
    <w:p w14:paraId="25137A54" w14:textId="645963E0" w:rsidR="00C212B0" w:rsidRPr="00C54C19" w:rsidRDefault="00C212B0" w:rsidP="006427CB">
      <w:pPr>
        <w:pStyle w:val="Point0"/>
        <w:keepNext/>
        <w:rPr>
          <w:noProof/>
        </w:rPr>
      </w:pPr>
      <w:r w:rsidRPr="00C54C19">
        <w:rPr>
          <w:noProof/>
        </w:rPr>
        <w:t>2.052.</w:t>
      </w:r>
      <w:r w:rsidRPr="00C54C19">
        <w:rPr>
          <w:noProof/>
        </w:rPr>
        <w:tab/>
        <w:t xml:space="preserve">Products consumed within the industry by the same agricultural activity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Pr="00C54C19">
        <w:rPr>
          <w:noProof/>
        </w:rPr>
        <w:t>(</w:t>
      </w:r>
      <w:r w:rsidR="00946834" w:rsidRPr="00C54C19">
        <w:rPr>
          <w:noProof/>
        </w:rPr>
        <w:t>that is to say,</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946834" w:rsidRPr="00C54C19">
        <w:rPr>
          <w:noProof/>
        </w:rPr>
        <w:t xml:space="preserve"> </w:t>
      </w:r>
      <w:r w:rsidRPr="00C54C19">
        <w:rPr>
          <w:noProof/>
        </w:rPr>
        <w:t xml:space="preserve">the same class of activity, at </w:t>
      </w:r>
      <w:r w:rsidR="001C1FA5" w:rsidRPr="00C54C19">
        <w:rPr>
          <w:noProof/>
        </w:rPr>
        <w:fldChar w:fldCharType="begin"/>
      </w:r>
      <w:r w:rsidR="001C1FA5" w:rsidRPr="00C54C19">
        <w:rPr>
          <w:noProof/>
        </w:rPr>
        <w:instrText xml:space="preserve"> QUOTE "</w:instrText>
      </w:r>
      <w:r w:rsidR="001C1FA5" w:rsidRPr="00C54C19">
        <w:rPr>
          <w:rStyle w:val="CRMarker"/>
          <w:noProof/>
        </w:rPr>
        <w:instrText>è</w:instrText>
      </w:r>
      <w:r w:rsidR="001C1FA5" w:rsidRPr="00C54C19">
        <w:rPr>
          <w:noProof/>
        </w:rPr>
        <w:instrText xml:space="preserve">" </w:instrText>
      </w:r>
      <w:r w:rsidR="001C1FA5" w:rsidRPr="00C54C19">
        <w:rPr>
          <w:noProof/>
        </w:rPr>
        <w:fldChar w:fldCharType="separate"/>
      </w:r>
      <w:r w:rsidR="001C1FA5" w:rsidRPr="00C54C19">
        <w:rPr>
          <w:rStyle w:val="CRMarker"/>
          <w:noProof/>
        </w:rPr>
        <w:t>è</w:t>
      </w:r>
      <w:r w:rsidR="001C1FA5" w:rsidRPr="00C54C19">
        <w:rPr>
          <w:noProof/>
        </w:rPr>
        <w:fldChar w:fldCharType="end"/>
      </w:r>
      <w:r w:rsidR="005073E6" w:rsidRPr="00C54C19">
        <w:rPr>
          <w:rStyle w:val="CRRefNum"/>
          <w:noProof/>
        </w:rPr>
        <w:t>1</w:t>
      </w:r>
      <w:r w:rsidR="001C1FA5" w:rsidRPr="00C54C19">
        <w:rPr>
          <w:noProof/>
        </w:rPr>
        <w:t> NACE </w:t>
      </w:r>
      <w:r w:rsidR="001C1FA5" w:rsidRPr="00C54C19">
        <w:rPr>
          <w:noProof/>
        </w:rPr>
        <w:fldChar w:fldCharType="begin"/>
      </w:r>
      <w:r w:rsidR="001C1FA5" w:rsidRPr="00C54C19">
        <w:rPr>
          <w:noProof/>
        </w:rPr>
        <w:instrText xml:space="preserve"> QUOTE "</w:instrText>
      </w:r>
      <w:r w:rsidR="001C1FA5" w:rsidRPr="00C54C19">
        <w:rPr>
          <w:rStyle w:val="CRMarker"/>
          <w:noProof/>
        </w:rPr>
        <w:instrText>ç</w:instrText>
      </w:r>
      <w:r w:rsidR="001C1FA5" w:rsidRPr="00C54C19">
        <w:rPr>
          <w:noProof/>
        </w:rPr>
        <w:instrText xml:space="preserve">" </w:instrText>
      </w:r>
      <w:r w:rsidR="001C1FA5" w:rsidRPr="00C54C19">
        <w:rPr>
          <w:noProof/>
        </w:rPr>
        <w:fldChar w:fldCharType="separate"/>
      </w:r>
      <w:r w:rsidR="001C1FA5" w:rsidRPr="00C54C19">
        <w:rPr>
          <w:rStyle w:val="CRMarker"/>
          <w:noProof/>
        </w:rPr>
        <w:t>ç</w:t>
      </w:r>
      <w:r w:rsidR="001C1FA5" w:rsidRPr="00C54C19">
        <w:rPr>
          <w:noProof/>
        </w:rPr>
        <w:fldChar w:fldCharType="end"/>
      </w:r>
      <w:r w:rsidR="001C1FA5" w:rsidRPr="00C54C19">
        <w:rPr>
          <w:noProof/>
        </w:rPr>
        <w:t xml:space="preserve"> </w:t>
      </w:r>
      <w:r w:rsidRPr="00C54C19">
        <w:rPr>
          <w:noProof/>
        </w:rPr>
        <w:t>four-digit level):</w:t>
      </w:r>
    </w:p>
    <w:p w14:paraId="77489E5E" w14:textId="77777777" w:rsidR="00C212B0" w:rsidRPr="00C54C19" w:rsidRDefault="00C212B0" w:rsidP="00311972">
      <w:pPr>
        <w:pStyle w:val="Tiret1"/>
        <w:rPr>
          <w:noProof/>
        </w:rPr>
      </w:pPr>
      <w:r w:rsidRPr="00C54C19">
        <w:rPr>
          <w:noProof/>
        </w:rPr>
        <w:t>seed (for cereals, vegetables, flowers, etc.): reused for the same crop;</w:t>
      </w:r>
    </w:p>
    <w:p w14:paraId="37F074DC" w14:textId="77777777" w:rsidR="00C212B0" w:rsidRPr="00C54C19" w:rsidRDefault="00C212B0" w:rsidP="00311972">
      <w:pPr>
        <w:pStyle w:val="Tiret1"/>
        <w:rPr>
          <w:noProof/>
        </w:rPr>
      </w:pPr>
      <w:r w:rsidRPr="00C54C19">
        <w:rPr>
          <w:noProof/>
        </w:rPr>
        <w:t>wine grapes and grape must: used in wine production;</w:t>
      </w:r>
    </w:p>
    <w:p w14:paraId="1EBFE761" w14:textId="77777777" w:rsidR="00C212B0" w:rsidRPr="00C54C19" w:rsidRDefault="00C212B0" w:rsidP="00311972">
      <w:pPr>
        <w:pStyle w:val="Tiret1"/>
        <w:rPr>
          <w:noProof/>
        </w:rPr>
      </w:pPr>
      <w:r w:rsidRPr="00C54C19">
        <w:rPr>
          <w:noProof/>
        </w:rPr>
        <w:t>olives: used in olive oil production;</w:t>
      </w:r>
    </w:p>
    <w:p w14:paraId="431C2458" w14:textId="77777777" w:rsidR="00C212B0" w:rsidRPr="00C54C19" w:rsidRDefault="00C212B0" w:rsidP="00311972">
      <w:pPr>
        <w:pStyle w:val="Tiret1"/>
        <w:rPr>
          <w:noProof/>
        </w:rPr>
      </w:pPr>
      <w:r w:rsidRPr="00C54C19">
        <w:rPr>
          <w:noProof/>
        </w:rPr>
        <w:t>milk: used in livestock feed.</w:t>
      </w:r>
    </w:p>
    <w:p w14:paraId="29AB0EF9" w14:textId="1B6F0DDF" w:rsidR="00C212B0" w:rsidRPr="00C54C19" w:rsidRDefault="00C212B0" w:rsidP="00311972">
      <w:pPr>
        <w:pStyle w:val="Point0"/>
        <w:rPr>
          <w:noProof/>
        </w:rPr>
      </w:pPr>
      <w:r w:rsidRPr="00C54C19">
        <w:rPr>
          <w:noProof/>
        </w:rPr>
        <w:t>2.053.</w:t>
      </w:r>
      <w:r w:rsidRPr="00C54C19">
        <w:rPr>
          <w:noProof/>
        </w:rPr>
        <w:tab/>
        <w:t>Products consumed within the industry by a different agricultural activity (</w:t>
      </w:r>
      <w:r w:rsidR="005F03E9" w:rsidRPr="00C54C19">
        <w:rPr>
          <w:noProof/>
        </w:rPr>
        <w:fldChar w:fldCharType="begin"/>
      </w:r>
      <w:r w:rsidR="005F03E9" w:rsidRPr="00C54C19">
        <w:rPr>
          <w:noProof/>
        </w:rPr>
        <w:instrText xml:space="preserve"> QUOTE "</w:instrText>
      </w:r>
      <w:r w:rsidR="005F03E9" w:rsidRPr="00C54C19">
        <w:rPr>
          <w:rStyle w:val="CRMarker"/>
          <w:noProof/>
        </w:rPr>
        <w:instrText>Ö</w:instrText>
      </w:r>
      <w:r w:rsidR="005F03E9" w:rsidRPr="00C54C19">
        <w:rPr>
          <w:noProof/>
        </w:rPr>
        <w:instrText xml:space="preserve">" </w:instrText>
      </w:r>
      <w:r w:rsidR="005F03E9" w:rsidRPr="00C54C19">
        <w:rPr>
          <w:noProof/>
        </w:rPr>
        <w:fldChar w:fldCharType="separate"/>
      </w:r>
      <w:r w:rsidR="005F03E9" w:rsidRPr="00C54C19">
        <w:rPr>
          <w:rStyle w:val="CRMarker"/>
          <w:noProof/>
        </w:rPr>
        <w:t>Ö</w:t>
      </w:r>
      <w:r w:rsidR="005F03E9" w:rsidRPr="00C54C19">
        <w:rPr>
          <w:noProof/>
        </w:rPr>
        <w:fldChar w:fldCharType="end"/>
      </w:r>
      <w:r w:rsidR="005F03E9" w:rsidRPr="00C54C19">
        <w:rPr>
          <w:noProof/>
        </w:rPr>
        <w:t> </w:t>
      </w:r>
      <w:r w:rsidR="00946834" w:rsidRPr="00C54C19">
        <w:rPr>
          <w:noProof/>
        </w:rPr>
        <w:t>that is to say,</w:t>
      </w:r>
      <w:r w:rsidR="005F03E9" w:rsidRPr="00C54C19">
        <w:rPr>
          <w:noProof/>
        </w:rPr>
        <w:t> </w:t>
      </w:r>
      <w:r w:rsidR="005F03E9" w:rsidRPr="00C54C19">
        <w:rPr>
          <w:noProof/>
        </w:rPr>
        <w:fldChar w:fldCharType="begin"/>
      </w:r>
      <w:r w:rsidR="005F03E9" w:rsidRPr="00C54C19">
        <w:rPr>
          <w:noProof/>
        </w:rPr>
        <w:instrText xml:space="preserve"> QUOTE "</w:instrText>
      </w:r>
      <w:r w:rsidR="005F03E9" w:rsidRPr="00C54C19">
        <w:rPr>
          <w:rStyle w:val="CRMarker"/>
          <w:noProof/>
        </w:rPr>
        <w:instrText>Õ</w:instrText>
      </w:r>
      <w:r w:rsidR="005F03E9" w:rsidRPr="00C54C19">
        <w:rPr>
          <w:noProof/>
        </w:rPr>
        <w:instrText xml:space="preserve">" </w:instrText>
      </w:r>
      <w:r w:rsidR="005F03E9" w:rsidRPr="00C54C19">
        <w:rPr>
          <w:noProof/>
        </w:rPr>
        <w:fldChar w:fldCharType="separate"/>
      </w:r>
      <w:r w:rsidR="005F03E9" w:rsidRPr="00C54C19">
        <w:rPr>
          <w:rStyle w:val="CRMarker"/>
          <w:noProof/>
        </w:rPr>
        <w:t>Õ</w:t>
      </w:r>
      <w:r w:rsidR="005F03E9" w:rsidRPr="00C54C19">
        <w:rPr>
          <w:noProof/>
        </w:rPr>
        <w:fldChar w:fldCharType="end"/>
      </w:r>
      <w:r w:rsidR="00946834" w:rsidRPr="00C54C19">
        <w:rPr>
          <w:noProof/>
        </w:rPr>
        <w:t xml:space="preserve"> </w:t>
      </w:r>
      <w:r w:rsidRPr="00C54C19">
        <w:rPr>
          <w:noProof/>
        </w:rPr>
        <w:t xml:space="preserve">a different class of activity, at </w:t>
      </w:r>
      <w:r w:rsidR="001C1FA5" w:rsidRPr="00C54C19">
        <w:rPr>
          <w:noProof/>
        </w:rPr>
        <w:fldChar w:fldCharType="begin"/>
      </w:r>
      <w:r w:rsidR="001C1FA5" w:rsidRPr="00C54C19">
        <w:rPr>
          <w:noProof/>
        </w:rPr>
        <w:instrText xml:space="preserve"> QUOTE "</w:instrText>
      </w:r>
      <w:r w:rsidR="001C1FA5" w:rsidRPr="00C54C19">
        <w:rPr>
          <w:rStyle w:val="CRMarker"/>
          <w:noProof/>
        </w:rPr>
        <w:instrText>è</w:instrText>
      </w:r>
      <w:r w:rsidR="001C1FA5" w:rsidRPr="00C54C19">
        <w:rPr>
          <w:noProof/>
        </w:rPr>
        <w:instrText xml:space="preserve">" </w:instrText>
      </w:r>
      <w:r w:rsidR="001C1FA5" w:rsidRPr="00C54C19">
        <w:rPr>
          <w:noProof/>
        </w:rPr>
        <w:fldChar w:fldCharType="separate"/>
      </w:r>
      <w:r w:rsidR="001C1FA5" w:rsidRPr="00C54C19">
        <w:rPr>
          <w:rStyle w:val="CRMarker"/>
          <w:noProof/>
        </w:rPr>
        <w:t>è</w:t>
      </w:r>
      <w:r w:rsidR="001C1FA5" w:rsidRPr="00C54C19">
        <w:rPr>
          <w:noProof/>
        </w:rPr>
        <w:fldChar w:fldCharType="end"/>
      </w:r>
      <w:r w:rsidR="005073E6" w:rsidRPr="00C54C19">
        <w:rPr>
          <w:rStyle w:val="CRRefNum"/>
          <w:noProof/>
        </w:rPr>
        <w:t>1</w:t>
      </w:r>
      <w:r w:rsidR="001C1FA5" w:rsidRPr="00C54C19">
        <w:rPr>
          <w:noProof/>
        </w:rPr>
        <w:t> NACE </w:t>
      </w:r>
      <w:r w:rsidR="001C1FA5" w:rsidRPr="00C54C19">
        <w:rPr>
          <w:noProof/>
        </w:rPr>
        <w:fldChar w:fldCharType="begin"/>
      </w:r>
      <w:r w:rsidR="001C1FA5" w:rsidRPr="00C54C19">
        <w:rPr>
          <w:noProof/>
        </w:rPr>
        <w:instrText xml:space="preserve"> QUOTE "</w:instrText>
      </w:r>
      <w:r w:rsidR="001C1FA5" w:rsidRPr="00C54C19">
        <w:rPr>
          <w:rStyle w:val="CRMarker"/>
          <w:noProof/>
        </w:rPr>
        <w:instrText>ç</w:instrText>
      </w:r>
      <w:r w:rsidR="001C1FA5" w:rsidRPr="00C54C19">
        <w:rPr>
          <w:noProof/>
        </w:rPr>
        <w:instrText xml:space="preserve">" </w:instrText>
      </w:r>
      <w:r w:rsidR="001C1FA5" w:rsidRPr="00C54C19">
        <w:rPr>
          <w:noProof/>
        </w:rPr>
        <w:fldChar w:fldCharType="separate"/>
      </w:r>
      <w:r w:rsidR="001C1FA5" w:rsidRPr="00C54C19">
        <w:rPr>
          <w:rStyle w:val="CRMarker"/>
          <w:noProof/>
        </w:rPr>
        <w:t>ç</w:t>
      </w:r>
      <w:r w:rsidR="001C1FA5" w:rsidRPr="00C54C19">
        <w:rPr>
          <w:noProof/>
        </w:rPr>
        <w:fldChar w:fldCharType="end"/>
      </w:r>
      <w:r w:rsidRPr="00C54C19">
        <w:rPr>
          <w:noProof/>
        </w:rPr>
        <w:t xml:space="preserve"> four-digit level).</w:t>
      </w:r>
    </w:p>
    <w:p w14:paraId="226A397B" w14:textId="77777777" w:rsidR="00C212B0" w:rsidRPr="00C54C19" w:rsidRDefault="00C212B0" w:rsidP="008F75A8">
      <w:pPr>
        <w:pStyle w:val="Text1"/>
        <w:keepNext/>
        <w:rPr>
          <w:noProof/>
        </w:rPr>
      </w:pPr>
      <w:r w:rsidRPr="00C54C19">
        <w:rPr>
          <w:noProof/>
        </w:rPr>
        <w:t>These are mainly crop products used in animal feed, but also animal by-products used in the production process of another activity (slurry and manure used as fertilising elements for crop production). Crop products used in animal feed can be classed according to the degree to which they are normally marketed (which is estimated in general):</w:t>
      </w:r>
    </w:p>
    <w:p w14:paraId="602BE10C" w14:textId="77777777" w:rsidR="00C212B0" w:rsidRPr="00C54C19" w:rsidRDefault="00C212B0" w:rsidP="00311972">
      <w:pPr>
        <w:pStyle w:val="Tiret1"/>
        <w:rPr>
          <w:noProof/>
        </w:rPr>
      </w:pPr>
      <w:r w:rsidRPr="00C54C19">
        <w:rPr>
          <w:noProof/>
        </w:rPr>
        <w:t>normally marketable animal feed products: cereals (wheat, rye, barley, oats, maize, sorghum, rice and other cereal grain); protein crops; potatoes; oilseeds (rape seed, sunflower seed, soya beans and other oilseeds),</w:t>
      </w:r>
    </w:p>
    <w:p w14:paraId="0E658080" w14:textId="77777777" w:rsidR="00C212B0" w:rsidRPr="00C54C19" w:rsidRDefault="00C212B0" w:rsidP="008F75A8">
      <w:pPr>
        <w:pStyle w:val="Tiret1"/>
        <w:keepNext/>
        <w:rPr>
          <w:noProof/>
        </w:rPr>
      </w:pPr>
      <w:r w:rsidRPr="00C54C19">
        <w:rPr>
          <w:noProof/>
        </w:rPr>
        <w:t>normally unmarketable animal feed products:</w:t>
      </w:r>
    </w:p>
    <w:p w14:paraId="66FF5AA1" w14:textId="77777777" w:rsidR="00C212B0" w:rsidRPr="00C54C19" w:rsidRDefault="00C212B0" w:rsidP="00311972">
      <w:pPr>
        <w:pStyle w:val="Tiret2"/>
        <w:rPr>
          <w:noProof/>
        </w:rPr>
      </w:pPr>
      <w:r w:rsidRPr="00C54C19">
        <w:rPr>
          <w:noProof/>
        </w:rPr>
        <w:t>annual fodder products: root crops (sugar beet, fodder beet, swedes, fodder turnips, fodder carrots, fodder kale/curly kale and other root crops); fodder maize and other green fodder (green, dried or preserved),</w:t>
      </w:r>
    </w:p>
    <w:p w14:paraId="6D44D22A" w14:textId="77777777" w:rsidR="00C212B0" w:rsidRPr="00C54C19" w:rsidRDefault="00C212B0" w:rsidP="00311972">
      <w:pPr>
        <w:pStyle w:val="Tiret2"/>
        <w:rPr>
          <w:noProof/>
        </w:rPr>
      </w:pPr>
      <w:r w:rsidRPr="00C54C19">
        <w:rPr>
          <w:noProof/>
        </w:rPr>
        <w:t xml:space="preserve">perennial fodder products: permanent and temporary fodder products derived from an economic </w:t>
      </w:r>
      <w:r w:rsidR="00B10E8A" w:rsidRPr="00C54C19">
        <w:rPr>
          <w:noProof/>
        </w:rPr>
        <w:t xml:space="preserve">activity </w:t>
      </w:r>
      <w:r w:rsidRPr="00C54C19">
        <w:rPr>
          <w:noProof/>
        </w:rPr>
        <w:t>(green, dried or preserved),</w:t>
      </w:r>
      <w:r w:rsidR="00B10E8A" w:rsidRPr="00C54C19">
        <w:rPr>
          <w:noProof/>
        </w:rPr>
        <w:t xml:space="preserve"> </w:t>
      </w:r>
    </w:p>
    <w:p w14:paraId="043F82E2" w14:textId="77777777" w:rsidR="00C212B0" w:rsidRPr="00C54C19" w:rsidRDefault="00C212B0" w:rsidP="00311972">
      <w:pPr>
        <w:pStyle w:val="Tiret2"/>
        <w:rPr>
          <w:noProof/>
        </w:rPr>
      </w:pPr>
      <w:r w:rsidRPr="00C54C19">
        <w:rPr>
          <w:noProof/>
        </w:rPr>
        <w:t>fodder by-products (straw, chaff, plant leaves and ends and other fodder by-products).</w:t>
      </w:r>
    </w:p>
    <w:p w14:paraId="138CC1B1" w14:textId="77777777" w:rsidR="00C212B0" w:rsidRPr="00C54C19" w:rsidRDefault="00C212B0" w:rsidP="00311972">
      <w:pPr>
        <w:pStyle w:val="Text1"/>
        <w:rPr>
          <w:noProof/>
        </w:rPr>
      </w:pPr>
      <w:r w:rsidRPr="00C54C19">
        <w:rPr>
          <w:noProof/>
        </w:rPr>
        <w:t>Definition of intra-unit consumption to be included in the industry's output</w:t>
      </w:r>
    </w:p>
    <w:p w14:paraId="19EF4F83" w14:textId="77777777" w:rsidR="00C212B0" w:rsidRPr="00C54C19" w:rsidRDefault="00C212B0" w:rsidP="00311972">
      <w:pPr>
        <w:pStyle w:val="Point0"/>
        <w:rPr>
          <w:noProof/>
        </w:rPr>
      </w:pPr>
      <w:r w:rsidRPr="00C54C19">
        <w:rPr>
          <w:noProof/>
        </w:rPr>
        <w:t>2.054.</w:t>
      </w:r>
      <w:r w:rsidRPr="00C54C19">
        <w:rPr>
          <w:noProof/>
        </w:rPr>
        <w:tab/>
        <w:t>Agricultural products undergoing intra-unit consumption are not included in the measurement of the output of the industry unless they meet certain criteria. The setting of restrictive criteria for recording intra-unit consumption meets two requirements: first, a methodological one since, after deviating from the letter of the ESA</w:t>
      </w:r>
      <w:r w:rsidR="00B91258" w:rsidRPr="00C54C19">
        <w:rPr>
          <w:noProof/>
          <w:lang w:val="en-IE"/>
        </w:rPr>
        <w:t> </w:t>
      </w:r>
      <w:r w:rsidR="00DD5398" w:rsidRPr="00C54C19">
        <w:rPr>
          <w:noProof/>
        </w:rPr>
        <w:fldChar w:fldCharType="begin"/>
      </w:r>
      <w:r w:rsidR="00DD5398" w:rsidRPr="00C54C19">
        <w:rPr>
          <w:noProof/>
        </w:rPr>
        <w:instrText xml:space="preserve"> QUOTE "</w:instrText>
      </w:r>
      <w:r w:rsidR="00DD5398" w:rsidRPr="00C54C19">
        <w:rPr>
          <w:rStyle w:val="CRMarker"/>
          <w:noProof/>
        </w:rPr>
        <w:instrText>Ö</w:instrText>
      </w:r>
      <w:r w:rsidR="00DD5398" w:rsidRPr="00C54C19">
        <w:rPr>
          <w:noProof/>
        </w:rPr>
        <w:instrText xml:space="preserve">" </w:instrText>
      </w:r>
      <w:r w:rsidR="00DD5398" w:rsidRPr="00C54C19">
        <w:rPr>
          <w:noProof/>
        </w:rPr>
        <w:fldChar w:fldCharType="separate"/>
      </w:r>
      <w:r w:rsidR="00DD5398" w:rsidRPr="00C54C19">
        <w:rPr>
          <w:rStyle w:val="CRMarker"/>
          <w:noProof/>
        </w:rPr>
        <w:t>Ö</w:t>
      </w:r>
      <w:r w:rsidR="00DD5398" w:rsidRPr="00C54C19">
        <w:rPr>
          <w:noProof/>
        </w:rPr>
        <w:fldChar w:fldCharType="end"/>
      </w:r>
      <w:r w:rsidR="00DD5398" w:rsidRPr="00C54C19">
        <w:rPr>
          <w:noProof/>
        </w:rPr>
        <w:t> 2010 </w:t>
      </w:r>
      <w:r w:rsidR="00DD5398" w:rsidRPr="00C54C19">
        <w:rPr>
          <w:noProof/>
        </w:rPr>
        <w:fldChar w:fldCharType="begin"/>
      </w:r>
      <w:r w:rsidR="00DD5398" w:rsidRPr="00C54C19">
        <w:rPr>
          <w:noProof/>
        </w:rPr>
        <w:instrText xml:space="preserve"> QUOTE "</w:instrText>
      </w:r>
      <w:r w:rsidR="00DD5398" w:rsidRPr="00C54C19">
        <w:rPr>
          <w:rStyle w:val="CRMarker"/>
          <w:noProof/>
        </w:rPr>
        <w:instrText>Õ</w:instrText>
      </w:r>
      <w:r w:rsidR="00DD5398" w:rsidRPr="00C54C19">
        <w:rPr>
          <w:noProof/>
        </w:rPr>
        <w:instrText xml:space="preserve">" </w:instrText>
      </w:r>
      <w:r w:rsidR="00DD5398" w:rsidRPr="00C54C19">
        <w:rPr>
          <w:noProof/>
        </w:rPr>
        <w:fldChar w:fldCharType="separate"/>
      </w:r>
      <w:r w:rsidR="00DD5398" w:rsidRPr="00C54C19">
        <w:rPr>
          <w:rStyle w:val="CRMarker"/>
          <w:noProof/>
        </w:rPr>
        <w:t>Õ</w:t>
      </w:r>
      <w:r w:rsidR="00DD5398" w:rsidRPr="00C54C19">
        <w:rPr>
          <w:noProof/>
        </w:rPr>
        <w:fldChar w:fldCharType="end"/>
      </w:r>
      <w:r w:rsidR="00DD5398" w:rsidRPr="00C54C19">
        <w:rPr>
          <w:noProof/>
        </w:rPr>
        <w:t xml:space="preserve"> </w:t>
      </w:r>
      <w:r w:rsidRPr="00C54C19">
        <w:rPr>
          <w:noProof/>
        </w:rPr>
        <w:t xml:space="preserve">rule, </w:t>
      </w:r>
      <w:r w:rsidR="00D053D4" w:rsidRPr="00C54C19">
        <w:rPr>
          <w:noProof/>
        </w:rPr>
        <w:t>there was a need to follow it in spirit (by involving two separate activities); secondly, a practical one, since the criteria to be developed were to serve as a precise and comparable framework for defining which intra-unit consumption had to be recorded, to make this method of measuring output feasible.</w:t>
      </w:r>
    </w:p>
    <w:p w14:paraId="0CCA0E83" w14:textId="77777777" w:rsidR="00C212B0" w:rsidRPr="00C54C19" w:rsidRDefault="00C212B0" w:rsidP="006427CB">
      <w:pPr>
        <w:pStyle w:val="Point0"/>
        <w:keepNext/>
        <w:rPr>
          <w:noProof/>
        </w:rPr>
      </w:pPr>
      <w:r w:rsidRPr="00C54C19">
        <w:rPr>
          <w:noProof/>
        </w:rPr>
        <w:t>2.055.</w:t>
      </w:r>
      <w:r w:rsidRPr="00C54C19">
        <w:rPr>
          <w:noProof/>
        </w:rPr>
        <w:tab/>
        <w:t>These criteria are as follows:</w:t>
      </w:r>
    </w:p>
    <w:p w14:paraId="3E9B7ABA" w14:textId="77777777" w:rsidR="00311972" w:rsidRPr="00C54C19" w:rsidRDefault="00311972" w:rsidP="00311972">
      <w:pPr>
        <w:pStyle w:val="CRSeparator"/>
        <w:rPr>
          <w:noProof/>
          <w:lang w:val="en-IE"/>
        </w:rPr>
      </w:pPr>
    </w:p>
    <w:p w14:paraId="6DC001D1" w14:textId="77777777" w:rsidR="00311972" w:rsidRPr="00C54C19" w:rsidRDefault="00311972" w:rsidP="0031197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B91258" w:rsidRPr="00C54C19">
        <w:rPr>
          <w:noProof/>
          <w:lang w:val="en-IE"/>
        </w:rPr>
        <w:t> </w:t>
      </w:r>
      <w:r w:rsidRPr="00C54C19">
        <w:rPr>
          <w:noProof/>
          <w:lang w:val="en-IE"/>
        </w:rPr>
        <w:t>.25</w:t>
      </w:r>
    </w:p>
    <w:p w14:paraId="25204418" w14:textId="514284A7" w:rsidR="00271A9D" w:rsidRPr="00C54C19" w:rsidRDefault="00271A9D"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7A129D5E" w14:textId="4D287E41" w:rsidR="00C212B0" w:rsidRPr="00C54C19" w:rsidRDefault="00C212B0" w:rsidP="003C795C">
      <w:pPr>
        <w:pStyle w:val="Point1"/>
        <w:rPr>
          <w:noProof/>
        </w:rPr>
      </w:pPr>
      <w:r w:rsidRPr="00C54C19">
        <w:rPr>
          <w:noProof/>
        </w:rPr>
        <w:t>1.</w:t>
      </w:r>
      <w:r w:rsidRPr="00C54C19">
        <w:rPr>
          <w:noProof/>
        </w:rPr>
        <w:tab/>
        <w:t xml:space="preserve">The two activities exercised should come under different four-digit levels of </w:t>
      </w:r>
      <w:r w:rsidR="00271A9D" w:rsidRPr="00C54C19">
        <w:rPr>
          <w:noProof/>
        </w:rPr>
        <w:fldChar w:fldCharType="begin"/>
      </w:r>
      <w:r w:rsidR="00271A9D" w:rsidRPr="00C54C19">
        <w:rPr>
          <w:noProof/>
        </w:rPr>
        <w:instrText xml:space="preserve"> QUOTE "</w:instrText>
      </w:r>
      <w:r w:rsidR="00271A9D" w:rsidRPr="00C54C19">
        <w:rPr>
          <w:rStyle w:val="CRMarker"/>
          <w:noProof/>
        </w:rPr>
        <w:instrText>è</w:instrText>
      </w:r>
      <w:r w:rsidR="00271A9D" w:rsidRPr="00C54C19">
        <w:rPr>
          <w:noProof/>
        </w:rPr>
        <w:instrText xml:space="preserve">" </w:instrText>
      </w:r>
      <w:r w:rsidR="00271A9D" w:rsidRPr="00C54C19">
        <w:rPr>
          <w:noProof/>
        </w:rPr>
        <w:fldChar w:fldCharType="separate"/>
      </w:r>
      <w:r w:rsidR="00271A9D" w:rsidRPr="00C54C19">
        <w:rPr>
          <w:rStyle w:val="CRMarker"/>
          <w:noProof/>
        </w:rPr>
        <w:t>è</w:t>
      </w:r>
      <w:r w:rsidR="00271A9D" w:rsidRPr="00C54C19">
        <w:rPr>
          <w:noProof/>
        </w:rPr>
        <w:fldChar w:fldCharType="end"/>
      </w:r>
      <w:r w:rsidR="00271A9D" w:rsidRPr="00C54C19">
        <w:rPr>
          <w:rStyle w:val="CRRefNum"/>
          <w:noProof/>
        </w:rPr>
        <w:t>1</w:t>
      </w:r>
      <w:r w:rsidR="00271A9D" w:rsidRPr="00C54C19">
        <w:rPr>
          <w:noProof/>
        </w:rPr>
        <w:t> NACE </w:t>
      </w:r>
      <w:r w:rsidR="00271A9D" w:rsidRPr="00C54C19">
        <w:rPr>
          <w:noProof/>
        </w:rPr>
        <w:fldChar w:fldCharType="begin"/>
      </w:r>
      <w:r w:rsidR="00271A9D" w:rsidRPr="00C54C19">
        <w:rPr>
          <w:noProof/>
        </w:rPr>
        <w:instrText xml:space="preserve"> QUOTE "</w:instrText>
      </w:r>
      <w:r w:rsidR="00271A9D" w:rsidRPr="00C54C19">
        <w:rPr>
          <w:rStyle w:val="CRMarker"/>
          <w:noProof/>
        </w:rPr>
        <w:instrText>ç</w:instrText>
      </w:r>
      <w:r w:rsidR="00271A9D" w:rsidRPr="00C54C19">
        <w:rPr>
          <w:noProof/>
        </w:rPr>
        <w:instrText xml:space="preserve">" </w:instrText>
      </w:r>
      <w:r w:rsidR="00271A9D" w:rsidRPr="00C54C19">
        <w:rPr>
          <w:noProof/>
        </w:rPr>
        <w:fldChar w:fldCharType="separate"/>
      </w:r>
      <w:r w:rsidR="00271A9D" w:rsidRPr="00C54C19">
        <w:rPr>
          <w:rStyle w:val="CRMarker"/>
          <w:noProof/>
        </w:rPr>
        <w:t>ç</w:t>
      </w:r>
      <w:r w:rsidR="00271A9D" w:rsidRPr="00C54C19">
        <w:rPr>
          <w:noProof/>
        </w:rPr>
        <w:fldChar w:fldCharType="end"/>
      </w:r>
      <w:r w:rsidRPr="00C54C19">
        <w:rPr>
          <w:noProof/>
        </w:rPr>
        <w:t xml:space="preserve"> (Division 01: Crop and animal production, hunting and related service activities). The application of this criterion thus precludes, for example, the valuation of seed produced and used on the same holding for crop production (during the same accounting period);</w:t>
      </w:r>
    </w:p>
    <w:p w14:paraId="372C1576" w14:textId="77777777" w:rsidR="003C795C" w:rsidRPr="00C54C19" w:rsidRDefault="003C795C" w:rsidP="003C795C">
      <w:pPr>
        <w:pStyle w:val="CRSeparator"/>
        <w:rPr>
          <w:noProof/>
          <w:lang w:val="en-IE"/>
        </w:rPr>
      </w:pPr>
    </w:p>
    <w:p w14:paraId="31402284" w14:textId="77777777" w:rsidR="003C795C" w:rsidRPr="00C54C19" w:rsidRDefault="003C795C" w:rsidP="003C795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BC538C" w:rsidRPr="00C54C19">
        <w:rPr>
          <w:noProof/>
          <w:lang w:val="en-IE"/>
        </w:rPr>
        <w:t xml:space="preserve"> (adapted)</w:t>
      </w:r>
    </w:p>
    <w:p w14:paraId="0478E2D8" w14:textId="77777777" w:rsidR="00C212B0" w:rsidRPr="00C54C19" w:rsidRDefault="00C212B0" w:rsidP="003C795C">
      <w:pPr>
        <w:pStyle w:val="Point1"/>
        <w:rPr>
          <w:noProof/>
        </w:rPr>
      </w:pPr>
      <w:r w:rsidRPr="00C54C19">
        <w:rPr>
          <w:noProof/>
        </w:rPr>
        <w:t>2.</w:t>
      </w:r>
      <w:r w:rsidRPr="00C54C19">
        <w:rPr>
          <w:noProof/>
        </w:rPr>
        <w:tab/>
        <w:t>The agricultural product should have a significant economic value for a significant number of farmers.</w:t>
      </w:r>
    </w:p>
    <w:p w14:paraId="2CA3377C" w14:textId="77777777" w:rsidR="00C212B0" w:rsidRPr="00C54C19" w:rsidRDefault="00C212B0" w:rsidP="003C795C">
      <w:pPr>
        <w:pStyle w:val="Point1"/>
        <w:rPr>
          <w:noProof/>
        </w:rPr>
      </w:pPr>
      <w:r w:rsidRPr="00C54C19">
        <w:rPr>
          <w:noProof/>
        </w:rPr>
        <w:t>3.</w:t>
      </w:r>
      <w:r w:rsidRPr="00C54C19">
        <w:rPr>
          <w:noProof/>
        </w:rPr>
        <w:tab/>
        <w:t>Data on prices and quantities must be available without too much difficulty. This criterion is difficult to meet for some unmarketable products.</w:t>
      </w:r>
    </w:p>
    <w:p w14:paraId="0C9460AC" w14:textId="77777777" w:rsidR="00C212B0" w:rsidRPr="00C54C19" w:rsidRDefault="00C212B0" w:rsidP="00DE0C1A">
      <w:pPr>
        <w:pStyle w:val="Point0"/>
        <w:rPr>
          <w:noProof/>
        </w:rPr>
      </w:pPr>
      <w:r w:rsidRPr="00C54C19">
        <w:rPr>
          <w:noProof/>
        </w:rPr>
        <w:t>2.056.</w:t>
      </w:r>
      <w:r w:rsidRPr="00C54C19">
        <w:rPr>
          <w:noProof/>
        </w:rPr>
        <w:tab/>
        <w:t xml:space="preserve">In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accordance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946834" w:rsidRPr="00C54C19">
        <w:rPr>
          <w:noProof/>
        </w:rPr>
        <w:t xml:space="preserve"> </w:t>
      </w:r>
      <w:r w:rsidRPr="00C54C19">
        <w:rPr>
          <w:noProof/>
        </w:rPr>
        <w:t>with the definition of the selection criteria for including intra-unit consumption products in the measurement of output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91258" w:rsidRPr="00C54C19">
        <w:rPr>
          <w:noProof/>
          <w:lang w:val="en-IE"/>
        </w:rPr>
        <w:t> </w:t>
      </w:r>
      <w:r w:rsidRPr="00C54C19">
        <w:rPr>
          <w:noProof/>
        </w:rPr>
        <w:t>2.055), only crop products used in animal feed (marketable or not) are to be recorded in the agricultural output of the industry.</w:t>
      </w:r>
    </w:p>
    <w:p w14:paraId="334D6B0B" w14:textId="77777777" w:rsidR="00C212B0" w:rsidRPr="00C54C19" w:rsidRDefault="00C212B0" w:rsidP="00DE0C1A">
      <w:pPr>
        <w:pStyle w:val="Point0"/>
        <w:rPr>
          <w:noProof/>
        </w:rPr>
      </w:pPr>
      <w:r w:rsidRPr="00C54C19">
        <w:rPr>
          <w:noProof/>
        </w:rPr>
        <w:t>2.057.</w:t>
      </w:r>
      <w:r w:rsidRPr="00C54C19">
        <w:rPr>
          <w:noProof/>
        </w:rPr>
        <w:tab/>
        <w:t>When these products are recorded in the industry's output, they must also be recorded as intermediate consumption, thereby respecting the principle that total quantities produced and then used for a different production activity during the reference year are taken into account (</w:t>
      </w:r>
      <w:r w:rsidR="00946834" w:rsidRPr="00C54C19">
        <w:rPr>
          <w:noProof/>
        </w:rPr>
        <w:t xml:space="preserve">-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91258" w:rsidRPr="00C54C19">
        <w:rPr>
          <w:noProof/>
          <w:lang w:val="en-IE"/>
        </w:rPr>
        <w:t> </w:t>
      </w:r>
      <w:r w:rsidRPr="00C54C19">
        <w:rPr>
          <w:noProof/>
        </w:rPr>
        <w:t>2.055). When the change from output to intermediate consumption takes longer than the reference year in question, then the corresponding quantities of output should be recorded as ‘final stocks’ of the product concerned during the reference year.</w:t>
      </w:r>
    </w:p>
    <w:p w14:paraId="3C10668E" w14:textId="77777777" w:rsidR="00C212B0" w:rsidRPr="00C54C19" w:rsidRDefault="00C212B0" w:rsidP="00DE0C1A">
      <w:pPr>
        <w:pStyle w:val="Point0"/>
        <w:rPr>
          <w:noProof/>
        </w:rPr>
      </w:pPr>
      <w:r w:rsidRPr="00C54C19">
        <w:rPr>
          <w:noProof/>
        </w:rPr>
        <w:t>2.058.</w:t>
      </w:r>
      <w:r w:rsidRPr="00C54C19">
        <w:rPr>
          <w:noProof/>
        </w:rPr>
        <w:tab/>
        <w:t>Animal by-products are excluded from intra-unit consumption because of the practical difficulties of unavailability of data on quantities and especially prices.</w:t>
      </w:r>
    </w:p>
    <w:p w14:paraId="5C3B1C18" w14:textId="77777777" w:rsidR="00C212B0" w:rsidRPr="00C54C19" w:rsidRDefault="00C212B0" w:rsidP="00DE0C1A">
      <w:pPr>
        <w:pStyle w:val="ManualHeading4"/>
        <w:rPr>
          <w:noProof/>
        </w:rPr>
      </w:pPr>
      <w:r w:rsidRPr="00C54C19">
        <w:rPr>
          <w:noProof/>
        </w:rPr>
        <w:t>(g)</w:t>
      </w:r>
      <w:r w:rsidRPr="00C54C19">
        <w:rPr>
          <w:noProof/>
        </w:rPr>
        <w:tab/>
        <w:t>Processing by producers</w:t>
      </w:r>
    </w:p>
    <w:p w14:paraId="62B19BA2" w14:textId="77777777" w:rsidR="00C212B0" w:rsidRPr="00C54C19" w:rsidRDefault="00C212B0" w:rsidP="00DE0C1A">
      <w:pPr>
        <w:pStyle w:val="Text1"/>
        <w:rPr>
          <w:noProof/>
        </w:rPr>
      </w:pPr>
      <w:r w:rsidRPr="00C54C19">
        <w:rPr>
          <w:noProof/>
        </w:rPr>
        <w:t>Processing by producers: (7q)</w:t>
      </w:r>
    </w:p>
    <w:p w14:paraId="52AC8AAA" w14:textId="77777777" w:rsidR="00DE0C1A" w:rsidRPr="00C54C19" w:rsidRDefault="00DE0C1A" w:rsidP="00DE0C1A">
      <w:pPr>
        <w:pStyle w:val="CRSeparator"/>
        <w:rPr>
          <w:noProof/>
          <w:lang w:val="en-IE"/>
        </w:rPr>
      </w:pPr>
    </w:p>
    <w:p w14:paraId="40507C6A" w14:textId="77777777" w:rsidR="00DE0C1A" w:rsidRPr="00C54C19" w:rsidRDefault="00DE0C1A" w:rsidP="00DE0C1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D5398" w:rsidRPr="00C54C19">
        <w:rPr>
          <w:noProof/>
          <w:lang w:val="en-IE"/>
        </w:rPr>
        <w:t>/280</w:t>
      </w:r>
      <w:r w:rsidRPr="00C54C19">
        <w:rPr>
          <w:noProof/>
          <w:lang w:val="en-IE"/>
        </w:rPr>
        <w:t xml:space="preserve"> Art. 1 and Annex</w:t>
      </w:r>
      <w:r w:rsidR="00B91258" w:rsidRPr="00C54C19">
        <w:rPr>
          <w:noProof/>
          <w:lang w:val="en-IE"/>
        </w:rPr>
        <w:t> </w:t>
      </w:r>
      <w:r w:rsidRPr="00C54C19">
        <w:rPr>
          <w:noProof/>
          <w:lang w:val="en-IE"/>
        </w:rPr>
        <w:t>I.5(k)</w:t>
      </w:r>
      <w:r w:rsidR="00BC538C" w:rsidRPr="00C54C19">
        <w:rPr>
          <w:noProof/>
          <w:lang w:val="en-IE"/>
        </w:rPr>
        <w:t xml:space="preserve"> (adapted)</w:t>
      </w:r>
    </w:p>
    <w:p w14:paraId="6AC1D47C" w14:textId="77777777" w:rsidR="00C212B0" w:rsidRPr="00C54C19" w:rsidRDefault="00C212B0" w:rsidP="00DE0C1A">
      <w:pPr>
        <w:pStyle w:val="Point0"/>
        <w:rPr>
          <w:noProof/>
        </w:rPr>
      </w:pPr>
      <w:r w:rsidRPr="00C54C19">
        <w:rPr>
          <w:noProof/>
        </w:rPr>
        <w:t>2.059.</w:t>
      </w:r>
      <w:r w:rsidRPr="00C54C19">
        <w:rPr>
          <w:noProof/>
        </w:rPr>
        <w:tab/>
        <w:t xml:space="preserve">Under the heading of processing by producers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10E8A" w:rsidRPr="00C54C19">
        <w:rPr>
          <w:noProof/>
        </w:rPr>
        <w:t>are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10E8A" w:rsidRPr="00C54C19">
        <w:rPr>
          <w:noProof/>
        </w:rPr>
        <w:t xml:space="preserve"> </w:t>
      </w:r>
      <w:r w:rsidRPr="00C54C19">
        <w:rPr>
          <w:noProof/>
        </w:rPr>
        <w:t xml:space="preserve">recorded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10E8A" w:rsidRPr="00C54C19">
        <w:rPr>
          <w:noProof/>
        </w:rPr>
        <w:t>the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10E8A" w:rsidRPr="00C54C19">
        <w:rPr>
          <w:noProof/>
        </w:rPr>
        <w:t xml:space="preserve"> </w:t>
      </w:r>
      <w:r w:rsidRPr="00C54C19">
        <w:rPr>
          <w:noProof/>
        </w:rPr>
        <w:t>quantities produced for further processing by agricultural producers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for example,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C538C" w:rsidRPr="00C54C19">
        <w:rPr>
          <w:noProof/>
        </w:rPr>
        <w:t xml:space="preserve"> </w:t>
      </w:r>
      <w:r w:rsidRPr="00C54C19">
        <w:rPr>
          <w:noProof/>
        </w:rPr>
        <w:t>milk</w:t>
      </w:r>
      <w:r w:rsidR="00B91258" w:rsidRPr="00C54C19">
        <w:rPr>
          <w:noProof/>
        </w:rPr>
        <w:t xml:space="preserve"> </w:t>
      </w:r>
      <w:r w:rsidRPr="00C54C19">
        <w:rPr>
          <w:noProof/>
        </w:rPr>
        <w:t xml:space="preserve">processed to make butter or cheese, apples processed to make apple must or cider) but only in the framework of processing activities which are separable from the main agricultural activity (on the basis of accounting documents,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1F6917" w:rsidRPr="00C54C19">
        <w:rPr>
          <w:noProof/>
          <w:lang w:val="en-IE"/>
        </w:rPr>
        <w:t> </w:t>
      </w:r>
      <w:r w:rsidRPr="00C54C19">
        <w:rPr>
          <w:noProof/>
        </w:rPr>
        <w:t>1.26). Only the raw products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for example,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946834" w:rsidRPr="00C54C19">
        <w:rPr>
          <w:noProof/>
        </w:rPr>
        <w:t xml:space="preserve"> </w:t>
      </w:r>
      <w:r w:rsidRPr="00C54C19">
        <w:rPr>
          <w:noProof/>
        </w:rPr>
        <w:t>raw milk, apples) should be recorded and not the processed products manufactured from them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for example,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042D87" w:rsidRPr="00C54C19">
        <w:rPr>
          <w:noProof/>
        </w:rPr>
        <w:t xml:space="preserve"> </w:t>
      </w:r>
      <w:r w:rsidRPr="00C54C19">
        <w:rPr>
          <w:noProof/>
        </w:rPr>
        <w:t>butter, apple must and cider). In other words, the work incorporated in the processing of agricultural products is not taken into consideration under this heading.</w:t>
      </w:r>
    </w:p>
    <w:p w14:paraId="29017B0E" w14:textId="77777777" w:rsidR="00DE0C1A" w:rsidRPr="00C54C19" w:rsidRDefault="00DE0C1A" w:rsidP="00DE0C1A">
      <w:pPr>
        <w:pStyle w:val="CRSeparator"/>
        <w:rPr>
          <w:noProof/>
          <w:lang w:val="en-IE"/>
        </w:rPr>
      </w:pPr>
    </w:p>
    <w:p w14:paraId="38DA920A" w14:textId="77777777" w:rsidR="00DE0C1A" w:rsidRPr="00C54C19" w:rsidRDefault="00DE0C1A" w:rsidP="00DE0C1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BC538C" w:rsidRPr="00C54C19">
        <w:rPr>
          <w:noProof/>
          <w:lang w:val="en-IE"/>
        </w:rPr>
        <w:t xml:space="preserve"> (adapted)</w:t>
      </w:r>
    </w:p>
    <w:p w14:paraId="34216E30" w14:textId="77777777" w:rsidR="00DE0C1A" w:rsidRPr="00C54C19" w:rsidRDefault="00DE0C1A" w:rsidP="00DE0C1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AF1102" w:rsidRPr="00C54C19">
        <w:rPr>
          <w:rStyle w:val="CRRefNum"/>
          <w:noProof/>
          <w:lang w:val="en-IE"/>
        </w:rPr>
        <w:t>1</w:t>
      </w:r>
      <w:r w:rsidRPr="00C54C19">
        <w:rPr>
          <w:noProof/>
          <w:lang w:val="en-IE"/>
        </w:rPr>
        <w:t> 212/2008 Art. 1 and Annex</w:t>
      </w:r>
      <w:r w:rsidR="00B91258" w:rsidRPr="00C54C19">
        <w:rPr>
          <w:noProof/>
          <w:lang w:val="en-IE"/>
        </w:rPr>
        <w:t> </w:t>
      </w:r>
      <w:r w:rsidRPr="00C54C19">
        <w:rPr>
          <w:noProof/>
          <w:lang w:val="en-IE"/>
        </w:rPr>
        <w:t>.26</w:t>
      </w:r>
    </w:p>
    <w:p w14:paraId="557A09C0" w14:textId="55B6C09E" w:rsidR="00271A9D" w:rsidRPr="00C54C19" w:rsidRDefault="00271A9D"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2024/3102 Art. 1 and Annex .1</w:t>
      </w:r>
    </w:p>
    <w:p w14:paraId="018CF824" w14:textId="3203C3C4" w:rsidR="00C212B0" w:rsidRPr="00C54C19" w:rsidRDefault="00C212B0" w:rsidP="00DE0C1A">
      <w:pPr>
        <w:pStyle w:val="Point0"/>
        <w:rPr>
          <w:noProof/>
        </w:rPr>
      </w:pPr>
      <w:r w:rsidRPr="00C54C19">
        <w:rPr>
          <w:noProof/>
        </w:rPr>
        <w:t>2.060.</w:t>
      </w:r>
      <w:r w:rsidRPr="00C54C19">
        <w:rPr>
          <w:noProof/>
        </w:rPr>
        <w:tab/>
        <w:t>Where these processing activities are inseparable non-agricultural activities, the product of these processing activities is recorded in the value of the output of the agricultural industry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46834"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91258" w:rsidRPr="00C54C19">
        <w:rPr>
          <w:noProof/>
          <w:lang w:val="en-IE"/>
        </w:rPr>
        <w:t> </w:t>
      </w:r>
      <w:r w:rsidRPr="00C54C19">
        <w:rPr>
          <w:noProof/>
        </w:rPr>
        <w:t>1.25). Basic agricultural products used as intermediate consumption by these processing activities are not recorded as either output or intermediate consumption. This rule stems from the fact that the two activities (the production of agricultural products and the processing of such products) cannot be distinguished on the basis of accounting documents. Accordingly, the costs of these two types of activity are entered together and their output is assessed as the output of processed products.</w:t>
      </w:r>
    </w:p>
    <w:p w14:paraId="1818223F" w14:textId="77777777" w:rsidR="00C212B0" w:rsidRPr="00C54C19" w:rsidRDefault="00C212B0" w:rsidP="00DE0C1A">
      <w:pPr>
        <w:pStyle w:val="ManualHeading4"/>
        <w:rPr>
          <w:noProof/>
        </w:rPr>
      </w:pPr>
      <w:r w:rsidRPr="00C54C19">
        <w:rPr>
          <w:noProof/>
        </w:rPr>
        <w:t>(h)</w:t>
      </w:r>
      <w:r w:rsidRPr="00C54C19">
        <w:rPr>
          <w:noProof/>
        </w:rPr>
        <w:tab/>
        <w:t>Own final consumption</w:t>
      </w:r>
    </w:p>
    <w:p w14:paraId="70E681F5" w14:textId="77777777" w:rsidR="00C212B0" w:rsidRPr="00C54C19" w:rsidRDefault="00C212B0" w:rsidP="00DE0C1A">
      <w:pPr>
        <w:pStyle w:val="Text1"/>
        <w:rPr>
          <w:noProof/>
        </w:rPr>
      </w:pPr>
      <w:r w:rsidRPr="00C54C19">
        <w:rPr>
          <w:noProof/>
        </w:rPr>
        <w:t>Own final consumption: (8q)</w:t>
      </w:r>
    </w:p>
    <w:p w14:paraId="56148CC0" w14:textId="77777777" w:rsidR="00C212B0" w:rsidRPr="00C54C19" w:rsidRDefault="00C212B0" w:rsidP="006427CB">
      <w:pPr>
        <w:pStyle w:val="Point0"/>
        <w:keepNext/>
        <w:rPr>
          <w:noProof/>
        </w:rPr>
      </w:pPr>
      <w:r w:rsidRPr="00C54C19">
        <w:rPr>
          <w:noProof/>
        </w:rPr>
        <w:t>2.061.</w:t>
      </w:r>
      <w:r w:rsidRPr="00C54C19">
        <w:rPr>
          <w:noProof/>
        </w:rPr>
        <w:tab/>
        <w:t>This includes:</w:t>
      </w:r>
    </w:p>
    <w:p w14:paraId="6D6883D4" w14:textId="77777777" w:rsidR="00C212B0" w:rsidRPr="00C54C19" w:rsidRDefault="00C212B0" w:rsidP="00DE0C1A">
      <w:pPr>
        <w:pStyle w:val="Point1"/>
        <w:rPr>
          <w:noProof/>
        </w:rPr>
      </w:pPr>
      <w:r w:rsidRPr="00C54C19">
        <w:rPr>
          <w:noProof/>
        </w:rPr>
        <w:t>(i)</w:t>
      </w:r>
      <w:r w:rsidRPr="00C54C19">
        <w:rPr>
          <w:noProof/>
        </w:rPr>
        <w:tab/>
        <w:t>products consumed by the farmers' households which produced them;</w:t>
      </w:r>
    </w:p>
    <w:p w14:paraId="5D96534D" w14:textId="77777777" w:rsidR="00C212B0" w:rsidRPr="00C54C19" w:rsidRDefault="00C212B0" w:rsidP="00DE0C1A">
      <w:pPr>
        <w:pStyle w:val="Point1"/>
        <w:rPr>
          <w:noProof/>
        </w:rPr>
      </w:pPr>
      <w:r w:rsidRPr="00C54C19">
        <w:rPr>
          <w:noProof/>
        </w:rPr>
        <w:t>(ii)</w:t>
      </w:r>
      <w:r w:rsidRPr="00C54C19">
        <w:rPr>
          <w:noProof/>
        </w:rPr>
        <w:tab/>
        <w:t>products stemming from the agricultural unit (holding) and used for payment in kind in the form of remuneration paid to holding workers or exchanged for other goods.</w:t>
      </w:r>
    </w:p>
    <w:p w14:paraId="6B069167" w14:textId="4B2A0DB4" w:rsidR="00C212B0" w:rsidRPr="00C54C19" w:rsidRDefault="00C212B0" w:rsidP="00DE0C1A">
      <w:pPr>
        <w:pStyle w:val="Point0"/>
        <w:rPr>
          <w:noProof/>
        </w:rPr>
      </w:pPr>
      <w:r w:rsidRPr="00C54C19">
        <w:rPr>
          <w:noProof/>
        </w:rPr>
        <w:t>2.062.</w:t>
      </w:r>
      <w:r w:rsidRPr="00C54C19">
        <w:rPr>
          <w:noProof/>
        </w:rPr>
        <w:tab/>
      </w:r>
      <w:r w:rsidR="00DE0C1A" w:rsidRPr="00C54C19">
        <w:rPr>
          <w:noProof/>
        </w:rPr>
        <w:fldChar w:fldCharType="begin"/>
      </w:r>
      <w:r w:rsidR="00DE0C1A" w:rsidRPr="00C54C19">
        <w:rPr>
          <w:noProof/>
        </w:rPr>
        <w:instrText xml:space="preserve"> QUOTE "</w:instrText>
      </w:r>
      <w:r w:rsidR="00DE0C1A" w:rsidRPr="00C54C19">
        <w:rPr>
          <w:rStyle w:val="CRMarker"/>
          <w:noProof/>
        </w:rPr>
        <w:instrText>è</w:instrText>
      </w:r>
      <w:r w:rsidR="00DE0C1A" w:rsidRPr="00C54C19">
        <w:rPr>
          <w:noProof/>
        </w:rPr>
        <w:instrText xml:space="preserve">" </w:instrText>
      </w:r>
      <w:r w:rsidR="00DE0C1A" w:rsidRPr="00C54C19">
        <w:rPr>
          <w:noProof/>
        </w:rPr>
        <w:fldChar w:fldCharType="separate"/>
      </w:r>
      <w:r w:rsidR="00DE0C1A" w:rsidRPr="00C54C19">
        <w:rPr>
          <w:rStyle w:val="CRMarker"/>
          <w:noProof/>
        </w:rPr>
        <w:t>è</w:t>
      </w:r>
      <w:r w:rsidR="00DE0C1A" w:rsidRPr="00C54C19">
        <w:rPr>
          <w:noProof/>
        </w:rPr>
        <w:fldChar w:fldCharType="end"/>
      </w:r>
      <w:r w:rsidR="00AF1102" w:rsidRPr="00C54C19">
        <w:rPr>
          <w:rStyle w:val="CRRefNum"/>
          <w:noProof/>
        </w:rPr>
        <w:t>1</w:t>
      </w:r>
      <w:r w:rsidR="00DE0C1A" w:rsidRPr="00C54C19">
        <w:rPr>
          <w:noProof/>
        </w:rPr>
        <w:t> </w:t>
      </w:r>
      <w:r w:rsidRPr="00C54C19">
        <w:rPr>
          <w:noProof/>
        </w:rPr>
        <w:t>Agricultural products processed by the agricultural unit in a separable way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91E64" w:rsidRPr="00C54C19">
        <w:rPr>
          <w:noProof/>
        </w:rPr>
        <w:t>that is to say,</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91E64" w:rsidRPr="00C54C19">
        <w:rPr>
          <w:noProof/>
        </w:rPr>
        <w:t xml:space="preserve"> </w:t>
      </w:r>
      <w:r w:rsidRPr="00C54C19">
        <w:rPr>
          <w:noProof/>
        </w:rPr>
        <w:t>giving rise to the formation of a local non-agricultural KAU) and consumed by farmers’ households are recorded in the output of the ‘Manufacturing’ industry (</w:t>
      </w:r>
      <w:r w:rsidR="00B91E64" w:rsidRPr="00C54C19">
        <w:rPr>
          <w:noProof/>
        </w:rPr>
        <w:t>S</w:t>
      </w:r>
      <w:r w:rsidRPr="00C54C19">
        <w:rPr>
          <w:noProof/>
        </w:rPr>
        <w:t xml:space="preserve">ection C of </w:t>
      </w:r>
      <w:r w:rsidR="00271A9D" w:rsidRPr="00C54C19">
        <w:rPr>
          <w:noProof/>
        </w:rPr>
        <w:fldChar w:fldCharType="begin"/>
      </w:r>
      <w:r w:rsidR="00271A9D" w:rsidRPr="00C54C19">
        <w:rPr>
          <w:noProof/>
        </w:rPr>
        <w:instrText xml:space="preserve"> QUOTE "</w:instrText>
      </w:r>
      <w:r w:rsidR="00271A9D" w:rsidRPr="00C54C19">
        <w:rPr>
          <w:rStyle w:val="CRMarker"/>
          <w:noProof/>
        </w:rPr>
        <w:instrText>è</w:instrText>
      </w:r>
      <w:r w:rsidR="00271A9D" w:rsidRPr="00C54C19">
        <w:rPr>
          <w:noProof/>
        </w:rPr>
        <w:instrText xml:space="preserve">" </w:instrText>
      </w:r>
      <w:r w:rsidR="00271A9D" w:rsidRPr="00C54C19">
        <w:rPr>
          <w:noProof/>
        </w:rPr>
        <w:fldChar w:fldCharType="separate"/>
      </w:r>
      <w:r w:rsidR="00271A9D" w:rsidRPr="00C54C19">
        <w:rPr>
          <w:rStyle w:val="CRMarker"/>
          <w:noProof/>
        </w:rPr>
        <w:t>è</w:t>
      </w:r>
      <w:r w:rsidR="00271A9D" w:rsidRPr="00C54C19">
        <w:rPr>
          <w:noProof/>
        </w:rPr>
        <w:fldChar w:fldCharType="end"/>
      </w:r>
      <w:r w:rsidR="00271A9D" w:rsidRPr="00C54C19">
        <w:rPr>
          <w:rStyle w:val="CRRefNum"/>
          <w:noProof/>
        </w:rPr>
        <w:t>2</w:t>
      </w:r>
      <w:r w:rsidR="00271A9D" w:rsidRPr="00C54C19">
        <w:rPr>
          <w:noProof/>
        </w:rPr>
        <w:t> NACE </w:t>
      </w:r>
      <w:r w:rsidR="00271A9D" w:rsidRPr="00C54C19">
        <w:rPr>
          <w:noProof/>
        </w:rPr>
        <w:fldChar w:fldCharType="begin"/>
      </w:r>
      <w:r w:rsidR="00271A9D" w:rsidRPr="00C54C19">
        <w:rPr>
          <w:noProof/>
        </w:rPr>
        <w:instrText xml:space="preserve"> QUOTE "</w:instrText>
      </w:r>
      <w:r w:rsidR="00271A9D" w:rsidRPr="00C54C19">
        <w:rPr>
          <w:rStyle w:val="CRMarker"/>
          <w:noProof/>
        </w:rPr>
        <w:instrText>ç</w:instrText>
      </w:r>
      <w:r w:rsidR="00271A9D" w:rsidRPr="00C54C19">
        <w:rPr>
          <w:noProof/>
        </w:rPr>
        <w:instrText xml:space="preserve">" </w:instrText>
      </w:r>
      <w:r w:rsidR="00271A9D" w:rsidRPr="00C54C19">
        <w:rPr>
          <w:noProof/>
        </w:rPr>
        <w:fldChar w:fldCharType="separate"/>
      </w:r>
      <w:r w:rsidR="00271A9D" w:rsidRPr="00C54C19">
        <w:rPr>
          <w:rStyle w:val="CRMarker"/>
          <w:noProof/>
        </w:rPr>
        <w:t>ç</w:t>
      </w:r>
      <w:r w:rsidR="00271A9D" w:rsidRPr="00C54C19">
        <w:rPr>
          <w:noProof/>
        </w:rPr>
        <w:fldChar w:fldCharType="end"/>
      </w:r>
      <w:r w:rsidR="00271A9D" w:rsidRPr="00C54C19">
        <w:rPr>
          <w:noProof/>
        </w:rPr>
        <w:t xml:space="preserve"> </w:t>
      </w:r>
      <w:r w:rsidR="00DE0C1A" w:rsidRPr="00C54C19">
        <w:rPr>
          <w:noProof/>
        </w:rPr>
        <w:t>), as own final consumption. </w:t>
      </w:r>
      <w:r w:rsidR="00DE0C1A" w:rsidRPr="00C54C19">
        <w:rPr>
          <w:noProof/>
        </w:rPr>
        <w:fldChar w:fldCharType="begin"/>
      </w:r>
      <w:r w:rsidR="00DE0C1A" w:rsidRPr="00C54C19">
        <w:rPr>
          <w:noProof/>
        </w:rPr>
        <w:instrText xml:space="preserve"> QUOTE "</w:instrText>
      </w:r>
      <w:r w:rsidR="00DE0C1A" w:rsidRPr="00C54C19">
        <w:rPr>
          <w:rStyle w:val="CRMarker"/>
          <w:noProof/>
        </w:rPr>
        <w:instrText>ç</w:instrText>
      </w:r>
      <w:r w:rsidR="00DE0C1A" w:rsidRPr="00C54C19">
        <w:rPr>
          <w:noProof/>
        </w:rPr>
        <w:instrText xml:space="preserve">" </w:instrText>
      </w:r>
      <w:r w:rsidR="00DE0C1A" w:rsidRPr="00C54C19">
        <w:rPr>
          <w:noProof/>
        </w:rPr>
        <w:fldChar w:fldCharType="separate"/>
      </w:r>
      <w:r w:rsidR="00DE0C1A" w:rsidRPr="00C54C19">
        <w:rPr>
          <w:rStyle w:val="CRMarker"/>
          <w:noProof/>
        </w:rPr>
        <w:t>ç</w:t>
      </w:r>
      <w:r w:rsidR="00DE0C1A" w:rsidRPr="00C54C19">
        <w:rPr>
          <w:noProof/>
        </w:rPr>
        <w:fldChar w:fldCharType="end"/>
      </w:r>
      <w:r w:rsidRPr="00C54C19">
        <w:rPr>
          <w:noProof/>
        </w:rPr>
        <w:t xml:space="preserve"> By contrast, agricultural household consumption of agricultural products processed in an inseparable way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91E64" w:rsidRPr="00C54C19">
        <w:rPr>
          <w:noProof/>
        </w:rPr>
        <w:t>that is to say,</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91E64" w:rsidRPr="00C54C19">
        <w:rPr>
          <w:noProof/>
        </w:rPr>
        <w:t xml:space="preserve"> </w:t>
      </w:r>
      <w:r w:rsidRPr="00C54C19">
        <w:rPr>
          <w:noProof/>
        </w:rPr>
        <w:t>the output of inseparable non-agricultural processing activities), is recorded as own final consumption of these activities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91E64"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D635E4" w:rsidRPr="00C54C19">
        <w:rPr>
          <w:noProof/>
          <w:lang w:val="en-IE"/>
        </w:rPr>
        <w:t> </w:t>
      </w:r>
      <w:r w:rsidRPr="00C54C19">
        <w:rPr>
          <w:noProof/>
        </w:rPr>
        <w:t>2.080) and included in the output of the agricultural industry.</w:t>
      </w:r>
    </w:p>
    <w:p w14:paraId="760513DA" w14:textId="77777777" w:rsidR="00AF1102" w:rsidRPr="00C54C19" w:rsidRDefault="00AF1102" w:rsidP="00AF1102">
      <w:pPr>
        <w:pStyle w:val="CRSeparator"/>
        <w:rPr>
          <w:noProof/>
          <w:lang w:val="en-GB"/>
        </w:rPr>
      </w:pPr>
    </w:p>
    <w:p w14:paraId="3BD780B7" w14:textId="77777777" w:rsidR="00AF1102" w:rsidRPr="00C54C19" w:rsidRDefault="00AF1102" w:rsidP="00AF110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212/2008 Art. 1 and Annex</w:t>
      </w:r>
      <w:r w:rsidR="00D635E4" w:rsidRPr="00C54C19">
        <w:rPr>
          <w:noProof/>
          <w:lang w:val="en-IE"/>
        </w:rPr>
        <w:t> </w:t>
      </w:r>
      <w:r w:rsidRPr="00C54C19">
        <w:rPr>
          <w:noProof/>
          <w:lang w:val="en-IE"/>
        </w:rPr>
        <w:t>.27</w:t>
      </w:r>
    </w:p>
    <w:p w14:paraId="02D67566" w14:textId="7D7556F1" w:rsidR="00271A9D" w:rsidRPr="00C54C19" w:rsidRDefault="00271A9D" w:rsidP="009239D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2024/3102 Art. 1 and Annex .1</w:t>
      </w:r>
    </w:p>
    <w:p w14:paraId="5571C352" w14:textId="2E47CC41" w:rsidR="00C212B0" w:rsidRPr="00C54C19" w:rsidRDefault="00C212B0" w:rsidP="000E7341">
      <w:pPr>
        <w:pStyle w:val="Point0"/>
        <w:rPr>
          <w:noProof/>
        </w:rPr>
      </w:pPr>
      <w:r w:rsidRPr="00C54C19">
        <w:rPr>
          <w:noProof/>
        </w:rPr>
        <w:t>2.063.</w:t>
      </w:r>
      <w:r w:rsidRPr="00C54C19">
        <w:rPr>
          <w:noProof/>
        </w:rPr>
        <w:tab/>
        <w:t>The imputed rental value of the owner-occupied housing unit is not recorded here but in the branch ‘Renting and operating of own or leased real estate’ (Class</w:t>
      </w:r>
      <w:r w:rsidR="00D635E4" w:rsidRPr="00C54C19">
        <w:rPr>
          <w:noProof/>
          <w:lang w:val="en-IE"/>
        </w:rPr>
        <w:t> </w:t>
      </w:r>
      <w:r w:rsidRPr="00C54C19">
        <w:rPr>
          <w:noProof/>
        </w:rPr>
        <w:t xml:space="preserve">68,20 of </w:t>
      </w:r>
      <w:r w:rsidR="00271A9D" w:rsidRPr="00C54C19">
        <w:rPr>
          <w:noProof/>
        </w:rPr>
        <w:fldChar w:fldCharType="begin"/>
      </w:r>
      <w:r w:rsidR="00271A9D" w:rsidRPr="00C54C19">
        <w:rPr>
          <w:noProof/>
        </w:rPr>
        <w:instrText xml:space="preserve"> QUOTE "</w:instrText>
      </w:r>
      <w:r w:rsidR="00271A9D" w:rsidRPr="00C54C19">
        <w:rPr>
          <w:rStyle w:val="CRMarker"/>
          <w:noProof/>
        </w:rPr>
        <w:instrText>è</w:instrText>
      </w:r>
      <w:r w:rsidR="00271A9D" w:rsidRPr="00C54C19">
        <w:rPr>
          <w:noProof/>
        </w:rPr>
        <w:instrText xml:space="preserve">" </w:instrText>
      </w:r>
      <w:r w:rsidR="00271A9D" w:rsidRPr="00C54C19">
        <w:rPr>
          <w:noProof/>
        </w:rPr>
        <w:fldChar w:fldCharType="separate"/>
      </w:r>
      <w:r w:rsidR="00271A9D" w:rsidRPr="00C54C19">
        <w:rPr>
          <w:rStyle w:val="CRMarker"/>
          <w:noProof/>
        </w:rPr>
        <w:t>è</w:t>
      </w:r>
      <w:r w:rsidR="00271A9D" w:rsidRPr="00C54C19">
        <w:rPr>
          <w:noProof/>
        </w:rPr>
        <w:fldChar w:fldCharType="end"/>
      </w:r>
      <w:r w:rsidR="00271A9D" w:rsidRPr="00C54C19">
        <w:rPr>
          <w:rStyle w:val="CRRefNum"/>
          <w:noProof/>
        </w:rPr>
        <w:t>1</w:t>
      </w:r>
      <w:r w:rsidR="00271A9D" w:rsidRPr="00C54C19">
        <w:rPr>
          <w:noProof/>
        </w:rPr>
        <w:t> NACE </w:t>
      </w:r>
      <w:r w:rsidR="00271A9D" w:rsidRPr="00C54C19">
        <w:rPr>
          <w:noProof/>
        </w:rPr>
        <w:fldChar w:fldCharType="begin"/>
      </w:r>
      <w:r w:rsidR="00271A9D" w:rsidRPr="00C54C19">
        <w:rPr>
          <w:noProof/>
        </w:rPr>
        <w:instrText xml:space="preserve"> QUOTE "</w:instrText>
      </w:r>
      <w:r w:rsidR="00271A9D" w:rsidRPr="00C54C19">
        <w:rPr>
          <w:rStyle w:val="CRMarker"/>
          <w:noProof/>
        </w:rPr>
        <w:instrText>ç</w:instrText>
      </w:r>
      <w:r w:rsidR="00271A9D" w:rsidRPr="00C54C19">
        <w:rPr>
          <w:noProof/>
        </w:rPr>
        <w:instrText xml:space="preserve">" </w:instrText>
      </w:r>
      <w:r w:rsidR="00271A9D" w:rsidRPr="00C54C19">
        <w:rPr>
          <w:noProof/>
        </w:rPr>
        <w:fldChar w:fldCharType="separate"/>
      </w:r>
      <w:r w:rsidR="00271A9D" w:rsidRPr="00C54C19">
        <w:rPr>
          <w:rStyle w:val="CRMarker"/>
          <w:noProof/>
        </w:rPr>
        <w:t>ç</w:t>
      </w:r>
      <w:r w:rsidR="00271A9D" w:rsidRPr="00C54C19">
        <w:rPr>
          <w:noProof/>
        </w:rPr>
        <w:fldChar w:fldCharType="end"/>
      </w:r>
      <w:r w:rsidR="00271A9D" w:rsidRPr="00C54C19">
        <w:rPr>
          <w:noProof/>
        </w:rPr>
        <w:t xml:space="preserve"> </w:t>
      </w:r>
      <w:r w:rsidRPr="00C54C19">
        <w:rPr>
          <w:noProof/>
        </w:rPr>
        <w:t>). Renting of accommodation is a non-agricultural activity which is always considered to be separable from agricultural activity.</w:t>
      </w:r>
    </w:p>
    <w:p w14:paraId="085F0EA3" w14:textId="77777777" w:rsidR="000E7341" w:rsidRPr="00C54C19" w:rsidRDefault="000E7341" w:rsidP="000E7341">
      <w:pPr>
        <w:pStyle w:val="CRSeparator"/>
        <w:rPr>
          <w:noProof/>
          <w:lang w:val="en-IE"/>
        </w:rPr>
      </w:pPr>
    </w:p>
    <w:p w14:paraId="41C141A1" w14:textId="77777777" w:rsidR="000E7341" w:rsidRPr="00C54C19" w:rsidRDefault="000E7341" w:rsidP="000E734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BC538C" w:rsidRPr="00C54C19">
        <w:rPr>
          <w:noProof/>
          <w:lang w:val="en-IE"/>
        </w:rPr>
        <w:t xml:space="preserve"> (adapted)</w:t>
      </w:r>
    </w:p>
    <w:p w14:paraId="2DFFA318" w14:textId="77777777" w:rsidR="000E7341" w:rsidRPr="00C54C19" w:rsidRDefault="000E7341" w:rsidP="000E734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5B7424" w:rsidRPr="00C54C19">
        <w:rPr>
          <w:rStyle w:val="CRRefNum"/>
          <w:noProof/>
          <w:lang w:val="en-IE"/>
        </w:rPr>
        <w:t>1</w:t>
      </w:r>
      <w:r w:rsidRPr="00C54C19">
        <w:rPr>
          <w:noProof/>
          <w:lang w:val="en-IE"/>
        </w:rPr>
        <w:t> 2019</w:t>
      </w:r>
      <w:r w:rsidR="00DD5398" w:rsidRPr="00C54C19">
        <w:rPr>
          <w:noProof/>
          <w:lang w:val="en-IE"/>
        </w:rPr>
        <w:t>/280</w:t>
      </w:r>
      <w:r w:rsidRPr="00C54C19">
        <w:rPr>
          <w:noProof/>
          <w:lang w:val="en-IE"/>
        </w:rPr>
        <w:t xml:space="preserve"> Art. 1 and Annex</w:t>
      </w:r>
      <w:r w:rsidR="00D635E4" w:rsidRPr="00C54C19">
        <w:rPr>
          <w:noProof/>
          <w:lang w:val="en-IE"/>
        </w:rPr>
        <w:t> </w:t>
      </w:r>
      <w:r w:rsidRPr="00C54C19">
        <w:rPr>
          <w:noProof/>
          <w:lang w:val="en-IE"/>
        </w:rPr>
        <w:t>I.5(l)</w:t>
      </w:r>
    </w:p>
    <w:p w14:paraId="43208EE2" w14:textId="77777777" w:rsidR="00C212B0" w:rsidRPr="00C54C19" w:rsidRDefault="00C212B0" w:rsidP="000E7341">
      <w:pPr>
        <w:pStyle w:val="ManualHeading4"/>
        <w:rPr>
          <w:noProof/>
        </w:rPr>
      </w:pPr>
      <w:r w:rsidRPr="00C54C19">
        <w:rPr>
          <w:noProof/>
        </w:rPr>
        <w:t>(i)</w:t>
      </w:r>
      <w:r w:rsidRPr="00C54C19">
        <w:rPr>
          <w:noProof/>
        </w:rPr>
        <w:tab/>
        <w:t>Sales</w:t>
      </w:r>
    </w:p>
    <w:p w14:paraId="531652A9" w14:textId="77777777" w:rsidR="00C212B0" w:rsidRPr="00C54C19" w:rsidRDefault="00C212B0" w:rsidP="000E7341">
      <w:pPr>
        <w:pStyle w:val="Text1"/>
        <w:rPr>
          <w:noProof/>
        </w:rPr>
      </w:pPr>
      <w:r w:rsidRPr="00C54C19">
        <w:rPr>
          <w:noProof/>
        </w:rPr>
        <w:t>Sales: (9q)</w:t>
      </w:r>
    </w:p>
    <w:p w14:paraId="1A6E0014" w14:textId="77777777" w:rsidR="00C212B0" w:rsidRPr="00C54C19" w:rsidRDefault="00C212B0" w:rsidP="000E7341">
      <w:pPr>
        <w:pStyle w:val="Point0"/>
        <w:rPr>
          <w:noProof/>
        </w:rPr>
      </w:pPr>
      <w:r w:rsidRPr="00C54C19">
        <w:rPr>
          <w:noProof/>
        </w:rPr>
        <w:t>2.064.</w:t>
      </w:r>
      <w:r w:rsidRPr="00C54C19">
        <w:rPr>
          <w:noProof/>
        </w:rPr>
        <w:tab/>
        <w:t>This heading covers sales of agricultural products made by agricultural units to other units (agricultural or those of other branches), including sales to storage and intervention centres, with the exception of disposals of fixed assets. It is broken down into domestic sales outside the industry, domestic sales to other agricultural units and sales abroad.</w:t>
      </w:r>
    </w:p>
    <w:p w14:paraId="0905BB36" w14:textId="77777777" w:rsidR="00C212B0" w:rsidRPr="00C54C19" w:rsidRDefault="00C212B0" w:rsidP="000E7341">
      <w:pPr>
        <w:pStyle w:val="Point0"/>
        <w:rPr>
          <w:noProof/>
        </w:rPr>
      </w:pPr>
      <w:r w:rsidRPr="00C54C19">
        <w:rPr>
          <w:noProof/>
        </w:rPr>
        <w:t>2.065.</w:t>
      </w:r>
      <w:r w:rsidRPr="00C54C19">
        <w:rPr>
          <w:noProof/>
        </w:rPr>
        <w:tab/>
        <w:t xml:space="preserve">Consequently, for a given unit, sales correspond to the turnover obtained from the marketing of its output. </w:t>
      </w:r>
      <w:r w:rsidR="000E7341" w:rsidRPr="00C54C19">
        <w:rPr>
          <w:noProof/>
        </w:rPr>
        <w:fldChar w:fldCharType="begin"/>
      </w:r>
      <w:r w:rsidR="000E7341" w:rsidRPr="00C54C19">
        <w:rPr>
          <w:noProof/>
        </w:rPr>
        <w:instrText xml:space="preserve"> QUOTE "</w:instrText>
      </w:r>
      <w:r w:rsidR="000E7341" w:rsidRPr="00C54C19">
        <w:rPr>
          <w:rStyle w:val="CRMarker"/>
          <w:noProof/>
        </w:rPr>
        <w:instrText>è</w:instrText>
      </w:r>
      <w:r w:rsidR="000E7341" w:rsidRPr="00C54C19">
        <w:rPr>
          <w:noProof/>
        </w:rPr>
        <w:instrText xml:space="preserve">" </w:instrText>
      </w:r>
      <w:r w:rsidR="000E7341" w:rsidRPr="00C54C19">
        <w:rPr>
          <w:noProof/>
        </w:rPr>
        <w:fldChar w:fldCharType="separate"/>
      </w:r>
      <w:r w:rsidR="000E7341" w:rsidRPr="00C54C19">
        <w:rPr>
          <w:rStyle w:val="CRMarker"/>
          <w:noProof/>
        </w:rPr>
        <w:t>è</w:t>
      </w:r>
      <w:r w:rsidR="000E7341" w:rsidRPr="00C54C19">
        <w:rPr>
          <w:noProof/>
        </w:rPr>
        <w:fldChar w:fldCharType="end"/>
      </w:r>
      <w:r w:rsidR="005B7424" w:rsidRPr="00C54C19">
        <w:rPr>
          <w:rStyle w:val="CRRefNum"/>
          <w:noProof/>
        </w:rPr>
        <w:t>1</w:t>
      </w:r>
      <w:r w:rsidR="000E7341" w:rsidRPr="00C54C19">
        <w:rPr>
          <w:noProof/>
        </w:rPr>
        <w:t> </w:t>
      </w:r>
      <w:r w:rsidRPr="00C54C19">
        <w:rPr>
          <w:noProof/>
        </w:rPr>
        <w:t>It should be noted that sales of animals classed as fixed assets, which are taken out of the productive herd (exports or slaughterings) are not recorded as sales.</w:t>
      </w:r>
      <w:r w:rsidR="000E7341" w:rsidRPr="00C54C19">
        <w:rPr>
          <w:noProof/>
        </w:rPr>
        <w:t> </w:t>
      </w:r>
      <w:r w:rsidR="000E7341" w:rsidRPr="00C54C19">
        <w:rPr>
          <w:noProof/>
        </w:rPr>
        <w:fldChar w:fldCharType="begin"/>
      </w:r>
      <w:r w:rsidR="000E7341" w:rsidRPr="00C54C19">
        <w:rPr>
          <w:noProof/>
        </w:rPr>
        <w:instrText xml:space="preserve"> QUOTE "</w:instrText>
      </w:r>
      <w:r w:rsidR="000E7341" w:rsidRPr="00C54C19">
        <w:rPr>
          <w:rStyle w:val="CRMarker"/>
          <w:noProof/>
        </w:rPr>
        <w:instrText>ç</w:instrText>
      </w:r>
      <w:r w:rsidR="000E7341" w:rsidRPr="00C54C19">
        <w:rPr>
          <w:noProof/>
        </w:rPr>
        <w:instrText xml:space="preserve">" </w:instrText>
      </w:r>
      <w:r w:rsidR="000E7341" w:rsidRPr="00C54C19">
        <w:rPr>
          <w:noProof/>
        </w:rPr>
        <w:fldChar w:fldCharType="separate"/>
      </w:r>
      <w:r w:rsidR="000E7341" w:rsidRPr="00C54C19">
        <w:rPr>
          <w:rStyle w:val="CRMarker"/>
          <w:noProof/>
        </w:rPr>
        <w:t>ç</w:t>
      </w:r>
      <w:r w:rsidR="000E7341" w:rsidRPr="00C54C19">
        <w:rPr>
          <w:noProof/>
        </w:rPr>
        <w:fldChar w:fldCharType="end"/>
      </w:r>
      <w:r w:rsidRPr="00C54C19">
        <w:rPr>
          <w:noProof/>
        </w:rPr>
        <w:t xml:space="preserve"> Animals classed as fixed assets and taken out of the productive herd are transferred into stocks before their sale, but the sales of these animals (slaughterings or exports) appear in the accounts as destocking, seen only in the capital account. The corresponding output had already been imputed as a part of own-account produced fixed capital goods</w:t>
      </w:r>
      <w:r w:rsidRPr="00C54C19">
        <w:rPr>
          <w:rStyle w:val="FootnoteReference"/>
          <w:noProof/>
        </w:rPr>
        <w:footnoteReference w:id="14"/>
      </w:r>
      <w:r w:rsidRPr="00C54C19">
        <w:rPr>
          <w:noProof/>
        </w:rPr>
        <w:t xml:space="preserve"> then recorded in the production account.</w:t>
      </w:r>
    </w:p>
    <w:p w14:paraId="3BEBC615" w14:textId="77777777" w:rsidR="00C212B0" w:rsidRPr="00C54C19" w:rsidRDefault="00C212B0" w:rsidP="000E7341">
      <w:pPr>
        <w:pStyle w:val="Point0"/>
        <w:rPr>
          <w:noProof/>
        </w:rPr>
      </w:pPr>
      <w:r w:rsidRPr="00C54C19">
        <w:rPr>
          <w:noProof/>
        </w:rPr>
        <w:t>2.066.</w:t>
      </w:r>
      <w:r w:rsidRPr="00C54C19">
        <w:rPr>
          <w:noProof/>
        </w:rPr>
        <w:tab/>
        <w:t xml:space="preserve">Livestock considered to be stocks: the disposal of livestock considered to be stocks to another holding constitutes a sale in accordance with the definition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91E64" w:rsidRPr="00C54C19">
        <w:rPr>
          <w:noProof/>
        </w:rPr>
        <w:t>set out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91E64" w:rsidRPr="00C54C19">
        <w:rPr>
          <w:noProof/>
        </w:rPr>
        <w:t xml:space="preserve"> </w:t>
      </w:r>
      <w:r w:rsidRPr="00C54C19">
        <w:rPr>
          <w:noProof/>
        </w:rPr>
        <w:t xml:space="preserve">in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B91E64" w:rsidRPr="00C54C19">
        <w:rPr>
          <w:noProof/>
        </w:rPr>
        <w:t>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D635E4" w:rsidRPr="00C54C19">
        <w:rPr>
          <w:noProof/>
          <w:lang w:val="en-IE"/>
        </w:rPr>
        <w:t> </w:t>
      </w:r>
      <w:r w:rsidRPr="00C54C19">
        <w:rPr>
          <w:noProof/>
        </w:rPr>
        <w:t>2.064. This sale may be offset by a removal from stocks if the livestock is recorded as stocks at the start of the reference period (otherwise, only sales are recorded).</w:t>
      </w:r>
    </w:p>
    <w:p w14:paraId="5F1AE7B2" w14:textId="77777777" w:rsidR="00C212B0" w:rsidRPr="00C54C19" w:rsidRDefault="00C212B0" w:rsidP="000E7341">
      <w:pPr>
        <w:pStyle w:val="Point0"/>
        <w:rPr>
          <w:noProof/>
        </w:rPr>
      </w:pPr>
      <w:r w:rsidRPr="00C54C19">
        <w:rPr>
          <w:noProof/>
        </w:rPr>
        <w:t>2.067.</w:t>
      </w:r>
      <w:r w:rsidRPr="00C54C19">
        <w:rPr>
          <w:noProof/>
        </w:rPr>
        <w:tab/>
        <w:t>The acquisition of livestock is a stock entry if the products are not resold during the reference period. Acquired livestock, however, cannot be treated as intermediate consumption because, by definition, intermediate consumption goods are destined to disappear (or at least undergo substantial transformation) during the production process. These animals are regarded as work in progress since the livestock production process is not fully terminated (the production process finishes at the time of slaughter). Acquisitions are therefore recorded as stock entries of work (products) in progress and thus recorded as ‘negative’ sales and not as intermediate consumption. In the case of trading between resident holdings, sales and the corresponding purchases offset each other (except for the costs of transferring ownership)</w:t>
      </w:r>
      <w:r w:rsidRPr="00C54C19">
        <w:rPr>
          <w:rStyle w:val="FootnoteReference"/>
          <w:noProof/>
        </w:rPr>
        <w:footnoteReference w:id="15"/>
      </w:r>
      <w:r w:rsidRPr="00C54C19">
        <w:rPr>
          <w:noProof/>
        </w:rPr>
        <w:t>. In view of this special treatment of trade in live animals between agricultural units, there is no intermediate consumption under ‘livestock and animal products’</w:t>
      </w:r>
      <w:r w:rsidRPr="00C54C19">
        <w:rPr>
          <w:rStyle w:val="FootnoteReference"/>
          <w:noProof/>
        </w:rPr>
        <w:footnoteReference w:id="16"/>
      </w:r>
      <w:r w:rsidRPr="00C54C19">
        <w:rPr>
          <w:noProof/>
        </w:rPr>
        <w:t>.</w:t>
      </w:r>
    </w:p>
    <w:p w14:paraId="2637903A" w14:textId="77777777" w:rsidR="00C212B0" w:rsidRPr="00C54C19" w:rsidRDefault="00C212B0" w:rsidP="000E7341">
      <w:pPr>
        <w:pStyle w:val="Point0"/>
        <w:rPr>
          <w:noProof/>
        </w:rPr>
      </w:pPr>
      <w:r w:rsidRPr="00C54C19">
        <w:rPr>
          <w:noProof/>
        </w:rPr>
        <w:t>2.068.</w:t>
      </w:r>
      <w:r w:rsidRPr="00C54C19">
        <w:rPr>
          <w:noProof/>
        </w:rPr>
        <w:tab/>
        <w:t>Livestock classed as fixed assets: trade in fixed-asset livestock between agricultural units is not recorded in sales as defined above but as trade in assets (recorded in the capital account as GFCF of agriculture). In the case of trading between resident holdings, sales and corresponding purchases offset each other (except for the transfer costs).</w:t>
      </w:r>
    </w:p>
    <w:p w14:paraId="3CA4BE83" w14:textId="77777777" w:rsidR="00C212B0" w:rsidRPr="00C54C19" w:rsidRDefault="00C212B0" w:rsidP="000E7341">
      <w:pPr>
        <w:pStyle w:val="Point0"/>
        <w:rPr>
          <w:noProof/>
        </w:rPr>
      </w:pPr>
      <w:r w:rsidRPr="00C54C19">
        <w:rPr>
          <w:noProof/>
        </w:rPr>
        <w:t>2.069.</w:t>
      </w:r>
      <w:r w:rsidRPr="00C54C19">
        <w:rPr>
          <w:noProof/>
        </w:rPr>
        <w:tab/>
        <w:t>Recording of imports of live animals (not intended for immediate slaughter): as in the case of trade between resident holdings, livestock treated as stocks (other than animals for immediate slaughter) and imported during the reference period by agricultural units are recorded as stock entries of work in progress and are therefore deducted from sales. On the other hand, livestock classed as fixed assets (such as breeding animals) and imported as such, should not be deducted from sales.</w:t>
      </w:r>
    </w:p>
    <w:p w14:paraId="172D7F55" w14:textId="77777777" w:rsidR="00C212B0" w:rsidRPr="00C54C19" w:rsidRDefault="00C212B0" w:rsidP="000E7341">
      <w:pPr>
        <w:pStyle w:val="Point0"/>
        <w:rPr>
          <w:noProof/>
        </w:rPr>
      </w:pPr>
      <w:r w:rsidRPr="00C54C19">
        <w:rPr>
          <w:noProof/>
        </w:rPr>
        <w:t>2.070.</w:t>
      </w:r>
      <w:r w:rsidRPr="00C54C19">
        <w:rPr>
          <w:noProof/>
        </w:rPr>
        <w:tab/>
        <w:t>Nevertheless, as it is often difficult, in practice, to make relevant distinctions between the different categories of animals on the basis of available sources of EU data (between animals classed as fixed assets and those classed as stocks), all imports are considered to be of animals intended for building up stocks and the value of all imported animals (except those intended for immediate slaughter) is deducted from the value of sales. This method of recording guarantees treatment of external trade in live animals similar to that adopted for calculating gross indigenous production in animal production statistics.</w:t>
      </w:r>
    </w:p>
    <w:p w14:paraId="477AAE41" w14:textId="77777777" w:rsidR="00C212B0" w:rsidRPr="00C54C19" w:rsidRDefault="00C212B0" w:rsidP="000E7341">
      <w:pPr>
        <w:pStyle w:val="ManualHeading4"/>
        <w:rPr>
          <w:noProof/>
        </w:rPr>
      </w:pPr>
      <w:r w:rsidRPr="00C54C19">
        <w:rPr>
          <w:noProof/>
        </w:rPr>
        <w:t>(j)</w:t>
      </w:r>
      <w:r w:rsidRPr="00C54C19">
        <w:rPr>
          <w:noProof/>
        </w:rPr>
        <w:tab/>
        <w:t>Own-account produced fixed capital goods</w:t>
      </w:r>
    </w:p>
    <w:p w14:paraId="487BCD4D" w14:textId="77777777" w:rsidR="00C212B0" w:rsidRPr="00C54C19" w:rsidRDefault="00C212B0" w:rsidP="000E7341">
      <w:pPr>
        <w:pStyle w:val="Text1"/>
        <w:rPr>
          <w:noProof/>
        </w:rPr>
      </w:pPr>
      <w:r w:rsidRPr="00C54C19">
        <w:rPr>
          <w:noProof/>
        </w:rPr>
        <w:t>Own-account produced fixed capital goods: (10q)</w:t>
      </w:r>
    </w:p>
    <w:p w14:paraId="507FED12" w14:textId="77777777" w:rsidR="00C212B0" w:rsidRPr="00C54C19" w:rsidRDefault="00C212B0" w:rsidP="006427CB">
      <w:pPr>
        <w:pStyle w:val="Point0"/>
        <w:keepNext/>
        <w:rPr>
          <w:noProof/>
        </w:rPr>
      </w:pPr>
      <w:r w:rsidRPr="00C54C19">
        <w:rPr>
          <w:noProof/>
        </w:rPr>
        <w:t>2.071.</w:t>
      </w:r>
      <w:r w:rsidRPr="00C54C19">
        <w:rPr>
          <w:noProof/>
        </w:rPr>
        <w:tab/>
        <w:t>These only include:</w:t>
      </w:r>
    </w:p>
    <w:p w14:paraId="56B6AD2B" w14:textId="77777777" w:rsidR="00C212B0" w:rsidRPr="00C54C19" w:rsidRDefault="00C212B0" w:rsidP="005B7424">
      <w:pPr>
        <w:pStyle w:val="Tiret1"/>
        <w:rPr>
          <w:noProof/>
        </w:rPr>
      </w:pPr>
      <w:r w:rsidRPr="00C54C19">
        <w:rPr>
          <w:noProof/>
        </w:rPr>
        <w:t>work done by agricultural units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for example,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765E7B" w:rsidRPr="00C54C19">
        <w:rPr>
          <w:noProof/>
        </w:rPr>
        <w:t xml:space="preserve"> </w:t>
      </w:r>
      <w:r w:rsidRPr="00C54C19">
        <w:rPr>
          <w:noProof/>
        </w:rPr>
        <w:t>use of labour, machines and other means of production, including planting stock) for the own-account establishment of plantations such as orchards, vineyards, soft fruit plantations and hop-fields. In general, own-account work on planting orchards and vineyards, etc., is made up of a large number of individual work operations which cannot be added up into specific quantities,</w:t>
      </w:r>
    </w:p>
    <w:p w14:paraId="391E3E76" w14:textId="77777777" w:rsidR="00C212B0" w:rsidRPr="00C54C19" w:rsidRDefault="00C212B0" w:rsidP="005B7424">
      <w:pPr>
        <w:pStyle w:val="Tiret1"/>
        <w:rPr>
          <w:noProof/>
        </w:rPr>
      </w:pPr>
      <w:r w:rsidRPr="00C54C19">
        <w:rPr>
          <w:noProof/>
        </w:rPr>
        <w:t>animals produced in agricultural units and transferred to their fixed capital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0E34FE" w:rsidRPr="00C54C19">
        <w:rPr>
          <w:noProof/>
          <w:lang w:val="en-IE"/>
        </w:rPr>
        <w:t> </w:t>
      </w:r>
      <w:r w:rsidRPr="00C54C19">
        <w:rPr>
          <w:noProof/>
        </w:rPr>
        <w:t xml:space="preserve">2.161). These are animals reared for the output which they supply on a regular basis (mainly breeding livestock, dairy livestock, draught animals, sheep and other animals reared for their wool;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0E34FE" w:rsidRPr="00C54C19">
        <w:rPr>
          <w:noProof/>
          <w:lang w:val="en-IE"/>
        </w:rPr>
        <w:t> </w:t>
      </w:r>
      <w:r w:rsidRPr="00C54C19">
        <w:rPr>
          <w:noProof/>
        </w:rPr>
        <w:t>2.20</w:t>
      </w:r>
      <w:r w:rsidR="00DD5398" w:rsidRPr="00C54C19">
        <w:rPr>
          <w:noProof/>
        </w:rPr>
        <w:t>3</w:t>
      </w:r>
      <w:r w:rsidRPr="00C54C19">
        <w:rPr>
          <w:noProof/>
        </w:rPr>
        <w:t>).</w:t>
      </w:r>
    </w:p>
    <w:p w14:paraId="584F07A9" w14:textId="77777777" w:rsidR="00C212B0" w:rsidRPr="00C54C19" w:rsidRDefault="00C212B0" w:rsidP="005B7424">
      <w:pPr>
        <w:pStyle w:val="ManualHeading4"/>
        <w:rPr>
          <w:noProof/>
        </w:rPr>
      </w:pPr>
      <w:r w:rsidRPr="00C54C19">
        <w:rPr>
          <w:noProof/>
        </w:rPr>
        <w:t>(k)</w:t>
      </w:r>
      <w:r w:rsidRPr="00C54C19">
        <w:rPr>
          <w:noProof/>
        </w:rPr>
        <w:tab/>
        <w:t>Final stocks</w:t>
      </w:r>
    </w:p>
    <w:p w14:paraId="6AE5D395" w14:textId="77777777" w:rsidR="00C212B0" w:rsidRPr="00C54C19" w:rsidRDefault="00C212B0" w:rsidP="005B7424">
      <w:pPr>
        <w:pStyle w:val="Text1"/>
        <w:rPr>
          <w:noProof/>
        </w:rPr>
      </w:pPr>
      <w:r w:rsidRPr="00C54C19">
        <w:rPr>
          <w:noProof/>
        </w:rPr>
        <w:t>Final stocks: (11q)</w:t>
      </w:r>
    </w:p>
    <w:p w14:paraId="0DF2D845" w14:textId="77777777" w:rsidR="00C212B0" w:rsidRPr="00C54C19" w:rsidRDefault="00C212B0" w:rsidP="005B7424">
      <w:pPr>
        <w:pStyle w:val="Point0"/>
        <w:rPr>
          <w:noProof/>
        </w:rPr>
      </w:pPr>
      <w:r w:rsidRPr="00C54C19">
        <w:rPr>
          <w:noProof/>
        </w:rPr>
        <w:t>2.072.</w:t>
      </w:r>
      <w:r w:rsidRPr="00C54C19">
        <w:rPr>
          <w:noProof/>
        </w:rPr>
        <w:tab/>
        <w:t>These are stocks of finished products or work in progress on the holdings of the industry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that is to say,</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765E7B" w:rsidRPr="00C54C19">
        <w:rPr>
          <w:noProof/>
        </w:rPr>
        <w:t xml:space="preserve"> </w:t>
      </w:r>
      <w:r w:rsidRPr="00C54C19">
        <w:rPr>
          <w:noProof/>
        </w:rPr>
        <w:t>held by producers) at the end of the reference year. Stocks at different marketing stages (especially reserves held by dealers and processing firms) as well as intervention stocks should not be listed here.</w:t>
      </w:r>
    </w:p>
    <w:p w14:paraId="385F7A27" w14:textId="77777777" w:rsidR="00C212B0" w:rsidRPr="00C54C19" w:rsidRDefault="00C212B0" w:rsidP="005B7424">
      <w:pPr>
        <w:pStyle w:val="Point0"/>
        <w:rPr>
          <w:noProof/>
        </w:rPr>
      </w:pPr>
      <w:r w:rsidRPr="00C54C19">
        <w:rPr>
          <w:noProof/>
        </w:rPr>
        <w:t>2.073.</w:t>
      </w:r>
      <w:r w:rsidRPr="00C54C19">
        <w:rPr>
          <w:noProof/>
        </w:rPr>
        <w:tab/>
        <w:t>Products which are only temporarily stocked and are consumed in a later period within the industry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for example,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765E7B" w:rsidRPr="00C54C19">
        <w:rPr>
          <w:noProof/>
        </w:rPr>
        <w:t xml:space="preserve"> </w:t>
      </w:r>
      <w:r w:rsidRPr="00C54C19">
        <w:rPr>
          <w:noProof/>
        </w:rPr>
        <w:t>cereals for feed, seed and planting stock, etc) should also be entered here since the final use of the product is not known at the time of their entry in stocks.</w:t>
      </w:r>
    </w:p>
    <w:p w14:paraId="41DDEEA7" w14:textId="77777777" w:rsidR="00C212B0" w:rsidRPr="00C54C19" w:rsidRDefault="00C212B0" w:rsidP="005B7424">
      <w:pPr>
        <w:pStyle w:val="ManualHeading4"/>
        <w:rPr>
          <w:noProof/>
        </w:rPr>
      </w:pPr>
      <w:r w:rsidRPr="00C54C19">
        <w:rPr>
          <w:noProof/>
        </w:rPr>
        <w:t>(l)</w:t>
      </w:r>
      <w:r w:rsidRPr="00C54C19">
        <w:rPr>
          <w:noProof/>
        </w:rPr>
        <w:tab/>
        <w:t>Total uses</w:t>
      </w:r>
    </w:p>
    <w:p w14:paraId="7A195741" w14:textId="77777777" w:rsidR="00C212B0" w:rsidRPr="00C54C19" w:rsidRDefault="00C212B0" w:rsidP="005B7424">
      <w:pPr>
        <w:pStyle w:val="Text1"/>
        <w:rPr>
          <w:noProof/>
        </w:rPr>
      </w:pPr>
      <w:r w:rsidRPr="00C54C19">
        <w:rPr>
          <w:noProof/>
        </w:rPr>
        <w:t>Total uses: (12q) (not including intra-unit consumption) = (7q) + (8q) + (9q) + (10q) + (11q) = processing by producers plus own final consumption plus sales plus own-account produced fixed capital goods plus final stocks.</w:t>
      </w:r>
    </w:p>
    <w:p w14:paraId="3935499B" w14:textId="77777777" w:rsidR="00C212B0" w:rsidRPr="00C54C19" w:rsidRDefault="00C212B0" w:rsidP="005B7424">
      <w:pPr>
        <w:pStyle w:val="Point0"/>
        <w:rPr>
          <w:noProof/>
        </w:rPr>
      </w:pPr>
      <w:r w:rsidRPr="00C54C19">
        <w:rPr>
          <w:noProof/>
        </w:rPr>
        <w:t>2.074.</w:t>
      </w:r>
      <w:r w:rsidRPr="00C54C19">
        <w:rPr>
          <w:noProof/>
        </w:rPr>
        <w:tab/>
        <w:t>This entry is the sum of columns 7q to 11q.</w:t>
      </w:r>
    </w:p>
    <w:p w14:paraId="4C5595DA" w14:textId="77777777" w:rsidR="00C212B0" w:rsidRPr="00C54C19" w:rsidRDefault="00C212B0" w:rsidP="005B7424">
      <w:pPr>
        <w:pStyle w:val="ManualHeading4"/>
        <w:rPr>
          <w:noProof/>
        </w:rPr>
      </w:pPr>
      <w:r w:rsidRPr="00C54C19">
        <w:rPr>
          <w:noProof/>
        </w:rPr>
        <w:t>(m)</w:t>
      </w:r>
      <w:r w:rsidRPr="00C54C19">
        <w:rPr>
          <w:noProof/>
        </w:rPr>
        <w:tab/>
        <w:t>Change in stocks</w:t>
      </w:r>
    </w:p>
    <w:p w14:paraId="0A629E2C" w14:textId="77777777" w:rsidR="00C212B0" w:rsidRPr="00C54C19" w:rsidRDefault="00C212B0" w:rsidP="005B7424">
      <w:pPr>
        <w:pStyle w:val="Text1"/>
        <w:rPr>
          <w:noProof/>
        </w:rPr>
      </w:pPr>
      <w:r w:rsidRPr="00C54C19">
        <w:rPr>
          <w:noProof/>
        </w:rPr>
        <w:t>Change in stocks: (12q) = (11q) minus (4q) = additions to stocks (A) minus withdrawals from stocks (W)</w:t>
      </w:r>
    </w:p>
    <w:p w14:paraId="045AA686" w14:textId="77777777" w:rsidR="00C212B0" w:rsidRPr="00C54C19" w:rsidRDefault="00C212B0" w:rsidP="005B7424">
      <w:pPr>
        <w:pStyle w:val="Point0"/>
        <w:rPr>
          <w:noProof/>
        </w:rPr>
      </w:pPr>
      <w:r w:rsidRPr="00C54C19">
        <w:rPr>
          <w:noProof/>
        </w:rPr>
        <w:t>2.075.</w:t>
      </w:r>
      <w:r w:rsidRPr="00C54C19">
        <w:rPr>
          <w:noProof/>
        </w:rPr>
        <w:tab/>
        <w:t>The change in stocks in the industry (excluding stocks at the various marketing stages) during the reference year is measured by calculating the difference between stock entries and withdrawals, or the difference between final and initial stocks. In the latter case other changes in volume and holding gains (net of losses) are to be deducted in the calculation of values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0E34FE" w:rsidRPr="00C54C19">
        <w:rPr>
          <w:noProof/>
          <w:lang w:val="en-IE"/>
        </w:rPr>
        <w:t> </w:t>
      </w:r>
      <w:r w:rsidRPr="00C54C19">
        <w:rPr>
          <w:noProof/>
        </w:rPr>
        <w:t>2.1</w:t>
      </w:r>
      <w:r w:rsidR="00DD5398" w:rsidRPr="00C54C19">
        <w:rPr>
          <w:noProof/>
        </w:rPr>
        <w:t>80</w:t>
      </w:r>
      <w:r w:rsidRPr="00C54C19">
        <w:rPr>
          <w:noProof/>
        </w:rPr>
        <w:t xml:space="preserve"> and following).</w:t>
      </w:r>
    </w:p>
    <w:p w14:paraId="24B3206C" w14:textId="77777777" w:rsidR="00C212B0" w:rsidRPr="00C54C19" w:rsidRDefault="00C212B0" w:rsidP="005B7424">
      <w:pPr>
        <w:pStyle w:val="ManualHeading4"/>
        <w:rPr>
          <w:noProof/>
        </w:rPr>
      </w:pPr>
      <w:r w:rsidRPr="00C54C19">
        <w:rPr>
          <w:noProof/>
        </w:rPr>
        <w:t>(n)</w:t>
      </w:r>
      <w:r w:rsidRPr="00C54C19">
        <w:rPr>
          <w:noProof/>
        </w:rPr>
        <w:tab/>
        <w:t>Output of agricultural activities</w:t>
      </w:r>
    </w:p>
    <w:p w14:paraId="06EF9C7D" w14:textId="77777777" w:rsidR="00C212B0" w:rsidRPr="00C54C19" w:rsidRDefault="00C212B0" w:rsidP="005B7424">
      <w:pPr>
        <w:pStyle w:val="Text1"/>
        <w:rPr>
          <w:noProof/>
        </w:rPr>
      </w:pPr>
      <w:r w:rsidRPr="00C54C19">
        <w:rPr>
          <w:noProof/>
        </w:rPr>
        <w:t>Output of agricultural activities = (6q, animal feedingstuffs) + (7q) + (8q) + (9q) + (10q) + (12q)</w:t>
      </w:r>
    </w:p>
    <w:p w14:paraId="3153254D" w14:textId="77777777" w:rsidR="00C212B0" w:rsidRPr="00C54C19" w:rsidRDefault="00C212B0" w:rsidP="005B7424">
      <w:pPr>
        <w:pStyle w:val="Point0"/>
        <w:rPr>
          <w:noProof/>
        </w:rPr>
      </w:pPr>
      <w:r w:rsidRPr="00C54C19">
        <w:rPr>
          <w:noProof/>
        </w:rPr>
        <w:t>2.076.</w:t>
      </w:r>
      <w:r w:rsidRPr="00C54C19">
        <w:rPr>
          <w:noProof/>
        </w:rPr>
        <w:tab/>
        <w:t>In accordance with the concept of output and the rules for recording intra-unit consumption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0E34FE" w:rsidRPr="00C54C19">
        <w:rPr>
          <w:noProof/>
          <w:lang w:val="en-IE"/>
        </w:rPr>
        <w:t> </w:t>
      </w:r>
      <w:r w:rsidRPr="00C54C19">
        <w:rPr>
          <w:noProof/>
        </w:rPr>
        <w:t>2.049 and following), processing of agricultural products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800786" w:rsidRPr="00C54C19">
        <w:rPr>
          <w:noProof/>
        </w:rPr>
        <w:t>see 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5B7424" w:rsidRPr="00C54C19">
        <w:rPr>
          <w:noProof/>
        </w:rPr>
        <w:t> </w:t>
      </w:r>
      <w:r w:rsidRPr="00C54C19">
        <w:rPr>
          <w:noProof/>
        </w:rPr>
        <w:t>2.059 and 2.060), and own final consumption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0E34FE" w:rsidRPr="00C54C19">
        <w:rPr>
          <w:noProof/>
          <w:lang w:val="en-IE"/>
        </w:rPr>
        <w:t> </w:t>
      </w:r>
      <w:r w:rsidRPr="00C54C19">
        <w:rPr>
          <w:noProof/>
        </w:rPr>
        <w:t xml:space="preserve">2.061, 2.062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800786" w:rsidRPr="00C54C19">
        <w:rPr>
          <w:noProof/>
        </w:rPr>
        <w:t>and</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800786" w:rsidRPr="00C54C19">
        <w:rPr>
          <w:noProof/>
        </w:rPr>
        <w:t xml:space="preserve"> </w:t>
      </w:r>
      <w:r w:rsidRPr="00C54C19">
        <w:rPr>
          <w:noProof/>
        </w:rPr>
        <w:t>2.063), the output of agricultural activities can be depicted as follows:</w:t>
      </w:r>
    </w:p>
    <w:tbl>
      <w:tblPr>
        <w:tblW w:w="0" w:type="auto"/>
        <w:tblInd w:w="959" w:type="dxa"/>
        <w:tblLayout w:type="fixed"/>
        <w:tblLook w:val="0000" w:firstRow="0" w:lastRow="0" w:firstColumn="0" w:lastColumn="0" w:noHBand="0" w:noVBand="0"/>
      </w:tblPr>
      <w:tblGrid>
        <w:gridCol w:w="1843"/>
        <w:gridCol w:w="4252"/>
        <w:gridCol w:w="2232"/>
      </w:tblGrid>
      <w:tr w:rsidR="00C212B0" w:rsidRPr="00C54C19" w14:paraId="04338751" w14:textId="77777777" w:rsidTr="000E34FE">
        <w:trPr>
          <w:cantSplit/>
        </w:trPr>
        <w:tc>
          <w:tcPr>
            <w:tcW w:w="1843" w:type="dxa"/>
            <w:tcBorders>
              <w:top w:val="single" w:sz="2" w:space="0" w:color="auto"/>
              <w:left w:val="single" w:sz="2" w:space="0" w:color="auto"/>
              <w:bottom w:val="single" w:sz="4" w:space="0" w:color="auto"/>
              <w:right w:val="single" w:sz="2" w:space="0" w:color="auto"/>
            </w:tcBorders>
          </w:tcPr>
          <w:p w14:paraId="5DCAD629" w14:textId="77777777" w:rsidR="00C212B0" w:rsidRPr="00C54C19" w:rsidRDefault="00C212B0" w:rsidP="00C212B0">
            <w:pPr>
              <w:jc w:val="center"/>
              <w:rPr>
                <w:noProof/>
              </w:rPr>
            </w:pPr>
            <w:r w:rsidRPr="00C54C19">
              <w:rPr>
                <w:noProof/>
              </w:rPr>
              <w:t>Resources</w:t>
            </w:r>
          </w:p>
        </w:tc>
        <w:tc>
          <w:tcPr>
            <w:tcW w:w="4252" w:type="dxa"/>
            <w:tcBorders>
              <w:top w:val="single" w:sz="2" w:space="0" w:color="auto"/>
              <w:left w:val="single" w:sz="2" w:space="0" w:color="auto"/>
              <w:bottom w:val="single" w:sz="2" w:space="0" w:color="auto"/>
              <w:right w:val="single" w:sz="2" w:space="0" w:color="auto"/>
            </w:tcBorders>
          </w:tcPr>
          <w:p w14:paraId="4986BEE8" w14:textId="77777777" w:rsidR="00C212B0" w:rsidRPr="00C54C19" w:rsidRDefault="00C212B0" w:rsidP="00C212B0">
            <w:pPr>
              <w:jc w:val="center"/>
              <w:rPr>
                <w:noProof/>
              </w:rPr>
            </w:pPr>
            <w:r w:rsidRPr="00C54C19">
              <w:rPr>
                <w:noProof/>
              </w:rPr>
              <w:t>Uses</w:t>
            </w:r>
          </w:p>
        </w:tc>
        <w:tc>
          <w:tcPr>
            <w:tcW w:w="2232" w:type="dxa"/>
            <w:tcBorders>
              <w:top w:val="single" w:sz="2" w:space="0" w:color="auto"/>
              <w:left w:val="single" w:sz="2" w:space="0" w:color="auto"/>
              <w:bottom w:val="single" w:sz="2" w:space="0" w:color="auto"/>
              <w:right w:val="single" w:sz="2" w:space="0" w:color="auto"/>
            </w:tcBorders>
          </w:tcPr>
          <w:p w14:paraId="5156A638" w14:textId="77777777" w:rsidR="00C212B0" w:rsidRPr="00C54C19" w:rsidRDefault="00C212B0" w:rsidP="00C212B0">
            <w:pPr>
              <w:jc w:val="center"/>
              <w:rPr>
                <w:noProof/>
              </w:rPr>
            </w:pPr>
            <w:r w:rsidRPr="00C54C19">
              <w:rPr>
                <w:noProof/>
              </w:rPr>
              <w:t>Agricultural output of the agricultural industry</w:t>
            </w:r>
          </w:p>
        </w:tc>
      </w:tr>
      <w:tr w:rsidR="00C212B0" w:rsidRPr="00C54C19" w14:paraId="2259FB16" w14:textId="77777777" w:rsidTr="000E34FE">
        <w:trPr>
          <w:cantSplit/>
        </w:trPr>
        <w:tc>
          <w:tcPr>
            <w:tcW w:w="1843" w:type="dxa"/>
            <w:vMerge w:val="restart"/>
            <w:tcBorders>
              <w:top w:val="single" w:sz="4" w:space="0" w:color="auto"/>
              <w:left w:val="single" w:sz="2" w:space="0" w:color="auto"/>
              <w:bottom w:val="single" w:sz="2" w:space="0" w:color="auto"/>
              <w:right w:val="single" w:sz="2" w:space="0" w:color="auto"/>
            </w:tcBorders>
          </w:tcPr>
          <w:p w14:paraId="47DAE127" w14:textId="77777777" w:rsidR="00C212B0" w:rsidRPr="00C54C19" w:rsidRDefault="00C212B0" w:rsidP="00C212B0">
            <w:pPr>
              <w:jc w:val="left"/>
              <w:rPr>
                <w:noProof/>
              </w:rPr>
            </w:pPr>
            <w:r w:rsidRPr="00C54C19">
              <w:rPr>
                <w:noProof/>
              </w:rPr>
              <w:t>Gross output</w:t>
            </w:r>
          </w:p>
        </w:tc>
        <w:tc>
          <w:tcPr>
            <w:tcW w:w="4252" w:type="dxa"/>
            <w:tcBorders>
              <w:top w:val="single" w:sz="2" w:space="0" w:color="auto"/>
              <w:left w:val="single" w:sz="2" w:space="0" w:color="auto"/>
              <w:bottom w:val="single" w:sz="2" w:space="0" w:color="auto"/>
              <w:right w:val="single" w:sz="2" w:space="0" w:color="auto"/>
            </w:tcBorders>
          </w:tcPr>
          <w:p w14:paraId="32FC6DE2" w14:textId="77777777" w:rsidR="00C212B0" w:rsidRPr="00C54C19" w:rsidRDefault="00C212B0" w:rsidP="00C212B0">
            <w:pPr>
              <w:jc w:val="left"/>
              <w:rPr>
                <w:noProof/>
              </w:rPr>
            </w:pPr>
            <w:r w:rsidRPr="00C54C19">
              <w:rPr>
                <w:noProof/>
              </w:rPr>
              <w:t>Sales (total, excluding trade in animals between agricultural holdings)</w:t>
            </w:r>
          </w:p>
        </w:tc>
        <w:tc>
          <w:tcPr>
            <w:tcW w:w="2232" w:type="dxa"/>
            <w:tcBorders>
              <w:top w:val="single" w:sz="2" w:space="0" w:color="auto"/>
              <w:left w:val="single" w:sz="2" w:space="0" w:color="auto"/>
              <w:bottom w:val="single" w:sz="2" w:space="0" w:color="auto"/>
              <w:right w:val="single" w:sz="2" w:space="0" w:color="auto"/>
            </w:tcBorders>
          </w:tcPr>
          <w:p w14:paraId="19105357" w14:textId="77777777" w:rsidR="00C212B0" w:rsidRPr="00C54C19" w:rsidRDefault="00C212B0" w:rsidP="00C212B0">
            <w:pPr>
              <w:jc w:val="left"/>
              <w:rPr>
                <w:noProof/>
              </w:rPr>
            </w:pPr>
            <w:r w:rsidRPr="00C54C19">
              <w:rPr>
                <w:noProof/>
              </w:rPr>
              <w:t>X</w:t>
            </w:r>
          </w:p>
        </w:tc>
      </w:tr>
      <w:tr w:rsidR="00C212B0" w:rsidRPr="00C54C19" w14:paraId="4E7E3D33" w14:textId="77777777" w:rsidTr="000E34FE">
        <w:trPr>
          <w:cantSplit/>
        </w:trPr>
        <w:tc>
          <w:tcPr>
            <w:tcW w:w="1843" w:type="dxa"/>
            <w:vMerge/>
            <w:tcBorders>
              <w:top w:val="single" w:sz="2" w:space="0" w:color="auto"/>
              <w:left w:val="single" w:sz="2" w:space="0" w:color="auto"/>
              <w:bottom w:val="single" w:sz="2" w:space="0" w:color="auto"/>
              <w:right w:val="single" w:sz="2" w:space="0" w:color="auto"/>
            </w:tcBorders>
          </w:tcPr>
          <w:p w14:paraId="71024398" w14:textId="77777777" w:rsidR="00C212B0" w:rsidRPr="00C54C19" w:rsidRDefault="00C212B0" w:rsidP="00C212B0">
            <w:pPr>
              <w:adjustRightInd w:val="0"/>
              <w:spacing w:before="0" w:after="0"/>
              <w:jc w:val="left"/>
              <w:rPr>
                <w:noProof/>
                <w:lang w:val="en-US"/>
              </w:rPr>
            </w:pPr>
          </w:p>
        </w:tc>
        <w:tc>
          <w:tcPr>
            <w:tcW w:w="4252" w:type="dxa"/>
            <w:tcBorders>
              <w:top w:val="single" w:sz="2" w:space="0" w:color="auto"/>
              <w:left w:val="single" w:sz="2" w:space="0" w:color="auto"/>
              <w:bottom w:val="single" w:sz="2" w:space="0" w:color="auto"/>
              <w:right w:val="single" w:sz="2" w:space="0" w:color="auto"/>
            </w:tcBorders>
          </w:tcPr>
          <w:p w14:paraId="7EE81ECB" w14:textId="77777777" w:rsidR="00C212B0" w:rsidRPr="00C54C19" w:rsidRDefault="00C212B0" w:rsidP="00C212B0">
            <w:pPr>
              <w:jc w:val="left"/>
              <w:rPr>
                <w:noProof/>
              </w:rPr>
            </w:pPr>
            <w:r w:rsidRPr="00C54C19">
              <w:rPr>
                <w:noProof/>
              </w:rPr>
              <w:t>Change in stocks (with producers)</w:t>
            </w:r>
          </w:p>
        </w:tc>
        <w:tc>
          <w:tcPr>
            <w:tcW w:w="2232" w:type="dxa"/>
            <w:tcBorders>
              <w:top w:val="single" w:sz="2" w:space="0" w:color="auto"/>
              <w:left w:val="single" w:sz="2" w:space="0" w:color="auto"/>
              <w:bottom w:val="single" w:sz="2" w:space="0" w:color="auto"/>
              <w:right w:val="single" w:sz="2" w:space="0" w:color="auto"/>
            </w:tcBorders>
          </w:tcPr>
          <w:p w14:paraId="29F24643" w14:textId="77777777" w:rsidR="00C212B0" w:rsidRPr="00C54C19" w:rsidRDefault="00C212B0" w:rsidP="00C212B0">
            <w:pPr>
              <w:jc w:val="left"/>
              <w:rPr>
                <w:noProof/>
              </w:rPr>
            </w:pPr>
            <w:r w:rsidRPr="00C54C19">
              <w:rPr>
                <w:noProof/>
              </w:rPr>
              <w:t>X</w:t>
            </w:r>
          </w:p>
        </w:tc>
      </w:tr>
      <w:tr w:rsidR="00C212B0" w:rsidRPr="00C54C19" w14:paraId="755A58EE" w14:textId="77777777" w:rsidTr="000E34FE">
        <w:trPr>
          <w:cantSplit/>
        </w:trPr>
        <w:tc>
          <w:tcPr>
            <w:tcW w:w="1843" w:type="dxa"/>
            <w:vMerge w:val="restart"/>
            <w:tcBorders>
              <w:top w:val="single" w:sz="2" w:space="0" w:color="auto"/>
              <w:left w:val="single" w:sz="2" w:space="0" w:color="auto"/>
              <w:bottom w:val="single" w:sz="2" w:space="0" w:color="auto"/>
              <w:right w:val="single" w:sz="2" w:space="0" w:color="auto"/>
            </w:tcBorders>
          </w:tcPr>
          <w:p w14:paraId="5BFEA498" w14:textId="77777777" w:rsidR="00C212B0" w:rsidRPr="00C54C19" w:rsidRDefault="00C212B0" w:rsidP="00C212B0">
            <w:pPr>
              <w:jc w:val="left"/>
              <w:rPr>
                <w:noProof/>
              </w:rPr>
            </w:pPr>
            <w:r w:rsidRPr="00C54C19">
              <w:rPr>
                <w:noProof/>
              </w:rPr>
              <w:t>– Losses</w:t>
            </w:r>
          </w:p>
        </w:tc>
        <w:tc>
          <w:tcPr>
            <w:tcW w:w="4252" w:type="dxa"/>
            <w:tcBorders>
              <w:top w:val="single" w:sz="2" w:space="0" w:color="auto"/>
              <w:left w:val="single" w:sz="2" w:space="0" w:color="auto"/>
              <w:bottom w:val="single" w:sz="2" w:space="0" w:color="auto"/>
              <w:right w:val="single" w:sz="2" w:space="0" w:color="auto"/>
            </w:tcBorders>
          </w:tcPr>
          <w:p w14:paraId="52FD379B" w14:textId="77777777" w:rsidR="00C212B0" w:rsidRPr="00C54C19" w:rsidRDefault="00C212B0" w:rsidP="00C212B0">
            <w:pPr>
              <w:jc w:val="left"/>
              <w:rPr>
                <w:noProof/>
              </w:rPr>
            </w:pPr>
            <w:r w:rsidRPr="00C54C19">
              <w:rPr>
                <w:noProof/>
              </w:rPr>
              <w:t>Own-account produced fixed capital goods (plantations yielding repeat products, productive animals)</w:t>
            </w:r>
          </w:p>
        </w:tc>
        <w:tc>
          <w:tcPr>
            <w:tcW w:w="2232" w:type="dxa"/>
            <w:tcBorders>
              <w:top w:val="single" w:sz="2" w:space="0" w:color="auto"/>
              <w:left w:val="single" w:sz="2" w:space="0" w:color="auto"/>
              <w:bottom w:val="single" w:sz="2" w:space="0" w:color="auto"/>
              <w:right w:val="single" w:sz="2" w:space="0" w:color="auto"/>
            </w:tcBorders>
          </w:tcPr>
          <w:p w14:paraId="574B0DB9" w14:textId="77777777" w:rsidR="00C212B0" w:rsidRPr="00C54C19" w:rsidRDefault="00C212B0" w:rsidP="00C212B0">
            <w:pPr>
              <w:jc w:val="left"/>
              <w:rPr>
                <w:noProof/>
              </w:rPr>
            </w:pPr>
            <w:r w:rsidRPr="00C54C19">
              <w:rPr>
                <w:noProof/>
              </w:rPr>
              <w:t>X</w:t>
            </w:r>
          </w:p>
        </w:tc>
      </w:tr>
      <w:tr w:rsidR="00C212B0" w:rsidRPr="00C54C19" w14:paraId="3BC2BFBE" w14:textId="77777777" w:rsidTr="000E34FE">
        <w:trPr>
          <w:cantSplit/>
        </w:trPr>
        <w:tc>
          <w:tcPr>
            <w:tcW w:w="1843" w:type="dxa"/>
            <w:vMerge/>
            <w:tcBorders>
              <w:top w:val="single" w:sz="2" w:space="0" w:color="auto"/>
              <w:left w:val="single" w:sz="2" w:space="0" w:color="auto"/>
              <w:bottom w:val="single" w:sz="2" w:space="0" w:color="auto"/>
              <w:right w:val="single" w:sz="2" w:space="0" w:color="auto"/>
            </w:tcBorders>
          </w:tcPr>
          <w:p w14:paraId="2612A3CA" w14:textId="77777777" w:rsidR="00C212B0" w:rsidRPr="00C54C19" w:rsidRDefault="00C212B0" w:rsidP="00C212B0">
            <w:pPr>
              <w:adjustRightInd w:val="0"/>
              <w:spacing w:before="0" w:after="0"/>
              <w:jc w:val="left"/>
              <w:rPr>
                <w:noProof/>
                <w:lang w:val="en-US"/>
              </w:rPr>
            </w:pPr>
          </w:p>
        </w:tc>
        <w:tc>
          <w:tcPr>
            <w:tcW w:w="4252" w:type="dxa"/>
            <w:tcBorders>
              <w:top w:val="single" w:sz="2" w:space="0" w:color="auto"/>
              <w:left w:val="single" w:sz="2" w:space="0" w:color="auto"/>
              <w:bottom w:val="single" w:sz="2" w:space="0" w:color="auto"/>
              <w:right w:val="single" w:sz="2" w:space="0" w:color="auto"/>
            </w:tcBorders>
          </w:tcPr>
          <w:p w14:paraId="342243A4" w14:textId="77777777" w:rsidR="00C212B0" w:rsidRPr="00C54C19" w:rsidRDefault="00C212B0" w:rsidP="00C212B0">
            <w:pPr>
              <w:jc w:val="left"/>
              <w:rPr>
                <w:noProof/>
              </w:rPr>
            </w:pPr>
            <w:r w:rsidRPr="00C54C19">
              <w:rPr>
                <w:noProof/>
              </w:rPr>
              <w:t>Own final consumption (of agricultural products)</w:t>
            </w:r>
          </w:p>
        </w:tc>
        <w:tc>
          <w:tcPr>
            <w:tcW w:w="2232" w:type="dxa"/>
            <w:tcBorders>
              <w:top w:val="single" w:sz="2" w:space="0" w:color="auto"/>
              <w:left w:val="single" w:sz="2" w:space="0" w:color="auto"/>
              <w:bottom w:val="single" w:sz="2" w:space="0" w:color="auto"/>
              <w:right w:val="single" w:sz="2" w:space="0" w:color="auto"/>
            </w:tcBorders>
          </w:tcPr>
          <w:p w14:paraId="2189BA74" w14:textId="77777777" w:rsidR="00C212B0" w:rsidRPr="00C54C19" w:rsidRDefault="00C212B0" w:rsidP="00C212B0">
            <w:pPr>
              <w:jc w:val="left"/>
              <w:rPr>
                <w:noProof/>
              </w:rPr>
            </w:pPr>
            <w:r w:rsidRPr="00C54C19">
              <w:rPr>
                <w:noProof/>
              </w:rPr>
              <w:t>X</w:t>
            </w:r>
          </w:p>
        </w:tc>
      </w:tr>
      <w:tr w:rsidR="00C212B0" w:rsidRPr="00C54C19" w14:paraId="24BE9D82" w14:textId="77777777" w:rsidTr="000E34FE">
        <w:trPr>
          <w:cantSplit/>
        </w:trPr>
        <w:tc>
          <w:tcPr>
            <w:tcW w:w="1843" w:type="dxa"/>
            <w:vMerge w:val="restart"/>
            <w:tcBorders>
              <w:top w:val="single" w:sz="2" w:space="0" w:color="auto"/>
              <w:left w:val="single" w:sz="2" w:space="0" w:color="auto"/>
              <w:bottom w:val="single" w:sz="2" w:space="0" w:color="auto"/>
              <w:right w:val="single" w:sz="2" w:space="0" w:color="auto"/>
            </w:tcBorders>
          </w:tcPr>
          <w:p w14:paraId="3942C06E" w14:textId="77777777" w:rsidR="00C212B0" w:rsidRPr="00C54C19" w:rsidRDefault="00C212B0" w:rsidP="008F75A8">
            <w:pPr>
              <w:keepNext/>
              <w:jc w:val="left"/>
              <w:rPr>
                <w:noProof/>
              </w:rPr>
            </w:pPr>
            <w:r w:rsidRPr="00C54C19">
              <w:rPr>
                <w:noProof/>
              </w:rPr>
              <w:t>= Usable output</w:t>
            </w:r>
          </w:p>
        </w:tc>
        <w:tc>
          <w:tcPr>
            <w:tcW w:w="4252" w:type="dxa"/>
            <w:tcBorders>
              <w:top w:val="single" w:sz="2" w:space="0" w:color="auto"/>
              <w:left w:val="single" w:sz="2" w:space="0" w:color="auto"/>
              <w:bottom w:val="single" w:sz="2" w:space="0" w:color="auto"/>
              <w:right w:val="single" w:sz="2" w:space="0" w:color="auto"/>
            </w:tcBorders>
          </w:tcPr>
          <w:p w14:paraId="50DCFEB9" w14:textId="77777777" w:rsidR="00C212B0" w:rsidRPr="00C54C19" w:rsidRDefault="00C212B0" w:rsidP="008F75A8">
            <w:pPr>
              <w:keepNext/>
              <w:jc w:val="left"/>
              <w:rPr>
                <w:noProof/>
              </w:rPr>
            </w:pPr>
            <w:r w:rsidRPr="00C54C19">
              <w:rPr>
                <w:noProof/>
              </w:rPr>
              <w:t>Processing by producers (of agricultural products, separable activities)</w:t>
            </w:r>
          </w:p>
        </w:tc>
        <w:tc>
          <w:tcPr>
            <w:tcW w:w="2232" w:type="dxa"/>
            <w:tcBorders>
              <w:top w:val="single" w:sz="2" w:space="0" w:color="auto"/>
              <w:left w:val="single" w:sz="2" w:space="0" w:color="auto"/>
              <w:bottom w:val="single" w:sz="2" w:space="0" w:color="auto"/>
              <w:right w:val="single" w:sz="2" w:space="0" w:color="auto"/>
            </w:tcBorders>
          </w:tcPr>
          <w:p w14:paraId="4924D2FA" w14:textId="77777777" w:rsidR="00C212B0" w:rsidRPr="00C54C19" w:rsidRDefault="00C212B0" w:rsidP="008F75A8">
            <w:pPr>
              <w:keepNext/>
              <w:jc w:val="left"/>
              <w:rPr>
                <w:noProof/>
              </w:rPr>
            </w:pPr>
            <w:r w:rsidRPr="00C54C19">
              <w:rPr>
                <w:noProof/>
              </w:rPr>
              <w:t>X</w:t>
            </w:r>
          </w:p>
        </w:tc>
      </w:tr>
      <w:tr w:rsidR="00C212B0" w:rsidRPr="00C54C19" w14:paraId="2276EDA6" w14:textId="77777777" w:rsidTr="000E34FE">
        <w:trPr>
          <w:cantSplit/>
        </w:trPr>
        <w:tc>
          <w:tcPr>
            <w:tcW w:w="1843" w:type="dxa"/>
            <w:vMerge/>
            <w:tcBorders>
              <w:top w:val="single" w:sz="2" w:space="0" w:color="auto"/>
              <w:left w:val="single" w:sz="2" w:space="0" w:color="auto"/>
              <w:bottom w:val="single" w:sz="2" w:space="0" w:color="auto"/>
              <w:right w:val="single" w:sz="2" w:space="0" w:color="auto"/>
            </w:tcBorders>
          </w:tcPr>
          <w:p w14:paraId="3FAD5227" w14:textId="77777777" w:rsidR="00C212B0" w:rsidRPr="00C54C19" w:rsidRDefault="00C212B0" w:rsidP="00C212B0">
            <w:pPr>
              <w:adjustRightInd w:val="0"/>
              <w:spacing w:before="0" w:after="0"/>
              <w:jc w:val="left"/>
              <w:rPr>
                <w:noProof/>
                <w:lang w:val="en-US"/>
              </w:rPr>
            </w:pPr>
          </w:p>
        </w:tc>
        <w:tc>
          <w:tcPr>
            <w:tcW w:w="4252" w:type="dxa"/>
            <w:tcBorders>
              <w:top w:val="single" w:sz="2" w:space="0" w:color="auto"/>
              <w:left w:val="single" w:sz="2" w:space="0" w:color="auto"/>
              <w:bottom w:val="single" w:sz="2" w:space="0" w:color="auto"/>
              <w:right w:val="single" w:sz="2" w:space="0" w:color="auto"/>
            </w:tcBorders>
          </w:tcPr>
          <w:p w14:paraId="77357868" w14:textId="77777777" w:rsidR="00C212B0" w:rsidRPr="00C54C19" w:rsidRDefault="00C212B0" w:rsidP="00C212B0">
            <w:pPr>
              <w:jc w:val="left"/>
              <w:rPr>
                <w:noProof/>
              </w:rPr>
            </w:pPr>
            <w:r w:rsidRPr="00C54C19">
              <w:rPr>
                <w:noProof/>
              </w:rPr>
              <w:t>Intra-unit consumption:</w:t>
            </w:r>
          </w:p>
          <w:p w14:paraId="5959309B" w14:textId="77777777" w:rsidR="00C212B0" w:rsidRPr="00C54C19" w:rsidRDefault="00C212B0" w:rsidP="00C212B0">
            <w:pPr>
              <w:numPr>
                <w:ilvl w:val="0"/>
                <w:numId w:val="1"/>
              </w:numPr>
              <w:autoSpaceDE w:val="0"/>
              <w:autoSpaceDN w:val="0"/>
              <w:ind w:left="851" w:hanging="851"/>
              <w:rPr>
                <w:noProof/>
              </w:rPr>
            </w:pPr>
            <w:r w:rsidRPr="00C54C19">
              <w:rPr>
                <w:noProof/>
              </w:rPr>
              <w:t>for the same activity: (seeds, milk for livestock feed, wine grapes, olives for olive oil, hatching eggs)</w:t>
            </w:r>
          </w:p>
        </w:tc>
        <w:tc>
          <w:tcPr>
            <w:tcW w:w="2232" w:type="dxa"/>
            <w:tcBorders>
              <w:top w:val="single" w:sz="2" w:space="0" w:color="auto"/>
              <w:left w:val="single" w:sz="2" w:space="0" w:color="auto"/>
              <w:bottom w:val="single" w:sz="2" w:space="0" w:color="auto"/>
              <w:right w:val="single" w:sz="2" w:space="0" w:color="auto"/>
            </w:tcBorders>
          </w:tcPr>
          <w:p w14:paraId="4DAA89D7" w14:textId="77777777" w:rsidR="00C212B0" w:rsidRPr="00C54C19" w:rsidRDefault="00C212B0" w:rsidP="00014D4A">
            <w:pPr>
              <w:autoSpaceDE w:val="0"/>
              <w:autoSpaceDN w:val="0"/>
              <w:ind w:left="851"/>
              <w:rPr>
                <w:noProof/>
              </w:rPr>
            </w:pPr>
          </w:p>
        </w:tc>
      </w:tr>
      <w:tr w:rsidR="00C212B0" w:rsidRPr="00C54C19" w14:paraId="46BFDBB2" w14:textId="77777777" w:rsidTr="000E34FE">
        <w:trPr>
          <w:cantSplit/>
        </w:trPr>
        <w:tc>
          <w:tcPr>
            <w:tcW w:w="1843" w:type="dxa"/>
            <w:vMerge/>
            <w:tcBorders>
              <w:top w:val="single" w:sz="2" w:space="0" w:color="auto"/>
              <w:left w:val="single" w:sz="2" w:space="0" w:color="auto"/>
              <w:bottom w:val="single" w:sz="2" w:space="0" w:color="auto"/>
              <w:right w:val="single" w:sz="2" w:space="0" w:color="auto"/>
            </w:tcBorders>
          </w:tcPr>
          <w:p w14:paraId="4787CC66" w14:textId="77777777" w:rsidR="00C212B0" w:rsidRPr="00C54C19" w:rsidRDefault="00C212B0" w:rsidP="00C212B0">
            <w:pPr>
              <w:adjustRightInd w:val="0"/>
              <w:spacing w:before="0" w:after="0"/>
              <w:jc w:val="left"/>
              <w:rPr>
                <w:noProof/>
                <w:lang w:val="en-US"/>
              </w:rPr>
            </w:pPr>
          </w:p>
        </w:tc>
        <w:tc>
          <w:tcPr>
            <w:tcW w:w="4252" w:type="dxa"/>
            <w:tcBorders>
              <w:top w:val="single" w:sz="2" w:space="0" w:color="auto"/>
              <w:left w:val="single" w:sz="2" w:space="0" w:color="auto"/>
              <w:bottom w:val="single" w:sz="2" w:space="0" w:color="auto"/>
              <w:right w:val="single" w:sz="2" w:space="0" w:color="auto"/>
            </w:tcBorders>
          </w:tcPr>
          <w:p w14:paraId="3FB94FC1" w14:textId="7275626F" w:rsidR="00C212B0" w:rsidRPr="00C54C19" w:rsidRDefault="00C212B0" w:rsidP="00DA0C6F">
            <w:pPr>
              <w:numPr>
                <w:ilvl w:val="0"/>
                <w:numId w:val="1"/>
              </w:numPr>
              <w:autoSpaceDE w:val="0"/>
              <w:autoSpaceDN w:val="0"/>
              <w:ind w:left="851" w:hanging="851"/>
              <w:rPr>
                <w:noProof/>
              </w:rPr>
            </w:pPr>
            <w:r w:rsidRPr="00C54C19">
              <w:rPr>
                <w:noProof/>
              </w:rPr>
              <w:t>for a separate activity:</w:t>
            </w:r>
          </w:p>
          <w:p w14:paraId="43356BC4" w14:textId="77777777" w:rsidR="00C212B0" w:rsidRPr="00C54C19" w:rsidRDefault="00C212B0" w:rsidP="00C212B0">
            <w:pPr>
              <w:jc w:val="left"/>
              <w:rPr>
                <w:noProof/>
              </w:rPr>
            </w:pPr>
            <w:r w:rsidRPr="00C54C19">
              <w:rPr>
                <w:noProof/>
              </w:rPr>
              <w:t>crop products used in animal feed (cereals, oilseeds, fodder crops, marketable or not, etc.)</w:t>
            </w:r>
          </w:p>
        </w:tc>
        <w:tc>
          <w:tcPr>
            <w:tcW w:w="2232" w:type="dxa"/>
            <w:tcBorders>
              <w:top w:val="single" w:sz="2" w:space="0" w:color="auto"/>
              <w:left w:val="single" w:sz="2" w:space="0" w:color="auto"/>
              <w:bottom w:val="single" w:sz="2" w:space="0" w:color="auto"/>
              <w:right w:val="single" w:sz="2" w:space="0" w:color="auto"/>
            </w:tcBorders>
          </w:tcPr>
          <w:p w14:paraId="73741112" w14:textId="77777777" w:rsidR="00C212B0" w:rsidRPr="00C54C19" w:rsidRDefault="00C212B0" w:rsidP="00C212B0">
            <w:pPr>
              <w:jc w:val="left"/>
              <w:rPr>
                <w:noProof/>
              </w:rPr>
            </w:pPr>
            <w:r w:rsidRPr="00C54C19">
              <w:rPr>
                <w:noProof/>
              </w:rPr>
              <w:t>X</w:t>
            </w:r>
          </w:p>
        </w:tc>
      </w:tr>
      <w:tr w:rsidR="00C212B0" w:rsidRPr="00C54C19" w14:paraId="5A1E4D2A" w14:textId="77777777" w:rsidTr="000E34FE">
        <w:trPr>
          <w:cantSplit/>
        </w:trPr>
        <w:tc>
          <w:tcPr>
            <w:tcW w:w="1843" w:type="dxa"/>
            <w:vMerge/>
            <w:tcBorders>
              <w:top w:val="single" w:sz="2" w:space="0" w:color="auto"/>
              <w:left w:val="single" w:sz="2" w:space="0" w:color="auto"/>
              <w:bottom w:val="single" w:sz="2" w:space="0" w:color="auto"/>
              <w:right w:val="single" w:sz="2" w:space="0" w:color="auto"/>
            </w:tcBorders>
          </w:tcPr>
          <w:p w14:paraId="495C14C1" w14:textId="77777777" w:rsidR="00C212B0" w:rsidRPr="00C54C19" w:rsidRDefault="00C212B0" w:rsidP="00C212B0">
            <w:pPr>
              <w:adjustRightInd w:val="0"/>
              <w:spacing w:before="0" w:after="0"/>
              <w:jc w:val="left"/>
              <w:rPr>
                <w:noProof/>
                <w:lang w:val="en-US"/>
              </w:rPr>
            </w:pPr>
          </w:p>
        </w:tc>
        <w:tc>
          <w:tcPr>
            <w:tcW w:w="4252" w:type="dxa"/>
            <w:tcBorders>
              <w:top w:val="single" w:sz="2" w:space="0" w:color="auto"/>
              <w:left w:val="single" w:sz="2" w:space="0" w:color="auto"/>
              <w:bottom w:val="single" w:sz="2" w:space="0" w:color="auto"/>
              <w:right w:val="single" w:sz="2" w:space="0" w:color="auto"/>
            </w:tcBorders>
          </w:tcPr>
          <w:p w14:paraId="6C9508D3" w14:textId="77777777" w:rsidR="00C212B0" w:rsidRPr="00C54C19" w:rsidRDefault="00C212B0" w:rsidP="00C212B0">
            <w:pPr>
              <w:jc w:val="left"/>
              <w:rPr>
                <w:noProof/>
              </w:rPr>
            </w:pPr>
            <w:r w:rsidRPr="00C54C19">
              <w:rPr>
                <w:noProof/>
              </w:rPr>
              <w:t>animal by-products used in crop production (slurry, manure)</w:t>
            </w:r>
          </w:p>
        </w:tc>
        <w:tc>
          <w:tcPr>
            <w:tcW w:w="2232" w:type="dxa"/>
            <w:tcBorders>
              <w:top w:val="single" w:sz="2" w:space="0" w:color="auto"/>
              <w:left w:val="single" w:sz="2" w:space="0" w:color="auto"/>
              <w:bottom w:val="single" w:sz="2" w:space="0" w:color="auto"/>
              <w:right w:val="single" w:sz="2" w:space="0" w:color="auto"/>
            </w:tcBorders>
          </w:tcPr>
          <w:p w14:paraId="2C808941" w14:textId="77777777" w:rsidR="00C212B0" w:rsidRPr="00C54C19" w:rsidRDefault="00C212B0" w:rsidP="00C212B0">
            <w:pPr>
              <w:jc w:val="left"/>
              <w:rPr>
                <w:noProof/>
              </w:rPr>
            </w:pPr>
          </w:p>
        </w:tc>
      </w:tr>
    </w:tbl>
    <w:p w14:paraId="57833A32" w14:textId="77777777" w:rsidR="00C212B0" w:rsidRPr="00C54C19" w:rsidRDefault="00C212B0" w:rsidP="00C212B0">
      <w:pPr>
        <w:rPr>
          <w:noProof/>
        </w:rPr>
      </w:pPr>
    </w:p>
    <w:p w14:paraId="605C6641" w14:textId="77777777" w:rsidR="005B7424" w:rsidRPr="00C54C19" w:rsidRDefault="005B7424" w:rsidP="005B7424">
      <w:pPr>
        <w:pStyle w:val="CRSeparator"/>
        <w:rPr>
          <w:noProof/>
          <w:lang w:val="en-IE"/>
        </w:rPr>
      </w:pPr>
    </w:p>
    <w:p w14:paraId="53CBC080" w14:textId="77777777" w:rsidR="005B7424" w:rsidRPr="00C54C19" w:rsidRDefault="005B7424" w:rsidP="005B742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80452" w:rsidRPr="00C54C19">
        <w:rPr>
          <w:noProof/>
          <w:lang w:val="en-IE"/>
        </w:rPr>
        <w:t>/280</w:t>
      </w:r>
      <w:r w:rsidRPr="00C54C19">
        <w:rPr>
          <w:noProof/>
          <w:lang w:val="en-IE"/>
        </w:rPr>
        <w:t xml:space="preserve"> Art. 1 and Annex</w:t>
      </w:r>
      <w:r w:rsidR="00C91D77" w:rsidRPr="00C54C19">
        <w:rPr>
          <w:noProof/>
          <w:lang w:val="en-IE"/>
        </w:rPr>
        <w:t> </w:t>
      </w:r>
      <w:r w:rsidRPr="00C54C19">
        <w:rPr>
          <w:noProof/>
          <w:lang w:val="en-IE"/>
        </w:rPr>
        <w:t>I.5(m)</w:t>
      </w:r>
    </w:p>
    <w:p w14:paraId="4AA4D620" w14:textId="77777777" w:rsidR="00C212B0" w:rsidRPr="00C54C19" w:rsidRDefault="00C212B0" w:rsidP="005B7424">
      <w:pPr>
        <w:pStyle w:val="Point0"/>
        <w:rPr>
          <w:noProof/>
        </w:rPr>
      </w:pPr>
      <w:r w:rsidRPr="00C54C19">
        <w:rPr>
          <w:noProof/>
        </w:rPr>
        <w:t>2.077.</w:t>
      </w:r>
      <w:r w:rsidRPr="00C54C19">
        <w:rPr>
          <w:noProof/>
        </w:rPr>
        <w:tab/>
        <w:t>The ‘total output’ concept for measuring the output of agricultural activity includes trade in agricultural goods and services between agricultural units as well as intra-unit consumption of livestock feed products (marketable or not).</w:t>
      </w:r>
    </w:p>
    <w:p w14:paraId="30B76B7C" w14:textId="77777777" w:rsidR="005B7424" w:rsidRPr="00C54C19" w:rsidRDefault="005B7424" w:rsidP="005B7424">
      <w:pPr>
        <w:pStyle w:val="CRSeparator"/>
        <w:rPr>
          <w:noProof/>
          <w:lang w:val="en-IE"/>
        </w:rPr>
      </w:pPr>
    </w:p>
    <w:p w14:paraId="07A33011" w14:textId="77777777" w:rsidR="005B7424" w:rsidRPr="00C54C19" w:rsidRDefault="005B7424" w:rsidP="005B742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BC538C" w:rsidRPr="00C54C19">
        <w:rPr>
          <w:noProof/>
          <w:lang w:val="en-IE"/>
        </w:rPr>
        <w:t xml:space="preserve"> (adapted)</w:t>
      </w:r>
    </w:p>
    <w:p w14:paraId="1A77C29C" w14:textId="77777777" w:rsidR="00C212B0" w:rsidRPr="00C54C19" w:rsidRDefault="00C212B0" w:rsidP="005B7424">
      <w:pPr>
        <w:pStyle w:val="ManualHeading3"/>
        <w:rPr>
          <w:noProof/>
        </w:rPr>
      </w:pPr>
      <w:r w:rsidRPr="00C54C19">
        <w:rPr>
          <w:noProof/>
        </w:rPr>
        <w:t>3.</w:t>
      </w:r>
      <w:r w:rsidRPr="00C54C19">
        <w:rPr>
          <w:noProof/>
        </w:rPr>
        <w:tab/>
        <w:t>Output of inseperable non-agricultural secondary activities</w:t>
      </w:r>
    </w:p>
    <w:p w14:paraId="7F71AA9E" w14:textId="77777777" w:rsidR="00C212B0" w:rsidRPr="00C54C19" w:rsidRDefault="00C212B0" w:rsidP="006427CB">
      <w:pPr>
        <w:pStyle w:val="Point0"/>
        <w:keepNext/>
        <w:rPr>
          <w:noProof/>
        </w:rPr>
      </w:pPr>
      <w:r w:rsidRPr="00C54C19">
        <w:rPr>
          <w:noProof/>
        </w:rPr>
        <w:t>2.078.</w:t>
      </w:r>
      <w:r w:rsidRPr="00C54C19">
        <w:rPr>
          <w:noProof/>
        </w:rPr>
        <w:tab/>
        <w:t>A distinction is made between two types of ‘inseparable non-agricultural secondary activities’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C91D77" w:rsidRPr="00C54C19">
        <w:rPr>
          <w:noProof/>
          <w:lang w:val="en-IE"/>
        </w:rPr>
        <w:t> </w:t>
      </w:r>
      <w:r w:rsidRPr="00C54C19">
        <w:rPr>
          <w:noProof/>
        </w:rPr>
        <w:t>1.29):</w:t>
      </w:r>
    </w:p>
    <w:p w14:paraId="46AB6855" w14:textId="77777777" w:rsidR="00C212B0" w:rsidRPr="00C54C19" w:rsidRDefault="00C212B0" w:rsidP="005B7424">
      <w:pPr>
        <w:pStyle w:val="Tiret1"/>
        <w:rPr>
          <w:noProof/>
        </w:rPr>
      </w:pPr>
      <w:r w:rsidRPr="00C54C19">
        <w:rPr>
          <w:noProof/>
        </w:rPr>
        <w:t>‘processing of agricultural products’: this group covers activities which are an extension of agricultural activity and in which agricultural products are employed. The processing of agricultural products is the typical activity of this first group,</w:t>
      </w:r>
    </w:p>
    <w:p w14:paraId="38CE6550" w14:textId="77777777" w:rsidR="00C212B0" w:rsidRPr="00C54C19" w:rsidRDefault="00C212B0" w:rsidP="005B7424">
      <w:pPr>
        <w:pStyle w:val="Tiret1"/>
        <w:rPr>
          <w:noProof/>
        </w:rPr>
      </w:pPr>
      <w:r w:rsidRPr="00C54C19">
        <w:rPr>
          <w:noProof/>
        </w:rPr>
        <w:t>‘other inseparable non-agricultural secondary activities’: this group covers activities which use the agricultural holding and its means of agricultural production. It is less uniform than the first group.</w:t>
      </w:r>
    </w:p>
    <w:p w14:paraId="61117F22" w14:textId="77777777" w:rsidR="00C212B0" w:rsidRPr="00C54C19" w:rsidRDefault="00C212B0" w:rsidP="005B7424">
      <w:pPr>
        <w:pStyle w:val="Point0"/>
        <w:rPr>
          <w:noProof/>
        </w:rPr>
      </w:pPr>
      <w:r w:rsidRPr="00C54C19">
        <w:rPr>
          <w:noProof/>
        </w:rPr>
        <w:t>2.079.</w:t>
      </w:r>
      <w:r w:rsidRPr="00C54C19">
        <w:rPr>
          <w:noProof/>
        </w:rPr>
        <w:tab/>
        <w:t>In general, these activities include a variety of products (goods and services) whose quantities cannot be added together.</w:t>
      </w:r>
    </w:p>
    <w:p w14:paraId="774729B8" w14:textId="77777777" w:rsidR="00C212B0" w:rsidRPr="00C54C19" w:rsidRDefault="00C212B0" w:rsidP="005B7424">
      <w:pPr>
        <w:pStyle w:val="Point0"/>
        <w:rPr>
          <w:noProof/>
        </w:rPr>
      </w:pPr>
      <w:r w:rsidRPr="00C54C19">
        <w:rPr>
          <w:noProof/>
        </w:rPr>
        <w:t>2.080.</w:t>
      </w:r>
      <w:r w:rsidRPr="00C54C19">
        <w:rPr>
          <w:noProof/>
        </w:rPr>
        <w:tab/>
        <w:t>The product of these activities is either intended for sale, barter, payment in kind, own final consumption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C91D77" w:rsidRPr="00C54C19">
        <w:rPr>
          <w:noProof/>
          <w:lang w:val="en-IE"/>
        </w:rPr>
        <w:t> </w:t>
      </w:r>
      <w:r w:rsidRPr="00C54C19">
        <w:rPr>
          <w:noProof/>
        </w:rPr>
        <w:t>2.062) or kept in stocks.</w:t>
      </w:r>
    </w:p>
    <w:p w14:paraId="0018670B" w14:textId="77777777" w:rsidR="00AC5B06" w:rsidRPr="00C54C19" w:rsidRDefault="00AC5B06" w:rsidP="00AC5B06">
      <w:pPr>
        <w:pStyle w:val="CRSeparator"/>
        <w:rPr>
          <w:noProof/>
          <w:lang w:val="en-IE"/>
        </w:rPr>
      </w:pPr>
    </w:p>
    <w:p w14:paraId="4335B363" w14:textId="77777777" w:rsidR="00AC5B06" w:rsidRPr="00C54C19" w:rsidRDefault="00AC5B06" w:rsidP="00AC5B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80452" w:rsidRPr="00C54C19">
        <w:rPr>
          <w:noProof/>
          <w:lang w:val="en-IE"/>
        </w:rPr>
        <w:t>/280</w:t>
      </w:r>
      <w:r w:rsidRPr="00C54C19">
        <w:rPr>
          <w:noProof/>
          <w:lang w:val="en-IE"/>
        </w:rPr>
        <w:t xml:space="preserve"> Art. 1 and Annex</w:t>
      </w:r>
      <w:r w:rsidR="00C91D77" w:rsidRPr="00C54C19">
        <w:rPr>
          <w:noProof/>
          <w:lang w:val="en-IE"/>
        </w:rPr>
        <w:t> </w:t>
      </w:r>
      <w:r w:rsidRPr="00C54C19">
        <w:rPr>
          <w:noProof/>
          <w:lang w:val="en-IE"/>
        </w:rPr>
        <w:t>I.5(n)</w:t>
      </w:r>
    </w:p>
    <w:p w14:paraId="7E2FC51D" w14:textId="77777777" w:rsidR="00C212B0" w:rsidRPr="00C54C19" w:rsidRDefault="00C212B0" w:rsidP="00AC5B06">
      <w:pPr>
        <w:pStyle w:val="Point0"/>
        <w:rPr>
          <w:noProof/>
        </w:rPr>
      </w:pPr>
      <w:r w:rsidRPr="00C54C19">
        <w:rPr>
          <w:noProof/>
        </w:rPr>
        <w:t>2.08</w:t>
      </w:r>
      <w:r w:rsidR="00A80452" w:rsidRPr="00C54C19">
        <w:rPr>
          <w:noProof/>
        </w:rPr>
        <w:t>1</w:t>
      </w:r>
      <w:r w:rsidRPr="00C54C19">
        <w:rPr>
          <w:noProof/>
        </w:rPr>
        <w:t>.</w:t>
      </w:r>
      <w:r w:rsidRPr="00C54C19">
        <w:rPr>
          <w:noProof/>
        </w:rPr>
        <w:tab/>
        <w:t>According to ESA</w:t>
      </w:r>
      <w:r w:rsidR="00C91D77" w:rsidRPr="00C54C19">
        <w:rPr>
          <w:noProof/>
          <w:lang w:val="en-IE"/>
        </w:rPr>
        <w:t> </w:t>
      </w:r>
      <w:r w:rsidRPr="00C54C19">
        <w:rPr>
          <w:noProof/>
        </w:rPr>
        <w:t xml:space="preserve">2010, </w:t>
      </w:r>
      <w:r w:rsidR="00A80452" w:rsidRPr="00C54C19">
        <w:rPr>
          <w:noProof/>
        </w:rPr>
        <w:t>point</w:t>
      </w:r>
      <w:r w:rsidR="00C91D77" w:rsidRPr="00C54C19">
        <w:rPr>
          <w:noProof/>
          <w:lang w:val="en-IE"/>
        </w:rPr>
        <w:t> </w:t>
      </w:r>
      <w:r w:rsidRPr="00C54C19">
        <w:rPr>
          <w:noProof/>
        </w:rPr>
        <w:t>3.82 Research and development (R &amp; D) is creative work undertaken on a systematic basis to increase the stock of knowledge, and use of this stock of knowledge for the purpose of discovering or developing new products, including improved versions or developing new products, including improved versions or qualities of existing products, or discovering or developing new or more efficient processes of production. R &amp; D of a significant size relative to the principal activity is recorded as secondary activity of a local KAU. A separate local KAU is distinguished for R &amp; D where possible, which is not allocated to agricultural industry. For units having also R &amp; D activities, if they cannot be allocated to a separate local KAU and if it is possible to estimate R &amp; D expenditure on agricultural activities, these estimations should be recorded as agricultural output as ‘other inseparable non-agricultural secondary activities’ (own account production) and as GFCF.</w:t>
      </w:r>
    </w:p>
    <w:p w14:paraId="09A9E372" w14:textId="77777777" w:rsidR="00AC5B06" w:rsidRPr="00C54C19" w:rsidRDefault="00AC5B06" w:rsidP="00AC5B06">
      <w:pPr>
        <w:pStyle w:val="CRSeparator"/>
        <w:rPr>
          <w:noProof/>
          <w:lang w:val="en-IE"/>
        </w:rPr>
      </w:pPr>
    </w:p>
    <w:p w14:paraId="55875445" w14:textId="77777777" w:rsidR="00AC5B06" w:rsidRPr="00C54C19" w:rsidRDefault="00AC5B06" w:rsidP="00AC5B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43B8BC53" w14:textId="77777777" w:rsidR="00C212B0" w:rsidRPr="00C54C19" w:rsidRDefault="00C212B0" w:rsidP="00F065D9">
      <w:pPr>
        <w:pStyle w:val="ManualHeading3"/>
        <w:rPr>
          <w:noProof/>
        </w:rPr>
      </w:pPr>
      <w:r w:rsidRPr="00C54C19">
        <w:rPr>
          <w:noProof/>
        </w:rPr>
        <w:t>4.</w:t>
      </w:r>
      <w:r w:rsidRPr="00C54C19">
        <w:rPr>
          <w:noProof/>
        </w:rPr>
        <w:tab/>
        <w:t>Output of the agricultural industry</w:t>
      </w:r>
    </w:p>
    <w:p w14:paraId="211D8D27" w14:textId="77777777" w:rsidR="00F065D9" w:rsidRPr="00C54C19" w:rsidRDefault="00F065D9" w:rsidP="00F065D9">
      <w:pPr>
        <w:pStyle w:val="CRSeparator"/>
        <w:rPr>
          <w:noProof/>
          <w:lang w:val="en-IE"/>
        </w:rPr>
      </w:pPr>
    </w:p>
    <w:p w14:paraId="05BCD236" w14:textId="77777777" w:rsidR="00F065D9" w:rsidRPr="00C54C19" w:rsidRDefault="00F065D9" w:rsidP="00F065D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80452" w:rsidRPr="00C54C19">
        <w:rPr>
          <w:noProof/>
          <w:lang w:val="en-IE"/>
        </w:rPr>
        <w:t>/280</w:t>
      </w:r>
      <w:r w:rsidRPr="00C54C19">
        <w:rPr>
          <w:noProof/>
          <w:lang w:val="en-IE"/>
        </w:rPr>
        <w:t xml:space="preserve"> Art. 1 and Annex</w:t>
      </w:r>
      <w:r w:rsidR="00C91D77" w:rsidRPr="00C54C19">
        <w:rPr>
          <w:noProof/>
          <w:lang w:val="en-IE"/>
        </w:rPr>
        <w:t> </w:t>
      </w:r>
      <w:r w:rsidRPr="00C54C19">
        <w:rPr>
          <w:noProof/>
          <w:lang w:val="en-IE"/>
        </w:rPr>
        <w:t>I.5(o)</w:t>
      </w:r>
      <w:r w:rsidR="00BC538C" w:rsidRPr="00C54C19">
        <w:rPr>
          <w:noProof/>
          <w:lang w:val="en-IE"/>
        </w:rPr>
        <w:t xml:space="preserve"> (adapted)</w:t>
      </w:r>
    </w:p>
    <w:p w14:paraId="37D90835" w14:textId="77777777" w:rsidR="00C212B0" w:rsidRPr="00C54C19" w:rsidRDefault="00C212B0" w:rsidP="00F065D9">
      <w:pPr>
        <w:pStyle w:val="Point0"/>
        <w:rPr>
          <w:noProof/>
        </w:rPr>
      </w:pPr>
      <w:r w:rsidRPr="00C54C19">
        <w:rPr>
          <w:noProof/>
        </w:rPr>
        <w:t>2.08</w:t>
      </w:r>
      <w:r w:rsidR="00A80452" w:rsidRPr="00C54C19">
        <w:rPr>
          <w:noProof/>
        </w:rPr>
        <w:t>2</w:t>
      </w:r>
      <w:r w:rsidRPr="00C54C19">
        <w:rPr>
          <w:noProof/>
        </w:rPr>
        <w:t>.</w:t>
      </w:r>
      <w:r w:rsidRPr="00C54C19">
        <w:rPr>
          <w:noProof/>
        </w:rPr>
        <w:tab/>
        <w:t>In accordance with the definition of the output of the agricultural industry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32672"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F065D9" w:rsidRPr="00C54C19">
        <w:rPr>
          <w:noProof/>
        </w:rPr>
        <w:t> </w:t>
      </w:r>
      <w:r w:rsidRPr="00C54C19">
        <w:rPr>
          <w:noProof/>
        </w:rPr>
        <w:t>1.16), the output of the agricultural industry is made up of the sum of the output of agricultural products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C91D77" w:rsidRPr="00C54C19">
        <w:rPr>
          <w:noProof/>
          <w:lang w:val="en-IE"/>
        </w:rPr>
        <w:t> </w:t>
      </w:r>
      <w:r w:rsidRPr="00C54C19">
        <w:rPr>
          <w:noProof/>
        </w:rPr>
        <w:t xml:space="preserve">2.076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and</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765E7B" w:rsidRPr="00C54C19">
        <w:rPr>
          <w:noProof/>
        </w:rPr>
        <w:t xml:space="preserve"> </w:t>
      </w:r>
      <w:r w:rsidRPr="00C54C19">
        <w:rPr>
          <w:noProof/>
        </w:rPr>
        <w:t>2.077) and of the goods and services produced in inseparable non-agricultural secondary activities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C91D77" w:rsidRPr="00C54C19">
        <w:rPr>
          <w:noProof/>
          <w:lang w:val="en-IE"/>
        </w:rPr>
        <w:t> </w:t>
      </w:r>
      <w:r w:rsidRPr="00C54C19">
        <w:rPr>
          <w:noProof/>
        </w:rPr>
        <w:t>2.078 to 2.081).</w:t>
      </w:r>
    </w:p>
    <w:p w14:paraId="1C1CA1A3" w14:textId="77777777" w:rsidR="001C0CC5" w:rsidRPr="00C54C19" w:rsidRDefault="001C0CC5" w:rsidP="001C0CC5">
      <w:pPr>
        <w:pStyle w:val="CRSeparator"/>
        <w:rPr>
          <w:noProof/>
          <w:lang w:val="en-IE"/>
        </w:rPr>
      </w:pPr>
    </w:p>
    <w:p w14:paraId="1171AF87" w14:textId="77777777" w:rsidR="001C0CC5" w:rsidRPr="00C54C19" w:rsidRDefault="001C0CC5" w:rsidP="001C0CC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51678231" w14:textId="77777777" w:rsidR="00C212B0" w:rsidRPr="00C54C19" w:rsidRDefault="00C212B0" w:rsidP="001C0CC5">
      <w:pPr>
        <w:pStyle w:val="ManualHeading3"/>
        <w:rPr>
          <w:noProof/>
        </w:rPr>
      </w:pPr>
      <w:r w:rsidRPr="00C54C19">
        <w:rPr>
          <w:noProof/>
        </w:rPr>
        <w:t>5.</w:t>
      </w:r>
      <w:r w:rsidRPr="00C54C19">
        <w:rPr>
          <w:noProof/>
        </w:rPr>
        <w:tab/>
        <w:t>Valuation of output</w:t>
      </w:r>
    </w:p>
    <w:p w14:paraId="0AFA7BD4" w14:textId="77777777" w:rsidR="001C0CC5" w:rsidRPr="00C54C19" w:rsidRDefault="001C0CC5" w:rsidP="001C0CC5">
      <w:pPr>
        <w:pStyle w:val="CRSeparator"/>
        <w:rPr>
          <w:noProof/>
          <w:lang w:val="en-IE"/>
        </w:rPr>
      </w:pPr>
    </w:p>
    <w:p w14:paraId="466D2851" w14:textId="77777777" w:rsidR="001C0CC5" w:rsidRPr="00C54C19" w:rsidRDefault="001C0CC5" w:rsidP="001C0CC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80452" w:rsidRPr="00C54C19">
        <w:rPr>
          <w:noProof/>
          <w:lang w:val="en-IE"/>
        </w:rPr>
        <w:t>/280</w:t>
      </w:r>
      <w:r w:rsidRPr="00C54C19">
        <w:rPr>
          <w:noProof/>
          <w:lang w:val="en-IE"/>
        </w:rPr>
        <w:t xml:space="preserve"> Art. 1 and Annex</w:t>
      </w:r>
      <w:r w:rsidR="00C91D77" w:rsidRPr="00C54C19">
        <w:rPr>
          <w:noProof/>
          <w:lang w:val="en-IE"/>
        </w:rPr>
        <w:t> </w:t>
      </w:r>
      <w:r w:rsidRPr="00C54C19">
        <w:rPr>
          <w:noProof/>
          <w:lang w:val="en-IE"/>
        </w:rPr>
        <w:t>I.5(p)</w:t>
      </w:r>
      <w:r w:rsidR="00BC538C" w:rsidRPr="00C54C19">
        <w:rPr>
          <w:noProof/>
          <w:lang w:val="en-IE"/>
        </w:rPr>
        <w:t xml:space="preserve"> (adapted)</w:t>
      </w:r>
    </w:p>
    <w:p w14:paraId="64B07D05" w14:textId="77777777" w:rsidR="00C212B0" w:rsidRPr="00C54C19" w:rsidRDefault="00C212B0" w:rsidP="001C0CC5">
      <w:pPr>
        <w:pStyle w:val="Point0"/>
        <w:rPr>
          <w:noProof/>
        </w:rPr>
      </w:pPr>
      <w:r w:rsidRPr="00C54C19">
        <w:rPr>
          <w:noProof/>
        </w:rPr>
        <w:t>2.08</w:t>
      </w:r>
      <w:r w:rsidR="00A80452" w:rsidRPr="00C54C19">
        <w:rPr>
          <w:noProof/>
        </w:rPr>
        <w:t>3</w:t>
      </w:r>
      <w:r w:rsidRPr="00C54C19">
        <w:rPr>
          <w:noProof/>
        </w:rPr>
        <w:t>.</w:t>
      </w:r>
      <w:r w:rsidRPr="00C54C19">
        <w:rPr>
          <w:noProof/>
        </w:rPr>
        <w:tab/>
        <w:t>Output is to be valued at the basic price. The basic price is the price receivable by the producers from the purchaser for a unit of a good or service produced as output minus any tax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32672" w:rsidRPr="00C54C19">
        <w:rPr>
          <w:noProof/>
        </w:rPr>
        <w:t>that is to say,</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932672" w:rsidRPr="00C54C19">
        <w:rPr>
          <w:noProof/>
        </w:rPr>
        <w:t xml:space="preserve"> </w:t>
      </w:r>
      <w:r w:rsidRPr="00C54C19">
        <w:rPr>
          <w:noProof/>
        </w:rPr>
        <w:t>taxes on products) payable on that unit as a consequence of its production or sale plus any subsidy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32672" w:rsidRPr="00C54C19">
        <w:rPr>
          <w:noProof/>
        </w:rPr>
        <w:t>that is to say,</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932672" w:rsidRPr="00C54C19">
        <w:rPr>
          <w:noProof/>
        </w:rPr>
        <w:t xml:space="preserve"> </w:t>
      </w:r>
      <w:r w:rsidRPr="00C54C19">
        <w:rPr>
          <w:noProof/>
        </w:rPr>
        <w:t>subsidies on products) receivable on that unit as a consequence of its production or sale. The basic price excludes any transport charges invoiced separately by the producer. It also excludes holding gains and losses on financia</w:t>
      </w:r>
      <w:r w:rsidR="0021040B" w:rsidRPr="00C54C19">
        <w:rPr>
          <w:noProof/>
        </w:rPr>
        <w:t>l and non-financial assets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765E7B" w:rsidRPr="00C54C19">
        <w:rPr>
          <w:noProof/>
        </w:rPr>
        <w:t xml:space="preserve"> </w:t>
      </w:r>
      <w:r w:rsidRPr="00C54C19">
        <w:rPr>
          <w:noProof/>
        </w:rPr>
        <w:t>ESA</w:t>
      </w:r>
      <w:r w:rsidR="0021040B" w:rsidRPr="00C54C19">
        <w:rPr>
          <w:noProof/>
        </w:rPr>
        <w:t> </w:t>
      </w:r>
      <w:r w:rsidRPr="00C54C19">
        <w:rPr>
          <w:noProof/>
        </w:rPr>
        <w:t xml:space="preserve">2010, </w:t>
      </w:r>
      <w:r w:rsidR="00A80452" w:rsidRPr="00C54C19">
        <w:rPr>
          <w:noProof/>
        </w:rPr>
        <w:t>point</w:t>
      </w:r>
      <w:r w:rsidR="00C91D77" w:rsidRPr="00C54C19">
        <w:rPr>
          <w:noProof/>
          <w:lang w:val="en-IE"/>
        </w:rPr>
        <w:t> </w:t>
      </w:r>
      <w:r w:rsidRPr="00C54C19">
        <w:rPr>
          <w:noProof/>
        </w:rPr>
        <w:t>3.44).</w:t>
      </w:r>
    </w:p>
    <w:p w14:paraId="61B92199" w14:textId="77777777" w:rsidR="0021040B" w:rsidRPr="00C54C19" w:rsidRDefault="0021040B" w:rsidP="0021040B">
      <w:pPr>
        <w:pStyle w:val="CRSeparator"/>
        <w:rPr>
          <w:noProof/>
          <w:lang w:val="en-IE"/>
        </w:rPr>
      </w:pPr>
    </w:p>
    <w:p w14:paraId="164AE34B" w14:textId="77777777" w:rsidR="0021040B" w:rsidRPr="00C54C19" w:rsidRDefault="0021040B" w:rsidP="0021040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BC538C" w:rsidRPr="00C54C19">
        <w:rPr>
          <w:noProof/>
          <w:lang w:val="en-IE"/>
        </w:rPr>
        <w:t xml:space="preserve"> (adapted)</w:t>
      </w:r>
    </w:p>
    <w:p w14:paraId="51FE7FA0" w14:textId="77777777" w:rsidR="0021040B" w:rsidRPr="00C54C19" w:rsidRDefault="0021040B" w:rsidP="0021040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A80452" w:rsidRPr="00C54C19">
        <w:rPr>
          <w:noProof/>
          <w:lang w:val="en-IE"/>
        </w:rPr>
        <w:t>/280</w:t>
      </w:r>
      <w:r w:rsidRPr="00C54C19">
        <w:rPr>
          <w:noProof/>
          <w:lang w:val="en-IE"/>
        </w:rPr>
        <w:t xml:space="preserve"> Art. 1 and Annex</w:t>
      </w:r>
      <w:r w:rsidR="00C91D77" w:rsidRPr="00C54C19">
        <w:rPr>
          <w:noProof/>
          <w:lang w:val="en-IE"/>
        </w:rPr>
        <w:t> </w:t>
      </w:r>
      <w:r w:rsidRPr="00C54C19">
        <w:rPr>
          <w:noProof/>
          <w:lang w:val="en-IE"/>
        </w:rPr>
        <w:t>I.5(q)</w:t>
      </w:r>
    </w:p>
    <w:p w14:paraId="2B72ECA0" w14:textId="77777777" w:rsidR="00C212B0" w:rsidRPr="00C54C19" w:rsidRDefault="00C212B0" w:rsidP="0021040B">
      <w:pPr>
        <w:pStyle w:val="Point0"/>
        <w:rPr>
          <w:noProof/>
        </w:rPr>
      </w:pPr>
      <w:r w:rsidRPr="00C54C19">
        <w:rPr>
          <w:noProof/>
        </w:rPr>
        <w:t>2.08</w:t>
      </w:r>
      <w:r w:rsidR="00A80452" w:rsidRPr="00C54C19">
        <w:rPr>
          <w:noProof/>
        </w:rPr>
        <w:t>4</w:t>
      </w:r>
      <w:r w:rsidRPr="00C54C19">
        <w:rPr>
          <w:noProof/>
        </w:rPr>
        <w:t>.</w:t>
      </w:r>
      <w:r w:rsidRPr="00C54C19">
        <w:rPr>
          <w:noProof/>
        </w:rPr>
        <w:tab/>
        <w:t>Components of output such as sales, payments in kind, additions to stocks and intra-unit consumed products should be valued at the basic price. Similarly, output for own final use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932672" w:rsidRPr="00C54C19">
        <w:rPr>
          <w:noProof/>
        </w:rPr>
        <w:t>that is to say,</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932672" w:rsidRPr="00C54C19">
        <w:rPr>
          <w:noProof/>
        </w:rPr>
        <w:t xml:space="preserve"> </w:t>
      </w:r>
      <w:r w:rsidRPr="00C54C19">
        <w:rPr>
          <w:noProof/>
        </w:rPr>
        <w:t>own-account fixed capital goods and own final consumption) should be valued at the basic price of similar products sold on the market. Work in progress and additions to it are valued proportionally to the current basic price of the finished product. If the latter has to be assessed in advance, the calculation should be based on the actual costs incurred plus an amount corresponding to the anticipated operating surplus or mixed income.</w:t>
      </w:r>
    </w:p>
    <w:p w14:paraId="72EC853F" w14:textId="77777777" w:rsidR="00C212B0" w:rsidRPr="00C54C19" w:rsidRDefault="00C212B0" w:rsidP="0021040B">
      <w:pPr>
        <w:pStyle w:val="Point0"/>
        <w:rPr>
          <w:noProof/>
        </w:rPr>
      </w:pPr>
      <w:r w:rsidRPr="00C54C19">
        <w:rPr>
          <w:noProof/>
        </w:rPr>
        <w:t>2.08</w:t>
      </w:r>
      <w:r w:rsidR="00A80452" w:rsidRPr="00C54C19">
        <w:rPr>
          <w:noProof/>
        </w:rPr>
        <w:t>5</w:t>
      </w:r>
      <w:r w:rsidRPr="00C54C19">
        <w:rPr>
          <w:noProof/>
        </w:rPr>
        <w:t>.</w:t>
      </w:r>
      <w:r w:rsidRPr="00C54C19">
        <w:rPr>
          <w:noProof/>
        </w:rPr>
        <w:tab/>
        <w:t>When establishing the EAA according to the ‘net’ recording system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806614" w:rsidRPr="00C54C19">
        <w:rPr>
          <w:noProof/>
        </w:rPr>
        <w: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C91D77" w:rsidRPr="00C54C19">
        <w:rPr>
          <w:noProof/>
          <w:lang w:val="en-IE"/>
        </w:rPr>
        <w:t> </w:t>
      </w:r>
      <w:r w:rsidRPr="00C54C19">
        <w:rPr>
          <w:noProof/>
        </w:rPr>
        <w:t>3.033 and 3.035 to 3.043), the VAT invoiced by the producer is not included when establishing the basic price.</w:t>
      </w:r>
    </w:p>
    <w:p w14:paraId="76C0BAE5" w14:textId="77777777" w:rsidR="00C212B0" w:rsidRPr="00C54C19" w:rsidRDefault="00C212B0" w:rsidP="0021040B">
      <w:pPr>
        <w:pStyle w:val="Point0"/>
        <w:rPr>
          <w:noProof/>
        </w:rPr>
      </w:pPr>
      <w:r w:rsidRPr="00C54C19">
        <w:rPr>
          <w:noProof/>
        </w:rPr>
        <w:t>2.08</w:t>
      </w:r>
      <w:r w:rsidR="00A80452" w:rsidRPr="00C54C19">
        <w:rPr>
          <w:noProof/>
        </w:rPr>
        <w:t>6</w:t>
      </w:r>
      <w:r w:rsidRPr="00C54C19">
        <w:rPr>
          <w:noProof/>
        </w:rPr>
        <w:t>.</w:t>
      </w:r>
      <w:r w:rsidRPr="00C54C19">
        <w:rPr>
          <w:noProof/>
        </w:rPr>
        <w:tab/>
      </w:r>
      <w:r w:rsidR="0021040B" w:rsidRPr="00C54C19">
        <w:rPr>
          <w:noProof/>
        </w:rPr>
        <w:fldChar w:fldCharType="begin"/>
      </w:r>
      <w:r w:rsidR="0021040B" w:rsidRPr="00C54C19">
        <w:rPr>
          <w:noProof/>
        </w:rPr>
        <w:instrText xml:space="preserve"> QUOTE "</w:instrText>
      </w:r>
      <w:r w:rsidR="0021040B" w:rsidRPr="00C54C19">
        <w:rPr>
          <w:rStyle w:val="CRMarker"/>
          <w:noProof/>
        </w:rPr>
        <w:instrText>è</w:instrText>
      </w:r>
      <w:r w:rsidR="0021040B" w:rsidRPr="00C54C19">
        <w:rPr>
          <w:noProof/>
        </w:rPr>
        <w:instrText xml:space="preserve">" </w:instrText>
      </w:r>
      <w:r w:rsidR="0021040B" w:rsidRPr="00C54C19">
        <w:rPr>
          <w:noProof/>
        </w:rPr>
        <w:fldChar w:fldCharType="separate"/>
      </w:r>
      <w:r w:rsidR="0021040B" w:rsidRPr="00C54C19">
        <w:rPr>
          <w:rStyle w:val="CRMarker"/>
          <w:noProof/>
        </w:rPr>
        <w:t>è</w:t>
      </w:r>
      <w:r w:rsidR="0021040B" w:rsidRPr="00C54C19">
        <w:rPr>
          <w:noProof/>
        </w:rPr>
        <w:fldChar w:fldCharType="end"/>
      </w:r>
      <w:r w:rsidR="0021040B" w:rsidRPr="00C54C19">
        <w:rPr>
          <w:rStyle w:val="CRRefNum"/>
          <w:noProof/>
        </w:rPr>
        <w:t>1</w:t>
      </w:r>
      <w:r w:rsidR="0021040B" w:rsidRPr="00C54C19">
        <w:rPr>
          <w:noProof/>
        </w:rPr>
        <w:t> </w:t>
      </w:r>
      <w:r w:rsidRPr="00C54C19">
        <w:rPr>
          <w:noProof/>
        </w:rPr>
        <w:t>The price obtained by the producer corresponds to the producer price (not including invoiced VAT) as defined in the 2008</w:t>
      </w:r>
      <w:r w:rsidR="00C91D77" w:rsidRPr="00C54C19">
        <w:rPr>
          <w:noProof/>
          <w:lang w:val="en-IE"/>
        </w:rPr>
        <w:t> </w:t>
      </w:r>
      <w:r w:rsidRPr="00C54C19">
        <w:rPr>
          <w:noProof/>
        </w:rPr>
        <w:t xml:space="preserve">SNA, </w:t>
      </w:r>
      <w:r w:rsidR="00A80452" w:rsidRPr="00C54C19">
        <w:rPr>
          <w:noProof/>
        </w:rPr>
        <w:t>points</w:t>
      </w:r>
      <w:r w:rsidR="00C91D77" w:rsidRPr="00C54C19">
        <w:rPr>
          <w:noProof/>
          <w:lang w:val="en-IE"/>
        </w:rPr>
        <w:t> </w:t>
      </w:r>
      <w:r w:rsidRPr="00C54C19">
        <w:rPr>
          <w:noProof/>
        </w:rPr>
        <w:t>6.51 to 6.54 (</w:t>
      </w:r>
      <w:r w:rsidR="00932672" w:rsidRPr="00C54C19">
        <w:rPr>
          <w:noProof/>
        </w:rPr>
        <w:t xml:space="preserve">that is to say, </w:t>
      </w:r>
      <w:r w:rsidRPr="00C54C19">
        <w:rPr>
          <w:noProof/>
        </w:rPr>
        <w:t>the ex-farm price).</w:t>
      </w:r>
      <w:r w:rsidR="0021040B" w:rsidRPr="00C54C19">
        <w:rPr>
          <w:noProof/>
        </w:rPr>
        <w:t> </w:t>
      </w:r>
      <w:r w:rsidR="0021040B" w:rsidRPr="00C54C19">
        <w:rPr>
          <w:noProof/>
        </w:rPr>
        <w:fldChar w:fldCharType="begin"/>
      </w:r>
      <w:r w:rsidR="0021040B" w:rsidRPr="00C54C19">
        <w:rPr>
          <w:noProof/>
        </w:rPr>
        <w:instrText xml:space="preserve"> QUOTE "</w:instrText>
      </w:r>
      <w:r w:rsidR="0021040B" w:rsidRPr="00C54C19">
        <w:rPr>
          <w:rStyle w:val="CRMarker"/>
          <w:noProof/>
        </w:rPr>
        <w:instrText>ç</w:instrText>
      </w:r>
      <w:r w:rsidR="0021040B" w:rsidRPr="00C54C19">
        <w:rPr>
          <w:noProof/>
        </w:rPr>
        <w:instrText xml:space="preserve">" </w:instrText>
      </w:r>
      <w:r w:rsidR="0021040B" w:rsidRPr="00C54C19">
        <w:rPr>
          <w:noProof/>
        </w:rPr>
        <w:fldChar w:fldCharType="separate"/>
      </w:r>
      <w:r w:rsidR="0021040B" w:rsidRPr="00C54C19">
        <w:rPr>
          <w:rStyle w:val="CRMarker"/>
          <w:noProof/>
        </w:rPr>
        <w:t>ç</w:t>
      </w:r>
      <w:r w:rsidR="0021040B" w:rsidRPr="00C54C19">
        <w:rPr>
          <w:noProof/>
        </w:rPr>
        <w:fldChar w:fldCharType="end"/>
      </w:r>
      <w:r w:rsidRPr="00C54C19">
        <w:rPr>
          <w:noProof/>
        </w:rPr>
        <w:t xml:space="preserve"> The basic price can be obtained from the producer price by adding subsidies less taxes (other than VAT) on products. When problems of allocating a tax or subsidy on products to a specific product make it difficult to calculate the basic price, output can be calculated direct at the basic price. In this case it is obtained direct from the value of the producer price (exclusive of invoiced VAT), minus the value of taxes on products (other than VAT) and plus the value of subsidies on products.</w:t>
      </w:r>
    </w:p>
    <w:p w14:paraId="5ACECA84" w14:textId="77777777" w:rsidR="00C212B0" w:rsidRPr="00C54C19" w:rsidRDefault="00C212B0" w:rsidP="0021040B">
      <w:pPr>
        <w:pStyle w:val="Point0"/>
        <w:rPr>
          <w:noProof/>
        </w:rPr>
      </w:pPr>
      <w:r w:rsidRPr="00C54C19">
        <w:rPr>
          <w:noProof/>
        </w:rPr>
        <w:t>2.08</w:t>
      </w:r>
      <w:r w:rsidR="00A80452" w:rsidRPr="00C54C19">
        <w:rPr>
          <w:noProof/>
        </w:rPr>
        <w:t>7</w:t>
      </w:r>
      <w:r w:rsidRPr="00C54C19">
        <w:rPr>
          <w:noProof/>
        </w:rPr>
        <w:t>.</w:t>
      </w:r>
      <w:r w:rsidRPr="00C54C19">
        <w:rPr>
          <w:noProof/>
        </w:rPr>
        <w:tab/>
        <w:t>The valuation of output at the basic price makes it necessary to distinguish between taxes (other than VAT) on products and subsidies on products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DB1037" w:rsidRPr="00C54C19">
        <w:rPr>
          <w:noProof/>
          <w:lang w:val="en-IE"/>
        </w:rPr>
        <w:t> </w:t>
      </w:r>
      <w:r w:rsidRPr="00C54C19">
        <w:rPr>
          <w:noProof/>
        </w:rPr>
        <w:t>3.027 and 3.053), on the one hand, and other taxes and subsidies on production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w:t>
      </w:r>
      <w:r w:rsidR="00DB1037" w:rsidRPr="00C54C19">
        <w:rPr>
          <w:noProof/>
        </w:rPr>
        <w:t xml:space="preserve"> </w:t>
      </w:r>
      <w:r w:rsidR="00765E7B" w:rsidRPr="00C54C19">
        <w:rPr>
          <w:noProof/>
        </w:rPr>
        <w:t>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BC538C" w:rsidRPr="00C54C19">
        <w:rPr>
          <w:noProof/>
        </w:rPr>
        <w:t> </w:t>
      </w:r>
      <w:r w:rsidRPr="00C54C19">
        <w:rPr>
          <w:noProof/>
        </w:rPr>
        <w:t xml:space="preserve">3.044 and 3.058), on the other. Taxes and subsidies on products are not recorded in the generation of income account of the industry (this account only includes other taxes on production and other subsidies on production,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DB1037" w:rsidRPr="00C54C19">
        <w:rPr>
          <w:noProof/>
          <w:lang w:val="en-IE"/>
        </w:rPr>
        <w:t> </w:t>
      </w:r>
      <w:r w:rsidRPr="00C54C19">
        <w:rPr>
          <w:noProof/>
        </w:rPr>
        <w:t>3.055).</w:t>
      </w:r>
    </w:p>
    <w:p w14:paraId="4A3C1660" w14:textId="77777777" w:rsidR="00C212B0" w:rsidRPr="00C54C19" w:rsidRDefault="00C212B0" w:rsidP="0021040B">
      <w:pPr>
        <w:pStyle w:val="Point0"/>
        <w:rPr>
          <w:noProof/>
        </w:rPr>
      </w:pPr>
      <w:r w:rsidRPr="00C54C19">
        <w:rPr>
          <w:noProof/>
        </w:rPr>
        <w:t>2.08</w:t>
      </w:r>
      <w:r w:rsidR="00A80452" w:rsidRPr="00C54C19">
        <w:rPr>
          <w:noProof/>
        </w:rPr>
        <w:t>8</w:t>
      </w:r>
      <w:r w:rsidRPr="00C54C19">
        <w:rPr>
          <w:noProof/>
        </w:rPr>
        <w:t>.</w:t>
      </w:r>
      <w:r w:rsidRPr="00C54C19">
        <w:rPr>
          <w:noProof/>
        </w:rPr>
        <w:tab/>
        <w:t xml:space="preserve">The price of a given item received by producers is not necessarily always the same; it may vary, </w:t>
      </w:r>
      <w:r w:rsidRPr="00C54C19">
        <w:rPr>
          <w:i/>
          <w:iCs/>
          <w:noProof/>
        </w:rPr>
        <w:t>inter alia</w:t>
      </w:r>
      <w:r w:rsidRPr="00C54C19">
        <w:rPr>
          <w:noProof/>
        </w:rPr>
        <w:t>, according to the type of delivery. For example, the structure, in terms of quality, of goods exported directly by the producer can be different from the structure of the sales intended for national consumption or of domestic sales to other agricultural units. These goods would consequently have a different price. It should be noted that when a producing unit directly exports its output, the receipt or payment of monetary compensatory amounts for the exports must be taken into account in the EAA.</w:t>
      </w:r>
    </w:p>
    <w:p w14:paraId="7E333457" w14:textId="77777777" w:rsidR="00C212B0" w:rsidRPr="00C54C19" w:rsidRDefault="00C212B0" w:rsidP="0021040B">
      <w:pPr>
        <w:pStyle w:val="Point0"/>
        <w:rPr>
          <w:noProof/>
        </w:rPr>
      </w:pPr>
      <w:r w:rsidRPr="00C54C19">
        <w:rPr>
          <w:noProof/>
        </w:rPr>
        <w:t>2.08</w:t>
      </w:r>
      <w:r w:rsidR="00A80452" w:rsidRPr="00C54C19">
        <w:rPr>
          <w:noProof/>
        </w:rPr>
        <w:t>9</w:t>
      </w:r>
      <w:r w:rsidRPr="00C54C19">
        <w:rPr>
          <w:noProof/>
        </w:rPr>
        <w:t>.</w:t>
      </w:r>
      <w:r w:rsidRPr="00C54C19">
        <w:rPr>
          <w:noProof/>
        </w:rPr>
        <w:tab/>
        <w:t xml:space="preserve">These general principles of valuation require specific applications for certain products such as seasonal products and wine. These are explained in the </w:t>
      </w:r>
      <w:r w:rsidR="001744B4" w:rsidRPr="00C54C19">
        <w:rPr>
          <w:noProof/>
        </w:rPr>
        <w:t>S</w:t>
      </w:r>
      <w:r w:rsidRPr="00C54C19">
        <w:rPr>
          <w:noProof/>
        </w:rPr>
        <w:t>ection treating the valuation of changes in stocks (</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765E7B" w:rsidRPr="00C54C19">
        <w:rPr>
          <w:noProof/>
        </w:rPr>
        <w:t>see points</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DB1037" w:rsidRPr="00C54C19">
        <w:rPr>
          <w:noProof/>
          <w:lang w:val="en-IE"/>
        </w:rPr>
        <w:t> </w:t>
      </w:r>
      <w:r w:rsidRPr="00C54C19">
        <w:rPr>
          <w:noProof/>
        </w:rPr>
        <w:t>2.18</w:t>
      </w:r>
      <w:r w:rsidR="00A80452" w:rsidRPr="00C54C19">
        <w:rPr>
          <w:noProof/>
        </w:rPr>
        <w:t>6</w:t>
      </w:r>
      <w:r w:rsidRPr="00C54C19">
        <w:rPr>
          <w:noProof/>
        </w:rPr>
        <w:t xml:space="preserve"> to 2.20</w:t>
      </w:r>
      <w:r w:rsidR="00A80452" w:rsidRPr="00C54C19">
        <w:rPr>
          <w:noProof/>
        </w:rPr>
        <w:t>1</w:t>
      </w:r>
      <w:r w:rsidRPr="00C54C19">
        <w:rPr>
          <w:noProof/>
        </w:rPr>
        <w:t>).</w:t>
      </w:r>
    </w:p>
    <w:p w14:paraId="0D6BFB26" w14:textId="77777777" w:rsidR="00C212B0" w:rsidRPr="00C54C19" w:rsidRDefault="00C212B0" w:rsidP="0021040B">
      <w:pPr>
        <w:pStyle w:val="ManualHeading2"/>
        <w:rPr>
          <w:noProof/>
        </w:rPr>
      </w:pPr>
      <w:r w:rsidRPr="00C54C19">
        <w:rPr>
          <w:noProof/>
        </w:rPr>
        <w:t>C.</w:t>
      </w:r>
      <w:r w:rsidRPr="00C54C19">
        <w:rPr>
          <w:noProof/>
        </w:rPr>
        <w:tab/>
        <w:t>INTERMEDIATE CONSUMPTION</w:t>
      </w:r>
    </w:p>
    <w:p w14:paraId="028E98EE" w14:textId="77777777" w:rsidR="0021040B" w:rsidRPr="00C54C19" w:rsidRDefault="0021040B" w:rsidP="0021040B">
      <w:pPr>
        <w:pStyle w:val="CRSeparator"/>
        <w:rPr>
          <w:noProof/>
          <w:lang w:val="en-IE"/>
        </w:rPr>
      </w:pPr>
    </w:p>
    <w:p w14:paraId="338D97D0" w14:textId="77777777" w:rsidR="0021040B" w:rsidRPr="00C54C19" w:rsidRDefault="0021040B" w:rsidP="0021040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80452" w:rsidRPr="00C54C19">
        <w:rPr>
          <w:noProof/>
          <w:lang w:val="en-IE"/>
        </w:rPr>
        <w:t>/280</w:t>
      </w:r>
      <w:r w:rsidRPr="00C54C19">
        <w:rPr>
          <w:noProof/>
          <w:lang w:val="en-IE"/>
        </w:rPr>
        <w:t xml:space="preserve"> Art. 1 and Annex</w:t>
      </w:r>
      <w:r w:rsidR="00DB1037" w:rsidRPr="00C54C19">
        <w:rPr>
          <w:noProof/>
          <w:lang w:val="en-IE"/>
        </w:rPr>
        <w:t> </w:t>
      </w:r>
      <w:r w:rsidRPr="00C54C19">
        <w:rPr>
          <w:noProof/>
          <w:lang w:val="en-IE"/>
        </w:rPr>
        <w:t>I.5(r)</w:t>
      </w:r>
      <w:r w:rsidR="00BC538C" w:rsidRPr="00C54C19">
        <w:rPr>
          <w:noProof/>
          <w:lang w:val="en-IE"/>
        </w:rPr>
        <w:t xml:space="preserve"> (adapted)</w:t>
      </w:r>
    </w:p>
    <w:p w14:paraId="5A05C6A1" w14:textId="77777777" w:rsidR="00C212B0" w:rsidRPr="00C54C19" w:rsidRDefault="00C212B0" w:rsidP="0021040B">
      <w:pPr>
        <w:pStyle w:val="ManualHeading2"/>
        <w:rPr>
          <w:noProof/>
        </w:rPr>
      </w:pPr>
      <w:r w:rsidRPr="00C54C19">
        <w:rPr>
          <w:noProof/>
        </w:rPr>
        <w:t>(</w:t>
      </w:r>
      <w:r w:rsidR="00BC538C" w:rsidRPr="00C54C19">
        <w:rPr>
          <w:noProof/>
        </w:rPr>
        <w:fldChar w:fldCharType="begin"/>
      </w:r>
      <w:r w:rsidR="00BC538C" w:rsidRPr="00C54C19">
        <w:rPr>
          <w:noProof/>
        </w:rPr>
        <w:instrText xml:space="preserve"> QUOTE "</w:instrText>
      </w:r>
      <w:r w:rsidR="00BC538C" w:rsidRPr="00C54C19">
        <w:rPr>
          <w:rStyle w:val="CRMarker"/>
          <w:noProof/>
        </w:rPr>
        <w:instrText>Ö</w:instrText>
      </w:r>
      <w:r w:rsidR="00BC538C" w:rsidRPr="00C54C19">
        <w:rPr>
          <w:noProof/>
        </w:rPr>
        <w:instrText xml:space="preserve">" </w:instrText>
      </w:r>
      <w:r w:rsidR="00BC538C" w:rsidRPr="00C54C19">
        <w:rPr>
          <w:noProof/>
        </w:rPr>
        <w:fldChar w:fldCharType="separate"/>
      </w:r>
      <w:r w:rsidR="00BC538C" w:rsidRPr="00C54C19">
        <w:rPr>
          <w:rStyle w:val="CRMarker"/>
          <w:noProof/>
        </w:rPr>
        <w:t>Ö</w:t>
      </w:r>
      <w:r w:rsidR="00BC538C" w:rsidRPr="00C54C19">
        <w:rPr>
          <w:noProof/>
        </w:rPr>
        <w:fldChar w:fldCharType="end"/>
      </w:r>
      <w:r w:rsidR="00BC538C" w:rsidRPr="00C54C19">
        <w:rPr>
          <w:noProof/>
        </w:rPr>
        <w:t> </w:t>
      </w:r>
      <w:r w:rsidR="006E64E3" w:rsidRPr="00C54C19">
        <w:rPr>
          <w:noProof/>
        </w:rPr>
        <w:t>s</w:t>
      </w:r>
      <w:r w:rsidR="00765E7B" w:rsidRPr="00C54C19">
        <w:rPr>
          <w:noProof/>
        </w:rPr>
        <w:t>ee</w:t>
      </w:r>
      <w:r w:rsidR="00BC538C" w:rsidRPr="00C54C19">
        <w:rPr>
          <w:noProof/>
        </w:rPr>
        <w:t> </w:t>
      </w:r>
      <w:r w:rsidR="00BC538C" w:rsidRPr="00C54C19">
        <w:rPr>
          <w:noProof/>
        </w:rPr>
        <w:fldChar w:fldCharType="begin"/>
      </w:r>
      <w:r w:rsidR="00BC538C" w:rsidRPr="00C54C19">
        <w:rPr>
          <w:noProof/>
        </w:rPr>
        <w:instrText xml:space="preserve"> QUOTE "</w:instrText>
      </w:r>
      <w:r w:rsidR="00BC538C" w:rsidRPr="00C54C19">
        <w:rPr>
          <w:rStyle w:val="CRMarker"/>
          <w:noProof/>
        </w:rPr>
        <w:instrText>Õ</w:instrText>
      </w:r>
      <w:r w:rsidR="00BC538C" w:rsidRPr="00C54C19">
        <w:rPr>
          <w:noProof/>
        </w:rPr>
        <w:instrText xml:space="preserve">" </w:instrText>
      </w:r>
      <w:r w:rsidR="00BC538C" w:rsidRPr="00C54C19">
        <w:rPr>
          <w:noProof/>
        </w:rPr>
        <w:fldChar w:fldCharType="separate"/>
      </w:r>
      <w:r w:rsidR="00BC538C" w:rsidRPr="00C54C19">
        <w:rPr>
          <w:rStyle w:val="CRMarker"/>
          <w:noProof/>
        </w:rPr>
        <w:t>Õ</w:t>
      </w:r>
      <w:r w:rsidR="00BC538C" w:rsidRPr="00C54C19">
        <w:rPr>
          <w:noProof/>
        </w:rPr>
        <w:fldChar w:fldCharType="end"/>
      </w:r>
      <w:r w:rsidR="00765E7B" w:rsidRPr="00C54C19">
        <w:rPr>
          <w:noProof/>
        </w:rPr>
        <w:t xml:space="preserve"> </w:t>
      </w:r>
      <w:r w:rsidRPr="00C54C19">
        <w:rPr>
          <w:noProof/>
        </w:rPr>
        <w:t xml:space="preserve">ESA 2010, </w:t>
      </w:r>
      <w:r w:rsidR="00A80452" w:rsidRPr="00C54C19">
        <w:rPr>
          <w:noProof/>
        </w:rPr>
        <w:t xml:space="preserve">points </w:t>
      </w:r>
      <w:r w:rsidRPr="00C54C19">
        <w:rPr>
          <w:noProof/>
        </w:rPr>
        <w:t>3.88 to 3.92)</w:t>
      </w:r>
    </w:p>
    <w:p w14:paraId="2AA1E495" w14:textId="77777777" w:rsidR="001F3020" w:rsidRPr="00C54C19" w:rsidRDefault="001F3020" w:rsidP="001F3020">
      <w:pPr>
        <w:pStyle w:val="CRSeparator"/>
        <w:rPr>
          <w:noProof/>
          <w:lang w:val="en-IE"/>
        </w:rPr>
      </w:pPr>
    </w:p>
    <w:p w14:paraId="1FCAF6A8"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48654C4B" w14:textId="77777777" w:rsidR="00C212B0" w:rsidRPr="00C54C19" w:rsidRDefault="00C212B0" w:rsidP="001F3020">
      <w:pPr>
        <w:pStyle w:val="ManualHeading3"/>
        <w:rPr>
          <w:noProof/>
        </w:rPr>
      </w:pPr>
      <w:r w:rsidRPr="00C54C19">
        <w:rPr>
          <w:noProof/>
        </w:rPr>
        <w:t>1.</w:t>
      </w:r>
      <w:r w:rsidRPr="00C54C19">
        <w:rPr>
          <w:noProof/>
        </w:rPr>
        <w:tab/>
        <w:t>Definition</w:t>
      </w:r>
    </w:p>
    <w:p w14:paraId="712CBB1A" w14:textId="77777777" w:rsidR="001F3020" w:rsidRPr="00C54C19" w:rsidRDefault="001F3020" w:rsidP="001F3020">
      <w:pPr>
        <w:pStyle w:val="CRSeparator"/>
        <w:rPr>
          <w:noProof/>
          <w:lang w:val="en-IE"/>
        </w:rPr>
      </w:pPr>
    </w:p>
    <w:p w14:paraId="5C12B6D3"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D7760" w:rsidRPr="00C54C19">
        <w:rPr>
          <w:noProof/>
          <w:lang w:val="en-IE"/>
        </w:rPr>
        <w:t>/280</w:t>
      </w:r>
      <w:r w:rsidRPr="00C54C19">
        <w:rPr>
          <w:noProof/>
          <w:lang w:val="en-IE"/>
        </w:rPr>
        <w:t xml:space="preserve"> Art. 1 and Annex</w:t>
      </w:r>
      <w:r w:rsidR="00DB1037" w:rsidRPr="00C54C19">
        <w:rPr>
          <w:noProof/>
          <w:lang w:val="en-IE"/>
        </w:rPr>
        <w:t> </w:t>
      </w:r>
      <w:r w:rsidRPr="00C54C19">
        <w:rPr>
          <w:noProof/>
          <w:lang w:val="en-IE"/>
        </w:rPr>
        <w:t>I.5(s)</w:t>
      </w:r>
      <w:r w:rsidR="00433761" w:rsidRPr="00C54C19">
        <w:rPr>
          <w:noProof/>
          <w:lang w:val="en-IE"/>
        </w:rPr>
        <w:t xml:space="preserve"> (adapted)</w:t>
      </w:r>
    </w:p>
    <w:p w14:paraId="54FCA986" w14:textId="77777777" w:rsidR="00C212B0" w:rsidRPr="00C54C19" w:rsidRDefault="00C212B0" w:rsidP="001F3020">
      <w:pPr>
        <w:pStyle w:val="Point0"/>
        <w:rPr>
          <w:noProof/>
        </w:rPr>
      </w:pPr>
      <w:r w:rsidRPr="00C54C19">
        <w:rPr>
          <w:noProof/>
        </w:rPr>
        <w:t>2.0</w:t>
      </w:r>
      <w:r w:rsidR="00AD7760" w:rsidRPr="00C54C19">
        <w:rPr>
          <w:noProof/>
        </w:rPr>
        <w:t>90</w:t>
      </w:r>
      <w:r w:rsidRPr="00C54C19">
        <w:rPr>
          <w:noProof/>
        </w:rPr>
        <w:t>.</w:t>
      </w:r>
      <w:r w:rsidRPr="00C54C19">
        <w:rPr>
          <w:noProof/>
        </w:rPr>
        <w:tab/>
        <w:t>Intermediate consumption represents the value of all goods and services used as inputs in the production process, excluding fixed assets whose consumption is recorded as fixed capital consumption. The goods and services concerned are either transformed or used up in the production process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65E7B" w:rsidRPr="00C54C19">
        <w:rPr>
          <w:noProof/>
        </w:rPr>
        <w:t>see</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765E7B" w:rsidRPr="00C54C19">
        <w:rPr>
          <w:noProof/>
        </w:rPr>
        <w:t xml:space="preserve"> </w:t>
      </w:r>
      <w:r w:rsidRPr="00C54C19">
        <w:rPr>
          <w:noProof/>
        </w:rPr>
        <w:t>ESA</w:t>
      </w:r>
      <w:r w:rsidR="00DB1037" w:rsidRPr="00C54C19">
        <w:rPr>
          <w:noProof/>
          <w:lang w:val="en-IE"/>
        </w:rPr>
        <w:t> </w:t>
      </w:r>
      <w:r w:rsidRPr="00C54C19">
        <w:rPr>
          <w:noProof/>
        </w:rPr>
        <w:t xml:space="preserve">2010, </w:t>
      </w:r>
      <w:r w:rsidR="00AD7760" w:rsidRPr="00C54C19">
        <w:rPr>
          <w:noProof/>
        </w:rPr>
        <w:t>point</w:t>
      </w:r>
      <w:r w:rsidR="00DB1037" w:rsidRPr="00C54C19">
        <w:rPr>
          <w:noProof/>
          <w:lang w:val="en-IE"/>
        </w:rPr>
        <w:t> </w:t>
      </w:r>
      <w:r w:rsidRPr="00C54C19">
        <w:rPr>
          <w:noProof/>
        </w:rPr>
        <w:t>3.88). In a detailed classification by different categories of items, intermediate consumption shows the interlocking of agriculture with other branches of the economy brought about by inputs.</w:t>
      </w:r>
      <w:r w:rsidR="00DB1037" w:rsidRPr="00C54C19">
        <w:rPr>
          <w:noProof/>
        </w:rPr>
        <w:t xml:space="preserve"> </w:t>
      </w:r>
      <w:r w:rsidRPr="00C54C19">
        <w:rPr>
          <w:noProof/>
        </w:rPr>
        <w:t>Intermediate consumption is also used as an entry in the calculation of factor intensities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932672" w:rsidRPr="00C54C19">
        <w:rPr>
          <w:noProof/>
        </w:rPr>
        <w:t>that is to say,</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932672" w:rsidRPr="00C54C19">
        <w:rPr>
          <w:noProof/>
        </w:rPr>
        <w:t xml:space="preserve"> </w:t>
      </w:r>
      <w:r w:rsidRPr="00C54C19">
        <w:rPr>
          <w:noProof/>
        </w:rPr>
        <w:t>the ratio of two factors of production, for example of intermediate consumption and labour input).</w:t>
      </w:r>
    </w:p>
    <w:p w14:paraId="7C005098" w14:textId="77777777" w:rsidR="001F3020" w:rsidRPr="00C54C19" w:rsidRDefault="001F3020" w:rsidP="001F3020">
      <w:pPr>
        <w:pStyle w:val="CRSeparator"/>
        <w:rPr>
          <w:noProof/>
          <w:lang w:val="en-IE"/>
        </w:rPr>
      </w:pPr>
    </w:p>
    <w:p w14:paraId="3320CC08"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D7760" w:rsidRPr="00C54C19">
        <w:rPr>
          <w:noProof/>
          <w:lang w:val="en-IE"/>
        </w:rPr>
        <w:t>/280</w:t>
      </w:r>
      <w:r w:rsidRPr="00C54C19">
        <w:rPr>
          <w:noProof/>
          <w:lang w:val="en-IE"/>
        </w:rPr>
        <w:t xml:space="preserve"> Art. 1 and Annex</w:t>
      </w:r>
      <w:r w:rsidR="00DB1037" w:rsidRPr="00C54C19">
        <w:rPr>
          <w:noProof/>
          <w:lang w:val="en-IE"/>
        </w:rPr>
        <w:t> </w:t>
      </w:r>
      <w:r w:rsidRPr="00C54C19">
        <w:rPr>
          <w:noProof/>
          <w:lang w:val="en-IE"/>
        </w:rPr>
        <w:t>I.5(t)</w:t>
      </w:r>
      <w:r w:rsidR="00433761" w:rsidRPr="00C54C19">
        <w:rPr>
          <w:noProof/>
          <w:lang w:val="en-IE"/>
        </w:rPr>
        <w:t xml:space="preserve"> (adapted)</w:t>
      </w:r>
    </w:p>
    <w:p w14:paraId="0C402FA4" w14:textId="77777777" w:rsidR="00C212B0" w:rsidRPr="00C54C19" w:rsidRDefault="00C212B0" w:rsidP="001F3020">
      <w:pPr>
        <w:pStyle w:val="Point0"/>
        <w:rPr>
          <w:noProof/>
        </w:rPr>
      </w:pPr>
      <w:r w:rsidRPr="00C54C19">
        <w:rPr>
          <w:noProof/>
        </w:rPr>
        <w:t>2.09</w:t>
      </w:r>
      <w:r w:rsidR="00AD7760" w:rsidRPr="00C54C19">
        <w:rPr>
          <w:noProof/>
        </w:rPr>
        <w:t>1</w:t>
      </w:r>
      <w:r w:rsidRPr="00C54C19">
        <w:rPr>
          <w:noProof/>
        </w:rPr>
        <w:t>.</w:t>
      </w:r>
      <w:r w:rsidRPr="00C54C19">
        <w:rPr>
          <w:noProof/>
        </w:rPr>
        <w:tab/>
        <w:t>Intermediate consumption excludes new or existing acquired fixed assets which have been produced in the economy or imported: they are recorded as GFCF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65E7B"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DB1037" w:rsidRPr="00C54C19">
        <w:rPr>
          <w:noProof/>
          <w:lang w:val="en-IE"/>
        </w:rPr>
        <w:t> </w:t>
      </w:r>
      <w:r w:rsidRPr="00C54C19">
        <w:rPr>
          <w:noProof/>
        </w:rPr>
        <w:t>2.1</w:t>
      </w:r>
      <w:r w:rsidR="00AD7760" w:rsidRPr="00C54C19">
        <w:rPr>
          <w:noProof/>
        </w:rPr>
        <w:t>10</w:t>
      </w:r>
      <w:r w:rsidRPr="00C54C19">
        <w:rPr>
          <w:noProof/>
        </w:rPr>
        <w:t xml:space="preserve"> (c) to (f)). This concerns items which are non-agricultural fixed assets, such as buildings or other structures, machines and equipment, as well as agricultural fixed assets such as plantations and productive animals.</w:t>
      </w:r>
      <w:r w:rsidR="00DB1037" w:rsidRPr="00C54C19">
        <w:rPr>
          <w:noProof/>
        </w:rPr>
        <w:t xml:space="preserve"> </w:t>
      </w:r>
      <w:r w:rsidRPr="00C54C19">
        <w:rPr>
          <w:noProof/>
        </w:rPr>
        <w:t>The acquisition of non-produced assets such as land is likewise excluded from intermediate consumption. Inexpensive tools used for common operations such as saws, hammers, screwdrivers, spanners, wrenches and other hand tools, small devices such as pocket calculators are recorded as intermediate consumption.</w:t>
      </w:r>
    </w:p>
    <w:p w14:paraId="15706D2A" w14:textId="77777777" w:rsidR="001F3020" w:rsidRPr="00C54C19" w:rsidRDefault="001F3020" w:rsidP="001F3020">
      <w:pPr>
        <w:pStyle w:val="CRSeparator"/>
        <w:rPr>
          <w:noProof/>
          <w:lang w:val="en-IE"/>
        </w:rPr>
      </w:pPr>
    </w:p>
    <w:p w14:paraId="15189BC8"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33761" w:rsidRPr="00C54C19">
        <w:rPr>
          <w:noProof/>
          <w:lang w:val="en-IE"/>
        </w:rPr>
        <w:t xml:space="preserve"> (adapted)</w:t>
      </w:r>
    </w:p>
    <w:p w14:paraId="6C1D11FC" w14:textId="77777777" w:rsidR="00C212B0" w:rsidRPr="00C54C19" w:rsidRDefault="00C212B0" w:rsidP="001F3020">
      <w:pPr>
        <w:pStyle w:val="Point0"/>
        <w:rPr>
          <w:noProof/>
        </w:rPr>
      </w:pPr>
      <w:r w:rsidRPr="00C54C19">
        <w:rPr>
          <w:noProof/>
        </w:rPr>
        <w:t>2.09</w:t>
      </w:r>
      <w:r w:rsidR="00AD7760" w:rsidRPr="00C54C19">
        <w:rPr>
          <w:noProof/>
        </w:rPr>
        <w:t>2</w:t>
      </w:r>
      <w:r w:rsidRPr="00C54C19">
        <w:rPr>
          <w:noProof/>
        </w:rPr>
        <w:t>.</w:t>
      </w:r>
      <w:r w:rsidRPr="00C54C19">
        <w:rPr>
          <w:noProof/>
        </w:rPr>
        <w:tab/>
        <w:t>Intermediate consumption includes goods and services consumed in ancillary activities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042D87" w:rsidRPr="00C54C19">
        <w:rPr>
          <w:noProof/>
        </w:rPr>
        <w:t>for example</w:t>
      </w:r>
      <w:r w:rsidR="00932672" w:rsidRPr="00C54C19">
        <w:rPr>
          <w:noProof/>
        </w:rPr>
        <w:t>,</w:t>
      </w:r>
      <w:r w:rsidR="00042D87" w:rsidRPr="00C54C19">
        <w:rPr>
          <w:noProof/>
        </w:rPr>
        <w:t xml:space="preserve"> </w:t>
      </w:r>
      <w:r w:rsidR="001E5DB1" w:rsidRPr="00C54C19">
        <w:rPr>
          <w:noProof/>
        </w:rPr>
        <w:t>the</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1E5DB1" w:rsidRPr="00C54C19">
        <w:rPr>
          <w:noProof/>
        </w:rPr>
        <w:t xml:space="preserve"> </w:t>
      </w:r>
      <w:r w:rsidRPr="00C54C19">
        <w:rPr>
          <w:noProof/>
        </w:rPr>
        <w:t>administration of purchases and sales, marketing, accounting, transport, storage, maintenance, etc.). The consumption of these goods and services should not be distinguished from that of goods and services consumed in the course of the main (or secondary) activity of a local KAU.</w:t>
      </w:r>
    </w:p>
    <w:p w14:paraId="3247D195" w14:textId="77777777" w:rsidR="00C212B0" w:rsidRPr="00C54C19" w:rsidRDefault="00C212B0" w:rsidP="001F3020">
      <w:pPr>
        <w:pStyle w:val="Point0"/>
        <w:rPr>
          <w:noProof/>
        </w:rPr>
      </w:pPr>
      <w:r w:rsidRPr="00C54C19">
        <w:rPr>
          <w:noProof/>
        </w:rPr>
        <w:t>2.09</w:t>
      </w:r>
      <w:r w:rsidR="00AD7760" w:rsidRPr="00C54C19">
        <w:rPr>
          <w:noProof/>
        </w:rPr>
        <w:t>3</w:t>
      </w:r>
      <w:r w:rsidRPr="00C54C19">
        <w:rPr>
          <w:noProof/>
        </w:rPr>
        <w:t>.</w:t>
      </w:r>
      <w:r w:rsidRPr="00C54C19">
        <w:rPr>
          <w:noProof/>
        </w:rPr>
        <w:tab/>
        <w:t>Intermediate consumption also includes all expenditure on goods and services which, while benefiting employees, are nonetheless mainly for the benefit of the employer</w:t>
      </w:r>
      <w:r w:rsidRPr="00C54C19">
        <w:rPr>
          <w:rStyle w:val="FootnoteReference"/>
          <w:noProof/>
        </w:rPr>
        <w:footnoteReference w:id="17"/>
      </w:r>
      <w:r w:rsidRPr="00C54C19">
        <w:rPr>
          <w:noProof/>
        </w:rPr>
        <w:t xml:space="preserv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042D87" w:rsidRPr="00C54C19">
        <w:rPr>
          <w:noProof/>
        </w:rPr>
        <w:t>for example</w:t>
      </w:r>
      <w:r w:rsidR="00932672" w:rsidRPr="00C54C19">
        <w:rPr>
          <w:noProof/>
        </w:rPr>
        <w:t xml:space="preserve">, </w:t>
      </w:r>
      <w:r w:rsidR="001E5DB1" w:rsidRPr="00C54C19">
        <w:rPr>
          <w:noProof/>
        </w:rPr>
        <w:t>the</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1E5DB1" w:rsidRPr="00C54C19">
        <w:rPr>
          <w:noProof/>
        </w:rPr>
        <w:t xml:space="preserve"> </w:t>
      </w:r>
      <w:r w:rsidRPr="00C54C19">
        <w:rPr>
          <w:noProof/>
        </w:rPr>
        <w:t>reimbursement of employees for travel, separation, removal and entertainment expenses incurred in the course of their duties; expenditure on providing amenities at the workplace).</w:t>
      </w:r>
    </w:p>
    <w:p w14:paraId="083FFD4D" w14:textId="77777777" w:rsidR="00C212B0" w:rsidRPr="00C54C19" w:rsidRDefault="00C212B0" w:rsidP="001F3020">
      <w:pPr>
        <w:pStyle w:val="Point0"/>
        <w:rPr>
          <w:noProof/>
        </w:rPr>
      </w:pPr>
      <w:r w:rsidRPr="00C54C19">
        <w:rPr>
          <w:noProof/>
        </w:rPr>
        <w:t>2.09</w:t>
      </w:r>
      <w:r w:rsidR="00AD7760" w:rsidRPr="00C54C19">
        <w:rPr>
          <w:noProof/>
        </w:rPr>
        <w:t>4</w:t>
      </w:r>
      <w:r w:rsidRPr="00C54C19">
        <w:rPr>
          <w:noProof/>
        </w:rPr>
        <w:t>.</w:t>
      </w:r>
      <w:r w:rsidRPr="00C54C19">
        <w:rPr>
          <w:noProof/>
        </w:rPr>
        <w:tab/>
        <w:t>In view of the adoption of the concept of industry and local KAU as the basic unit of the EAA, intermediate consumption of the industry includes goods and services provided by one local KAU to another local KAU (for production purposes), even if these units belong to the same institutional unit.</w:t>
      </w:r>
    </w:p>
    <w:p w14:paraId="19E520FB" w14:textId="77777777" w:rsidR="001F3020" w:rsidRPr="00C54C19" w:rsidRDefault="001F3020" w:rsidP="001F3020">
      <w:pPr>
        <w:pStyle w:val="CRSeparator"/>
        <w:rPr>
          <w:noProof/>
          <w:lang w:val="en-IE"/>
        </w:rPr>
      </w:pPr>
    </w:p>
    <w:p w14:paraId="062F04E5"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D7760"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I.5(u)</w:t>
      </w:r>
      <w:r w:rsidR="00433761" w:rsidRPr="00C54C19">
        <w:rPr>
          <w:noProof/>
          <w:lang w:val="en-IE"/>
        </w:rPr>
        <w:t xml:space="preserve"> (adapted)</w:t>
      </w:r>
    </w:p>
    <w:p w14:paraId="54DB7226" w14:textId="77777777" w:rsidR="00C212B0" w:rsidRPr="00C54C19" w:rsidRDefault="00C212B0" w:rsidP="001F3020">
      <w:pPr>
        <w:pStyle w:val="Point0"/>
        <w:rPr>
          <w:noProof/>
        </w:rPr>
      </w:pPr>
      <w:r w:rsidRPr="00C54C19">
        <w:rPr>
          <w:noProof/>
        </w:rPr>
        <w:t>2.09</w:t>
      </w:r>
      <w:r w:rsidR="00AD7760" w:rsidRPr="00C54C19">
        <w:rPr>
          <w:noProof/>
        </w:rPr>
        <w:t>5</w:t>
      </w:r>
      <w:r w:rsidRPr="00C54C19">
        <w:rPr>
          <w:noProof/>
        </w:rPr>
        <w:t>.</w:t>
      </w:r>
      <w:r w:rsidRPr="00C54C19">
        <w:rPr>
          <w:noProof/>
        </w:rPr>
        <w:tab/>
        <w:t>Trade in livestock, which is similar to stocks of work in progress (such as piglets and eggs for hatching) and is carried out between agricultural units, and imports of livestock, are not recorded as intermediate consumption (or as any type of output)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2.066 to 2.070).</w:t>
      </w:r>
    </w:p>
    <w:p w14:paraId="01B6F50C" w14:textId="77777777" w:rsidR="001F3020" w:rsidRPr="00C54C19" w:rsidRDefault="001F3020" w:rsidP="001F3020">
      <w:pPr>
        <w:pStyle w:val="CRSeparator"/>
        <w:rPr>
          <w:noProof/>
          <w:lang w:val="en-IE"/>
        </w:rPr>
      </w:pPr>
    </w:p>
    <w:p w14:paraId="62E38DA5"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33761" w:rsidRPr="00C54C19">
        <w:rPr>
          <w:noProof/>
          <w:lang w:val="en-IE"/>
        </w:rPr>
        <w:t xml:space="preserve"> (adapted)</w:t>
      </w:r>
    </w:p>
    <w:p w14:paraId="4EBDED4D" w14:textId="77777777" w:rsidR="00C212B0" w:rsidRPr="00C54C19" w:rsidRDefault="00C212B0" w:rsidP="001F3020">
      <w:pPr>
        <w:pStyle w:val="Point0"/>
        <w:rPr>
          <w:noProof/>
        </w:rPr>
      </w:pPr>
      <w:r w:rsidRPr="00C54C19">
        <w:rPr>
          <w:noProof/>
        </w:rPr>
        <w:t>2.09</w:t>
      </w:r>
      <w:r w:rsidR="00AD7760" w:rsidRPr="00C54C19">
        <w:rPr>
          <w:noProof/>
        </w:rPr>
        <w:t>6</w:t>
      </w:r>
      <w:r w:rsidRPr="00C54C19">
        <w:rPr>
          <w:noProof/>
        </w:rPr>
        <w:t>.</w:t>
      </w:r>
      <w:r w:rsidRPr="00C54C19">
        <w:rPr>
          <w:noProof/>
        </w:rPr>
        <w:tab/>
        <w:t xml:space="preserve">Goods and services produced and consumed within the same agricultural unit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Pr="00C54C19">
        <w:rPr>
          <w:noProof/>
        </w:rPr>
        <w:t>(</w:t>
      </w:r>
      <w:r w:rsidR="00932672" w:rsidRPr="00C54C19">
        <w:rPr>
          <w:noProof/>
        </w:rPr>
        <w:t>that is to say,</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932672" w:rsidRPr="00C54C19">
        <w:rPr>
          <w:noProof/>
        </w:rPr>
        <w:t xml:space="preserve"> </w:t>
      </w:r>
      <w:r w:rsidRPr="00C54C19">
        <w:rPr>
          <w:noProof/>
        </w:rPr>
        <w:t>produced and used in the same reference period for agricultural production purposes) are not recorded as intermediate consumption unless they also appear in the output of the industry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932672" w:rsidRPr="00C54C19">
        <w:rPr>
          <w:noProof/>
        </w:rPr>
        <w:t>that is to say,</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932672" w:rsidRPr="00C54C19">
        <w:rPr>
          <w:noProof/>
        </w:rPr>
        <w:t xml:space="preserve"> </w:t>
      </w:r>
      <w:r w:rsidRPr="00C54C19">
        <w:rPr>
          <w:noProof/>
        </w:rPr>
        <w:t xml:space="preserve">crop products used in animal feed,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 xml:space="preserve">2.049 to 2.057;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and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2.060).</w:t>
      </w:r>
    </w:p>
    <w:p w14:paraId="67458534" w14:textId="77777777" w:rsidR="00C212B0" w:rsidRPr="00C54C19" w:rsidRDefault="00C212B0" w:rsidP="001F3020">
      <w:pPr>
        <w:pStyle w:val="ManualHeading3"/>
        <w:rPr>
          <w:noProof/>
        </w:rPr>
      </w:pPr>
      <w:r w:rsidRPr="00C54C19">
        <w:rPr>
          <w:noProof/>
        </w:rPr>
        <w:t>2.</w:t>
      </w:r>
      <w:r w:rsidRPr="00C54C19">
        <w:rPr>
          <w:noProof/>
        </w:rPr>
        <w:tab/>
        <w:t>Elements of intermediate consumption</w:t>
      </w:r>
    </w:p>
    <w:p w14:paraId="7113FABF" w14:textId="77777777" w:rsidR="00C212B0" w:rsidRPr="00C54C19" w:rsidRDefault="00C212B0" w:rsidP="001F3020">
      <w:pPr>
        <w:pStyle w:val="ManualHeading4"/>
        <w:rPr>
          <w:noProof/>
        </w:rPr>
      </w:pPr>
      <w:r w:rsidRPr="00C54C19">
        <w:rPr>
          <w:noProof/>
        </w:rPr>
        <w:t>(a)</w:t>
      </w:r>
      <w:r w:rsidRPr="00C54C19">
        <w:rPr>
          <w:noProof/>
        </w:rPr>
        <w:tab/>
        <w:t>Seeds and planting stock</w:t>
      </w:r>
    </w:p>
    <w:p w14:paraId="26876FF1" w14:textId="77777777" w:rsidR="00C212B0" w:rsidRPr="00C54C19" w:rsidRDefault="00C212B0" w:rsidP="001F3020">
      <w:pPr>
        <w:pStyle w:val="Point0"/>
        <w:rPr>
          <w:noProof/>
        </w:rPr>
      </w:pPr>
      <w:r w:rsidRPr="00C54C19">
        <w:rPr>
          <w:noProof/>
        </w:rPr>
        <w:t>2.097.</w:t>
      </w:r>
      <w:r w:rsidRPr="00C54C19">
        <w:rPr>
          <w:noProof/>
        </w:rPr>
        <w:tab/>
        <w:t>This heading covers the total consumption of bought-in domestic and imported seed and planting stock for current production and maintaining stocks in vineyards, orchards, and Christmas tree plantations. It includes in particular direct purchases of seed and planting stock from other farmers. However, seed produced and consumed within the same unit in the same reference period is not recorded under this heading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B3414D" w:rsidRPr="00C54C19">
        <w:rPr>
          <w:noProof/>
        </w:rPr>
        <w:t xml:space="preserve"> </w:t>
      </w:r>
      <w:r w:rsidRPr="00C54C19">
        <w:rPr>
          <w:noProof/>
        </w:rPr>
        <w:t>2.052).</w:t>
      </w:r>
    </w:p>
    <w:p w14:paraId="34DE4273" w14:textId="77777777" w:rsidR="00C212B0" w:rsidRPr="00C54C19" w:rsidRDefault="00C212B0" w:rsidP="001F3020">
      <w:pPr>
        <w:pStyle w:val="Point0"/>
        <w:rPr>
          <w:noProof/>
        </w:rPr>
      </w:pPr>
      <w:r w:rsidRPr="00C54C19">
        <w:rPr>
          <w:noProof/>
        </w:rPr>
        <w:t>2.098.</w:t>
      </w:r>
      <w:r w:rsidRPr="00C54C19">
        <w:rPr>
          <w:noProof/>
        </w:rPr>
        <w:tab/>
        <w:t>It should be noted that intermediate consumption of field crop and vegetable seed mainly corresponds to</w:t>
      </w:r>
      <w:r w:rsidR="001744B4" w:rsidRPr="00C54C19">
        <w:rPr>
          <w:noProof/>
        </w:rPr>
        <w:t>:</w:t>
      </w:r>
      <w:r w:rsidRPr="00C54C19">
        <w:rPr>
          <w:noProof/>
        </w:rPr>
        <w:t xml:space="preserve"> (i)</w:t>
      </w:r>
      <w:r w:rsidR="008A2065" w:rsidRPr="00C54C19">
        <w:rPr>
          <w:noProof/>
          <w:lang w:val="en-IE"/>
        </w:rPr>
        <w:t> </w:t>
      </w:r>
      <w:r w:rsidRPr="00C54C19">
        <w:rPr>
          <w:noProof/>
        </w:rPr>
        <w:t>first generation seed purchased by producers for propagation</w:t>
      </w:r>
      <w:r w:rsidR="001744B4" w:rsidRPr="00C54C19">
        <w:rPr>
          <w:noProof/>
        </w:rPr>
        <w:t>;</w:t>
      </w:r>
      <w:r w:rsidRPr="00C54C19">
        <w:rPr>
          <w:noProof/>
        </w:rPr>
        <w:t xml:space="preserve"> and (ii)</w:t>
      </w:r>
      <w:r w:rsidR="008A2065" w:rsidRPr="00C54C19">
        <w:rPr>
          <w:noProof/>
          <w:lang w:val="en-IE"/>
        </w:rPr>
        <w:t> </w:t>
      </w:r>
      <w:r w:rsidRPr="00C54C19">
        <w:rPr>
          <w:noProof/>
        </w:rPr>
        <w:t>certified seed bought by agricultural holders for crop production.</w:t>
      </w:r>
    </w:p>
    <w:p w14:paraId="4DA7FDB5" w14:textId="77777777" w:rsidR="00C212B0" w:rsidRPr="00C54C19" w:rsidRDefault="00C212B0" w:rsidP="001F3020">
      <w:pPr>
        <w:pStyle w:val="ManualHeading4"/>
        <w:rPr>
          <w:noProof/>
        </w:rPr>
      </w:pPr>
      <w:r w:rsidRPr="00C54C19">
        <w:rPr>
          <w:noProof/>
        </w:rPr>
        <w:t>(b)</w:t>
      </w:r>
      <w:r w:rsidRPr="00C54C19">
        <w:rPr>
          <w:noProof/>
        </w:rPr>
        <w:tab/>
        <w:t>Energy; lubricants</w:t>
      </w:r>
    </w:p>
    <w:p w14:paraId="40BCF0FB" w14:textId="77777777" w:rsidR="00C212B0" w:rsidRPr="00C54C19" w:rsidRDefault="00C212B0" w:rsidP="001F3020">
      <w:pPr>
        <w:pStyle w:val="Point0"/>
        <w:rPr>
          <w:noProof/>
        </w:rPr>
      </w:pPr>
      <w:r w:rsidRPr="00C54C19">
        <w:rPr>
          <w:noProof/>
        </w:rPr>
        <w:t>2.099.</w:t>
      </w:r>
      <w:r w:rsidRPr="00C54C19">
        <w:rPr>
          <w:noProof/>
        </w:rPr>
        <w:tab/>
        <w:t>This heading covers electricity, gas and all other solid and liquid fuels and propellants. It should be noted that only the consumption of energy on agricultural holdings is to be shown, and not consumption in farmers' households.</w:t>
      </w:r>
    </w:p>
    <w:p w14:paraId="2B759A10" w14:textId="77777777" w:rsidR="00C212B0" w:rsidRPr="00C54C19" w:rsidRDefault="00C212B0" w:rsidP="001F3020">
      <w:pPr>
        <w:pStyle w:val="ManualHeading4"/>
        <w:rPr>
          <w:noProof/>
        </w:rPr>
      </w:pPr>
      <w:r w:rsidRPr="00C54C19">
        <w:rPr>
          <w:noProof/>
        </w:rPr>
        <w:t>(c)</w:t>
      </w:r>
      <w:r w:rsidRPr="00C54C19">
        <w:rPr>
          <w:noProof/>
        </w:rPr>
        <w:tab/>
        <w:t>Fertilisers and soil improvers</w:t>
      </w:r>
    </w:p>
    <w:p w14:paraId="59A41939" w14:textId="77777777" w:rsidR="00C212B0" w:rsidRPr="00C54C19" w:rsidRDefault="00C212B0" w:rsidP="001F3020">
      <w:pPr>
        <w:pStyle w:val="Point0"/>
        <w:rPr>
          <w:noProof/>
        </w:rPr>
      </w:pPr>
      <w:r w:rsidRPr="00C54C19">
        <w:rPr>
          <w:noProof/>
        </w:rPr>
        <w:t>2.100.</w:t>
      </w:r>
      <w:r w:rsidRPr="00C54C19">
        <w:rPr>
          <w:noProof/>
        </w:rPr>
        <w:tab/>
        <w:t>Soil improvers include, for example, lime, peat, sludge, sand and synthetic foams.</w:t>
      </w:r>
    </w:p>
    <w:p w14:paraId="07688F81" w14:textId="77777777" w:rsidR="00C212B0" w:rsidRPr="00C54C19" w:rsidRDefault="00C212B0" w:rsidP="001F3020">
      <w:pPr>
        <w:pStyle w:val="ManualHeading4"/>
        <w:rPr>
          <w:noProof/>
        </w:rPr>
      </w:pPr>
      <w:r w:rsidRPr="00C54C19">
        <w:rPr>
          <w:noProof/>
        </w:rPr>
        <w:t>(d)</w:t>
      </w:r>
      <w:r w:rsidRPr="00C54C19">
        <w:rPr>
          <w:noProof/>
        </w:rPr>
        <w:tab/>
        <w:t>Plant protection products and pesticides</w:t>
      </w:r>
    </w:p>
    <w:p w14:paraId="5155FBA3" w14:textId="77777777" w:rsidR="00C212B0" w:rsidRPr="00C54C19" w:rsidRDefault="00C212B0" w:rsidP="001F3020">
      <w:pPr>
        <w:pStyle w:val="Point0"/>
        <w:rPr>
          <w:noProof/>
        </w:rPr>
      </w:pPr>
      <w:r w:rsidRPr="00C54C19">
        <w:rPr>
          <w:noProof/>
        </w:rPr>
        <w:t>2.101.</w:t>
      </w:r>
      <w:r w:rsidRPr="00C54C19">
        <w:rPr>
          <w:noProof/>
        </w:rPr>
        <w:tab/>
        <w:t>These include herbicides, fungicides, pesticides and other similar inorganic and organic substances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042D87" w:rsidRPr="00C54C19">
        <w:rPr>
          <w:noProof/>
        </w:rPr>
        <w:t>for example</w:t>
      </w:r>
      <w:r w:rsidR="001744B4" w:rsidRPr="00C54C19">
        <w:rPr>
          <w:noProof/>
        </w:rPr>
        <w: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042D87" w:rsidRPr="00C54C19">
        <w:rPr>
          <w:noProof/>
        </w:rPr>
        <w:t xml:space="preserve"> </w:t>
      </w:r>
      <w:r w:rsidRPr="00C54C19">
        <w:rPr>
          <w:noProof/>
        </w:rPr>
        <w:t>poisoned bait).</w:t>
      </w:r>
    </w:p>
    <w:p w14:paraId="6AA389C2" w14:textId="77777777" w:rsidR="00C212B0" w:rsidRPr="00C54C19" w:rsidRDefault="00C212B0" w:rsidP="001F3020">
      <w:pPr>
        <w:pStyle w:val="ManualHeading4"/>
        <w:rPr>
          <w:noProof/>
        </w:rPr>
      </w:pPr>
      <w:r w:rsidRPr="00C54C19">
        <w:rPr>
          <w:noProof/>
        </w:rPr>
        <w:t>(e)</w:t>
      </w:r>
      <w:r w:rsidRPr="00C54C19">
        <w:rPr>
          <w:noProof/>
        </w:rPr>
        <w:tab/>
        <w:t>Veterinary expenses</w:t>
      </w:r>
    </w:p>
    <w:p w14:paraId="1EE8C6BF" w14:textId="77777777" w:rsidR="00C212B0" w:rsidRPr="00C54C19" w:rsidRDefault="00C212B0" w:rsidP="001F3020">
      <w:pPr>
        <w:pStyle w:val="Point0"/>
        <w:rPr>
          <w:noProof/>
        </w:rPr>
      </w:pPr>
      <w:r w:rsidRPr="00C54C19">
        <w:rPr>
          <w:noProof/>
        </w:rPr>
        <w:t>2.102.</w:t>
      </w:r>
      <w:r w:rsidRPr="00C54C19">
        <w:rPr>
          <w:noProof/>
        </w:rPr>
        <w:tab/>
        <w:t>Medicines which are invoiced separately from the veterinary surgeon's fee should be recorded here (medicines administered directly by the veterinary surgeon are recorded with his fee) and veterinary costs.</w:t>
      </w:r>
    </w:p>
    <w:p w14:paraId="631D5D1C" w14:textId="77777777" w:rsidR="00C212B0" w:rsidRPr="00C54C19" w:rsidRDefault="00C212B0" w:rsidP="001F3020">
      <w:pPr>
        <w:pStyle w:val="ManualHeading4"/>
        <w:rPr>
          <w:noProof/>
        </w:rPr>
      </w:pPr>
      <w:r w:rsidRPr="00C54C19">
        <w:rPr>
          <w:noProof/>
        </w:rPr>
        <w:t>(f)</w:t>
      </w:r>
      <w:r w:rsidRPr="00C54C19">
        <w:rPr>
          <w:noProof/>
        </w:rPr>
        <w:tab/>
        <w:t>Animal feedingstuffs</w:t>
      </w:r>
    </w:p>
    <w:p w14:paraId="7889DF33" w14:textId="77777777" w:rsidR="00C212B0" w:rsidRPr="00C54C19" w:rsidRDefault="00C212B0" w:rsidP="001F3020">
      <w:pPr>
        <w:pStyle w:val="Point0"/>
        <w:rPr>
          <w:noProof/>
        </w:rPr>
      </w:pPr>
      <w:r w:rsidRPr="00C54C19">
        <w:rPr>
          <w:noProof/>
        </w:rPr>
        <w:t>2.103.</w:t>
      </w:r>
      <w:r w:rsidRPr="00C54C19">
        <w:rPr>
          <w:noProof/>
        </w:rPr>
        <w:tab/>
        <w:t>This heading covers all bought-in domestic and imported feedingstuffs, whether processed or not, including those obtained direct from other farmers. Crop products used in animal feed produced and used in the same reference period on the same agricultural holding are also recorded and entered under a subheading of the ‘animal feedingstuffs’ heading as intra-unit consumption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2.057). They are also recorded in output.</w:t>
      </w:r>
    </w:p>
    <w:p w14:paraId="5C44942C" w14:textId="77777777" w:rsidR="00C212B0" w:rsidRPr="00C54C19" w:rsidRDefault="00C212B0" w:rsidP="001F3020">
      <w:pPr>
        <w:pStyle w:val="Point0"/>
        <w:rPr>
          <w:noProof/>
        </w:rPr>
      </w:pPr>
      <w:r w:rsidRPr="00C54C19">
        <w:rPr>
          <w:noProof/>
        </w:rPr>
        <w:t>2.104.</w:t>
      </w:r>
      <w:r w:rsidRPr="00C54C19">
        <w:rPr>
          <w:noProof/>
        </w:rPr>
        <w:tab/>
        <w:t>The costs incurred in the preparation and preservation of feedingstuffs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66472A" w:rsidRPr="00C54C19">
        <w:rPr>
          <w:noProof/>
        </w:rPr>
        <w:t>for example,</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66472A" w:rsidRPr="00C54C19">
        <w:rPr>
          <w:noProof/>
        </w:rPr>
        <w:t xml:space="preserve"> </w:t>
      </w:r>
      <w:r w:rsidRPr="00C54C19">
        <w:rPr>
          <w:noProof/>
        </w:rPr>
        <w:t>energy costs and costs for chemical preservatives, etc.) must be broken down by type of cost and not combined with the feedingstuffs themselves.</w:t>
      </w:r>
    </w:p>
    <w:p w14:paraId="4DF54482" w14:textId="77777777" w:rsidR="00C212B0" w:rsidRPr="00C54C19" w:rsidRDefault="00C212B0" w:rsidP="006E64E3">
      <w:pPr>
        <w:pStyle w:val="ManualHeading4"/>
        <w:rPr>
          <w:noProof/>
        </w:rPr>
      </w:pPr>
      <w:r w:rsidRPr="00C54C19">
        <w:rPr>
          <w:noProof/>
        </w:rPr>
        <w:t>(g)</w:t>
      </w:r>
      <w:r w:rsidRPr="00C54C19">
        <w:rPr>
          <w:noProof/>
        </w:rPr>
        <w:tab/>
        <w:t>Maintenance of materials</w:t>
      </w:r>
    </w:p>
    <w:p w14:paraId="555217FA" w14:textId="77777777" w:rsidR="00C212B0" w:rsidRPr="00C54C19" w:rsidRDefault="00C212B0" w:rsidP="006427CB">
      <w:pPr>
        <w:pStyle w:val="Point0"/>
        <w:keepNext/>
        <w:rPr>
          <w:noProof/>
        </w:rPr>
      </w:pPr>
      <w:r w:rsidRPr="00C54C19">
        <w:rPr>
          <w:noProof/>
        </w:rPr>
        <w:t>2.105.</w:t>
      </w:r>
      <w:r w:rsidRPr="00C54C19">
        <w:rPr>
          <w:noProof/>
        </w:rPr>
        <w:tab/>
        <w:t>This heading includes:</w:t>
      </w:r>
    </w:p>
    <w:p w14:paraId="496EA91D" w14:textId="77777777" w:rsidR="00C212B0" w:rsidRPr="00C54C19" w:rsidRDefault="00C212B0" w:rsidP="001F3020">
      <w:pPr>
        <w:pStyle w:val="Tiret1"/>
        <w:rPr>
          <w:noProof/>
        </w:rPr>
      </w:pPr>
      <w:r w:rsidRPr="00C54C19">
        <w:rPr>
          <w:noProof/>
        </w:rPr>
        <w:t>purchases of goods and services for maintenance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932672" w:rsidRPr="00C54C19">
        <w:rPr>
          <w:noProof/>
        </w:rPr>
        <w:t>that is to say,</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932672" w:rsidRPr="00C54C19">
        <w:rPr>
          <w:noProof/>
        </w:rPr>
        <w:t xml:space="preserve"> </w:t>
      </w:r>
      <w:r w:rsidRPr="00C54C19">
        <w:rPr>
          <w:noProof/>
        </w:rPr>
        <w:t>regular replacement of individual damaged or broken parts) and repairs required to keep capital goods in usable condition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2.127</w:t>
      </w:r>
      <w:r w:rsidR="00433761" w:rsidRPr="00C54C19">
        <w:rPr>
          <w:noProof/>
        </w:rPr>
        <w:t xml:space="preserv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66472A" w:rsidRPr="00C54C19">
        <w:rPr>
          <w:noProof/>
        </w:rPr>
        <w:t>, 2.128 and</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Pr="00C54C19">
        <w:rPr>
          <w:noProof/>
        </w:rPr>
        <w:t xml:space="preserve"> 2.129),</w:t>
      </w:r>
    </w:p>
    <w:p w14:paraId="355A8877" w14:textId="77777777" w:rsidR="00C212B0" w:rsidRPr="00C54C19" w:rsidRDefault="00C212B0" w:rsidP="001F3020">
      <w:pPr>
        <w:pStyle w:val="Tiret1"/>
        <w:rPr>
          <w:noProof/>
        </w:rPr>
      </w:pPr>
      <w:r w:rsidRPr="00C54C19">
        <w:rPr>
          <w:noProof/>
        </w:rPr>
        <w:t xml:space="preserve">purchases of crop protection equipment (excluding preparations for plant protection and pest control,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2.101), such as detonators, anti-hail protection, anti-frost smoke, etc.</w:t>
      </w:r>
    </w:p>
    <w:p w14:paraId="6D320948" w14:textId="77777777" w:rsidR="00C212B0" w:rsidRPr="00C54C19" w:rsidRDefault="00C212B0" w:rsidP="001F3020">
      <w:pPr>
        <w:pStyle w:val="ManualHeading4"/>
        <w:rPr>
          <w:noProof/>
        </w:rPr>
      </w:pPr>
      <w:r w:rsidRPr="00C54C19">
        <w:rPr>
          <w:noProof/>
        </w:rPr>
        <w:t>(h)</w:t>
      </w:r>
      <w:r w:rsidRPr="00C54C19">
        <w:rPr>
          <w:noProof/>
        </w:rPr>
        <w:tab/>
        <w:t>Maintenance of buildings</w:t>
      </w:r>
    </w:p>
    <w:p w14:paraId="339AF702" w14:textId="77777777" w:rsidR="00C212B0" w:rsidRPr="00C54C19" w:rsidRDefault="00C212B0" w:rsidP="001F3020">
      <w:pPr>
        <w:pStyle w:val="Point0"/>
        <w:rPr>
          <w:noProof/>
        </w:rPr>
      </w:pPr>
      <w:r w:rsidRPr="00C54C19">
        <w:rPr>
          <w:noProof/>
        </w:rPr>
        <w:t>2.106.</w:t>
      </w:r>
      <w:r w:rsidRPr="00C54C19">
        <w:rPr>
          <w:noProof/>
        </w:rPr>
        <w:tab/>
        <w:t>This heading covers purchases of materials (cement, bricks, etc.), labour costs or overall costs incurred by farmers for maintaining agricultural buildings or other structures (except housing structures)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2.127</w:t>
      </w:r>
      <w:r w:rsidR="00433761" w:rsidRPr="00C54C19">
        <w:rPr>
          <w:noProof/>
        </w:rPr>
        <w:t xml:space="preserv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 2.128 and</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Pr="00C54C19">
        <w:rPr>
          <w:noProof/>
        </w:rPr>
        <w:t xml:space="preserve"> 2.129).</w:t>
      </w:r>
    </w:p>
    <w:p w14:paraId="5B02D846" w14:textId="77777777" w:rsidR="00C212B0" w:rsidRPr="00C54C19" w:rsidRDefault="00C212B0" w:rsidP="001F3020">
      <w:pPr>
        <w:pStyle w:val="ManualHeading4"/>
        <w:rPr>
          <w:noProof/>
        </w:rPr>
      </w:pPr>
      <w:r w:rsidRPr="00C54C19">
        <w:rPr>
          <w:noProof/>
        </w:rPr>
        <w:t>(i)</w:t>
      </w:r>
      <w:r w:rsidRPr="00C54C19">
        <w:rPr>
          <w:noProof/>
        </w:rPr>
        <w:tab/>
        <w:t>Agricultural services</w:t>
      </w:r>
    </w:p>
    <w:p w14:paraId="172FD963" w14:textId="77777777" w:rsidR="00C212B0" w:rsidRPr="00C54C19" w:rsidRDefault="00C212B0" w:rsidP="001F3020">
      <w:pPr>
        <w:pStyle w:val="Point0"/>
        <w:rPr>
          <w:noProof/>
        </w:rPr>
      </w:pPr>
      <w:r w:rsidRPr="00C54C19">
        <w:rPr>
          <w:noProof/>
        </w:rPr>
        <w:t>2.107.</w:t>
      </w:r>
      <w:r w:rsidRPr="00C54C19">
        <w:rPr>
          <w:noProof/>
        </w:rPr>
        <w:tab/>
        <w:t>These agricultural services (which constitute the hire of machines and equipment with the corresponding labour) are an integral part of agriculture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1.</w:t>
      </w:r>
      <w:r w:rsidR="00DB72CE" w:rsidRPr="00C54C19">
        <w:rPr>
          <w:noProof/>
        </w:rPr>
        <w:t>79</w:t>
      </w:r>
      <w:r w:rsidRPr="00C54C19">
        <w:rPr>
          <w:noProof/>
        </w:rPr>
        <w:t xml:space="preserve"> to 1.</w:t>
      </w:r>
      <w:r w:rsidR="00DB72CE" w:rsidRPr="00C54C19">
        <w:rPr>
          <w:noProof/>
        </w:rPr>
        <w:t>88</w:t>
      </w:r>
      <w:r w:rsidRPr="00C54C19">
        <w:rPr>
          <w:noProof/>
        </w:rPr>
        <w:t>) and are recorded as intermediate consumption and also entered under ‘output’.</w:t>
      </w:r>
    </w:p>
    <w:p w14:paraId="21B36A48" w14:textId="77777777" w:rsidR="001F3020" w:rsidRPr="00C54C19" w:rsidRDefault="001F3020" w:rsidP="001F3020">
      <w:pPr>
        <w:pStyle w:val="CRSeparator"/>
        <w:rPr>
          <w:noProof/>
          <w:lang w:val="en-IE"/>
        </w:rPr>
      </w:pPr>
    </w:p>
    <w:p w14:paraId="7B011249" w14:textId="77777777" w:rsidR="001F3020" w:rsidRPr="00C54C19" w:rsidRDefault="001F3020" w:rsidP="001F302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909/2006 Art. 1 and Annex</w:t>
      </w:r>
      <w:r w:rsidR="008A2065" w:rsidRPr="00C54C19">
        <w:rPr>
          <w:noProof/>
          <w:lang w:val="en-IE"/>
        </w:rPr>
        <w:t> </w:t>
      </w:r>
      <w:r w:rsidRPr="00C54C19">
        <w:rPr>
          <w:noProof/>
          <w:lang w:val="en-IE"/>
        </w:rPr>
        <w:t>I.2</w:t>
      </w:r>
    </w:p>
    <w:p w14:paraId="73277B52" w14:textId="77777777" w:rsidR="00C212B0" w:rsidRPr="00C54C19" w:rsidRDefault="00C212B0" w:rsidP="001F3020">
      <w:pPr>
        <w:pStyle w:val="ManualHeading4"/>
        <w:rPr>
          <w:noProof/>
        </w:rPr>
      </w:pPr>
      <w:r w:rsidRPr="00C54C19">
        <w:rPr>
          <w:noProof/>
        </w:rPr>
        <w:t>(j)</w:t>
      </w:r>
      <w:r w:rsidRPr="00C54C19">
        <w:rPr>
          <w:noProof/>
        </w:rPr>
        <w:tab/>
        <w:t>Financial intermediation services indirectly measured (FISIM)</w:t>
      </w:r>
    </w:p>
    <w:p w14:paraId="4CB2DBEB" w14:textId="77777777" w:rsidR="00D8224E" w:rsidRPr="00C54C19" w:rsidRDefault="00D8224E" w:rsidP="00D8224E">
      <w:pPr>
        <w:pStyle w:val="CRSeparator"/>
        <w:rPr>
          <w:noProof/>
          <w:lang w:val="en-IE"/>
        </w:rPr>
      </w:pPr>
    </w:p>
    <w:p w14:paraId="04ABAC34" w14:textId="77777777" w:rsidR="00D8224E" w:rsidRPr="00C54C19" w:rsidRDefault="00D8224E" w:rsidP="00D8224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B72CE"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I.5(v)</w:t>
      </w:r>
      <w:r w:rsidR="00433761" w:rsidRPr="00C54C19">
        <w:rPr>
          <w:noProof/>
          <w:lang w:val="en-IE"/>
        </w:rPr>
        <w:t xml:space="preserve"> (adapted)</w:t>
      </w:r>
    </w:p>
    <w:p w14:paraId="48F9F499" w14:textId="77777777" w:rsidR="00C212B0" w:rsidRPr="00C54C19" w:rsidRDefault="00C212B0" w:rsidP="001F3020">
      <w:pPr>
        <w:pStyle w:val="Point0"/>
        <w:rPr>
          <w:noProof/>
        </w:rPr>
      </w:pPr>
      <w:r w:rsidRPr="00C54C19">
        <w:rPr>
          <w:noProof/>
        </w:rPr>
        <w:t>2.10</w:t>
      </w:r>
      <w:r w:rsidR="00DB72CE" w:rsidRPr="00C54C19">
        <w:rPr>
          <w:noProof/>
        </w:rPr>
        <w:t>8</w:t>
      </w:r>
      <w:r w:rsidRPr="00C54C19">
        <w:rPr>
          <w:noProof/>
        </w:rPr>
        <w:t>.</w:t>
      </w:r>
      <w:r w:rsidRPr="00C54C19">
        <w:rPr>
          <w:noProof/>
        </w:rPr>
        <w:tab/>
        <w:t>In accordance with the convention of ESA</w:t>
      </w:r>
      <w:r w:rsidR="006E64E3" w:rsidRPr="00C54C19">
        <w:rPr>
          <w:noProof/>
          <w:lang w:val="en-IE"/>
        </w:rPr>
        <w:t> </w:t>
      </w:r>
      <w:r w:rsidRPr="00C54C19">
        <w:rPr>
          <w:noProof/>
        </w:rPr>
        <w:t>2010, the value of financial intermediation services indirectly measured (FISIM) used by the agricultural industry should be recorded as intermediate consumption of the agricultural industry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B3414D" w:rsidRPr="00C54C19">
        <w:rPr>
          <w:noProof/>
        </w:rPr>
        <w:t xml:space="preserve"> </w:t>
      </w:r>
      <w:r w:rsidRPr="00C54C19">
        <w:rPr>
          <w:noProof/>
        </w:rPr>
        <w:t>ESA</w:t>
      </w:r>
      <w:r w:rsidR="008A2065" w:rsidRPr="00C54C19">
        <w:rPr>
          <w:noProof/>
          <w:lang w:val="en-IE"/>
        </w:rPr>
        <w:t> </w:t>
      </w:r>
      <w:r w:rsidRPr="00C54C19">
        <w:rPr>
          <w:noProof/>
        </w:rPr>
        <w:t>2010, Chapter</w:t>
      </w:r>
      <w:r w:rsidR="008A2065" w:rsidRPr="00C54C19">
        <w:rPr>
          <w:noProof/>
          <w:lang w:val="en-IE"/>
        </w:rPr>
        <w:t> </w:t>
      </w:r>
      <w:r w:rsidRPr="00C54C19">
        <w:rPr>
          <w:noProof/>
        </w:rPr>
        <w:t>14).</w:t>
      </w:r>
    </w:p>
    <w:p w14:paraId="382963C7" w14:textId="77777777" w:rsidR="00D8224E" w:rsidRPr="00C54C19" w:rsidRDefault="00D8224E" w:rsidP="00D8224E">
      <w:pPr>
        <w:pStyle w:val="CRSeparator"/>
        <w:rPr>
          <w:noProof/>
          <w:lang w:val="en-IE"/>
        </w:rPr>
      </w:pPr>
    </w:p>
    <w:p w14:paraId="26E5AD19" w14:textId="77777777" w:rsidR="00D8224E" w:rsidRPr="00C54C19" w:rsidRDefault="00D8224E" w:rsidP="00D8224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909/2006 Art. 1 and Annex I.3</w:t>
      </w:r>
    </w:p>
    <w:p w14:paraId="542E6FD2" w14:textId="77777777" w:rsidR="00C212B0" w:rsidRPr="00C54C19" w:rsidRDefault="00C212B0" w:rsidP="001F3020">
      <w:pPr>
        <w:pStyle w:val="ManualHeading4"/>
        <w:rPr>
          <w:noProof/>
        </w:rPr>
      </w:pPr>
      <w:r w:rsidRPr="00C54C19">
        <w:rPr>
          <w:noProof/>
        </w:rPr>
        <w:t>(k)</w:t>
      </w:r>
      <w:r w:rsidRPr="00C54C19">
        <w:rPr>
          <w:noProof/>
        </w:rPr>
        <w:tab/>
        <w:t>Other goods and services</w:t>
      </w:r>
    </w:p>
    <w:p w14:paraId="1484C008" w14:textId="77777777" w:rsidR="00D8224E" w:rsidRPr="00C54C19" w:rsidRDefault="00D8224E" w:rsidP="00D8224E">
      <w:pPr>
        <w:pStyle w:val="CRSeparator"/>
        <w:rPr>
          <w:noProof/>
          <w:lang w:val="en-IE"/>
        </w:rPr>
      </w:pPr>
    </w:p>
    <w:p w14:paraId="43C7A63B" w14:textId="77777777" w:rsidR="00D8224E" w:rsidRPr="00C54C19" w:rsidRDefault="00D8224E" w:rsidP="00D8224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5D410F88" w14:textId="77777777" w:rsidR="00C212B0" w:rsidRPr="00C54C19" w:rsidRDefault="00C212B0" w:rsidP="006427CB">
      <w:pPr>
        <w:pStyle w:val="Point0"/>
        <w:keepNext/>
        <w:rPr>
          <w:noProof/>
        </w:rPr>
      </w:pPr>
      <w:r w:rsidRPr="00C54C19">
        <w:rPr>
          <w:noProof/>
        </w:rPr>
        <w:t>2.10</w:t>
      </w:r>
      <w:r w:rsidR="00DB72CE" w:rsidRPr="00C54C19">
        <w:rPr>
          <w:noProof/>
        </w:rPr>
        <w:t>9</w:t>
      </w:r>
      <w:r w:rsidRPr="00C54C19">
        <w:rPr>
          <w:noProof/>
        </w:rPr>
        <w:t>.</w:t>
      </w:r>
      <w:r w:rsidRPr="00C54C19">
        <w:rPr>
          <w:noProof/>
        </w:rPr>
        <w:tab/>
        <w:t>These other goods and services include:</w:t>
      </w:r>
    </w:p>
    <w:p w14:paraId="23FDB60A" w14:textId="77777777" w:rsidR="00D8224E" w:rsidRPr="00C54C19" w:rsidRDefault="00D8224E" w:rsidP="00D8224E">
      <w:pPr>
        <w:pStyle w:val="CRSeparator"/>
        <w:rPr>
          <w:noProof/>
          <w:lang w:val="en-IE"/>
        </w:rPr>
      </w:pPr>
    </w:p>
    <w:p w14:paraId="573D6B1C" w14:textId="77777777" w:rsidR="00D8224E" w:rsidRPr="00C54C19" w:rsidRDefault="00D8224E" w:rsidP="00D8224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B72CE"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I.5(w)</w:t>
      </w:r>
      <w:r w:rsidR="00433761" w:rsidRPr="00C54C19">
        <w:rPr>
          <w:noProof/>
          <w:lang w:val="en-IE"/>
        </w:rPr>
        <w:t xml:space="preserve"> (adapted)</w:t>
      </w:r>
    </w:p>
    <w:p w14:paraId="6A42E3F7" w14:textId="77777777" w:rsidR="00C212B0" w:rsidRPr="00C54C19" w:rsidRDefault="00C212B0" w:rsidP="00D8224E">
      <w:pPr>
        <w:pStyle w:val="Point1"/>
        <w:rPr>
          <w:noProof/>
        </w:rPr>
      </w:pPr>
      <w:r w:rsidRPr="00C54C19">
        <w:rPr>
          <w:noProof/>
        </w:rPr>
        <w:t>(a)</w:t>
      </w:r>
      <w:r w:rsidRPr="00C54C19">
        <w:rPr>
          <w:noProof/>
        </w:rPr>
        <w:tab/>
        <w:t>rental paid, either directly or as a component of a tenancy agreement, for use of non-residential buildings and other capital assets (whether tangible or intangible) such as the hire of machines and equipment without operating staff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1.23) or computer software. However, if no distinction can be made between the renting of non-residential buildings by a local agricultural KAU and the renting of land, the whole item is recorded as renting of land in the enterprise's income account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3.082);</w:t>
      </w:r>
    </w:p>
    <w:p w14:paraId="23306FEC" w14:textId="77777777" w:rsidR="00D8224E" w:rsidRPr="00C54C19" w:rsidRDefault="00D8224E" w:rsidP="00D8224E">
      <w:pPr>
        <w:pStyle w:val="CRSeparator"/>
        <w:rPr>
          <w:noProof/>
          <w:lang w:val="en-IE"/>
        </w:rPr>
      </w:pPr>
    </w:p>
    <w:p w14:paraId="14426783" w14:textId="77777777" w:rsidR="00D8224E" w:rsidRPr="00C54C19" w:rsidRDefault="00D8224E" w:rsidP="00D8224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5289B799" w14:textId="77777777" w:rsidR="00C212B0" w:rsidRPr="00C54C19" w:rsidRDefault="00C212B0" w:rsidP="00D8224E">
      <w:pPr>
        <w:pStyle w:val="Point1"/>
        <w:rPr>
          <w:noProof/>
        </w:rPr>
      </w:pPr>
      <w:r w:rsidRPr="00C54C19">
        <w:rPr>
          <w:noProof/>
        </w:rPr>
        <w:t>(b)</w:t>
      </w:r>
      <w:r w:rsidRPr="00C54C19">
        <w:rPr>
          <w:noProof/>
        </w:rPr>
        <w:tab/>
        <w:t>fees for workers' medical examinations;</w:t>
      </w:r>
    </w:p>
    <w:p w14:paraId="08554C77" w14:textId="77777777" w:rsidR="00C212B0" w:rsidRPr="00C54C19" w:rsidRDefault="00C212B0" w:rsidP="00D8224E">
      <w:pPr>
        <w:pStyle w:val="Point1"/>
        <w:rPr>
          <w:noProof/>
        </w:rPr>
      </w:pPr>
      <w:r w:rsidRPr="00C54C19">
        <w:rPr>
          <w:noProof/>
        </w:rPr>
        <w:t>(c)</w:t>
      </w:r>
      <w:r w:rsidRPr="00C54C19">
        <w:rPr>
          <w:noProof/>
        </w:rPr>
        <w:tab/>
        <w:t>fees for agricultural consultants, surveyors, accountants, tax consultants, lawyers, etc.;</w:t>
      </w:r>
    </w:p>
    <w:p w14:paraId="4B632994" w14:textId="77777777" w:rsidR="008E2AD0" w:rsidRPr="00C54C19" w:rsidRDefault="008E2AD0" w:rsidP="008E2AD0">
      <w:pPr>
        <w:pStyle w:val="CRSeparator"/>
        <w:rPr>
          <w:noProof/>
          <w:lang w:val="en-IE"/>
        </w:rPr>
      </w:pPr>
    </w:p>
    <w:p w14:paraId="363EDD05" w14:textId="77777777" w:rsidR="008E2AD0" w:rsidRPr="00C54C19" w:rsidRDefault="008E2AD0" w:rsidP="008E2AD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DB72CE"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I.5(w)</w:t>
      </w:r>
    </w:p>
    <w:p w14:paraId="24B1E2E2" w14:textId="77777777" w:rsidR="00C212B0" w:rsidRPr="00C54C19" w:rsidRDefault="00C212B0" w:rsidP="00D8224E">
      <w:pPr>
        <w:pStyle w:val="Point1"/>
        <w:rPr>
          <w:noProof/>
        </w:rPr>
      </w:pPr>
      <w:r w:rsidRPr="00C54C19">
        <w:rPr>
          <w:noProof/>
        </w:rPr>
        <w:t>(d)</w:t>
      </w:r>
      <w:r w:rsidRPr="00C54C19">
        <w:rPr>
          <w:noProof/>
        </w:rPr>
        <w:tab/>
        <w:t>purchases of services of market research and advertising, expenditure on staff training and similar services;</w:t>
      </w:r>
    </w:p>
    <w:p w14:paraId="5759B850" w14:textId="77777777" w:rsidR="008E2AD0" w:rsidRPr="00C54C19" w:rsidRDefault="008E2AD0" w:rsidP="008E2AD0">
      <w:pPr>
        <w:pStyle w:val="CRSeparator"/>
        <w:rPr>
          <w:noProof/>
          <w:lang w:val="en-IE"/>
        </w:rPr>
      </w:pPr>
    </w:p>
    <w:p w14:paraId="2800C874" w14:textId="77777777" w:rsidR="008E2AD0" w:rsidRPr="00C54C19" w:rsidRDefault="008E2AD0" w:rsidP="008E2AD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33761" w:rsidRPr="00C54C19">
        <w:rPr>
          <w:noProof/>
          <w:lang w:val="en-IE"/>
        </w:rPr>
        <w:t xml:space="preserve"> (adapted)</w:t>
      </w:r>
    </w:p>
    <w:p w14:paraId="4116D97D" w14:textId="77777777" w:rsidR="00C212B0" w:rsidRPr="00C54C19" w:rsidRDefault="00C212B0" w:rsidP="00D8224E">
      <w:pPr>
        <w:pStyle w:val="Point1"/>
        <w:rPr>
          <w:noProof/>
        </w:rPr>
      </w:pPr>
      <w:r w:rsidRPr="00C54C19">
        <w:rPr>
          <w:noProof/>
        </w:rPr>
        <w:t>(e)</w:t>
      </w:r>
      <w:r w:rsidRPr="00C54C19">
        <w:rPr>
          <w:noProof/>
        </w:rPr>
        <w:tab/>
        <w:t xml:space="preserve">expenditure on transport services: this includes reimbursement of employees for travel, separation and removal costs incurred in the course of their duties, primarily for the employer's benefit, and the amounts paid by the employer to independent enterprises which provide transport for employees (except for transport between home and the place of work;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lang w:val="en-IE"/>
        </w:rPr>
        <w:t> </w:t>
      </w:r>
      <w:r w:rsidRPr="00C54C19">
        <w:rPr>
          <w:noProof/>
        </w:rPr>
        <w:t>2.09</w:t>
      </w:r>
      <w:r w:rsidR="00DB72CE" w:rsidRPr="00C54C19">
        <w:rPr>
          <w:noProof/>
        </w:rPr>
        <w:t>3</w:t>
      </w:r>
      <w:r w:rsidRPr="00C54C19">
        <w:rPr>
          <w:noProof/>
        </w:rPr>
        <w:t xml:space="preserv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97B80" w:rsidRPr="00C54C19">
        <w:rPr>
          <w:noProof/>
        </w:rPr>
        <w:t>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2.1</w:t>
      </w:r>
      <w:r w:rsidR="00DB72CE" w:rsidRPr="00C54C19">
        <w:rPr>
          <w:noProof/>
        </w:rPr>
        <w:t>1</w:t>
      </w:r>
      <w:r w:rsidRPr="00C54C19">
        <w:rPr>
          <w:noProof/>
        </w:rPr>
        <w:t xml:space="preserve">0(b) and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97B80" w:rsidRPr="00C54C19">
        <w:rPr>
          <w:noProof/>
        </w:rPr>
        <w:t>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3.016) as well as the transport of goods for fairs and exhibitions. If, on the other hand, transport is provided by the staff and the employer's own transport, the costs should be recorded under appropriate headings.</w:t>
      </w:r>
    </w:p>
    <w:p w14:paraId="24A277F7" w14:textId="7F9A5822" w:rsidR="00C212B0" w:rsidRPr="00C54C19" w:rsidRDefault="00C212B0" w:rsidP="00E91278">
      <w:pPr>
        <w:pStyle w:val="Text2"/>
        <w:rPr>
          <w:noProof/>
        </w:rPr>
      </w:pPr>
      <w:r w:rsidRPr="00C54C19">
        <w:rPr>
          <w:noProof/>
        </w:rPr>
        <w:t>Since purchases of goods are to be valued at the purchaser price and sales at the basic price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C5268B" w:rsidRPr="00C54C19">
        <w:rPr>
          <w:noProof/>
        </w:rPr>
        <w: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2.11</w:t>
      </w:r>
      <w:r w:rsidR="00DB72CE" w:rsidRPr="00C54C19">
        <w:rPr>
          <w:noProof/>
        </w:rPr>
        <w:t>1</w:t>
      </w:r>
      <w:r w:rsidR="005E23E5" w:rsidRPr="00C54C19">
        <w:rPr>
          <w:noProof/>
        </w:rPr>
        <w:t>,</w:t>
      </w:r>
      <w:r w:rsidRPr="00C54C19">
        <w:rPr>
          <w:noProof/>
        </w:rPr>
        <w:t xml:space="preserve"> 2.11</w:t>
      </w:r>
      <w:r w:rsidR="00DB72CE" w:rsidRPr="00C54C19">
        <w:rPr>
          <w:noProof/>
        </w:rPr>
        <w:t>2</w:t>
      </w:r>
      <w:r w:rsidR="005E23E5" w:rsidRPr="00C54C19">
        <w:rPr>
          <w:noProof/>
        </w:rPr>
        <w:t xml:space="preserve"> and</w:t>
      </w:r>
      <w:r w:rsidRPr="00C54C19">
        <w:rPr>
          <w:noProof/>
        </w:rPr>
        <w:t xml:space="preserve"> 2.08</w:t>
      </w:r>
      <w:r w:rsidR="00DB72CE" w:rsidRPr="00C54C19">
        <w:rPr>
          <w:noProof/>
        </w:rPr>
        <w:t>3</w:t>
      </w:r>
      <w:r w:rsidRPr="00C54C19">
        <w:rPr>
          <w:noProof/>
        </w:rPr>
        <w:t xml:space="preserve">), the cost of transport of goods is not normally indicated separately. Transport costs included in sales are considered to be invoiced separately. In the case where the producer engages a third party to transport the goods to the purchaser, the transport costs appear as neither intermediate consumption, nor output in the EAA. In the case where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C71B08" w:rsidRPr="00C54C19">
        <w:rPr>
          <w:noProof/>
        </w:rPr>
        <w:t>it is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C71B08" w:rsidRPr="00C54C19">
        <w:rPr>
          <w:noProof/>
        </w:rPr>
        <w:t xml:space="preserve"> </w:t>
      </w:r>
      <w:r w:rsidRPr="00C54C19">
        <w:rPr>
          <w:noProof/>
        </w:rPr>
        <w:t xml:space="preserve">the producer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C71B08" w:rsidRPr="00C54C19">
        <w:rPr>
          <w:noProof/>
        </w:rPr>
        <w:t>who</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433761" w:rsidRPr="00C54C19">
        <w:rPr>
          <w:noProof/>
        </w:rPr>
        <w:t xml:space="preserve"> </w:t>
      </w:r>
      <w:r w:rsidRPr="00C54C19">
        <w:rPr>
          <w:noProof/>
        </w:rPr>
        <w:t>transports the goods , this is considered a non-agricultural activity, for which the costs should be recorded appropriately, if the activity is inseparable. Finally, this heading includes expenditure incurred under non-agricultural secondary activities concerning transport, trade and warehousing for third parties;</w:t>
      </w:r>
    </w:p>
    <w:p w14:paraId="07E0F342" w14:textId="77777777" w:rsidR="00C212B0" w:rsidRPr="00C54C19" w:rsidRDefault="00C212B0" w:rsidP="008E2AD0">
      <w:pPr>
        <w:pStyle w:val="Point1"/>
        <w:rPr>
          <w:noProof/>
        </w:rPr>
      </w:pPr>
      <w:r w:rsidRPr="00C54C19">
        <w:rPr>
          <w:noProof/>
        </w:rPr>
        <w:t>(f)</w:t>
      </w:r>
      <w:r w:rsidRPr="00C54C19">
        <w:rPr>
          <w:noProof/>
        </w:rPr>
        <w:tab/>
        <w:t>postal and telecommunications costs;</w:t>
      </w:r>
    </w:p>
    <w:p w14:paraId="5BE0EB1D" w14:textId="77777777" w:rsidR="00F0481E" w:rsidRPr="00C54C19" w:rsidRDefault="00F0481E" w:rsidP="00F0481E">
      <w:pPr>
        <w:pStyle w:val="CRSeparator"/>
        <w:rPr>
          <w:noProof/>
          <w:lang w:val="en-IE"/>
        </w:rPr>
      </w:pPr>
    </w:p>
    <w:p w14:paraId="5EA8A3F4" w14:textId="4265861B" w:rsidR="00F0481E" w:rsidRPr="00C54C19" w:rsidRDefault="00F0481E" w:rsidP="00F0481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8E60ED" w:rsidRPr="00C54C19">
        <w:rPr>
          <w:noProof/>
          <w:lang w:val="en-IE"/>
        </w:rPr>
        <w:t>/590</w:t>
      </w:r>
      <w:r w:rsidRPr="00C54C19">
        <w:rPr>
          <w:noProof/>
          <w:lang w:val="en-IE"/>
        </w:rPr>
        <w:t xml:space="preserve"> Art. 1.4 and Annex</w:t>
      </w:r>
      <w:r w:rsidR="006F38C2" w:rsidRPr="00C54C19">
        <w:rPr>
          <w:noProof/>
          <w:lang w:val="en-IE"/>
        </w:rPr>
        <w:t> </w:t>
      </w:r>
      <w:r w:rsidRPr="00C54C19">
        <w:rPr>
          <w:noProof/>
          <w:lang w:val="en-IE"/>
        </w:rPr>
        <w:t>I.4</w:t>
      </w:r>
      <w:r w:rsidR="00433761" w:rsidRPr="00C54C19">
        <w:rPr>
          <w:noProof/>
          <w:lang w:val="en-IE"/>
        </w:rPr>
        <w:t xml:space="preserve"> (adapted)</w:t>
      </w:r>
    </w:p>
    <w:p w14:paraId="06A6C17A" w14:textId="77777777" w:rsidR="00C212B0" w:rsidRPr="00C54C19" w:rsidRDefault="00C212B0" w:rsidP="008E2AD0">
      <w:pPr>
        <w:pStyle w:val="Point1"/>
        <w:rPr>
          <w:noProof/>
        </w:rPr>
      </w:pPr>
      <w:r w:rsidRPr="00C54C19">
        <w:rPr>
          <w:noProof/>
        </w:rPr>
        <w:t>(g)</w:t>
      </w:r>
      <w:r w:rsidRPr="00C54C19">
        <w:rPr>
          <w:noProof/>
        </w:rPr>
        <w:tab/>
        <w:t xml:space="preserve">remuneration for services contained in gross premiums of insurance taken out to provide the enterprise with coverage for risks such as the loss of livestock, damage by hail, frost, fire and gales. The remainder,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A0170" w:rsidRPr="00C54C19">
        <w:rPr>
          <w:noProof/>
        </w:rPr>
        <w:t>that is to say,</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7A0170" w:rsidRPr="00C54C19">
        <w:rPr>
          <w:noProof/>
        </w:rPr>
        <w:t xml:space="preserve"> </w:t>
      </w:r>
      <w:r w:rsidRPr="00C54C19">
        <w:rPr>
          <w:noProof/>
        </w:rPr>
        <w:t>the net premium, is the component of the gross premium paid which is available to insurance companies for settling claims.</w:t>
      </w:r>
    </w:p>
    <w:p w14:paraId="46592622" w14:textId="174CB948" w:rsidR="00C212B0" w:rsidRPr="00C54C19" w:rsidRDefault="00C212B0" w:rsidP="00E91278">
      <w:pPr>
        <w:pStyle w:val="Text2"/>
        <w:rPr>
          <w:noProof/>
        </w:rPr>
      </w:pPr>
      <w:r w:rsidRPr="00C54C19">
        <w:rPr>
          <w:noProof/>
        </w:rPr>
        <w:t>An accurate breakdown of the gross premiums into the two components can only be done for the national economy as a whole, as is done for the national accounts. The allocation of the service component between production branches is generally done using adequate breakdown keys, in connection with the construction of input-output tables. Reference shall therefore be made to national accounts when completing that item in the EAA (for the recording of subsidies related to insurance services, see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A0170" w:rsidRPr="00C54C19">
        <w:rPr>
          <w:noProof/>
        </w:rPr>
        <w:t>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7A0170" w:rsidRPr="00C54C19">
        <w:rPr>
          <w:noProof/>
        </w:rPr>
        <w:t xml:space="preserve"> </w:t>
      </w:r>
      <w:r w:rsidRPr="00C54C19">
        <w:rPr>
          <w:noProof/>
        </w:rPr>
        <w:t>3.063,</w:t>
      </w:r>
      <w:r w:rsidR="00BE6E99" w:rsidRPr="00C54C19">
        <w:rPr>
          <w:noProof/>
        </w:rPr>
        <w:t xml:space="preserve"> </w:t>
      </w:r>
      <w:r w:rsidR="008B5F87" w:rsidRPr="00C54C19">
        <w:rPr>
          <w:noProof/>
        </w:rPr>
        <w:fldChar w:fldCharType="begin"/>
      </w:r>
      <w:r w:rsidR="008B5F87" w:rsidRPr="00C54C19">
        <w:rPr>
          <w:noProof/>
        </w:rPr>
        <w:instrText xml:space="preserve"> QUOTE "</w:instrText>
      </w:r>
      <w:r w:rsidR="008B5F87" w:rsidRPr="00C54C19">
        <w:rPr>
          <w:rStyle w:val="CRMarker"/>
          <w:noProof/>
        </w:rPr>
        <w:instrText>Ö</w:instrText>
      </w:r>
      <w:r w:rsidR="008B5F87" w:rsidRPr="00C54C19">
        <w:rPr>
          <w:noProof/>
        </w:rPr>
        <w:instrText xml:space="preserve">" </w:instrText>
      </w:r>
      <w:r w:rsidR="008B5F87" w:rsidRPr="00C54C19">
        <w:rPr>
          <w:noProof/>
        </w:rPr>
        <w:fldChar w:fldCharType="separate"/>
      </w:r>
      <w:r w:rsidR="008B5F87" w:rsidRPr="00C54C19">
        <w:rPr>
          <w:rStyle w:val="CRMarker"/>
          <w:noProof/>
        </w:rPr>
        <w:t>Ö</w:t>
      </w:r>
      <w:r w:rsidR="008B5F87" w:rsidRPr="00C54C19">
        <w:rPr>
          <w:noProof/>
        </w:rPr>
        <w:fldChar w:fldCharType="end"/>
      </w:r>
      <w:r w:rsidR="008B5F87" w:rsidRPr="00C54C19">
        <w:rPr>
          <w:noProof/>
        </w:rPr>
        <w:t> the </w:t>
      </w:r>
      <w:r w:rsidR="008B5F87" w:rsidRPr="00C54C19">
        <w:rPr>
          <w:noProof/>
        </w:rPr>
        <w:fldChar w:fldCharType="begin"/>
      </w:r>
      <w:r w:rsidR="008B5F87" w:rsidRPr="00C54C19">
        <w:rPr>
          <w:noProof/>
        </w:rPr>
        <w:instrText xml:space="preserve"> QUOTE "</w:instrText>
      </w:r>
      <w:r w:rsidR="008B5F87" w:rsidRPr="00C54C19">
        <w:rPr>
          <w:rStyle w:val="CRMarker"/>
          <w:noProof/>
        </w:rPr>
        <w:instrText>Õ</w:instrText>
      </w:r>
      <w:r w:rsidR="008B5F87" w:rsidRPr="00C54C19">
        <w:rPr>
          <w:noProof/>
        </w:rPr>
        <w:instrText xml:space="preserve">" </w:instrText>
      </w:r>
      <w:r w:rsidR="008B5F87" w:rsidRPr="00C54C19">
        <w:rPr>
          <w:noProof/>
        </w:rPr>
        <w:fldChar w:fldCharType="separate"/>
      </w:r>
      <w:r w:rsidR="008B5F87" w:rsidRPr="00C54C19">
        <w:rPr>
          <w:rStyle w:val="CRMarker"/>
          <w:noProof/>
        </w:rPr>
        <w:t>Õ</w:t>
      </w:r>
      <w:r w:rsidR="008B5F87" w:rsidRPr="00C54C19">
        <w:rPr>
          <w:noProof/>
        </w:rPr>
        <w:fldChar w:fldCharType="end"/>
      </w:r>
      <w:r w:rsidR="008B5F87" w:rsidRPr="00C54C19">
        <w:rPr>
          <w:noProof/>
        </w:rPr>
        <w:t xml:space="preserve"> </w:t>
      </w:r>
      <w:r w:rsidRPr="00C54C19">
        <w:rPr>
          <w:noProof/>
        </w:rPr>
        <w:t xml:space="preserve">footnote </w:t>
      </w:r>
      <w:r w:rsidRPr="00C54C19">
        <w:rPr>
          <w:rStyle w:val="CRDeleted"/>
          <w:noProof/>
          <w:lang w:val="en-IE"/>
        </w:rPr>
        <w:t>1</w:t>
      </w:r>
      <w:r w:rsidRPr="00C54C19">
        <w:rPr>
          <w:noProof/>
        </w:rPr>
        <w:t>);</w:t>
      </w:r>
    </w:p>
    <w:p w14:paraId="6518C4C2" w14:textId="77777777" w:rsidR="00F0481E" w:rsidRPr="00C54C19" w:rsidRDefault="00F0481E" w:rsidP="00F0481E">
      <w:pPr>
        <w:pStyle w:val="CRSeparator"/>
        <w:rPr>
          <w:noProof/>
          <w:lang w:val="en-IE"/>
        </w:rPr>
      </w:pPr>
    </w:p>
    <w:p w14:paraId="02414196" w14:textId="77777777" w:rsidR="00F0481E" w:rsidRPr="00C54C19" w:rsidRDefault="00F0481E" w:rsidP="00F0481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1C7DDBAE" w14:textId="77777777" w:rsidR="00C212B0" w:rsidRPr="00C54C19" w:rsidRDefault="00C212B0" w:rsidP="00F0481E">
      <w:pPr>
        <w:pStyle w:val="Point1"/>
        <w:rPr>
          <w:noProof/>
        </w:rPr>
      </w:pPr>
      <w:r w:rsidRPr="00C54C19">
        <w:rPr>
          <w:noProof/>
        </w:rPr>
        <w:t>(h)</w:t>
      </w:r>
      <w:r w:rsidRPr="00C54C19">
        <w:rPr>
          <w:noProof/>
        </w:rPr>
        <w:tab/>
        <w:t>stud fees;</w:t>
      </w:r>
    </w:p>
    <w:p w14:paraId="236160EE" w14:textId="77777777" w:rsidR="00F0481E" w:rsidRPr="00C54C19" w:rsidRDefault="00F0481E" w:rsidP="00F0481E">
      <w:pPr>
        <w:pStyle w:val="CRSeparator"/>
        <w:rPr>
          <w:noProof/>
          <w:lang w:val="en-IE"/>
        </w:rPr>
      </w:pPr>
    </w:p>
    <w:p w14:paraId="69D05636" w14:textId="77777777" w:rsidR="00F0481E" w:rsidRPr="00C54C19" w:rsidRDefault="00F0481E" w:rsidP="00F0481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909/2006 Art. 1 and Annex</w:t>
      </w:r>
      <w:r w:rsidR="008A2065" w:rsidRPr="00C54C19">
        <w:rPr>
          <w:noProof/>
          <w:lang w:val="en-IE"/>
        </w:rPr>
        <w:t> </w:t>
      </w:r>
      <w:r w:rsidRPr="00C54C19">
        <w:rPr>
          <w:noProof/>
          <w:lang w:val="en-IE"/>
        </w:rPr>
        <w:t>I.4</w:t>
      </w:r>
    </w:p>
    <w:p w14:paraId="788847F4" w14:textId="77777777" w:rsidR="00C212B0" w:rsidRPr="00C54C19" w:rsidRDefault="00C212B0" w:rsidP="00F0481E">
      <w:pPr>
        <w:pStyle w:val="Point1"/>
        <w:rPr>
          <w:noProof/>
        </w:rPr>
      </w:pPr>
      <w:r w:rsidRPr="00C54C19">
        <w:rPr>
          <w:noProof/>
        </w:rPr>
        <w:t>(i)</w:t>
      </w:r>
      <w:r w:rsidRPr="00C54C19">
        <w:rPr>
          <w:noProof/>
        </w:rPr>
        <w:tab/>
        <w:t>billed bank charges (but not interest for bank loans);</w:t>
      </w:r>
    </w:p>
    <w:p w14:paraId="1F3D62E3" w14:textId="77777777" w:rsidR="00F0481E" w:rsidRPr="00C54C19" w:rsidRDefault="00F0481E" w:rsidP="00F0481E">
      <w:pPr>
        <w:pStyle w:val="CRSeparator"/>
        <w:rPr>
          <w:noProof/>
          <w:lang w:val="en-IE"/>
        </w:rPr>
      </w:pPr>
    </w:p>
    <w:p w14:paraId="11077310" w14:textId="77777777" w:rsidR="00F0481E" w:rsidRPr="00C54C19" w:rsidRDefault="00F0481E" w:rsidP="00F0481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65D5E30F" w14:textId="77777777" w:rsidR="00C212B0" w:rsidRPr="00C54C19" w:rsidRDefault="00C212B0" w:rsidP="00F0481E">
      <w:pPr>
        <w:pStyle w:val="Point1"/>
        <w:rPr>
          <w:noProof/>
        </w:rPr>
      </w:pPr>
      <w:r w:rsidRPr="00C54C19">
        <w:rPr>
          <w:noProof/>
        </w:rPr>
        <w:t>(j)</w:t>
      </w:r>
      <w:r w:rsidRPr="00C54C19">
        <w:rPr>
          <w:noProof/>
        </w:rPr>
        <w:tab/>
        <w:t>subscriptions, fees for membership of professional associations such as chambers of agriculture, chambers of commerce and agricultural trade unions;</w:t>
      </w:r>
    </w:p>
    <w:p w14:paraId="5974A3C5" w14:textId="77777777" w:rsidR="00C212B0" w:rsidRPr="00C54C19" w:rsidRDefault="00C212B0" w:rsidP="00F0481E">
      <w:pPr>
        <w:pStyle w:val="Point1"/>
        <w:rPr>
          <w:noProof/>
        </w:rPr>
      </w:pPr>
      <w:r w:rsidRPr="00C54C19">
        <w:rPr>
          <w:noProof/>
        </w:rPr>
        <w:t>(k)</w:t>
      </w:r>
      <w:r w:rsidRPr="00C54C19">
        <w:rPr>
          <w:noProof/>
        </w:rPr>
        <w:tab/>
        <w:t>subscriptions to agricultural cooperatives;</w:t>
      </w:r>
    </w:p>
    <w:p w14:paraId="6ABB96ED" w14:textId="77777777" w:rsidR="00C212B0" w:rsidRPr="00C54C19" w:rsidRDefault="00C212B0" w:rsidP="00F0481E">
      <w:pPr>
        <w:pStyle w:val="Point1"/>
        <w:rPr>
          <w:noProof/>
        </w:rPr>
      </w:pPr>
      <w:r w:rsidRPr="00C54C19">
        <w:rPr>
          <w:noProof/>
        </w:rPr>
        <w:t>(l)</w:t>
      </w:r>
      <w:r w:rsidRPr="00C54C19">
        <w:rPr>
          <w:noProof/>
        </w:rPr>
        <w:tab/>
        <w:t>costs of dairy tests, shows and entries in pedigree registers;</w:t>
      </w:r>
    </w:p>
    <w:p w14:paraId="399A048C" w14:textId="77777777" w:rsidR="00C212B0" w:rsidRPr="00C54C19" w:rsidRDefault="00C212B0" w:rsidP="00F0481E">
      <w:pPr>
        <w:pStyle w:val="Point1"/>
        <w:rPr>
          <w:noProof/>
        </w:rPr>
      </w:pPr>
      <w:r w:rsidRPr="00C54C19">
        <w:rPr>
          <w:noProof/>
        </w:rPr>
        <w:t>(m)</w:t>
      </w:r>
      <w:r w:rsidRPr="00C54C19">
        <w:rPr>
          <w:noProof/>
        </w:rPr>
        <w:tab/>
        <w:t>expenditure on artificial insemination and castration;</w:t>
      </w:r>
    </w:p>
    <w:p w14:paraId="64AD51C3" w14:textId="77777777" w:rsidR="00C212B0" w:rsidRPr="00C54C19" w:rsidRDefault="00C212B0" w:rsidP="00F0481E">
      <w:pPr>
        <w:pStyle w:val="Point1"/>
        <w:rPr>
          <w:noProof/>
        </w:rPr>
      </w:pPr>
      <w:r w:rsidRPr="00C54C19">
        <w:rPr>
          <w:noProof/>
        </w:rPr>
        <w:t>(n)</w:t>
      </w:r>
      <w:r w:rsidRPr="00C54C19">
        <w:rPr>
          <w:noProof/>
        </w:rPr>
        <w:tab/>
        <w:t>payments for the use of non-produced intangible assets such as patented assets, trade marks, copyright, milk quotas or other production rights, etc. Purchases of these non-produced intangible assets, on the other hand, are recorded in the capital account;</w:t>
      </w:r>
    </w:p>
    <w:p w14:paraId="68269D0C" w14:textId="77777777" w:rsidR="00CA0425" w:rsidRPr="00C54C19" w:rsidRDefault="00CA0425" w:rsidP="00CA0425">
      <w:pPr>
        <w:pStyle w:val="CRSeparator"/>
        <w:rPr>
          <w:noProof/>
          <w:lang w:val="en-IE"/>
        </w:rPr>
      </w:pPr>
    </w:p>
    <w:p w14:paraId="2C63D530" w14:textId="77777777" w:rsidR="00CA0425" w:rsidRPr="00C54C19" w:rsidRDefault="00CA0425" w:rsidP="00CA042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E60ED"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I.5(w)</w:t>
      </w:r>
      <w:r w:rsidR="00433761" w:rsidRPr="00C54C19">
        <w:rPr>
          <w:noProof/>
          <w:lang w:val="en-IE"/>
        </w:rPr>
        <w:t xml:space="preserve"> (adapted)</w:t>
      </w:r>
    </w:p>
    <w:p w14:paraId="0CF667A2" w14:textId="77777777" w:rsidR="00C212B0" w:rsidRPr="00C54C19" w:rsidRDefault="00C212B0" w:rsidP="00F0481E">
      <w:pPr>
        <w:pStyle w:val="Point1"/>
        <w:rPr>
          <w:noProof/>
        </w:rPr>
      </w:pPr>
      <w:r w:rsidRPr="00C54C19">
        <w:rPr>
          <w:noProof/>
        </w:rPr>
        <w:t>(o)</w:t>
      </w:r>
      <w:r w:rsidRPr="00C54C19">
        <w:rPr>
          <w:noProof/>
        </w:rPr>
        <w:tab/>
        <w:t xml:space="preserve">payments made to public bodies for the purpose of obtaining licences or permits to carry out commercial or professional activities, if the permits are subject to a thorough scrutiny for regulatory purposes (unless the charges are disproportionate to the benefits of the services concerned,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3.048(e), and ESA</w:t>
      </w:r>
      <w:r w:rsidR="008A2065" w:rsidRPr="00C54C19">
        <w:rPr>
          <w:noProof/>
        </w:rPr>
        <w:t> </w:t>
      </w:r>
      <w:r w:rsidRPr="00C54C19">
        <w:rPr>
          <w:noProof/>
        </w:rPr>
        <w:t>2010,</w:t>
      </w:r>
      <w:r w:rsidR="008E60ED" w:rsidRPr="00C54C19">
        <w:rPr>
          <w:noProof/>
        </w:rPr>
        <w:t xml:space="preserve"> point</w:t>
      </w:r>
      <w:r w:rsidR="008A2065" w:rsidRPr="00C54C19">
        <w:rPr>
          <w:noProof/>
        </w:rPr>
        <w:t> </w:t>
      </w:r>
      <w:r w:rsidRPr="00C54C19">
        <w:rPr>
          <w:noProof/>
        </w:rPr>
        <w:t>4.80(d));</w:t>
      </w:r>
    </w:p>
    <w:p w14:paraId="63F2797B" w14:textId="77777777" w:rsidR="00C212B0" w:rsidRPr="00C54C19" w:rsidRDefault="00C212B0" w:rsidP="00CA0425">
      <w:pPr>
        <w:pStyle w:val="Point1"/>
        <w:rPr>
          <w:noProof/>
        </w:rPr>
      </w:pPr>
      <w:r w:rsidRPr="00C54C19">
        <w:rPr>
          <w:noProof/>
        </w:rPr>
        <w:t>(p)</w:t>
      </w:r>
      <w:r w:rsidRPr="00C54C19">
        <w:rPr>
          <w:noProof/>
        </w:rPr>
        <w:tab/>
        <w:t>purchases of inexpensive small tools, working clothing, spare parts and durable equipment used to perform re</w:t>
      </w:r>
      <w:r w:rsidR="00CA0425" w:rsidRPr="00C54C19">
        <w:rPr>
          <w:noProof/>
        </w:rPr>
        <w:t>latively simple operations (ESA </w:t>
      </w:r>
      <w:r w:rsidRPr="00C54C19">
        <w:rPr>
          <w:noProof/>
        </w:rPr>
        <w:t>2010</w:t>
      </w:r>
      <w:r w:rsidR="008E60ED" w:rsidRPr="00C54C19">
        <w:rPr>
          <w:noProof/>
        </w:rPr>
        <w:t>, point</w:t>
      </w:r>
      <w:r w:rsidR="00CA0425" w:rsidRPr="00C54C19">
        <w:rPr>
          <w:noProof/>
        </w:rPr>
        <w:t> </w:t>
      </w:r>
      <w:r w:rsidRPr="00C54C19">
        <w:rPr>
          <w:noProof/>
        </w:rPr>
        <w:t>3.89 (f) (1) and 2008</w:t>
      </w:r>
      <w:r w:rsidR="008A2065" w:rsidRPr="00C54C19">
        <w:rPr>
          <w:noProof/>
        </w:rPr>
        <w:t> </w:t>
      </w:r>
      <w:r w:rsidRPr="00C54C19">
        <w:rPr>
          <w:noProof/>
        </w:rPr>
        <w:t xml:space="preserve">SNA, </w:t>
      </w:r>
      <w:r w:rsidR="008E60ED" w:rsidRPr="00C54C19">
        <w:rPr>
          <w:noProof/>
        </w:rPr>
        <w:t>point</w:t>
      </w:r>
      <w:r w:rsidR="008A2065" w:rsidRPr="00C54C19">
        <w:rPr>
          <w:noProof/>
        </w:rPr>
        <w:t> </w:t>
      </w:r>
      <w:r w:rsidRPr="00C54C19">
        <w:rPr>
          <w:noProof/>
        </w:rPr>
        <w:t>6.225);</w:t>
      </w:r>
    </w:p>
    <w:p w14:paraId="682B5666" w14:textId="77777777" w:rsidR="00C212B0" w:rsidRPr="00C54C19" w:rsidRDefault="00C212B0" w:rsidP="004513F4">
      <w:pPr>
        <w:pStyle w:val="Point1"/>
        <w:rPr>
          <w:noProof/>
        </w:rPr>
      </w:pPr>
      <w:r w:rsidRPr="00C54C19">
        <w:rPr>
          <w:noProof/>
        </w:rPr>
        <w:t>(q)</w:t>
      </w:r>
      <w:r w:rsidRPr="00C54C19">
        <w:rPr>
          <w:noProof/>
        </w:rPr>
        <w:tab/>
        <w:t>fees for short-term contracts, leases and licences recorded as non-produced assets; this excludes the outright purchase of such non-produced assets.</w:t>
      </w:r>
    </w:p>
    <w:p w14:paraId="619E646A" w14:textId="77777777" w:rsidR="004513F4" w:rsidRPr="00C54C19" w:rsidRDefault="004513F4" w:rsidP="004513F4">
      <w:pPr>
        <w:pStyle w:val="CRSeparator"/>
        <w:rPr>
          <w:noProof/>
          <w:lang w:val="en-IE"/>
        </w:rPr>
      </w:pPr>
    </w:p>
    <w:p w14:paraId="147F1CCA" w14:textId="77777777" w:rsidR="004513F4" w:rsidRPr="00C54C19" w:rsidRDefault="004513F4" w:rsidP="004513F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33761" w:rsidRPr="00C54C19">
        <w:rPr>
          <w:noProof/>
          <w:lang w:val="en-IE"/>
        </w:rPr>
        <w:t xml:space="preserve"> (adapted)</w:t>
      </w:r>
    </w:p>
    <w:p w14:paraId="6B802289" w14:textId="77777777" w:rsidR="00C9128E" w:rsidRPr="00C54C19" w:rsidRDefault="00C9128E" w:rsidP="00C9128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040FD" w:rsidRPr="00C54C19">
        <w:rPr>
          <w:rStyle w:val="CRRefNum"/>
          <w:noProof/>
          <w:lang w:val="en-IE"/>
        </w:rPr>
        <w:t>1</w:t>
      </w:r>
      <w:r w:rsidRPr="00C54C19">
        <w:rPr>
          <w:noProof/>
          <w:lang w:val="en-IE"/>
        </w:rPr>
        <w:t> 2019</w:t>
      </w:r>
      <w:r w:rsidR="008E60ED"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I.5(x)</w:t>
      </w:r>
    </w:p>
    <w:p w14:paraId="2DB9C19B" w14:textId="77777777" w:rsidR="00C9128E" w:rsidRPr="00C54C19" w:rsidRDefault="00C9128E" w:rsidP="00C9128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4040FD" w:rsidRPr="00C54C19">
        <w:rPr>
          <w:rStyle w:val="CRRefNum"/>
          <w:noProof/>
          <w:lang w:val="en-IE"/>
        </w:rPr>
        <w:t>2</w:t>
      </w:r>
      <w:r w:rsidRPr="00C54C19">
        <w:rPr>
          <w:noProof/>
          <w:lang w:val="en-IE"/>
        </w:rPr>
        <w:t> 2019</w:t>
      </w:r>
      <w:r w:rsidR="008E60ED" w:rsidRPr="00C54C19">
        <w:rPr>
          <w:noProof/>
          <w:lang w:val="en-IE"/>
        </w:rPr>
        <w:t>/280</w:t>
      </w:r>
      <w:r w:rsidRPr="00C54C19">
        <w:rPr>
          <w:noProof/>
          <w:lang w:val="en-IE"/>
        </w:rPr>
        <w:t xml:space="preserve"> Art. 1 and Annex</w:t>
      </w:r>
      <w:r w:rsidR="008A2065" w:rsidRPr="00C54C19">
        <w:rPr>
          <w:noProof/>
          <w:lang w:val="en-IE"/>
        </w:rPr>
        <w:t> </w:t>
      </w:r>
      <w:r w:rsidRPr="00C54C19">
        <w:rPr>
          <w:noProof/>
          <w:lang w:val="en-IE"/>
        </w:rPr>
        <w:t>I.5(y)</w:t>
      </w:r>
    </w:p>
    <w:p w14:paraId="4A451713" w14:textId="77777777" w:rsidR="00C212B0" w:rsidRPr="00C54C19" w:rsidRDefault="00C212B0" w:rsidP="004513F4">
      <w:pPr>
        <w:pStyle w:val="ManualHeading4"/>
        <w:rPr>
          <w:noProof/>
        </w:rPr>
      </w:pPr>
      <w:r w:rsidRPr="00C54C19">
        <w:rPr>
          <w:noProof/>
        </w:rPr>
        <w:t>(k)</w:t>
      </w:r>
      <w:r w:rsidRPr="00C54C19">
        <w:rPr>
          <w:noProof/>
        </w:rPr>
        <w:tab/>
        <w:t>Items not included in intermediate consumption</w:t>
      </w:r>
    </w:p>
    <w:p w14:paraId="5792FD7B" w14:textId="77777777" w:rsidR="00C212B0" w:rsidRPr="00C54C19" w:rsidRDefault="00C212B0" w:rsidP="006427CB">
      <w:pPr>
        <w:pStyle w:val="Point0"/>
        <w:keepNext/>
        <w:rPr>
          <w:noProof/>
        </w:rPr>
      </w:pPr>
      <w:r w:rsidRPr="00C54C19">
        <w:rPr>
          <w:noProof/>
        </w:rPr>
        <w:t>2.1</w:t>
      </w:r>
      <w:r w:rsidR="008E60ED" w:rsidRPr="00C54C19">
        <w:rPr>
          <w:noProof/>
        </w:rPr>
        <w:t>10</w:t>
      </w:r>
      <w:r w:rsidRPr="00C54C19">
        <w:rPr>
          <w:noProof/>
        </w:rPr>
        <w:t>.</w:t>
      </w:r>
      <w:r w:rsidRPr="00C54C19">
        <w:rPr>
          <w:noProof/>
        </w:rPr>
        <w:tab/>
        <w:t>Intermediate consumption, does not include:</w:t>
      </w:r>
    </w:p>
    <w:p w14:paraId="3D133FC2" w14:textId="77777777" w:rsidR="00C212B0" w:rsidRPr="00C54C19" w:rsidRDefault="00C212B0" w:rsidP="004513F4">
      <w:pPr>
        <w:pStyle w:val="Point1"/>
        <w:rPr>
          <w:noProof/>
        </w:rPr>
      </w:pPr>
      <w:r w:rsidRPr="00C54C19">
        <w:rPr>
          <w:noProof/>
        </w:rPr>
        <w:t>(a)</w:t>
      </w:r>
      <w:r w:rsidRPr="00C54C19">
        <w:rPr>
          <w:noProof/>
        </w:rPr>
        <w:tab/>
        <w:t>goods and market services which production units provide to their employees at no cost or at a reduced rate, in so far as this expenditure is clearly and primarily for the benefit of the employees. The value of these goods and services forms part of compensation of employees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3.018);</w:t>
      </w:r>
    </w:p>
    <w:p w14:paraId="2681DAC8" w14:textId="77777777" w:rsidR="00C212B0" w:rsidRPr="00C54C19" w:rsidRDefault="00C212B0" w:rsidP="004513F4">
      <w:pPr>
        <w:pStyle w:val="Point1"/>
        <w:rPr>
          <w:noProof/>
        </w:rPr>
      </w:pPr>
      <w:r w:rsidRPr="00C54C19">
        <w:rPr>
          <w:noProof/>
        </w:rPr>
        <w:t>(b)</w:t>
      </w:r>
      <w:r w:rsidRPr="00C54C19">
        <w:rPr>
          <w:noProof/>
        </w:rPr>
        <w:tab/>
        <w:t xml:space="preserve">travel allowances paid by the employer in cash to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7A0170" w:rsidRPr="00C54C19">
        <w:rPr>
          <w:noProof/>
        </w:rPr>
        <w:t>the employer’</w:t>
      </w:r>
      <w:r w:rsidR="00A84BEF" w:rsidRPr="00C54C19">
        <w:rPr>
          <w:noProof/>
        </w:rPr>
        <w: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7A0170" w:rsidRPr="00C54C19">
        <w:rPr>
          <w:noProof/>
        </w:rPr>
        <w:t xml:space="preserve"> </w:t>
      </w:r>
      <w:r w:rsidRPr="00C54C19">
        <w:rPr>
          <w:noProof/>
        </w:rPr>
        <w:t xml:space="preserve">employees; these are regarded as an element of compensation of employees (the employee then uses this money to pay for transport between </w:t>
      </w:r>
      <w:r w:rsidR="007A0170" w:rsidRPr="00C54C19">
        <w:rPr>
          <w:noProof/>
        </w:rPr>
        <w:t xml:space="preserve">the employee’s </w:t>
      </w:r>
      <w:r w:rsidRPr="00C54C19">
        <w:rPr>
          <w:noProof/>
        </w:rPr>
        <w:t>home and place of work)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 xml:space="preserve">3.018(c)). Likewise, payments made by the employer direct to a transport enterprise for the collective transport of workers (for travel between home and the place of work) count as compensation of employees. These services such as transport from home to work or parking facilities have some of the characteristics of intermediate consumption. </w:t>
      </w:r>
      <w:r w:rsidR="00C9128E" w:rsidRPr="00C54C19">
        <w:rPr>
          <w:noProof/>
        </w:rPr>
        <w:fldChar w:fldCharType="begin"/>
      </w:r>
      <w:r w:rsidR="00C9128E" w:rsidRPr="00C54C19">
        <w:rPr>
          <w:noProof/>
        </w:rPr>
        <w:instrText xml:space="preserve"> QUOTE "</w:instrText>
      </w:r>
      <w:r w:rsidR="00C9128E" w:rsidRPr="00C54C19">
        <w:rPr>
          <w:rStyle w:val="CRMarker"/>
          <w:noProof/>
        </w:rPr>
        <w:instrText>è</w:instrText>
      </w:r>
      <w:r w:rsidR="00C9128E" w:rsidRPr="00C54C19">
        <w:rPr>
          <w:noProof/>
        </w:rPr>
        <w:instrText xml:space="preserve">" </w:instrText>
      </w:r>
      <w:r w:rsidR="00C9128E" w:rsidRPr="00C54C19">
        <w:rPr>
          <w:noProof/>
        </w:rPr>
        <w:fldChar w:fldCharType="separate"/>
      </w:r>
      <w:r w:rsidR="00C9128E" w:rsidRPr="00C54C19">
        <w:rPr>
          <w:rStyle w:val="CRMarker"/>
          <w:noProof/>
        </w:rPr>
        <w:t>è</w:t>
      </w:r>
      <w:r w:rsidR="00C9128E" w:rsidRPr="00C54C19">
        <w:rPr>
          <w:noProof/>
        </w:rPr>
        <w:fldChar w:fldCharType="end"/>
      </w:r>
      <w:r w:rsidR="004040FD" w:rsidRPr="00C54C19">
        <w:rPr>
          <w:rStyle w:val="CRRefNum"/>
          <w:noProof/>
        </w:rPr>
        <w:t>1</w:t>
      </w:r>
      <w:r w:rsidR="00C9128E" w:rsidRPr="00C54C19">
        <w:rPr>
          <w:noProof/>
        </w:rPr>
        <w:t> </w:t>
      </w:r>
      <w:r w:rsidRPr="00C54C19">
        <w:rPr>
          <w:noProof/>
        </w:rPr>
        <w:t>Nonetheless, employers are considered to need this type of service to attract and keep their employees (which they would normally have to pay for themselves anyway) and not due to the needs of the production proce</w:t>
      </w:r>
      <w:r w:rsidR="004513F4" w:rsidRPr="00C54C19">
        <w:rPr>
          <w:noProof/>
        </w:rPr>
        <w:t>ss itself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B3414D" w:rsidRPr="00C54C19">
        <w:rPr>
          <w:noProof/>
        </w:rPr>
        <w:t xml:space="preserve"> </w:t>
      </w:r>
      <w:r w:rsidR="004513F4" w:rsidRPr="00C54C19">
        <w:rPr>
          <w:noProof/>
        </w:rPr>
        <w:t>2008</w:t>
      </w:r>
      <w:r w:rsidR="008A2065" w:rsidRPr="00C54C19">
        <w:rPr>
          <w:noProof/>
        </w:rPr>
        <w:t> </w:t>
      </w:r>
      <w:r w:rsidR="004513F4" w:rsidRPr="00C54C19">
        <w:rPr>
          <w:noProof/>
        </w:rPr>
        <w:t xml:space="preserve">SNA, </w:t>
      </w:r>
      <w:r w:rsidR="008E60ED" w:rsidRPr="00C54C19">
        <w:rPr>
          <w:noProof/>
        </w:rPr>
        <w:t>point</w:t>
      </w:r>
      <w:r w:rsidR="008A2065" w:rsidRPr="00C54C19">
        <w:rPr>
          <w:noProof/>
        </w:rPr>
        <w:t> </w:t>
      </w:r>
      <w:r w:rsidR="004513F4" w:rsidRPr="00C54C19">
        <w:rPr>
          <w:noProof/>
        </w:rPr>
        <w:t>7.51);</w:t>
      </w:r>
      <w:r w:rsidR="00C9128E" w:rsidRPr="00C54C19">
        <w:rPr>
          <w:noProof/>
        </w:rPr>
        <w:t> </w:t>
      </w:r>
      <w:r w:rsidR="00C9128E" w:rsidRPr="00C54C19">
        <w:rPr>
          <w:noProof/>
        </w:rPr>
        <w:fldChar w:fldCharType="begin"/>
      </w:r>
      <w:r w:rsidR="00C9128E" w:rsidRPr="00C54C19">
        <w:rPr>
          <w:noProof/>
        </w:rPr>
        <w:instrText xml:space="preserve"> QUOTE "</w:instrText>
      </w:r>
      <w:r w:rsidR="00C9128E" w:rsidRPr="00C54C19">
        <w:rPr>
          <w:rStyle w:val="CRMarker"/>
          <w:noProof/>
        </w:rPr>
        <w:instrText>ç</w:instrText>
      </w:r>
      <w:r w:rsidR="00C9128E" w:rsidRPr="00C54C19">
        <w:rPr>
          <w:noProof/>
        </w:rPr>
        <w:instrText xml:space="preserve">" </w:instrText>
      </w:r>
      <w:r w:rsidR="00C9128E" w:rsidRPr="00C54C19">
        <w:rPr>
          <w:noProof/>
        </w:rPr>
        <w:fldChar w:fldCharType="separate"/>
      </w:r>
      <w:r w:rsidR="00C9128E" w:rsidRPr="00C54C19">
        <w:rPr>
          <w:rStyle w:val="CRMarker"/>
          <w:noProof/>
        </w:rPr>
        <w:t>ç</w:t>
      </w:r>
      <w:r w:rsidR="00C9128E" w:rsidRPr="00C54C19">
        <w:rPr>
          <w:noProof/>
        </w:rPr>
        <w:fldChar w:fldCharType="end"/>
      </w:r>
    </w:p>
    <w:p w14:paraId="5EB2F44F" w14:textId="77777777" w:rsidR="00C212B0" w:rsidRPr="00C54C19" w:rsidRDefault="00C212B0" w:rsidP="004513F4">
      <w:pPr>
        <w:pStyle w:val="Point1"/>
        <w:rPr>
          <w:noProof/>
        </w:rPr>
      </w:pPr>
      <w:r w:rsidRPr="00C54C19">
        <w:rPr>
          <w:noProof/>
        </w:rPr>
        <w:t>(c)</w:t>
      </w:r>
      <w:r w:rsidRPr="00C54C19">
        <w:rPr>
          <w:noProof/>
        </w:rPr>
        <w:tab/>
        <w:t>purchases of farm buildings and movable property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932672" w:rsidRPr="00C54C19">
        <w:rPr>
          <w:noProof/>
        </w:rPr>
        <w:t>that is to say,</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932672" w:rsidRPr="00C54C19">
        <w:rPr>
          <w:noProof/>
        </w:rPr>
        <w:t xml:space="preserve"> </w:t>
      </w:r>
      <w:r w:rsidRPr="00C54C19">
        <w:rPr>
          <w:noProof/>
        </w:rPr>
        <w:t>capital goods whose normal period of use is over one year); these acquisitions are considered to be GFCF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3414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2.162);</w:t>
      </w:r>
    </w:p>
    <w:p w14:paraId="125369BF" w14:textId="77777777" w:rsidR="00C212B0" w:rsidRPr="00C54C19" w:rsidRDefault="00C212B0" w:rsidP="004513F4">
      <w:pPr>
        <w:pStyle w:val="Point1"/>
        <w:rPr>
          <w:noProof/>
        </w:rPr>
      </w:pPr>
      <w:r w:rsidRPr="00C54C19">
        <w:rPr>
          <w:noProof/>
        </w:rPr>
        <w:t>(d)</w:t>
      </w:r>
      <w:r w:rsidRPr="00C54C19">
        <w:rPr>
          <w:noProof/>
        </w:rPr>
        <w:tab/>
        <w:t>financial leasing payments made for the use of fixed assets for agriculture do not constitute purchases of services but transactions to be entered partly under interest (in the entrepreneurial income account) and partly as reimbursement of the capital (in the financial account)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C405D" w:rsidRPr="00C54C19">
        <w:rPr>
          <w:noProof/>
        </w:rPr>
        <w:t>see point</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2.12</w:t>
      </w:r>
      <w:r w:rsidR="008E60ED" w:rsidRPr="00C54C19">
        <w:rPr>
          <w:noProof/>
        </w:rPr>
        <w:t>3</w:t>
      </w:r>
      <w:r w:rsidRPr="00C54C19">
        <w:rPr>
          <w:noProof/>
        </w:rPr>
        <w:t>);</w:t>
      </w:r>
    </w:p>
    <w:p w14:paraId="250C7F35" w14:textId="77777777" w:rsidR="00C212B0" w:rsidRPr="00C54C19" w:rsidRDefault="00C212B0" w:rsidP="004513F4">
      <w:pPr>
        <w:pStyle w:val="Point1"/>
        <w:rPr>
          <w:noProof/>
        </w:rPr>
      </w:pPr>
      <w:r w:rsidRPr="00C54C19">
        <w:rPr>
          <w:noProof/>
        </w:rPr>
        <w:t>(e)</w:t>
      </w:r>
      <w:r w:rsidRPr="00C54C19">
        <w:rPr>
          <w:noProof/>
        </w:rPr>
        <w:tab/>
        <w:t xml:space="preserve">expenditure on restoration (for maintenance,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C405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2.105 and 2.106) of fixed capital goods (restoration of roofs, gutters, electrical and heating installations in farm buildings) and expenditure on the improvement and repair of capital goods, which are intended to extend their normal service life or increase their productivity; this expenditure is regarded as GFCF since it goes well beyond what is necessary to maintain fixed assets in working order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BC405D" w:rsidRPr="00C54C19">
        <w:rPr>
          <w:noProof/>
        </w:rPr>
        <w:t>see points</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8A2065" w:rsidRPr="00C54C19">
        <w:rPr>
          <w:noProof/>
        </w:rPr>
        <w:t> </w:t>
      </w:r>
      <w:r w:rsidRPr="00C54C19">
        <w:rPr>
          <w:noProof/>
        </w:rPr>
        <w:t>2.127</w:t>
      </w:r>
      <w:r w:rsidR="00433761" w:rsidRPr="00C54C19">
        <w:rPr>
          <w:noProof/>
        </w:rPr>
        <w:t xml:space="preserve"> </w:t>
      </w:r>
      <w:r w:rsidR="00433761" w:rsidRPr="00C54C19">
        <w:rPr>
          <w:noProof/>
        </w:rPr>
        <w:fldChar w:fldCharType="begin"/>
      </w:r>
      <w:r w:rsidR="00433761" w:rsidRPr="00C54C19">
        <w:rPr>
          <w:noProof/>
        </w:rPr>
        <w:instrText xml:space="preserve"> QUOTE "</w:instrText>
      </w:r>
      <w:r w:rsidR="00433761" w:rsidRPr="00C54C19">
        <w:rPr>
          <w:rStyle w:val="CRMarker"/>
          <w:noProof/>
        </w:rPr>
        <w:instrText>Ö</w:instrText>
      </w:r>
      <w:r w:rsidR="00433761" w:rsidRPr="00C54C19">
        <w:rPr>
          <w:noProof/>
        </w:rPr>
        <w:instrText xml:space="preserve">" </w:instrText>
      </w:r>
      <w:r w:rsidR="00433761" w:rsidRPr="00C54C19">
        <w:rPr>
          <w:noProof/>
        </w:rPr>
        <w:fldChar w:fldCharType="separate"/>
      </w:r>
      <w:r w:rsidR="00433761" w:rsidRPr="00C54C19">
        <w:rPr>
          <w:rStyle w:val="CRMarker"/>
          <w:noProof/>
        </w:rPr>
        <w:t>Ö</w:t>
      </w:r>
      <w:r w:rsidR="00433761" w:rsidRPr="00C54C19">
        <w:rPr>
          <w:noProof/>
        </w:rPr>
        <w:fldChar w:fldCharType="end"/>
      </w:r>
      <w:r w:rsidR="00433761" w:rsidRPr="00C54C19">
        <w:rPr>
          <w:noProof/>
        </w:rPr>
        <w:t> </w:t>
      </w:r>
      <w:r w:rsidR="00656640" w:rsidRPr="00C54C19">
        <w:rPr>
          <w:noProof/>
        </w:rPr>
        <w:t>, 2.128 and</w:t>
      </w:r>
      <w:r w:rsidR="00433761" w:rsidRPr="00C54C19">
        <w:rPr>
          <w:noProof/>
        </w:rPr>
        <w:t> </w:t>
      </w:r>
      <w:r w:rsidR="00433761" w:rsidRPr="00C54C19">
        <w:rPr>
          <w:noProof/>
        </w:rPr>
        <w:fldChar w:fldCharType="begin"/>
      </w:r>
      <w:r w:rsidR="00433761" w:rsidRPr="00C54C19">
        <w:rPr>
          <w:noProof/>
        </w:rPr>
        <w:instrText xml:space="preserve"> QUOTE "</w:instrText>
      </w:r>
      <w:r w:rsidR="00433761" w:rsidRPr="00C54C19">
        <w:rPr>
          <w:rStyle w:val="CRMarker"/>
          <w:noProof/>
        </w:rPr>
        <w:instrText>Õ</w:instrText>
      </w:r>
      <w:r w:rsidR="00433761" w:rsidRPr="00C54C19">
        <w:rPr>
          <w:noProof/>
        </w:rPr>
        <w:instrText xml:space="preserve">" </w:instrText>
      </w:r>
      <w:r w:rsidR="00433761" w:rsidRPr="00C54C19">
        <w:rPr>
          <w:noProof/>
        </w:rPr>
        <w:fldChar w:fldCharType="separate"/>
      </w:r>
      <w:r w:rsidR="00433761" w:rsidRPr="00C54C19">
        <w:rPr>
          <w:rStyle w:val="CRMarker"/>
          <w:noProof/>
        </w:rPr>
        <w:t>Õ</w:t>
      </w:r>
      <w:r w:rsidR="00433761" w:rsidRPr="00C54C19">
        <w:rPr>
          <w:noProof/>
        </w:rPr>
        <w:fldChar w:fldCharType="end"/>
      </w:r>
      <w:r w:rsidR="00656640" w:rsidRPr="00C54C19">
        <w:rPr>
          <w:noProof/>
        </w:rPr>
        <w:t xml:space="preserve"> </w:t>
      </w:r>
      <w:r w:rsidRPr="00C54C19">
        <w:rPr>
          <w:noProof/>
        </w:rPr>
        <w:t>2.129);</w:t>
      </w:r>
    </w:p>
    <w:p w14:paraId="6B78DE48" w14:textId="77777777" w:rsidR="00C212B0" w:rsidRPr="00C54C19" w:rsidRDefault="00C212B0" w:rsidP="004513F4">
      <w:pPr>
        <w:pStyle w:val="Point1"/>
        <w:rPr>
          <w:noProof/>
        </w:rPr>
      </w:pPr>
      <w:r w:rsidRPr="00C54C19">
        <w:rPr>
          <w:noProof/>
        </w:rPr>
        <w:t>(f)</w:t>
      </w:r>
      <w:r w:rsidRPr="00C54C19">
        <w:rPr>
          <w:noProof/>
        </w:rPr>
        <w:tab/>
      </w:r>
      <w:r w:rsidR="00C9128E" w:rsidRPr="00C54C19">
        <w:rPr>
          <w:noProof/>
        </w:rPr>
        <w:fldChar w:fldCharType="begin"/>
      </w:r>
      <w:r w:rsidR="00C9128E" w:rsidRPr="00C54C19">
        <w:rPr>
          <w:noProof/>
        </w:rPr>
        <w:instrText xml:space="preserve"> QUOTE "</w:instrText>
      </w:r>
      <w:r w:rsidR="00C9128E" w:rsidRPr="00C54C19">
        <w:rPr>
          <w:rStyle w:val="CRMarker"/>
          <w:noProof/>
        </w:rPr>
        <w:instrText>è</w:instrText>
      </w:r>
      <w:r w:rsidR="00C9128E" w:rsidRPr="00C54C19">
        <w:rPr>
          <w:noProof/>
        </w:rPr>
        <w:instrText xml:space="preserve">" </w:instrText>
      </w:r>
      <w:r w:rsidR="00C9128E" w:rsidRPr="00C54C19">
        <w:rPr>
          <w:noProof/>
        </w:rPr>
        <w:fldChar w:fldCharType="separate"/>
      </w:r>
      <w:r w:rsidR="00C9128E" w:rsidRPr="00C54C19">
        <w:rPr>
          <w:rStyle w:val="CRMarker"/>
          <w:noProof/>
        </w:rPr>
        <w:t>è</w:t>
      </w:r>
      <w:r w:rsidR="00C9128E" w:rsidRPr="00C54C19">
        <w:rPr>
          <w:noProof/>
        </w:rPr>
        <w:fldChar w:fldCharType="end"/>
      </w:r>
      <w:r w:rsidR="004040FD" w:rsidRPr="00C54C19">
        <w:rPr>
          <w:rStyle w:val="CRRefNum"/>
          <w:noProof/>
        </w:rPr>
        <w:t>1</w:t>
      </w:r>
      <w:r w:rsidR="00C9128E" w:rsidRPr="00C54C19">
        <w:rPr>
          <w:noProof/>
        </w:rPr>
        <w:t> </w:t>
      </w:r>
      <w:r w:rsidRPr="00C54C19">
        <w:rPr>
          <w:noProof/>
        </w:rPr>
        <w:t>purchases of services connected with the acquisition of ownership of land, buildings and other existing fixed capital goods, such as fees for intermediaries, solicitors, surveyors, engineers, etc. as well as fees for entries in the land register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A97F0F" w:rsidRPr="00C54C19">
        <w:rPr>
          <w:noProof/>
        </w:rPr>
        <w:t xml:space="preserve"> </w:t>
      </w:r>
      <w:r w:rsidRPr="00C54C19">
        <w:rPr>
          <w:noProof/>
        </w:rPr>
        <w:t>ESA</w:t>
      </w:r>
      <w:r w:rsidR="008A2065" w:rsidRPr="00C54C19">
        <w:rPr>
          <w:noProof/>
        </w:rPr>
        <w:t> </w:t>
      </w:r>
      <w:r w:rsidRPr="00C54C19">
        <w:rPr>
          <w:noProof/>
        </w:rPr>
        <w:t xml:space="preserve">2010, </w:t>
      </w:r>
      <w:r w:rsidR="008E60ED" w:rsidRPr="00C54C19">
        <w:rPr>
          <w:noProof/>
        </w:rPr>
        <w:t>point</w:t>
      </w:r>
      <w:r w:rsidR="008A2065" w:rsidRPr="00C54C19">
        <w:rPr>
          <w:noProof/>
        </w:rPr>
        <w:t> </w:t>
      </w:r>
      <w:r w:rsidRPr="00C54C19">
        <w:rPr>
          <w:noProof/>
        </w:rPr>
        <w:t>3.133).</w:t>
      </w:r>
      <w:r w:rsidR="00C9128E" w:rsidRPr="00C54C19">
        <w:rPr>
          <w:noProof/>
        </w:rPr>
        <w:t> </w:t>
      </w:r>
      <w:r w:rsidR="00C9128E" w:rsidRPr="00C54C19">
        <w:rPr>
          <w:noProof/>
        </w:rPr>
        <w:fldChar w:fldCharType="begin"/>
      </w:r>
      <w:r w:rsidR="00C9128E" w:rsidRPr="00C54C19">
        <w:rPr>
          <w:noProof/>
        </w:rPr>
        <w:instrText xml:space="preserve"> QUOTE "</w:instrText>
      </w:r>
      <w:r w:rsidR="00C9128E" w:rsidRPr="00C54C19">
        <w:rPr>
          <w:rStyle w:val="CRMarker"/>
          <w:noProof/>
        </w:rPr>
        <w:instrText>ç</w:instrText>
      </w:r>
      <w:r w:rsidR="00C9128E" w:rsidRPr="00C54C19">
        <w:rPr>
          <w:noProof/>
        </w:rPr>
        <w:instrText xml:space="preserve">" </w:instrText>
      </w:r>
      <w:r w:rsidR="00C9128E" w:rsidRPr="00C54C19">
        <w:rPr>
          <w:noProof/>
        </w:rPr>
        <w:fldChar w:fldCharType="separate"/>
      </w:r>
      <w:r w:rsidR="00C9128E" w:rsidRPr="00C54C19">
        <w:rPr>
          <w:rStyle w:val="CRMarker"/>
          <w:noProof/>
        </w:rPr>
        <w:t>ç</w:t>
      </w:r>
      <w:r w:rsidR="00C9128E" w:rsidRPr="00C54C19">
        <w:rPr>
          <w:noProof/>
        </w:rPr>
        <w:fldChar w:fldCharType="end"/>
      </w:r>
      <w:r w:rsidRPr="00C54C19">
        <w:rPr>
          <w:noProof/>
        </w:rPr>
        <w:t xml:space="preserve"> This is regarded as forming part of GFCF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points</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8A2065" w:rsidRPr="00C54C19">
        <w:rPr>
          <w:noProof/>
        </w:rPr>
        <w:t> </w:t>
      </w:r>
      <w:r w:rsidRPr="00C54C19">
        <w:rPr>
          <w:noProof/>
        </w:rPr>
        <w:t>2.132 and 2.133);</w:t>
      </w:r>
    </w:p>
    <w:p w14:paraId="16F45BAE" w14:textId="77777777" w:rsidR="00C212B0" w:rsidRPr="00C54C19" w:rsidRDefault="00C212B0" w:rsidP="004513F4">
      <w:pPr>
        <w:pStyle w:val="Point1"/>
        <w:rPr>
          <w:noProof/>
        </w:rPr>
      </w:pPr>
      <w:r w:rsidRPr="00C54C19">
        <w:rPr>
          <w:noProof/>
        </w:rPr>
        <w:t>(g)</w:t>
      </w:r>
      <w:r w:rsidRPr="00C54C19">
        <w:rPr>
          <w:noProof/>
        </w:rPr>
        <w:tab/>
        <w:t xml:space="preserve">goods and services produced and consumed within the same unit in the same reference period (except for certain products,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points</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8A2065" w:rsidRPr="00C54C19">
        <w:rPr>
          <w:noProof/>
        </w:rPr>
        <w:t> </w:t>
      </w:r>
      <w:r w:rsidRPr="00C54C19">
        <w:rPr>
          <w:noProof/>
        </w:rPr>
        <w:t xml:space="preserve">2.056, 2.103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656640" w:rsidRPr="00C54C19">
        <w:rPr>
          <w:noProof/>
        </w:rPr>
        <w:t>and</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656640" w:rsidRPr="00C54C19">
        <w:rPr>
          <w:noProof/>
        </w:rPr>
        <w:t xml:space="preserve"> </w:t>
      </w:r>
      <w:r w:rsidRPr="00C54C19">
        <w:rPr>
          <w:noProof/>
        </w:rPr>
        <w:t xml:space="preserve">2.107). These goods and services are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656640" w:rsidRPr="00C54C19">
        <w:rPr>
          <w:noProof/>
        </w:rPr>
        <w:t>also</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656640" w:rsidRPr="00C54C19">
        <w:rPr>
          <w:noProof/>
        </w:rPr>
        <w:t xml:space="preserve"> </w:t>
      </w:r>
      <w:r w:rsidRPr="00C54C19">
        <w:rPr>
          <w:noProof/>
        </w:rPr>
        <w:t>not recorded as output;</w:t>
      </w:r>
    </w:p>
    <w:p w14:paraId="376DEEDD" w14:textId="77777777" w:rsidR="00C212B0" w:rsidRPr="00C54C19" w:rsidRDefault="00C212B0" w:rsidP="004513F4">
      <w:pPr>
        <w:pStyle w:val="Point1"/>
        <w:rPr>
          <w:noProof/>
        </w:rPr>
      </w:pPr>
      <w:r w:rsidRPr="00C54C19">
        <w:rPr>
          <w:noProof/>
        </w:rPr>
        <w:t>(h)</w:t>
      </w:r>
      <w:r w:rsidRPr="00C54C19">
        <w:rPr>
          <w:noProof/>
        </w:rPr>
        <w:tab/>
        <w:t>rent paid for the use of land listed under ‘rent’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8A2065" w:rsidRPr="00C54C19">
        <w:rPr>
          <w:noProof/>
        </w:rPr>
        <w:t> </w:t>
      </w:r>
      <w:r w:rsidRPr="00C54C19">
        <w:rPr>
          <w:noProof/>
        </w:rPr>
        <w:t>3.080);</w:t>
      </w:r>
    </w:p>
    <w:p w14:paraId="0F716729" w14:textId="77777777" w:rsidR="00C212B0" w:rsidRPr="00C54C19" w:rsidRDefault="00C212B0" w:rsidP="004513F4">
      <w:pPr>
        <w:pStyle w:val="Point1"/>
        <w:rPr>
          <w:noProof/>
        </w:rPr>
      </w:pPr>
      <w:r w:rsidRPr="00C54C19">
        <w:rPr>
          <w:noProof/>
        </w:rPr>
        <w:t>(i)</w:t>
      </w:r>
      <w:r w:rsidRPr="00C54C19">
        <w:rPr>
          <w:noProof/>
        </w:rPr>
        <w:tab/>
        <w:t>expenditure on the use of dwellings; this is final consumption (accounts for households) and is not shown in the EAA;</w:t>
      </w:r>
    </w:p>
    <w:p w14:paraId="0C8F3F54" w14:textId="77777777" w:rsidR="00C212B0" w:rsidRPr="00C54C19" w:rsidRDefault="00C212B0" w:rsidP="004513F4">
      <w:pPr>
        <w:pStyle w:val="Point1"/>
        <w:rPr>
          <w:noProof/>
        </w:rPr>
      </w:pPr>
      <w:r w:rsidRPr="00C54C19">
        <w:rPr>
          <w:noProof/>
        </w:rPr>
        <w:t>(j)</w:t>
      </w:r>
      <w:r w:rsidRPr="00C54C19">
        <w:rPr>
          <w:noProof/>
        </w:rPr>
        <w:tab/>
        <w:t>wear of capital goods, which comes under consumption of fixed capital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8A2065" w:rsidRPr="00C54C19">
        <w:rPr>
          <w:noProof/>
        </w:rPr>
        <w:t> </w:t>
      </w:r>
      <w:r w:rsidRPr="00C54C19">
        <w:rPr>
          <w:noProof/>
        </w:rPr>
        <w:t>3.099);</w:t>
      </w:r>
    </w:p>
    <w:p w14:paraId="6E7D2C2A" w14:textId="77777777" w:rsidR="00C212B0" w:rsidRPr="00C54C19" w:rsidRDefault="00C212B0" w:rsidP="001F6917">
      <w:pPr>
        <w:pStyle w:val="Point1"/>
        <w:rPr>
          <w:noProof/>
        </w:rPr>
      </w:pPr>
      <w:r w:rsidRPr="00C54C19">
        <w:rPr>
          <w:noProof/>
        </w:rPr>
        <w:t>(k)</w:t>
      </w:r>
      <w:r w:rsidRPr="00C54C19">
        <w:rPr>
          <w:noProof/>
        </w:rPr>
        <w:tab/>
        <w:t>net insurance premiums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8A2065" w:rsidRPr="00C54C19">
        <w:rPr>
          <w:noProof/>
        </w:rPr>
        <w:t> </w:t>
      </w:r>
      <w:r w:rsidRPr="00C54C19">
        <w:rPr>
          <w:noProof/>
        </w:rPr>
        <w:t>2.10</w:t>
      </w:r>
      <w:r w:rsidR="008E60ED" w:rsidRPr="00C54C19">
        <w:rPr>
          <w:noProof/>
        </w:rPr>
        <w:t>9</w:t>
      </w:r>
      <w:r w:rsidRPr="00C54C19">
        <w:rPr>
          <w:noProof/>
        </w:rPr>
        <w:t>(g));</w:t>
      </w:r>
    </w:p>
    <w:p w14:paraId="53143F5E" w14:textId="77777777" w:rsidR="00C212B0" w:rsidRPr="00C54C19" w:rsidRDefault="00C212B0" w:rsidP="004513F4">
      <w:pPr>
        <w:pStyle w:val="Point1"/>
        <w:rPr>
          <w:noProof/>
        </w:rPr>
      </w:pPr>
      <w:r w:rsidRPr="00C54C19">
        <w:rPr>
          <w:noProof/>
        </w:rPr>
        <w:t>(l)</w:t>
      </w:r>
      <w:r w:rsidRPr="00C54C19">
        <w:rPr>
          <w:noProof/>
        </w:rPr>
        <w:tab/>
        <w:t>insurance premiums for personal injury and contributions to sickness and working accident insurance schemes; these are divided between distributive transactions and final consumption (accounts for households);</w:t>
      </w:r>
    </w:p>
    <w:p w14:paraId="4ACFD995" w14:textId="77777777" w:rsidR="00C212B0" w:rsidRPr="00C54C19" w:rsidRDefault="00C212B0" w:rsidP="004513F4">
      <w:pPr>
        <w:pStyle w:val="Point1"/>
        <w:rPr>
          <w:noProof/>
        </w:rPr>
      </w:pPr>
      <w:r w:rsidRPr="00C54C19">
        <w:rPr>
          <w:noProof/>
        </w:rPr>
        <w:t>(m)</w:t>
      </w:r>
      <w:r w:rsidRPr="00C54C19">
        <w:rPr>
          <w:noProof/>
        </w:rPr>
        <w:tab/>
        <w:t>water rates paid purely as a tax and unrelated to the quantities of water consumed;</w:t>
      </w:r>
    </w:p>
    <w:p w14:paraId="22DAFA34" w14:textId="77777777" w:rsidR="00C212B0" w:rsidRPr="00C54C19" w:rsidRDefault="00C212B0" w:rsidP="004513F4">
      <w:pPr>
        <w:pStyle w:val="Point1"/>
        <w:rPr>
          <w:noProof/>
        </w:rPr>
      </w:pPr>
      <w:r w:rsidRPr="00C54C19">
        <w:rPr>
          <w:noProof/>
        </w:rPr>
        <w:t>(n)</w:t>
      </w:r>
      <w:r w:rsidRPr="00C54C19">
        <w:rPr>
          <w:noProof/>
        </w:rPr>
        <w:tab/>
        <w:t>the purchase of services from public bodies under certain circumstances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8A2065" w:rsidRPr="00C54C19">
        <w:rPr>
          <w:noProof/>
        </w:rPr>
        <w:t> </w:t>
      </w:r>
      <w:r w:rsidRPr="00C54C19">
        <w:rPr>
          <w:noProof/>
        </w:rPr>
        <w:t>3.048(e)).</w:t>
      </w:r>
    </w:p>
    <w:p w14:paraId="45BD64E6" w14:textId="77777777" w:rsidR="00C212B0" w:rsidRPr="00C54C19" w:rsidRDefault="00C212B0" w:rsidP="00C9128E">
      <w:pPr>
        <w:pStyle w:val="ManualHeading3"/>
        <w:rPr>
          <w:noProof/>
        </w:rPr>
      </w:pPr>
      <w:r w:rsidRPr="00C54C19">
        <w:rPr>
          <w:noProof/>
        </w:rPr>
        <w:t>3.</w:t>
      </w:r>
      <w:r w:rsidRPr="00C54C19">
        <w:rPr>
          <w:noProof/>
        </w:rPr>
        <w:tab/>
        <w:t>Valuation of intermediate consumption</w:t>
      </w:r>
    </w:p>
    <w:p w14:paraId="0DD49463" w14:textId="77777777" w:rsidR="00C212B0" w:rsidRPr="00C54C19" w:rsidRDefault="00C212B0" w:rsidP="00C9128E">
      <w:pPr>
        <w:pStyle w:val="Point0"/>
        <w:rPr>
          <w:noProof/>
        </w:rPr>
      </w:pPr>
      <w:r w:rsidRPr="00C54C19">
        <w:rPr>
          <w:noProof/>
        </w:rPr>
        <w:t>2.11</w:t>
      </w:r>
      <w:r w:rsidR="008E60ED" w:rsidRPr="00C54C19">
        <w:rPr>
          <w:noProof/>
        </w:rPr>
        <w:t>1</w:t>
      </w:r>
      <w:r w:rsidRPr="00C54C19">
        <w:rPr>
          <w:noProof/>
        </w:rPr>
        <w:t>.</w:t>
      </w:r>
      <w:r w:rsidRPr="00C54C19">
        <w:rPr>
          <w:noProof/>
        </w:rPr>
        <w:tab/>
        <w:t>Products used for intermediate consumption should be valued at the purchaser prices for similar goods and services applicable at the time of their insertion in the production process.</w:t>
      </w:r>
    </w:p>
    <w:p w14:paraId="2F4D62B9" w14:textId="77777777" w:rsidR="00C212B0" w:rsidRPr="00C54C19" w:rsidRDefault="00C212B0" w:rsidP="004040FD">
      <w:pPr>
        <w:pStyle w:val="Point0"/>
        <w:rPr>
          <w:noProof/>
        </w:rPr>
      </w:pPr>
      <w:r w:rsidRPr="00C54C19">
        <w:rPr>
          <w:noProof/>
        </w:rPr>
        <w:t>2.11</w:t>
      </w:r>
      <w:r w:rsidR="008E60ED" w:rsidRPr="00C54C19">
        <w:rPr>
          <w:noProof/>
        </w:rPr>
        <w:t>2</w:t>
      </w:r>
      <w:r w:rsidRPr="00C54C19">
        <w:rPr>
          <w:noProof/>
        </w:rPr>
        <w:t>.</w:t>
      </w:r>
      <w:r w:rsidRPr="00C54C19">
        <w:rPr>
          <w:noProof/>
        </w:rPr>
        <w:tab/>
        <w:t xml:space="preserve">The purchaser price is the price the purchaser actually pays for the products, at the time of purchase. It includes taxes less subsidies on products (but excluding deductible taxes like VAT on the products). </w:t>
      </w:r>
      <w:r w:rsidR="00C9128E" w:rsidRPr="00C54C19">
        <w:rPr>
          <w:noProof/>
        </w:rPr>
        <w:fldChar w:fldCharType="begin"/>
      </w:r>
      <w:r w:rsidR="00C9128E" w:rsidRPr="00C54C19">
        <w:rPr>
          <w:noProof/>
        </w:rPr>
        <w:instrText xml:space="preserve"> QUOTE "</w:instrText>
      </w:r>
      <w:r w:rsidR="00C9128E" w:rsidRPr="00C54C19">
        <w:rPr>
          <w:rStyle w:val="CRMarker"/>
          <w:noProof/>
        </w:rPr>
        <w:instrText>è</w:instrText>
      </w:r>
      <w:r w:rsidR="00C9128E" w:rsidRPr="00C54C19">
        <w:rPr>
          <w:noProof/>
        </w:rPr>
        <w:instrText xml:space="preserve">" </w:instrText>
      </w:r>
      <w:r w:rsidR="00C9128E" w:rsidRPr="00C54C19">
        <w:rPr>
          <w:noProof/>
        </w:rPr>
        <w:fldChar w:fldCharType="separate"/>
      </w:r>
      <w:r w:rsidR="00C9128E" w:rsidRPr="00C54C19">
        <w:rPr>
          <w:rStyle w:val="CRMarker"/>
          <w:noProof/>
        </w:rPr>
        <w:t>è</w:t>
      </w:r>
      <w:r w:rsidR="00C9128E" w:rsidRPr="00C54C19">
        <w:rPr>
          <w:noProof/>
        </w:rPr>
        <w:fldChar w:fldCharType="end"/>
      </w:r>
      <w:r w:rsidR="004040FD" w:rsidRPr="00C54C19">
        <w:rPr>
          <w:rStyle w:val="CRRefNum"/>
          <w:noProof/>
        </w:rPr>
        <w:t>2</w:t>
      </w:r>
      <w:r w:rsidR="00C9128E" w:rsidRPr="00C54C19">
        <w:rPr>
          <w:noProof/>
        </w:rPr>
        <w:t> </w:t>
      </w:r>
      <w:r w:rsidRPr="00C54C19">
        <w:rPr>
          <w:noProof/>
        </w:rPr>
        <w:t>The purchaser price also includes any transport charges paid separately by the purchaser to take delivery at the required time and place; after deductions for any discounts for bulk</w:t>
      </w:r>
      <w:r w:rsidR="008A2065" w:rsidRPr="00C54C19">
        <w:rPr>
          <w:noProof/>
        </w:rPr>
        <w:t xml:space="preserve"> </w:t>
      </w:r>
      <w:r w:rsidRPr="00C54C19">
        <w:rPr>
          <w:noProof/>
        </w:rPr>
        <w:t>or off-peak purchases from standard prices or charges; excluding interest or service charges added under credit arrangements; excluding any extra charges incurred as a result of failing to pay within the period stated at the time the purcha</w:t>
      </w:r>
      <w:r w:rsidR="00C9128E" w:rsidRPr="00C54C19">
        <w:rPr>
          <w:noProof/>
        </w:rPr>
        <w:t>ses were made (ESA</w:t>
      </w:r>
      <w:r w:rsidR="008A2065" w:rsidRPr="00C54C19">
        <w:rPr>
          <w:noProof/>
        </w:rPr>
        <w:t> </w:t>
      </w:r>
      <w:r w:rsidR="00C9128E" w:rsidRPr="00C54C19">
        <w:rPr>
          <w:noProof/>
        </w:rPr>
        <w:t xml:space="preserve">2010, </w:t>
      </w:r>
      <w:r w:rsidR="008E60ED" w:rsidRPr="00C54C19">
        <w:rPr>
          <w:noProof/>
        </w:rPr>
        <w:t>point</w:t>
      </w:r>
      <w:r w:rsidR="008A2065" w:rsidRPr="00C54C19">
        <w:rPr>
          <w:noProof/>
        </w:rPr>
        <w:t> </w:t>
      </w:r>
      <w:r w:rsidR="00C9128E" w:rsidRPr="00C54C19">
        <w:rPr>
          <w:noProof/>
        </w:rPr>
        <w:t>3.06). </w:t>
      </w:r>
      <w:r w:rsidR="00C9128E" w:rsidRPr="00C54C19">
        <w:rPr>
          <w:noProof/>
        </w:rPr>
        <w:fldChar w:fldCharType="begin"/>
      </w:r>
      <w:r w:rsidR="00C9128E" w:rsidRPr="00C54C19">
        <w:rPr>
          <w:noProof/>
        </w:rPr>
        <w:instrText xml:space="preserve"> QUOTE "</w:instrText>
      </w:r>
      <w:r w:rsidR="00C9128E" w:rsidRPr="00C54C19">
        <w:rPr>
          <w:rStyle w:val="CRMarker"/>
          <w:noProof/>
        </w:rPr>
        <w:instrText>ç</w:instrText>
      </w:r>
      <w:r w:rsidR="00C9128E" w:rsidRPr="00C54C19">
        <w:rPr>
          <w:noProof/>
        </w:rPr>
        <w:instrText xml:space="preserve">" </w:instrText>
      </w:r>
      <w:r w:rsidR="00C9128E" w:rsidRPr="00C54C19">
        <w:rPr>
          <w:noProof/>
        </w:rPr>
        <w:fldChar w:fldCharType="separate"/>
      </w:r>
      <w:r w:rsidR="00C9128E" w:rsidRPr="00C54C19">
        <w:rPr>
          <w:rStyle w:val="CRMarker"/>
          <w:noProof/>
        </w:rPr>
        <w:t>ç</w:t>
      </w:r>
      <w:r w:rsidR="00C9128E" w:rsidRPr="00C54C19">
        <w:rPr>
          <w:noProof/>
        </w:rPr>
        <w:fldChar w:fldCharType="end"/>
      </w:r>
    </w:p>
    <w:p w14:paraId="46D114FE" w14:textId="77777777" w:rsidR="00C212B0" w:rsidRPr="00C54C19" w:rsidRDefault="00C212B0" w:rsidP="004040FD">
      <w:pPr>
        <w:pStyle w:val="Point0"/>
        <w:rPr>
          <w:noProof/>
        </w:rPr>
      </w:pPr>
      <w:r w:rsidRPr="00C54C19">
        <w:rPr>
          <w:noProof/>
        </w:rPr>
        <w:t>2.11</w:t>
      </w:r>
      <w:r w:rsidR="008E60ED" w:rsidRPr="00C54C19">
        <w:rPr>
          <w:noProof/>
        </w:rPr>
        <w:t>3</w:t>
      </w:r>
      <w:r w:rsidRPr="00C54C19">
        <w:rPr>
          <w:noProof/>
        </w:rPr>
        <w:t>.</w:t>
      </w:r>
      <w:r w:rsidRPr="00C54C19">
        <w:rPr>
          <w:noProof/>
        </w:rPr>
        <w:tab/>
        <w:t>Unlike in other branches of the economy, subsidies relating to intermediate consumption are important in agriculture. Their purpose is to reduce the cost of intermediate consumption. When these subsidies are classed as subsidies on (non-agricultural) products, they reduce the value of intermediate consumption, which is recorded at the purchaser price (whether they are paid to intermediate consumption suppliers or agricultural producers).</w:t>
      </w:r>
    </w:p>
    <w:p w14:paraId="5E1F408B" w14:textId="77777777" w:rsidR="00C212B0" w:rsidRPr="00C54C19" w:rsidRDefault="00C212B0" w:rsidP="004040FD">
      <w:pPr>
        <w:pStyle w:val="Point0"/>
        <w:rPr>
          <w:noProof/>
        </w:rPr>
      </w:pPr>
      <w:r w:rsidRPr="00C54C19">
        <w:rPr>
          <w:noProof/>
        </w:rPr>
        <w:t>2.11</w:t>
      </w:r>
      <w:r w:rsidR="008E60ED" w:rsidRPr="00C54C19">
        <w:rPr>
          <w:noProof/>
        </w:rPr>
        <w:t>4</w:t>
      </w:r>
      <w:r w:rsidRPr="00C54C19">
        <w:rPr>
          <w:noProof/>
        </w:rPr>
        <w:t>.</w:t>
      </w:r>
      <w:r w:rsidRPr="00C54C19">
        <w:rPr>
          <w:noProof/>
        </w:rPr>
        <w:tab/>
        <w:t>If goods or services are imported direct by production units, the purchaser price used should include all import duties, non-deductible VAT, and monetary compensatory amounts (receipts or payments).</w:t>
      </w:r>
    </w:p>
    <w:p w14:paraId="6FFC0064" w14:textId="77777777" w:rsidR="00C212B0" w:rsidRPr="00C54C19" w:rsidRDefault="00C212B0" w:rsidP="004040FD">
      <w:pPr>
        <w:pStyle w:val="Point0"/>
        <w:rPr>
          <w:noProof/>
        </w:rPr>
      </w:pPr>
      <w:r w:rsidRPr="00C54C19">
        <w:rPr>
          <w:noProof/>
        </w:rPr>
        <w:t>2.11</w:t>
      </w:r>
      <w:r w:rsidR="008E60ED" w:rsidRPr="00C54C19">
        <w:rPr>
          <w:noProof/>
        </w:rPr>
        <w:t>5</w:t>
      </w:r>
      <w:r w:rsidRPr="00C54C19">
        <w:rPr>
          <w:noProof/>
        </w:rPr>
        <w:t>.</w:t>
      </w:r>
      <w:r w:rsidRPr="00C54C19">
        <w:rPr>
          <w:noProof/>
        </w:rPr>
        <w:tab/>
        <w:t>Intermediate consumption is valued exclusive of deductible VAT. Deductible VAT is calculated for all purchases made by agricultural units, whether subject to VAT under the standard or the flat-rate system. The difference between the deductible VAT which agricultural units under the flat-rate system could have deducted, if they had been subject to the standard VAT scheme, and the flat-rate compensation represents VAT over-compensation or under-compensation. This is recorded under other subsidies on production or other taxes on production respectively (</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BC405D" w:rsidRPr="00C54C19">
        <w:rPr>
          <w:noProof/>
        </w:rPr>
        <w:t>see points</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6B5884" w:rsidRPr="00C54C19">
        <w:rPr>
          <w:noProof/>
        </w:rPr>
        <w:t> </w:t>
      </w:r>
      <w:r w:rsidRPr="00C54C19">
        <w:rPr>
          <w:noProof/>
        </w:rPr>
        <w:t>3.041 and 3.042).</w:t>
      </w:r>
    </w:p>
    <w:p w14:paraId="31A7EBBF" w14:textId="77777777" w:rsidR="00C212B0" w:rsidRPr="00C54C19" w:rsidRDefault="00C212B0" w:rsidP="004040FD">
      <w:pPr>
        <w:pStyle w:val="ManualHeading2"/>
        <w:rPr>
          <w:noProof/>
        </w:rPr>
      </w:pPr>
      <w:r w:rsidRPr="00C54C19">
        <w:rPr>
          <w:noProof/>
        </w:rPr>
        <w:t>D.</w:t>
      </w:r>
      <w:r w:rsidRPr="00C54C19">
        <w:rPr>
          <w:noProof/>
        </w:rPr>
        <w:tab/>
        <w:t>GROSS CAPITAL FORMATION</w:t>
      </w:r>
    </w:p>
    <w:p w14:paraId="120BDC20" w14:textId="77777777" w:rsidR="004040FD" w:rsidRPr="00C54C19" w:rsidRDefault="004040FD" w:rsidP="004040FD">
      <w:pPr>
        <w:pStyle w:val="CRSeparator"/>
        <w:rPr>
          <w:noProof/>
          <w:lang w:val="en-IE"/>
        </w:rPr>
      </w:pPr>
    </w:p>
    <w:p w14:paraId="6C087404" w14:textId="77777777" w:rsidR="004040FD" w:rsidRPr="00C54C19" w:rsidRDefault="004040FD" w:rsidP="004040FD">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E60E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I.5(aa)</w:t>
      </w:r>
      <w:r w:rsidR="00A97F0F" w:rsidRPr="00C54C19">
        <w:rPr>
          <w:noProof/>
          <w:lang w:val="en-IE"/>
        </w:rPr>
        <w:t xml:space="preserve"> (adapted)</w:t>
      </w:r>
    </w:p>
    <w:p w14:paraId="1B57A6BB" w14:textId="77777777" w:rsidR="00C212B0" w:rsidRPr="00C54C19" w:rsidRDefault="00C212B0" w:rsidP="004040FD">
      <w:pPr>
        <w:pStyle w:val="ManualHeading2"/>
        <w:rPr>
          <w:noProof/>
        </w:rPr>
      </w:pPr>
      <w:r w:rsidRPr="00C54C19">
        <w:rPr>
          <w:noProof/>
        </w:rPr>
        <w:t>(</w:t>
      </w:r>
      <w:r w:rsidR="00A97F0F" w:rsidRPr="00C54C19">
        <w:rPr>
          <w:noProof/>
        </w:rPr>
        <w:fldChar w:fldCharType="begin"/>
      </w:r>
      <w:r w:rsidR="00A97F0F" w:rsidRPr="00C54C19">
        <w:rPr>
          <w:noProof/>
        </w:rPr>
        <w:instrText xml:space="preserve"> QUOTE "</w:instrText>
      </w:r>
      <w:r w:rsidR="00A97F0F" w:rsidRPr="00C54C19">
        <w:rPr>
          <w:rStyle w:val="CRMarker"/>
          <w:noProof/>
        </w:rPr>
        <w:instrText>Ö</w:instrText>
      </w:r>
      <w:r w:rsidR="00A97F0F" w:rsidRPr="00C54C19">
        <w:rPr>
          <w:noProof/>
        </w:rPr>
        <w:instrText xml:space="preserve">" </w:instrText>
      </w:r>
      <w:r w:rsidR="00A97F0F" w:rsidRPr="00C54C19">
        <w:rPr>
          <w:noProof/>
        </w:rPr>
        <w:fldChar w:fldCharType="separate"/>
      </w:r>
      <w:r w:rsidR="00A97F0F" w:rsidRPr="00C54C19">
        <w:rPr>
          <w:rStyle w:val="CRMarker"/>
          <w:noProof/>
        </w:rPr>
        <w:t>Ö</w:t>
      </w:r>
      <w:r w:rsidR="00A97F0F" w:rsidRPr="00C54C19">
        <w:rPr>
          <w:noProof/>
        </w:rPr>
        <w:fldChar w:fldCharType="end"/>
      </w:r>
      <w:r w:rsidR="00A97F0F" w:rsidRPr="00C54C19">
        <w:rPr>
          <w:noProof/>
        </w:rPr>
        <w:t> </w:t>
      </w:r>
      <w:r w:rsidR="00D05FD5" w:rsidRPr="00C54C19">
        <w:rPr>
          <w:noProof/>
        </w:rPr>
        <w:t>s</w:t>
      </w:r>
      <w:r w:rsidR="00BC405D" w:rsidRPr="00C54C19">
        <w:rPr>
          <w:noProof/>
        </w:rPr>
        <w:t>ee</w:t>
      </w:r>
      <w:r w:rsidR="00A97F0F" w:rsidRPr="00C54C19">
        <w:rPr>
          <w:noProof/>
        </w:rPr>
        <w:t> </w:t>
      </w:r>
      <w:r w:rsidR="00A97F0F" w:rsidRPr="00C54C19">
        <w:rPr>
          <w:noProof/>
        </w:rPr>
        <w:fldChar w:fldCharType="begin"/>
      </w:r>
      <w:r w:rsidR="00A97F0F" w:rsidRPr="00C54C19">
        <w:rPr>
          <w:noProof/>
        </w:rPr>
        <w:instrText xml:space="preserve"> QUOTE "</w:instrText>
      </w:r>
      <w:r w:rsidR="00A97F0F" w:rsidRPr="00C54C19">
        <w:rPr>
          <w:rStyle w:val="CRMarker"/>
          <w:noProof/>
        </w:rPr>
        <w:instrText>Õ</w:instrText>
      </w:r>
      <w:r w:rsidR="00A97F0F" w:rsidRPr="00C54C19">
        <w:rPr>
          <w:noProof/>
        </w:rPr>
        <w:instrText xml:space="preserve">" </w:instrText>
      </w:r>
      <w:r w:rsidR="00A97F0F" w:rsidRPr="00C54C19">
        <w:rPr>
          <w:noProof/>
        </w:rPr>
        <w:fldChar w:fldCharType="separate"/>
      </w:r>
      <w:r w:rsidR="00A97F0F" w:rsidRPr="00C54C19">
        <w:rPr>
          <w:rStyle w:val="CRMarker"/>
          <w:noProof/>
        </w:rPr>
        <w:t>Õ</w:t>
      </w:r>
      <w:r w:rsidR="00A97F0F" w:rsidRPr="00C54C19">
        <w:rPr>
          <w:noProof/>
        </w:rPr>
        <w:fldChar w:fldCharType="end"/>
      </w:r>
      <w:r w:rsidR="00A97F0F" w:rsidRPr="00C54C19">
        <w:rPr>
          <w:noProof/>
        </w:rPr>
        <w:t xml:space="preserve"> </w:t>
      </w:r>
      <w:r w:rsidRPr="00C54C19">
        <w:rPr>
          <w:noProof/>
        </w:rPr>
        <w:t>ESA 2010</w:t>
      </w:r>
      <w:r w:rsidR="008E60ED" w:rsidRPr="00C54C19">
        <w:rPr>
          <w:noProof/>
        </w:rPr>
        <w:t>, points</w:t>
      </w:r>
      <w:r w:rsidRPr="00C54C19">
        <w:rPr>
          <w:noProof/>
        </w:rPr>
        <w:t xml:space="preserve"> 3.122 to 3.157)</w:t>
      </w:r>
    </w:p>
    <w:p w14:paraId="0CA40F5B" w14:textId="77777777" w:rsidR="004040FD" w:rsidRPr="00C54C19" w:rsidRDefault="004040FD" w:rsidP="004040FD">
      <w:pPr>
        <w:pStyle w:val="CRSeparator"/>
        <w:rPr>
          <w:noProof/>
          <w:lang w:val="en-IE"/>
        </w:rPr>
      </w:pPr>
    </w:p>
    <w:p w14:paraId="0CEDCB1C" w14:textId="77777777" w:rsidR="004040FD" w:rsidRPr="00C54C19" w:rsidRDefault="004040FD" w:rsidP="004040FD">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E60E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I.5(bb)</w:t>
      </w:r>
    </w:p>
    <w:p w14:paraId="1995BBBA" w14:textId="77777777" w:rsidR="00C212B0" w:rsidRPr="00C54C19" w:rsidRDefault="00C212B0" w:rsidP="006427CB">
      <w:pPr>
        <w:pStyle w:val="Point0"/>
        <w:keepNext/>
        <w:rPr>
          <w:noProof/>
        </w:rPr>
      </w:pPr>
      <w:r w:rsidRPr="00C54C19">
        <w:rPr>
          <w:noProof/>
        </w:rPr>
        <w:t>2.11</w:t>
      </w:r>
      <w:r w:rsidR="008E60ED" w:rsidRPr="00C54C19">
        <w:rPr>
          <w:noProof/>
        </w:rPr>
        <w:t>6</w:t>
      </w:r>
      <w:r w:rsidRPr="00C54C19">
        <w:rPr>
          <w:noProof/>
        </w:rPr>
        <w:t>.</w:t>
      </w:r>
      <w:r w:rsidRPr="00C54C19">
        <w:rPr>
          <w:noProof/>
        </w:rPr>
        <w:tab/>
        <w:t>Gross capital formation comprises:</w:t>
      </w:r>
    </w:p>
    <w:p w14:paraId="204F9E25" w14:textId="77777777" w:rsidR="00C212B0" w:rsidRPr="00C54C19" w:rsidRDefault="00C212B0" w:rsidP="004040FD">
      <w:pPr>
        <w:pStyle w:val="Tiret1"/>
        <w:rPr>
          <w:noProof/>
        </w:rPr>
      </w:pPr>
      <w:r w:rsidRPr="00C54C19">
        <w:rPr>
          <w:noProof/>
        </w:rPr>
        <w:t>GFCF (P.51g),</w:t>
      </w:r>
    </w:p>
    <w:p w14:paraId="2972C789" w14:textId="77777777" w:rsidR="00C212B0" w:rsidRPr="00C54C19" w:rsidRDefault="00C212B0" w:rsidP="004040FD">
      <w:pPr>
        <w:pStyle w:val="Tiret1"/>
        <w:rPr>
          <w:noProof/>
        </w:rPr>
      </w:pPr>
      <w:r w:rsidRPr="00C54C19">
        <w:rPr>
          <w:noProof/>
        </w:rPr>
        <w:t>changes in inventories (P.52),</w:t>
      </w:r>
    </w:p>
    <w:p w14:paraId="335DA14C" w14:textId="77777777" w:rsidR="00C212B0" w:rsidRPr="00C54C19" w:rsidRDefault="00C212B0" w:rsidP="004040FD">
      <w:pPr>
        <w:pStyle w:val="Tiret1"/>
        <w:rPr>
          <w:noProof/>
        </w:rPr>
      </w:pPr>
      <w:r w:rsidRPr="00C54C19">
        <w:rPr>
          <w:noProof/>
        </w:rPr>
        <w:t>acquisitions less disposals of valuables (P.53).</w:t>
      </w:r>
    </w:p>
    <w:p w14:paraId="2A01A1E0" w14:textId="77777777" w:rsidR="00F840E3" w:rsidRPr="00C54C19" w:rsidRDefault="00F840E3" w:rsidP="00F840E3">
      <w:pPr>
        <w:pStyle w:val="CRSeparator"/>
        <w:rPr>
          <w:noProof/>
          <w:lang w:val="en-IE"/>
        </w:rPr>
      </w:pPr>
    </w:p>
    <w:p w14:paraId="1BABC9DF" w14:textId="77777777" w:rsidR="00F840E3" w:rsidRPr="00C54C19" w:rsidRDefault="00F840E3" w:rsidP="00F840E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86C2C08" w14:textId="77777777" w:rsidR="00C212B0" w:rsidRPr="00C54C19" w:rsidRDefault="00C212B0" w:rsidP="00F840E3">
      <w:pPr>
        <w:pStyle w:val="Point0"/>
        <w:rPr>
          <w:noProof/>
        </w:rPr>
      </w:pPr>
      <w:r w:rsidRPr="00C54C19">
        <w:rPr>
          <w:noProof/>
        </w:rPr>
        <w:t>2.11</w:t>
      </w:r>
      <w:r w:rsidR="008E60ED" w:rsidRPr="00C54C19">
        <w:rPr>
          <w:noProof/>
        </w:rPr>
        <w:t>7</w:t>
      </w:r>
      <w:r w:rsidRPr="00C54C19">
        <w:rPr>
          <w:noProof/>
        </w:rPr>
        <w:t>.</w:t>
      </w:r>
      <w:r w:rsidRPr="00C54C19">
        <w:rPr>
          <w:noProof/>
        </w:rPr>
        <w:tab/>
        <w:t>Since the EAA are accounts drawn up in order to depict flows generated by units within their production function, only GFCF and changes in stocks are dealt with below.</w:t>
      </w:r>
    </w:p>
    <w:p w14:paraId="58E1F556" w14:textId="77777777" w:rsidR="00F840E3" w:rsidRPr="00C54C19" w:rsidRDefault="00F840E3" w:rsidP="00F840E3">
      <w:pPr>
        <w:pStyle w:val="CRSeparator"/>
        <w:rPr>
          <w:noProof/>
          <w:lang w:val="en-IE"/>
        </w:rPr>
      </w:pPr>
    </w:p>
    <w:p w14:paraId="6F8DDA8D" w14:textId="77777777" w:rsidR="00F840E3" w:rsidRPr="00C54C19" w:rsidRDefault="00F840E3" w:rsidP="00F840E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E60E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I.5(cc)</w:t>
      </w:r>
      <w:r w:rsidR="00912980" w:rsidRPr="00C54C19">
        <w:rPr>
          <w:noProof/>
          <w:lang w:val="en-IE"/>
        </w:rPr>
        <w:t xml:space="preserve"> (adapted)</w:t>
      </w:r>
    </w:p>
    <w:p w14:paraId="30064C29" w14:textId="77777777" w:rsidR="00C212B0" w:rsidRPr="00C54C19" w:rsidRDefault="00C212B0" w:rsidP="00F840E3">
      <w:pPr>
        <w:pStyle w:val="Point0"/>
        <w:rPr>
          <w:noProof/>
        </w:rPr>
      </w:pPr>
      <w:r w:rsidRPr="00C54C19">
        <w:rPr>
          <w:noProof/>
        </w:rPr>
        <w:t>2.11</w:t>
      </w:r>
      <w:r w:rsidR="008E60ED" w:rsidRPr="00C54C19">
        <w:rPr>
          <w:noProof/>
        </w:rPr>
        <w:t>8</w:t>
      </w:r>
      <w:r w:rsidRPr="00C54C19">
        <w:rPr>
          <w:noProof/>
        </w:rPr>
        <w:t>.</w:t>
      </w:r>
      <w:r w:rsidRPr="00C54C19">
        <w:rPr>
          <w:noProof/>
        </w:rPr>
        <w:tab/>
        <w:t>Gross capital formation is measured gross of consumption of fixed capital (P.51c).</w:t>
      </w:r>
    </w:p>
    <w:p w14:paraId="7CA47AF6" w14:textId="77777777" w:rsidR="00C212B0" w:rsidRPr="00C54C19" w:rsidRDefault="00C212B0" w:rsidP="00F840E3">
      <w:pPr>
        <w:pStyle w:val="Text1"/>
        <w:rPr>
          <w:noProof/>
        </w:rPr>
      </w:pPr>
      <w:r w:rsidRPr="00C54C19">
        <w:rPr>
          <w:noProof/>
        </w:rPr>
        <w:t>Net capital formation (P.51n) is obtained by deducting consumption of fixed capital from gross capital formation. Fixed capital consumption is the value of the depreciation of fixed capital goods as a result of normal wear and tear in the course of the production process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6B5884" w:rsidRPr="00C54C19">
        <w:rPr>
          <w:noProof/>
        </w:rPr>
        <w:t> </w:t>
      </w:r>
      <w:r w:rsidRPr="00C54C19">
        <w:rPr>
          <w:noProof/>
        </w:rPr>
        <w:t>3.099).</w:t>
      </w:r>
    </w:p>
    <w:p w14:paraId="4D0E26CD" w14:textId="77777777" w:rsidR="00F840E3" w:rsidRPr="00C54C19" w:rsidRDefault="00F840E3" w:rsidP="00F840E3">
      <w:pPr>
        <w:pStyle w:val="CRSeparator"/>
        <w:rPr>
          <w:noProof/>
          <w:lang w:val="en-IE"/>
        </w:rPr>
      </w:pPr>
    </w:p>
    <w:p w14:paraId="32F374FE" w14:textId="77777777" w:rsidR="00F840E3" w:rsidRPr="00C54C19" w:rsidRDefault="00F840E3" w:rsidP="00F840E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8E60E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I.5(dd)</w:t>
      </w:r>
    </w:p>
    <w:p w14:paraId="40DC0B0A" w14:textId="77777777" w:rsidR="00C212B0" w:rsidRPr="00C54C19" w:rsidRDefault="00C212B0" w:rsidP="00C36D3A">
      <w:pPr>
        <w:pStyle w:val="ManualHeading3"/>
        <w:rPr>
          <w:noProof/>
        </w:rPr>
      </w:pPr>
      <w:r w:rsidRPr="00C54C19">
        <w:rPr>
          <w:noProof/>
        </w:rPr>
        <w:t>1.</w:t>
      </w:r>
      <w:r w:rsidRPr="00C54C19">
        <w:rPr>
          <w:noProof/>
        </w:rPr>
        <w:tab/>
        <w:t>Gross fixed capital formation (GFCF)</w:t>
      </w:r>
    </w:p>
    <w:p w14:paraId="54A06582" w14:textId="77777777" w:rsidR="00C36D3A" w:rsidRPr="00C54C19" w:rsidRDefault="00C36D3A" w:rsidP="00C36D3A">
      <w:pPr>
        <w:pStyle w:val="CRSeparator"/>
        <w:rPr>
          <w:noProof/>
          <w:lang w:val="en-IE"/>
        </w:rPr>
      </w:pPr>
    </w:p>
    <w:p w14:paraId="28631521" w14:textId="77777777" w:rsidR="00C36D3A" w:rsidRPr="00C54C19" w:rsidRDefault="00C36D3A" w:rsidP="00C36D3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7C2E51DA" w14:textId="77777777" w:rsidR="00C212B0" w:rsidRPr="00C54C19" w:rsidRDefault="00C212B0" w:rsidP="00C36D3A">
      <w:pPr>
        <w:pStyle w:val="ManualHeading4"/>
        <w:rPr>
          <w:noProof/>
        </w:rPr>
      </w:pPr>
      <w:r w:rsidRPr="00C54C19">
        <w:rPr>
          <w:noProof/>
        </w:rPr>
        <w:t>(a)</w:t>
      </w:r>
      <w:r w:rsidRPr="00C54C19">
        <w:rPr>
          <w:noProof/>
        </w:rPr>
        <w:tab/>
        <w:t>Definition</w:t>
      </w:r>
    </w:p>
    <w:p w14:paraId="1807013F" w14:textId="77777777" w:rsidR="00C36D3A" w:rsidRPr="00C54C19" w:rsidRDefault="00C36D3A" w:rsidP="00C36D3A">
      <w:pPr>
        <w:pStyle w:val="CRSeparator"/>
        <w:rPr>
          <w:noProof/>
          <w:lang w:val="en-IE"/>
        </w:rPr>
      </w:pPr>
    </w:p>
    <w:p w14:paraId="5FC79AD6" w14:textId="77777777" w:rsidR="00C36D3A" w:rsidRPr="00C54C19" w:rsidRDefault="00C36D3A" w:rsidP="00C36D3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A20712"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I.5(ee)</w:t>
      </w:r>
      <w:r w:rsidR="00912980" w:rsidRPr="00C54C19">
        <w:rPr>
          <w:noProof/>
          <w:lang w:val="en-IE"/>
        </w:rPr>
        <w:t xml:space="preserve"> (adapted)</w:t>
      </w:r>
    </w:p>
    <w:p w14:paraId="078BF27D" w14:textId="77777777" w:rsidR="00C212B0" w:rsidRPr="00C54C19" w:rsidRDefault="00C212B0" w:rsidP="00C36D3A">
      <w:pPr>
        <w:pStyle w:val="Point0"/>
        <w:rPr>
          <w:noProof/>
        </w:rPr>
      </w:pPr>
      <w:r w:rsidRPr="00C54C19">
        <w:rPr>
          <w:noProof/>
        </w:rPr>
        <w:t>2.11</w:t>
      </w:r>
      <w:r w:rsidR="008E60ED" w:rsidRPr="00C54C19">
        <w:rPr>
          <w:noProof/>
        </w:rPr>
        <w:t>9</w:t>
      </w:r>
      <w:r w:rsidRPr="00C54C19">
        <w:rPr>
          <w:noProof/>
        </w:rPr>
        <w:t>.</w:t>
      </w:r>
      <w:r w:rsidRPr="00C54C19">
        <w:rPr>
          <w:noProof/>
        </w:rPr>
        <w:tab/>
        <w:t>GFCF consists of resident producers' acquisitions, less disposals, of fixed assets during a given period plus certain additions to the value of non-produced assets realised by the productive activity of producer or</w:t>
      </w:r>
      <w:r w:rsidR="00C36D3A" w:rsidRPr="00C54C19">
        <w:rPr>
          <w:noProof/>
        </w:rPr>
        <w:t xml:space="preserve"> institutional units (ESA 2010</w:t>
      </w:r>
      <w:r w:rsidR="008E60ED" w:rsidRPr="00C54C19">
        <w:rPr>
          <w:noProof/>
        </w:rPr>
        <w:t>, points</w:t>
      </w:r>
      <w:r w:rsidR="00C36D3A" w:rsidRPr="00C54C19">
        <w:rPr>
          <w:noProof/>
        </w:rPr>
        <w:t> </w:t>
      </w:r>
      <w:r w:rsidRPr="00C54C19">
        <w:rPr>
          <w:noProof/>
        </w:rPr>
        <w:t>3.125 to 3.129). Fixed assets are produced assets used in production for more than one year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BC405D" w:rsidRPr="00C54C19">
        <w:rPr>
          <w:noProof/>
        </w:rPr>
        <w:t xml:space="preserve"> </w:t>
      </w:r>
      <w:r w:rsidRPr="00C54C19">
        <w:rPr>
          <w:noProof/>
        </w:rPr>
        <w:t>ESA</w:t>
      </w:r>
      <w:r w:rsidR="006B5884" w:rsidRPr="00C54C19">
        <w:rPr>
          <w:noProof/>
        </w:rPr>
        <w:t> </w:t>
      </w:r>
      <w:r w:rsidRPr="00C54C19">
        <w:rPr>
          <w:noProof/>
        </w:rPr>
        <w:t xml:space="preserve">2010, </w:t>
      </w:r>
      <w:r w:rsidR="000D0424" w:rsidRPr="00C54C19">
        <w:rPr>
          <w:noProof/>
        </w:rPr>
        <w:t>point</w:t>
      </w:r>
      <w:r w:rsidR="006B5884" w:rsidRPr="00C54C19">
        <w:rPr>
          <w:noProof/>
        </w:rPr>
        <w:t> </w:t>
      </w:r>
      <w:r w:rsidRPr="00C54C19">
        <w:rPr>
          <w:noProof/>
        </w:rPr>
        <w:t>3.124 and Annex</w:t>
      </w:r>
      <w:r w:rsidR="006B5884" w:rsidRPr="00C54C19">
        <w:rPr>
          <w:noProof/>
        </w:rPr>
        <w:t> </w:t>
      </w:r>
      <w:r w:rsidRPr="00C54C19">
        <w:rPr>
          <w:noProof/>
        </w:rPr>
        <w:t>7.1).</w:t>
      </w:r>
    </w:p>
    <w:p w14:paraId="1EE26AB9" w14:textId="77777777" w:rsidR="00CB66C5" w:rsidRPr="00C54C19" w:rsidRDefault="00CB66C5" w:rsidP="00CB66C5">
      <w:pPr>
        <w:pStyle w:val="CRSeparator"/>
        <w:rPr>
          <w:noProof/>
          <w:lang w:val="en-IE"/>
        </w:rPr>
      </w:pPr>
    </w:p>
    <w:p w14:paraId="6F24EF5B" w14:textId="77777777" w:rsidR="00CB66C5" w:rsidRPr="00C54C19" w:rsidRDefault="00CB66C5" w:rsidP="00CB66C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12980" w:rsidRPr="00C54C19">
        <w:rPr>
          <w:noProof/>
          <w:lang w:val="en-IE"/>
        </w:rPr>
        <w:t xml:space="preserve"> (adapted)</w:t>
      </w:r>
    </w:p>
    <w:p w14:paraId="76FF6014" w14:textId="77777777" w:rsidR="00CB66C5" w:rsidRPr="00C54C19" w:rsidRDefault="00CB66C5" w:rsidP="00CB66C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FA1900" w:rsidRPr="00C54C19">
        <w:rPr>
          <w:rStyle w:val="CRRefNum"/>
          <w:noProof/>
          <w:lang w:val="en-IE"/>
        </w:rPr>
        <w:t>1</w:t>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I.1(a)</w:t>
      </w:r>
    </w:p>
    <w:p w14:paraId="3E15E05E" w14:textId="77777777" w:rsidR="00C212B0" w:rsidRPr="00C54C19" w:rsidRDefault="00C212B0" w:rsidP="00CB66C5">
      <w:pPr>
        <w:pStyle w:val="ManualHeading4"/>
        <w:rPr>
          <w:noProof/>
        </w:rPr>
      </w:pPr>
      <w:r w:rsidRPr="00C54C19">
        <w:rPr>
          <w:noProof/>
        </w:rPr>
        <w:t>(b)</w:t>
      </w:r>
      <w:r w:rsidRPr="00C54C19">
        <w:rPr>
          <w:noProof/>
        </w:rPr>
        <w:tab/>
        <w:t>Considerations for the national economy as a whole</w:t>
      </w:r>
    </w:p>
    <w:p w14:paraId="684D4EC9" w14:textId="77777777" w:rsidR="00C212B0" w:rsidRPr="00C54C19" w:rsidRDefault="00C212B0" w:rsidP="00CB66C5">
      <w:pPr>
        <w:pStyle w:val="Point0"/>
        <w:rPr>
          <w:noProof/>
        </w:rPr>
      </w:pPr>
      <w:r w:rsidRPr="00C54C19">
        <w:rPr>
          <w:noProof/>
        </w:rPr>
        <w:t>2.1</w:t>
      </w:r>
      <w:r w:rsidR="001B1A8D" w:rsidRPr="00C54C19">
        <w:rPr>
          <w:noProof/>
        </w:rPr>
        <w:t>20</w:t>
      </w:r>
      <w:r w:rsidRPr="00C54C19">
        <w:rPr>
          <w:noProof/>
        </w:rPr>
        <w:t>.</w:t>
      </w:r>
      <w:r w:rsidRPr="00C54C19">
        <w:rPr>
          <w:noProof/>
        </w:rPr>
        <w:tab/>
        <w:t>The GFCF of a national economy is understood to mean the proportion of the gross domestic product (GDP) produced during the reference year which is intended to be used for a period of more than one year as a means of production in the production process (as distinct from the final consumption of private or public households, exports and changes in stocks). Consequently, goods which, although produced sometime in the past and therefore included in the national product, are put to a different use in the reference period, are not included in the GFCF of a national economy. A change of use or ownership does not imply that such goods become part of the domestic product a second time and in no way changes the total mass of fixed capital of the national economy as a whole. The inclusion of such transactions is, however, important in analyses by homogenous branch, industry or sector.</w:t>
      </w:r>
    </w:p>
    <w:p w14:paraId="78D470A6" w14:textId="77777777" w:rsidR="00C212B0" w:rsidRPr="00C54C19" w:rsidRDefault="00C212B0" w:rsidP="00FA1900">
      <w:pPr>
        <w:pStyle w:val="Point0"/>
        <w:rPr>
          <w:noProof/>
        </w:rPr>
      </w:pPr>
      <w:r w:rsidRPr="00C54C19">
        <w:rPr>
          <w:noProof/>
        </w:rPr>
        <w:t>2.12</w:t>
      </w:r>
      <w:r w:rsidR="001B1A8D" w:rsidRPr="00C54C19">
        <w:rPr>
          <w:noProof/>
        </w:rPr>
        <w:t>1</w:t>
      </w:r>
      <w:r w:rsidRPr="00C54C19">
        <w:rPr>
          <w:noProof/>
        </w:rPr>
        <w:t>.</w:t>
      </w:r>
      <w:r w:rsidRPr="00C54C19">
        <w:rPr>
          <w:noProof/>
        </w:rPr>
        <w:tab/>
        <w:t>If a change in ownership results in a different use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 xml:space="preserve">no longer as capital assets), there is a reduction in the capital assets of the national economy. The commonest instances of this are motor vehicles which households buy secondhand from producer units, shipping vessels which are sold secondhand to other countries, and also capital goods which have been broken up and put to some intermediate use. Since the new use in these cases forms part of the national product (final consumption, export or any other use depending on the type of goods produced from the scrap), the GFCF must be reduced as a result. This is why the </w:t>
      </w:r>
      <w:r w:rsidR="00FA1900" w:rsidRPr="00C54C19">
        <w:rPr>
          <w:noProof/>
        </w:rPr>
        <w:fldChar w:fldCharType="begin"/>
      </w:r>
      <w:r w:rsidR="00FA1900" w:rsidRPr="00C54C19">
        <w:rPr>
          <w:noProof/>
        </w:rPr>
        <w:instrText xml:space="preserve"> QUOTE "</w:instrText>
      </w:r>
      <w:r w:rsidR="00FA1900" w:rsidRPr="00C54C19">
        <w:rPr>
          <w:rStyle w:val="CRMarker"/>
          <w:noProof/>
        </w:rPr>
        <w:instrText>è</w:instrText>
      </w:r>
      <w:r w:rsidR="00FA1900" w:rsidRPr="00C54C19">
        <w:rPr>
          <w:noProof/>
        </w:rPr>
        <w:instrText xml:space="preserve">" </w:instrText>
      </w:r>
      <w:r w:rsidR="00FA1900" w:rsidRPr="00C54C19">
        <w:rPr>
          <w:noProof/>
        </w:rPr>
        <w:fldChar w:fldCharType="separate"/>
      </w:r>
      <w:r w:rsidR="00FA1900" w:rsidRPr="00C54C19">
        <w:rPr>
          <w:rStyle w:val="CRMarker"/>
          <w:noProof/>
        </w:rPr>
        <w:t>è</w:t>
      </w:r>
      <w:r w:rsidR="00FA1900" w:rsidRPr="00C54C19">
        <w:rPr>
          <w:noProof/>
        </w:rPr>
        <w:fldChar w:fldCharType="end"/>
      </w:r>
      <w:r w:rsidR="00FA1900" w:rsidRPr="00C54C19">
        <w:rPr>
          <w:rStyle w:val="CRRefNum"/>
          <w:noProof/>
        </w:rPr>
        <w:t>1</w:t>
      </w:r>
      <w:r w:rsidR="00FA1900" w:rsidRPr="00C54C19">
        <w:rPr>
          <w:noProof/>
        </w:rPr>
        <w:t> </w:t>
      </w:r>
      <w:r w:rsidRPr="00C54C19">
        <w:rPr>
          <w:noProof/>
        </w:rPr>
        <w:t>ESA</w:t>
      </w:r>
      <w:r w:rsidR="00FA1900" w:rsidRPr="00C54C19">
        <w:rPr>
          <w:noProof/>
        </w:rPr>
        <w:t> </w:t>
      </w:r>
      <w:r w:rsidRPr="00C54C19">
        <w:rPr>
          <w:noProof/>
        </w:rPr>
        <w:t>2010</w:t>
      </w:r>
      <w:r w:rsidR="00FA1900" w:rsidRPr="00C54C19">
        <w:rPr>
          <w:noProof/>
        </w:rPr>
        <w:t> </w:t>
      </w:r>
      <w:r w:rsidR="00FA1900" w:rsidRPr="00C54C19">
        <w:rPr>
          <w:noProof/>
        </w:rPr>
        <w:fldChar w:fldCharType="begin"/>
      </w:r>
      <w:r w:rsidR="00FA1900" w:rsidRPr="00C54C19">
        <w:rPr>
          <w:noProof/>
        </w:rPr>
        <w:instrText xml:space="preserve"> QUOTE "</w:instrText>
      </w:r>
      <w:r w:rsidR="00FA1900" w:rsidRPr="00C54C19">
        <w:rPr>
          <w:rStyle w:val="CRMarker"/>
          <w:noProof/>
        </w:rPr>
        <w:instrText>ç</w:instrText>
      </w:r>
      <w:r w:rsidR="00FA1900" w:rsidRPr="00C54C19">
        <w:rPr>
          <w:noProof/>
        </w:rPr>
        <w:instrText xml:space="preserve">" </w:instrText>
      </w:r>
      <w:r w:rsidR="00FA1900" w:rsidRPr="00C54C19">
        <w:rPr>
          <w:noProof/>
        </w:rPr>
        <w:fldChar w:fldCharType="separate"/>
      </w:r>
      <w:r w:rsidR="00FA1900" w:rsidRPr="00C54C19">
        <w:rPr>
          <w:rStyle w:val="CRMarker"/>
          <w:noProof/>
        </w:rPr>
        <w:t>ç</w:t>
      </w:r>
      <w:r w:rsidR="00FA1900" w:rsidRPr="00C54C19">
        <w:rPr>
          <w:noProof/>
        </w:rPr>
        <w:fldChar w:fldCharType="end"/>
      </w:r>
      <w:r w:rsidRPr="00C54C19">
        <w:rPr>
          <w:noProof/>
        </w:rPr>
        <w:t xml:space="preserve"> uses the concept of net acquisitions of existing produced goods for calculating GFCF: this heading allows capital disposals,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reductions in fixed capital to be taken into account</w:t>
      </w:r>
    </w:p>
    <w:p w14:paraId="08F28545" w14:textId="77777777" w:rsidR="00C212B0" w:rsidRPr="00C54C19" w:rsidRDefault="00C212B0" w:rsidP="00FA1900">
      <w:pPr>
        <w:pStyle w:val="Point0"/>
        <w:rPr>
          <w:noProof/>
        </w:rPr>
      </w:pPr>
      <w:r w:rsidRPr="00C54C19">
        <w:rPr>
          <w:noProof/>
        </w:rPr>
        <w:t>2.12</w:t>
      </w:r>
      <w:r w:rsidR="001B1A8D" w:rsidRPr="00C54C19">
        <w:rPr>
          <w:noProof/>
        </w:rPr>
        <w:t>2</w:t>
      </w:r>
      <w:r w:rsidRPr="00C54C19">
        <w:rPr>
          <w:noProof/>
        </w:rPr>
        <w:t>.</w:t>
      </w:r>
      <w:r w:rsidRPr="00C54C19">
        <w:rPr>
          <w:noProof/>
        </w:rPr>
        <w:tab/>
        <w:t>It is possible for net acquisitions of existing goods to be positive, in other words, to represent increases in the capital assets of the economy as a whole. This is the case, for example, when secondhand vehicles which have already been listed as final consumption in the national product are bought for use as fixed capital. Since sales of existing investment goods exceed purchases, net acquisitions are negative for the national economy as a whole. If, however, the GFCF is broken down by user branch, net acquisitions can be positive for some branches.</w:t>
      </w:r>
    </w:p>
    <w:p w14:paraId="5AEF705F" w14:textId="77777777" w:rsidR="00C212B0" w:rsidRPr="00C54C19" w:rsidRDefault="00C212B0" w:rsidP="00FA1900">
      <w:pPr>
        <w:pStyle w:val="ManualHeading4"/>
        <w:rPr>
          <w:noProof/>
        </w:rPr>
      </w:pPr>
      <w:r w:rsidRPr="00C54C19">
        <w:rPr>
          <w:noProof/>
        </w:rPr>
        <w:t>(c)</w:t>
      </w:r>
      <w:r w:rsidRPr="00C54C19">
        <w:rPr>
          <w:noProof/>
        </w:rPr>
        <w:tab/>
        <w:t>Transfer of ownership criterion</w:t>
      </w:r>
    </w:p>
    <w:p w14:paraId="2EB6D137" w14:textId="77777777" w:rsidR="00FA1900" w:rsidRPr="00C54C19" w:rsidRDefault="00FA1900" w:rsidP="00FA1900">
      <w:pPr>
        <w:pStyle w:val="CRSeparator"/>
        <w:rPr>
          <w:noProof/>
          <w:lang w:val="en-IE"/>
        </w:rPr>
      </w:pPr>
    </w:p>
    <w:p w14:paraId="3685099E" w14:textId="77777777" w:rsidR="00FA1900" w:rsidRPr="00C54C19" w:rsidRDefault="00FA1900" w:rsidP="00FA190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I.5(ff)</w:t>
      </w:r>
      <w:r w:rsidR="00912980" w:rsidRPr="00C54C19">
        <w:rPr>
          <w:noProof/>
          <w:lang w:val="en-IE"/>
        </w:rPr>
        <w:t xml:space="preserve"> (adapted)</w:t>
      </w:r>
    </w:p>
    <w:p w14:paraId="28CEB5B0" w14:textId="77777777" w:rsidR="00C212B0" w:rsidRPr="00C54C19" w:rsidRDefault="00C212B0" w:rsidP="00FA1900">
      <w:pPr>
        <w:pStyle w:val="Point0"/>
        <w:rPr>
          <w:noProof/>
        </w:rPr>
      </w:pPr>
      <w:r w:rsidRPr="00C54C19">
        <w:rPr>
          <w:noProof/>
        </w:rPr>
        <w:t>2.12</w:t>
      </w:r>
      <w:r w:rsidR="001B1A8D" w:rsidRPr="00C54C19">
        <w:rPr>
          <w:noProof/>
        </w:rPr>
        <w:t>3</w:t>
      </w:r>
      <w:r w:rsidRPr="00C54C19">
        <w:rPr>
          <w:noProof/>
        </w:rPr>
        <w:t>.</w:t>
      </w:r>
      <w:r w:rsidRPr="00C54C19">
        <w:rPr>
          <w:noProof/>
        </w:rPr>
        <w:tab/>
        <w:t>The determination of the GFCF of sectors or branches of the economy is based on the criterion of ownership (acquisition, disposal) and not on that of the use of the goods.</w:t>
      </w:r>
      <w:r w:rsidR="006B5884" w:rsidRPr="00C54C19">
        <w:rPr>
          <w:noProof/>
        </w:rPr>
        <w:t xml:space="preserve"> </w:t>
      </w:r>
      <w:r w:rsidRPr="00C54C19">
        <w:rPr>
          <w:noProof/>
        </w:rPr>
        <w:t>It should be noted that fixed assets acquired by financial leasing (but not those simply on hire) are treated as assets of the lessee if the lessee is a producer) and not of the lessor, who keeps a financial asset equivalent to a notional claim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6B5884" w:rsidRPr="00C54C19">
        <w:rPr>
          <w:noProof/>
        </w:rPr>
        <w:t> </w:t>
      </w:r>
      <w:r w:rsidRPr="00C54C19">
        <w:rPr>
          <w:noProof/>
        </w:rPr>
        <w:t>2.1</w:t>
      </w:r>
      <w:r w:rsidR="001B1A8D" w:rsidRPr="00C54C19">
        <w:rPr>
          <w:noProof/>
        </w:rPr>
        <w:t>10</w:t>
      </w:r>
      <w:r w:rsidRPr="00C54C19">
        <w:rPr>
          <w:noProof/>
        </w:rPr>
        <w:t>(d) and Chapter</w:t>
      </w:r>
      <w:r w:rsidR="006B5884" w:rsidRPr="00C54C19">
        <w:rPr>
          <w:noProof/>
        </w:rPr>
        <w:t> </w:t>
      </w:r>
      <w:r w:rsidRPr="00C54C19">
        <w:rPr>
          <w:noProof/>
        </w:rPr>
        <w:t>15 of the ESA</w:t>
      </w:r>
      <w:r w:rsidR="006B5884" w:rsidRPr="00C54C19">
        <w:rPr>
          <w:noProof/>
        </w:rPr>
        <w:t> </w:t>
      </w:r>
      <w:r w:rsidRPr="00C54C19">
        <w:rPr>
          <w:noProof/>
        </w:rPr>
        <w:t>2010 on the distinction between the different forms of hire of durable goods)</w:t>
      </w:r>
      <w:r w:rsidR="001B1A8D" w:rsidRPr="00C54C19">
        <w:rPr>
          <w:noProof/>
        </w:rPr>
        <w:t xml:space="preserve"> </w:t>
      </w:r>
      <w:r w:rsidR="001B1A8D" w:rsidRPr="00C54C19">
        <w:rPr>
          <w:noProof/>
        </w:rPr>
        <w:fldChar w:fldCharType="begin"/>
      </w:r>
      <w:r w:rsidR="001B1A8D" w:rsidRPr="00C54C19">
        <w:rPr>
          <w:noProof/>
        </w:rPr>
        <w:instrText xml:space="preserve"> QUOTE "</w:instrText>
      </w:r>
      <w:r w:rsidR="001B1A8D" w:rsidRPr="00C54C19">
        <w:rPr>
          <w:rStyle w:val="CRMarker"/>
          <w:noProof/>
        </w:rPr>
        <w:instrText>Ö</w:instrText>
      </w:r>
      <w:r w:rsidR="001B1A8D" w:rsidRPr="00C54C19">
        <w:rPr>
          <w:noProof/>
        </w:rPr>
        <w:instrText xml:space="preserve">" </w:instrText>
      </w:r>
      <w:r w:rsidR="001B1A8D" w:rsidRPr="00C54C19">
        <w:rPr>
          <w:noProof/>
        </w:rPr>
        <w:fldChar w:fldCharType="separate"/>
      </w:r>
      <w:r w:rsidR="001B1A8D" w:rsidRPr="00C54C19">
        <w:rPr>
          <w:rStyle w:val="CRMarker"/>
          <w:noProof/>
        </w:rPr>
        <w:t>Ö</w:t>
      </w:r>
      <w:r w:rsidR="001B1A8D" w:rsidRPr="00C54C19">
        <w:rPr>
          <w:noProof/>
        </w:rPr>
        <w:fldChar w:fldCharType="end"/>
      </w:r>
      <w:r w:rsidR="001B1A8D" w:rsidRPr="00C54C19">
        <w:rPr>
          <w:noProof/>
        </w:rPr>
        <w:t> </w:t>
      </w:r>
      <w:r w:rsidRPr="00C54C19">
        <w:rPr>
          <w:rStyle w:val="FootnoteReference"/>
          <w:noProof/>
        </w:rPr>
        <w:footnoteReference w:id="18"/>
      </w:r>
      <w:r w:rsidR="001B1A8D" w:rsidRPr="00C54C19">
        <w:rPr>
          <w:noProof/>
        </w:rPr>
        <w:t> </w:t>
      </w:r>
      <w:r w:rsidR="001B1A8D" w:rsidRPr="00C54C19">
        <w:rPr>
          <w:noProof/>
        </w:rPr>
        <w:fldChar w:fldCharType="begin"/>
      </w:r>
      <w:r w:rsidR="001B1A8D" w:rsidRPr="00C54C19">
        <w:rPr>
          <w:noProof/>
        </w:rPr>
        <w:instrText xml:space="preserve"> QUOTE "</w:instrText>
      </w:r>
      <w:r w:rsidR="001B1A8D" w:rsidRPr="00C54C19">
        <w:rPr>
          <w:rStyle w:val="CRMarker"/>
          <w:noProof/>
        </w:rPr>
        <w:instrText>Õ</w:instrText>
      </w:r>
      <w:r w:rsidR="001B1A8D" w:rsidRPr="00C54C19">
        <w:rPr>
          <w:noProof/>
        </w:rPr>
        <w:instrText xml:space="preserve">" </w:instrText>
      </w:r>
      <w:r w:rsidR="001B1A8D" w:rsidRPr="00C54C19">
        <w:rPr>
          <w:noProof/>
        </w:rPr>
        <w:fldChar w:fldCharType="separate"/>
      </w:r>
      <w:r w:rsidR="001B1A8D" w:rsidRPr="00C54C19">
        <w:rPr>
          <w:rStyle w:val="CRMarker"/>
          <w:noProof/>
        </w:rPr>
        <w:t>Õ</w:t>
      </w:r>
      <w:r w:rsidR="001B1A8D" w:rsidRPr="00C54C19">
        <w:rPr>
          <w:noProof/>
        </w:rPr>
        <w:fldChar w:fldCharType="end"/>
      </w:r>
      <w:r w:rsidRPr="00C54C19">
        <w:rPr>
          <w:noProof/>
        </w:rPr>
        <w:t>.</w:t>
      </w:r>
    </w:p>
    <w:p w14:paraId="1D1CD8C3" w14:textId="77777777" w:rsidR="00FA1900" w:rsidRPr="00C54C19" w:rsidRDefault="00FA1900" w:rsidP="00FA1900">
      <w:pPr>
        <w:pStyle w:val="CRSeparator"/>
        <w:rPr>
          <w:noProof/>
          <w:lang w:val="en-IE"/>
        </w:rPr>
      </w:pPr>
    </w:p>
    <w:p w14:paraId="76B470AD" w14:textId="77777777" w:rsidR="00FA1900" w:rsidRPr="00C54C19" w:rsidRDefault="00FA1900" w:rsidP="00FA190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35393C3" w14:textId="77777777" w:rsidR="00FA1900" w:rsidRPr="00C54C19" w:rsidRDefault="00FA1900" w:rsidP="00FA190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I.5(gg)</w:t>
      </w:r>
    </w:p>
    <w:p w14:paraId="38585D82" w14:textId="77777777" w:rsidR="00C212B0" w:rsidRPr="00C54C19" w:rsidRDefault="00C212B0" w:rsidP="00FA1900">
      <w:pPr>
        <w:pStyle w:val="Point0"/>
        <w:rPr>
          <w:noProof/>
        </w:rPr>
      </w:pPr>
      <w:r w:rsidRPr="00C54C19">
        <w:rPr>
          <w:noProof/>
        </w:rPr>
        <w:t>2.12</w:t>
      </w:r>
      <w:r w:rsidR="001B1A8D" w:rsidRPr="00C54C19">
        <w:rPr>
          <w:noProof/>
        </w:rPr>
        <w:t>4</w:t>
      </w:r>
      <w:r w:rsidRPr="00C54C19">
        <w:rPr>
          <w:noProof/>
        </w:rPr>
        <w:t>.</w:t>
      </w:r>
      <w:r w:rsidRPr="00C54C19">
        <w:rPr>
          <w:noProof/>
        </w:rPr>
        <w:tab/>
      </w:r>
      <w:r w:rsidR="00FA1900" w:rsidRPr="00C54C19">
        <w:rPr>
          <w:noProof/>
        </w:rPr>
        <w:fldChar w:fldCharType="begin"/>
      </w:r>
      <w:r w:rsidR="00FA1900" w:rsidRPr="00C54C19">
        <w:rPr>
          <w:noProof/>
        </w:rPr>
        <w:instrText xml:space="preserve"> QUOTE "</w:instrText>
      </w:r>
      <w:r w:rsidR="00FA1900" w:rsidRPr="00C54C19">
        <w:rPr>
          <w:rStyle w:val="CRMarker"/>
          <w:noProof/>
        </w:rPr>
        <w:instrText>è</w:instrText>
      </w:r>
      <w:r w:rsidR="00FA1900" w:rsidRPr="00C54C19">
        <w:rPr>
          <w:noProof/>
        </w:rPr>
        <w:instrText xml:space="preserve">" </w:instrText>
      </w:r>
      <w:r w:rsidR="00FA1900" w:rsidRPr="00C54C19">
        <w:rPr>
          <w:noProof/>
        </w:rPr>
        <w:fldChar w:fldCharType="separate"/>
      </w:r>
      <w:r w:rsidR="00FA1900" w:rsidRPr="00C54C19">
        <w:rPr>
          <w:rStyle w:val="CRMarker"/>
          <w:noProof/>
        </w:rPr>
        <w:t>è</w:t>
      </w:r>
      <w:r w:rsidR="00FA1900" w:rsidRPr="00C54C19">
        <w:rPr>
          <w:noProof/>
        </w:rPr>
        <w:fldChar w:fldCharType="end"/>
      </w:r>
      <w:r w:rsidR="00FA1900" w:rsidRPr="00C54C19">
        <w:rPr>
          <w:rStyle w:val="CRRefNum"/>
          <w:noProof/>
        </w:rPr>
        <w:t>1</w:t>
      </w:r>
      <w:r w:rsidR="00FA1900" w:rsidRPr="00C54C19">
        <w:rPr>
          <w:noProof/>
        </w:rPr>
        <w:t> </w:t>
      </w:r>
      <w:r w:rsidRPr="00C54C19">
        <w:rPr>
          <w:noProof/>
        </w:rPr>
        <w:t>Application of the ownership criterion depends on the statistical system on the basis o</w:t>
      </w:r>
      <w:r w:rsidR="00FA1900" w:rsidRPr="00C54C19">
        <w:rPr>
          <w:noProof/>
        </w:rPr>
        <w:t>f which the GFCF is calculated. </w:t>
      </w:r>
      <w:r w:rsidR="00FA1900" w:rsidRPr="00C54C19">
        <w:rPr>
          <w:noProof/>
        </w:rPr>
        <w:fldChar w:fldCharType="begin"/>
      </w:r>
      <w:r w:rsidR="00FA1900" w:rsidRPr="00C54C19">
        <w:rPr>
          <w:noProof/>
        </w:rPr>
        <w:instrText xml:space="preserve"> QUOTE "</w:instrText>
      </w:r>
      <w:r w:rsidR="00FA1900" w:rsidRPr="00C54C19">
        <w:rPr>
          <w:rStyle w:val="CRMarker"/>
          <w:noProof/>
        </w:rPr>
        <w:instrText>ç</w:instrText>
      </w:r>
      <w:r w:rsidR="00FA1900" w:rsidRPr="00C54C19">
        <w:rPr>
          <w:noProof/>
        </w:rPr>
        <w:instrText xml:space="preserve">" </w:instrText>
      </w:r>
      <w:r w:rsidR="00FA1900" w:rsidRPr="00C54C19">
        <w:rPr>
          <w:noProof/>
        </w:rPr>
        <w:fldChar w:fldCharType="separate"/>
      </w:r>
      <w:r w:rsidR="00FA1900" w:rsidRPr="00C54C19">
        <w:rPr>
          <w:rStyle w:val="CRMarker"/>
          <w:noProof/>
        </w:rPr>
        <w:t>ç</w:t>
      </w:r>
      <w:r w:rsidR="00FA1900" w:rsidRPr="00C54C19">
        <w:rPr>
          <w:noProof/>
        </w:rPr>
        <w:fldChar w:fldCharType="end"/>
      </w:r>
      <w:r w:rsidRPr="00C54C19">
        <w:rPr>
          <w:noProof/>
        </w:rPr>
        <w:t xml:space="preserve"> If it is data from purchasers, there will in theory be no difficulties (apart from the practical difficulty of recording all the investors). Often, however, (and this is particularly true of agriculture), it is information from producers of capital goods on their output or sales that is used as the basis for calculations. Apart from those cases where it is not clear whether a product belongs under the capital goods heading or not, it is also difficult to determine the actual purchaser since the nature of the capital goods gives only an indication of who the user is. In agriculture, therefore, there is the risk that capital goods will also be recorded which have not been acquired by agricultural holdings but by commercial enterprises for the purpose of hiring without operating staff.</w:t>
      </w:r>
    </w:p>
    <w:p w14:paraId="31080A83" w14:textId="77777777" w:rsidR="00C212B0" w:rsidRPr="00C54C19" w:rsidRDefault="00C212B0" w:rsidP="00FA1900">
      <w:pPr>
        <w:pStyle w:val="ManualHeading4"/>
        <w:rPr>
          <w:noProof/>
        </w:rPr>
      </w:pPr>
      <w:r w:rsidRPr="00C54C19">
        <w:rPr>
          <w:noProof/>
        </w:rPr>
        <w:t>(d)</w:t>
      </w:r>
      <w:r w:rsidRPr="00C54C19">
        <w:rPr>
          <w:noProof/>
        </w:rPr>
        <w:tab/>
        <w:t>Acquisitions</w:t>
      </w:r>
    </w:p>
    <w:p w14:paraId="1C881C9B" w14:textId="77777777" w:rsidR="00FA1900" w:rsidRPr="00C54C19" w:rsidRDefault="00FA1900" w:rsidP="00FA1900">
      <w:pPr>
        <w:pStyle w:val="CRSeparator"/>
        <w:rPr>
          <w:noProof/>
          <w:lang w:val="en-IE"/>
        </w:rPr>
      </w:pPr>
    </w:p>
    <w:p w14:paraId="2CBE380F" w14:textId="77777777" w:rsidR="00FA1900" w:rsidRPr="00C54C19" w:rsidRDefault="00FA1900" w:rsidP="00FA190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I.5(hh)</w:t>
      </w:r>
      <w:r w:rsidR="00912980" w:rsidRPr="00C54C19">
        <w:rPr>
          <w:noProof/>
          <w:lang w:val="en-IE"/>
        </w:rPr>
        <w:t xml:space="preserve"> (adapted)</w:t>
      </w:r>
    </w:p>
    <w:p w14:paraId="18795172" w14:textId="77777777" w:rsidR="00C212B0" w:rsidRPr="00C54C19" w:rsidRDefault="00C212B0" w:rsidP="003E1D59">
      <w:pPr>
        <w:pStyle w:val="Point0"/>
        <w:rPr>
          <w:noProof/>
        </w:rPr>
      </w:pPr>
      <w:r w:rsidRPr="00C54C19">
        <w:rPr>
          <w:noProof/>
        </w:rPr>
        <w:t>2.12</w:t>
      </w:r>
      <w:r w:rsidR="001B1A8D" w:rsidRPr="00C54C19">
        <w:rPr>
          <w:noProof/>
        </w:rPr>
        <w:t>5</w:t>
      </w:r>
      <w:r w:rsidRPr="00C54C19">
        <w:rPr>
          <w:noProof/>
        </w:rPr>
        <w:t>.</w:t>
      </w:r>
      <w:r w:rsidRPr="00C54C19">
        <w:rPr>
          <w:noProof/>
        </w:rPr>
        <w:tab/>
        <w:t>Acquisitions of fixed assets comprise new or existing fixed assets which have been acquired (purchased, acquired in barter transactions, received as capital transfers in kind or acquired as a financial lease), fixed assets produced and retained for the producer's own use, major improvements to fixed assets and to non-produced tangible assets, natural growth in agricultural assets (livestock and plantations) and costs associated with the transfer of ownership of non-produced assets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BC405D" w:rsidRPr="00C54C19">
        <w:rPr>
          <w:noProof/>
        </w:rPr>
        <w:t xml:space="preserve"> </w:t>
      </w:r>
      <w:r w:rsidRPr="00C54C19">
        <w:rPr>
          <w:noProof/>
        </w:rPr>
        <w:t xml:space="preserve">ESA 2010, </w:t>
      </w:r>
      <w:r w:rsidR="001B1A8D" w:rsidRPr="00C54C19">
        <w:rPr>
          <w:noProof/>
        </w:rPr>
        <w:t>point</w:t>
      </w:r>
      <w:r w:rsidR="006B5884" w:rsidRPr="00C54C19">
        <w:rPr>
          <w:noProof/>
        </w:rPr>
        <w:t> </w:t>
      </w:r>
      <w:r w:rsidRPr="00C54C19">
        <w:rPr>
          <w:noProof/>
        </w:rPr>
        <w:t>3.125 (a)).</w:t>
      </w:r>
    </w:p>
    <w:p w14:paraId="01364C86" w14:textId="77777777" w:rsidR="003E1D59" w:rsidRPr="00C54C19" w:rsidRDefault="003E1D59" w:rsidP="003E1D59">
      <w:pPr>
        <w:pStyle w:val="CRSeparator"/>
        <w:rPr>
          <w:noProof/>
          <w:lang w:val="en-IE"/>
        </w:rPr>
      </w:pPr>
    </w:p>
    <w:p w14:paraId="1B225672" w14:textId="77777777" w:rsidR="003E1D59" w:rsidRPr="00C54C19" w:rsidRDefault="003E1D59" w:rsidP="003E1D5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12980" w:rsidRPr="00C54C19">
        <w:rPr>
          <w:noProof/>
          <w:lang w:val="en-IE"/>
        </w:rPr>
        <w:t xml:space="preserve"> (adapted)</w:t>
      </w:r>
    </w:p>
    <w:p w14:paraId="0F5B1BE0" w14:textId="77777777" w:rsidR="003E1D59" w:rsidRPr="00C54C19" w:rsidRDefault="003E1D59" w:rsidP="003E1D5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ED685B" w:rsidRPr="00C54C19">
        <w:rPr>
          <w:rStyle w:val="CRRefNum"/>
          <w:noProof/>
          <w:lang w:val="en-IE"/>
        </w:rPr>
        <w:t>1</w:t>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I.5(jj)</w:t>
      </w:r>
    </w:p>
    <w:p w14:paraId="354911CB" w14:textId="77777777" w:rsidR="00C212B0" w:rsidRPr="00C54C19" w:rsidRDefault="00C212B0" w:rsidP="003E1D59">
      <w:pPr>
        <w:pStyle w:val="Point0"/>
        <w:rPr>
          <w:noProof/>
        </w:rPr>
      </w:pPr>
      <w:r w:rsidRPr="00C54C19">
        <w:rPr>
          <w:noProof/>
        </w:rPr>
        <w:t>2.126.</w:t>
      </w:r>
      <w:r w:rsidRPr="00C54C19">
        <w:rPr>
          <w:noProof/>
        </w:rPr>
        <w:tab/>
      </w:r>
      <w:r w:rsidR="003E1D59" w:rsidRPr="00C54C19">
        <w:rPr>
          <w:noProof/>
        </w:rPr>
        <w:fldChar w:fldCharType="begin"/>
      </w:r>
      <w:r w:rsidR="003E1D59" w:rsidRPr="00C54C19">
        <w:rPr>
          <w:noProof/>
        </w:rPr>
        <w:instrText xml:space="preserve"> QUOTE "</w:instrText>
      </w:r>
      <w:r w:rsidR="003E1D59" w:rsidRPr="00C54C19">
        <w:rPr>
          <w:rStyle w:val="CRMarker"/>
          <w:noProof/>
        </w:rPr>
        <w:instrText>è</w:instrText>
      </w:r>
      <w:r w:rsidR="003E1D59" w:rsidRPr="00C54C19">
        <w:rPr>
          <w:noProof/>
        </w:rPr>
        <w:instrText xml:space="preserve">" </w:instrText>
      </w:r>
      <w:r w:rsidR="003E1D59" w:rsidRPr="00C54C19">
        <w:rPr>
          <w:noProof/>
        </w:rPr>
        <w:fldChar w:fldCharType="separate"/>
      </w:r>
      <w:r w:rsidR="003E1D59" w:rsidRPr="00C54C19">
        <w:rPr>
          <w:rStyle w:val="CRMarker"/>
          <w:noProof/>
        </w:rPr>
        <w:t>è</w:t>
      </w:r>
      <w:r w:rsidR="003E1D59" w:rsidRPr="00C54C19">
        <w:rPr>
          <w:noProof/>
        </w:rPr>
        <w:fldChar w:fldCharType="end"/>
      </w:r>
      <w:r w:rsidR="00ED685B" w:rsidRPr="00C54C19">
        <w:rPr>
          <w:rStyle w:val="CRRefNum"/>
          <w:noProof/>
        </w:rPr>
        <w:t>1</w:t>
      </w:r>
      <w:r w:rsidR="003E1D59" w:rsidRPr="00C54C19">
        <w:rPr>
          <w:noProof/>
        </w:rPr>
        <w:t> </w:t>
      </w:r>
      <w:r w:rsidRPr="00C54C19">
        <w:rPr>
          <w:noProof/>
        </w:rPr>
        <w:t>The purchase or production for own account of a set of durable goods needed for an initial installation constitutes fixed capital formation.</w:t>
      </w:r>
      <w:r w:rsidR="003E1D59" w:rsidRPr="00C54C19">
        <w:rPr>
          <w:noProof/>
        </w:rPr>
        <w:t> </w:t>
      </w:r>
      <w:r w:rsidR="003E1D59" w:rsidRPr="00C54C19">
        <w:rPr>
          <w:noProof/>
        </w:rPr>
        <w:fldChar w:fldCharType="begin"/>
      </w:r>
      <w:r w:rsidR="003E1D59" w:rsidRPr="00C54C19">
        <w:rPr>
          <w:noProof/>
        </w:rPr>
        <w:instrText xml:space="preserve"> QUOTE "</w:instrText>
      </w:r>
      <w:r w:rsidR="003E1D59" w:rsidRPr="00C54C19">
        <w:rPr>
          <w:rStyle w:val="CRMarker"/>
          <w:noProof/>
        </w:rPr>
        <w:instrText>ç</w:instrText>
      </w:r>
      <w:r w:rsidR="003E1D59" w:rsidRPr="00C54C19">
        <w:rPr>
          <w:noProof/>
        </w:rPr>
        <w:instrText xml:space="preserve">" </w:instrText>
      </w:r>
      <w:r w:rsidR="003E1D59" w:rsidRPr="00C54C19">
        <w:rPr>
          <w:noProof/>
        </w:rPr>
        <w:fldChar w:fldCharType="separate"/>
      </w:r>
      <w:r w:rsidR="003E1D59" w:rsidRPr="00C54C19">
        <w:rPr>
          <w:rStyle w:val="CRMarker"/>
          <w:noProof/>
        </w:rPr>
        <w:t>ç</w:t>
      </w:r>
      <w:r w:rsidR="003E1D59" w:rsidRPr="00C54C19">
        <w:rPr>
          <w:noProof/>
        </w:rPr>
        <w:fldChar w:fldCharType="end"/>
      </w:r>
      <w:r w:rsidRPr="00C54C19">
        <w:rPr>
          <w:noProof/>
        </w:rPr>
        <w:t xml:space="preserve"> The stock of bottles of a brewery or wine-producing enterprise (excluding non-returnable bottles) for example, constitutes a mass of goods to be recorded as assets, although the value of each bottle is negligible. The same applies to seats and tables, crockery and cutlery of restaurants and the tools of an enterprise. The initial installation of these goods constitutes fixed capital formation: nevertheless, no fixed capital consumption is calculated in these cases because it is assumed that once this installation has been made, it will always keep the same value as a result of constant purchases of replacement items to make up for those which have been lost or become unusable. Current replacement purchases are recorded as intermediate consumption. This rule, which in theory is clear, is sometimes difficult to apply in practice as statistical data on production or sales do not give a clear idea of whether the goods in question have been bought for an initial installation or to replace existing items.</w:t>
      </w:r>
    </w:p>
    <w:p w14:paraId="4F3C576C" w14:textId="77777777" w:rsidR="00C212B0" w:rsidRPr="00C54C19" w:rsidRDefault="00C212B0" w:rsidP="003E1D59">
      <w:pPr>
        <w:pStyle w:val="Point0"/>
        <w:rPr>
          <w:noProof/>
        </w:rPr>
      </w:pPr>
      <w:r w:rsidRPr="00C54C19">
        <w:rPr>
          <w:noProof/>
        </w:rPr>
        <w:t>2.127.</w:t>
      </w:r>
      <w:r w:rsidRPr="00C54C19">
        <w:rPr>
          <w:noProof/>
        </w:rPr>
        <w:tab/>
        <w:t>Goods and services incorporated into existing fixed capital goods for the purpose of improving them, rebuilding or reconstructing them, prolonging their useful life or increasing their productivity, are recorded with the capital goods into which they are incorporated. This work is considered to be acquisition of new fixed assets. In principle, this heading includes all goods and services incorporated into fixed capital goods which go well beyond the scope of current maintenance and repair. Current maintenance is taken to mean all services which, in comparison with the normal lifetime of the capital goods, must be repeatedly provided at relatively short intervals in order to maintain the goods in serviceable condition. It covers, for example, the replacement of fast-wearing components of capital goods, external and internal painting, etc.</w:t>
      </w:r>
    </w:p>
    <w:p w14:paraId="58F2B50B" w14:textId="77777777" w:rsidR="00C212B0" w:rsidRPr="00C54C19" w:rsidRDefault="00C212B0" w:rsidP="003E1D59">
      <w:pPr>
        <w:pStyle w:val="Point0"/>
        <w:rPr>
          <w:noProof/>
        </w:rPr>
      </w:pPr>
      <w:r w:rsidRPr="00C54C19">
        <w:rPr>
          <w:noProof/>
        </w:rPr>
        <w:t>2.128.</w:t>
      </w:r>
      <w:r w:rsidRPr="00C54C19">
        <w:rPr>
          <w:noProof/>
        </w:rPr>
        <w:tab/>
        <w:t>The size of the sums spent on this maintenance is in no way a criterion for determining whether a service creates an asset or represents current maintenance, since in the case of high-value capital items, even services for current maintenance may be very costly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6B5884" w:rsidRPr="00C54C19">
        <w:rPr>
          <w:noProof/>
        </w:rPr>
        <w:t> </w:t>
      </w:r>
      <w:r w:rsidRPr="00C54C19">
        <w:rPr>
          <w:noProof/>
        </w:rPr>
        <w:t>2.1</w:t>
      </w:r>
      <w:r w:rsidR="001B1A8D" w:rsidRPr="00C54C19">
        <w:rPr>
          <w:noProof/>
        </w:rPr>
        <w:t>10</w:t>
      </w:r>
      <w:r w:rsidRPr="00C54C19">
        <w:rPr>
          <w:noProof/>
        </w:rPr>
        <w:t xml:space="preserve">(e)). Strictly speaking, the allocation of services performed on existing fixed capital goods either to the ‘current maintenance’ or ‘GFCF’ category should be determined by the interval which will elapse before the service has to be repeated,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042D87" w:rsidRPr="00C54C19">
        <w:rPr>
          <w:noProof/>
        </w:rPr>
        <w:t>for example</w:t>
      </w:r>
      <w:r w:rsidR="00932672" w:rsidRPr="00C54C19">
        <w:rPr>
          <w:noProof/>
        </w:rPr>
        <w: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the replacement of parts which normally wear out within one year, such as the tyres of a truck, counts as current maintenance, whereas the replacement of an engine constitutes fixed capital formation, not because the value is higher but because an engine does not normally have to be replaced annually but only after several years. Recording a service of this kind under the assets heading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treatment as fixed capital formation and not as current maintenance) makes it possible to distribute the value uniformly over the entire period of use through the device of fixed capital consumption.</w:t>
      </w:r>
    </w:p>
    <w:p w14:paraId="7218513E" w14:textId="77777777" w:rsidR="00ED685B" w:rsidRPr="00C54C19" w:rsidRDefault="00ED685B" w:rsidP="00ED685B">
      <w:pPr>
        <w:pStyle w:val="CRSeparator"/>
        <w:rPr>
          <w:noProof/>
          <w:lang w:val="en-IE"/>
        </w:rPr>
      </w:pPr>
    </w:p>
    <w:p w14:paraId="29F1A718" w14:textId="77777777" w:rsidR="00ED685B" w:rsidRPr="00C54C19" w:rsidRDefault="00ED685B" w:rsidP="00ED685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I.5(kk)</w:t>
      </w:r>
      <w:r w:rsidR="00912980" w:rsidRPr="00C54C19">
        <w:rPr>
          <w:noProof/>
          <w:lang w:val="en-IE"/>
        </w:rPr>
        <w:t xml:space="preserve"> (adapted)</w:t>
      </w:r>
    </w:p>
    <w:p w14:paraId="36A40907" w14:textId="77777777" w:rsidR="00C212B0" w:rsidRPr="00C54C19" w:rsidRDefault="00C212B0" w:rsidP="003E1D59">
      <w:pPr>
        <w:pStyle w:val="Point0"/>
        <w:rPr>
          <w:noProof/>
        </w:rPr>
      </w:pPr>
      <w:r w:rsidRPr="00C54C19">
        <w:rPr>
          <w:noProof/>
        </w:rPr>
        <w:t>2.129.</w:t>
      </w:r>
      <w:r w:rsidRPr="00C54C19">
        <w:rPr>
          <w:noProof/>
        </w:rPr>
        <w:tab/>
        <w:t>The 2008</w:t>
      </w:r>
      <w:r w:rsidR="006B5884" w:rsidRPr="00C54C19">
        <w:rPr>
          <w:noProof/>
        </w:rPr>
        <w:t> </w:t>
      </w:r>
      <w:r w:rsidRPr="00C54C19">
        <w:rPr>
          <w:noProof/>
        </w:rPr>
        <w:t>SNA specifies that improvements made to fixed assets should be determined either by the magnitude of the changes in the characteristics of the fixed assets —</w:t>
      </w:r>
      <w:r w:rsidR="006B5884" w:rsidRPr="00C54C19">
        <w:rPr>
          <w:noProof/>
        </w:rPr>
        <w:t xml:space="preserve">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by major changes in their size, shape, performance, capacity or anticipated service life — or by the fact that improvements are not the kinds of changes that are observed to take place routinely in other fixed assets of the same kind, as part of ordinary maintenance and repair programmes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2008</w:t>
      </w:r>
      <w:r w:rsidR="006B5884" w:rsidRPr="00C54C19">
        <w:rPr>
          <w:noProof/>
        </w:rPr>
        <w:t> </w:t>
      </w:r>
      <w:r w:rsidRPr="00C54C19">
        <w:rPr>
          <w:noProof/>
        </w:rPr>
        <w:t>SNA,</w:t>
      </w:r>
      <w:r w:rsidR="001B1A8D" w:rsidRPr="00C54C19">
        <w:rPr>
          <w:noProof/>
        </w:rPr>
        <w:t xml:space="preserve"> points</w:t>
      </w:r>
      <w:r w:rsidR="006B5884" w:rsidRPr="00C54C19">
        <w:rPr>
          <w:noProof/>
        </w:rPr>
        <w:t> </w:t>
      </w:r>
      <w:r w:rsidRPr="00C54C19">
        <w:rPr>
          <w:noProof/>
        </w:rPr>
        <w:t>10.43 and 10.46).</w:t>
      </w:r>
    </w:p>
    <w:p w14:paraId="4DFB2C0E" w14:textId="77777777" w:rsidR="00756964" w:rsidRPr="00C54C19" w:rsidRDefault="00756964" w:rsidP="00756964">
      <w:pPr>
        <w:pStyle w:val="CRSeparator"/>
        <w:rPr>
          <w:noProof/>
          <w:lang w:val="en-IE"/>
        </w:rPr>
      </w:pPr>
    </w:p>
    <w:p w14:paraId="37D5FF1C" w14:textId="77777777" w:rsidR="00756964" w:rsidRPr="00C54C19" w:rsidRDefault="00756964" w:rsidP="0075696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7A8AFD6" w14:textId="77777777" w:rsidR="00C212B0" w:rsidRPr="00C54C19" w:rsidRDefault="00C212B0" w:rsidP="00756964">
      <w:pPr>
        <w:pStyle w:val="ManualHeading4"/>
        <w:rPr>
          <w:noProof/>
        </w:rPr>
      </w:pPr>
      <w:r w:rsidRPr="00C54C19">
        <w:rPr>
          <w:noProof/>
        </w:rPr>
        <w:t>(e)</w:t>
      </w:r>
      <w:r w:rsidRPr="00C54C19">
        <w:rPr>
          <w:noProof/>
        </w:rPr>
        <w:tab/>
        <w:t>Disposals</w:t>
      </w:r>
    </w:p>
    <w:p w14:paraId="0D6E7658" w14:textId="77777777" w:rsidR="00756964" w:rsidRPr="00C54C19" w:rsidRDefault="00756964" w:rsidP="00756964">
      <w:pPr>
        <w:pStyle w:val="CRSeparator"/>
        <w:rPr>
          <w:noProof/>
          <w:lang w:val="en-IE"/>
        </w:rPr>
      </w:pPr>
    </w:p>
    <w:p w14:paraId="61BEBA06" w14:textId="77777777" w:rsidR="00756964" w:rsidRPr="00C54C19" w:rsidRDefault="00756964" w:rsidP="0075696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1B1A8D" w:rsidRPr="00C54C19">
        <w:rPr>
          <w:noProof/>
          <w:lang w:val="en-IE"/>
        </w:rPr>
        <w:t>/280</w:t>
      </w:r>
      <w:r w:rsidRPr="00C54C19">
        <w:rPr>
          <w:noProof/>
          <w:lang w:val="en-IE"/>
        </w:rPr>
        <w:t xml:space="preserve"> Art. 1 and Annex</w:t>
      </w:r>
      <w:r w:rsidR="006B5884" w:rsidRPr="00C54C19">
        <w:rPr>
          <w:noProof/>
          <w:lang w:val="en-IE"/>
        </w:rPr>
        <w:t> </w:t>
      </w:r>
      <w:r w:rsidRPr="00C54C19">
        <w:rPr>
          <w:noProof/>
          <w:lang w:val="en-IE"/>
        </w:rPr>
        <w:t>I.5(ll)</w:t>
      </w:r>
      <w:r w:rsidR="00912980" w:rsidRPr="00C54C19">
        <w:rPr>
          <w:noProof/>
          <w:lang w:val="en-IE"/>
        </w:rPr>
        <w:t xml:space="preserve"> (adapted)</w:t>
      </w:r>
    </w:p>
    <w:p w14:paraId="6CF370E3" w14:textId="77777777" w:rsidR="00C212B0" w:rsidRPr="00C54C19" w:rsidRDefault="00C212B0" w:rsidP="00756964">
      <w:pPr>
        <w:pStyle w:val="Point0"/>
        <w:rPr>
          <w:noProof/>
        </w:rPr>
      </w:pPr>
      <w:r w:rsidRPr="00C54C19">
        <w:rPr>
          <w:noProof/>
        </w:rPr>
        <w:t>2.130.</w:t>
      </w:r>
      <w:r w:rsidRPr="00C54C19">
        <w:rPr>
          <w:noProof/>
        </w:rPr>
        <w:tab/>
        <w:t>Disposals of fixed assets comprise the sale, demolition, scrapping or destruction of fixed assets by their owner, or their surrender in barter or as capital transfers in kind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ESA</w:t>
      </w:r>
      <w:r w:rsidR="00BB64DA" w:rsidRPr="00C54C19">
        <w:rPr>
          <w:noProof/>
        </w:rPr>
        <w:t> </w:t>
      </w:r>
      <w:r w:rsidRPr="00C54C19">
        <w:rPr>
          <w:noProof/>
        </w:rPr>
        <w:t xml:space="preserve">2010, </w:t>
      </w:r>
      <w:r w:rsidR="001B1A8D" w:rsidRPr="00C54C19">
        <w:rPr>
          <w:noProof/>
        </w:rPr>
        <w:t>point</w:t>
      </w:r>
      <w:r w:rsidR="00BB64DA" w:rsidRPr="00C54C19">
        <w:rPr>
          <w:noProof/>
        </w:rPr>
        <w:t> </w:t>
      </w:r>
      <w:r w:rsidRPr="00C54C19">
        <w:rPr>
          <w:noProof/>
        </w:rPr>
        <w:t>3.125 (b) and</w:t>
      </w:r>
      <w:r w:rsidR="00BB64DA" w:rsidRPr="00C54C19">
        <w:rPr>
          <w:noProof/>
        </w:rPr>
        <w:t xml:space="preserve"> </w:t>
      </w:r>
      <w:r w:rsidR="001B1A8D" w:rsidRPr="00C54C19">
        <w:rPr>
          <w:noProof/>
        </w:rPr>
        <w:t>point</w:t>
      </w:r>
      <w:r w:rsidR="00BB64DA" w:rsidRPr="00C54C19">
        <w:rPr>
          <w:noProof/>
        </w:rPr>
        <w:t> </w:t>
      </w:r>
      <w:r w:rsidRPr="00C54C19">
        <w:rPr>
          <w:noProof/>
        </w:rPr>
        <w:t>3.126). These disposals should normally lead to a change in ownership and have a direct economic purpose (therefore fixed assets which are demolished, scrapped or destroyed by their owner in order to be put to no further economic use are not included in these disposals)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12980" w:rsidRPr="00C54C19">
        <w:rPr>
          <w:noProof/>
        </w:rPr>
        <w:t xml:space="preserve"> </w:t>
      </w:r>
      <w:r w:rsidRPr="00C54C19">
        <w:rPr>
          <w:noProof/>
        </w:rPr>
        <w:t>2008</w:t>
      </w:r>
      <w:r w:rsidR="00BB64DA" w:rsidRPr="00C54C19">
        <w:rPr>
          <w:noProof/>
        </w:rPr>
        <w:t> </w:t>
      </w:r>
      <w:r w:rsidRPr="00C54C19">
        <w:rPr>
          <w:noProof/>
        </w:rPr>
        <w:t>SNA,</w:t>
      </w:r>
      <w:r w:rsidR="00BB64DA" w:rsidRPr="00C54C19">
        <w:rPr>
          <w:noProof/>
        </w:rPr>
        <w:t xml:space="preserve"> </w:t>
      </w:r>
      <w:r w:rsidR="001B1A8D" w:rsidRPr="00C54C19">
        <w:rPr>
          <w:noProof/>
        </w:rPr>
        <w:t>point</w:t>
      </w:r>
      <w:r w:rsidR="00BB64DA" w:rsidRPr="00C54C19">
        <w:rPr>
          <w:noProof/>
        </w:rPr>
        <w:t> </w:t>
      </w:r>
      <w:r w:rsidRPr="00C54C19">
        <w:rPr>
          <w:noProof/>
        </w:rPr>
        <w:t>10.38). However, some disposals may be kept within the same institutional unit, as in the case of animals slaughtered by a farmer and consumed by his family.</w:t>
      </w:r>
    </w:p>
    <w:p w14:paraId="523EA635" w14:textId="77777777" w:rsidR="00756964" w:rsidRPr="00C54C19" w:rsidRDefault="00756964" w:rsidP="00756964">
      <w:pPr>
        <w:pStyle w:val="CRSeparator"/>
        <w:rPr>
          <w:noProof/>
          <w:lang w:val="en-IE"/>
        </w:rPr>
      </w:pPr>
    </w:p>
    <w:p w14:paraId="487B0EE7" w14:textId="77777777" w:rsidR="00756964" w:rsidRPr="00C54C19" w:rsidRDefault="00756964" w:rsidP="0075696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12980" w:rsidRPr="00C54C19">
        <w:rPr>
          <w:noProof/>
          <w:lang w:val="en-IE"/>
        </w:rPr>
        <w:t xml:space="preserve"> (adapted)</w:t>
      </w:r>
    </w:p>
    <w:p w14:paraId="33F790FB" w14:textId="77777777" w:rsidR="00756964" w:rsidRPr="00C54C19" w:rsidRDefault="00756964" w:rsidP="0075696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DD3DA6" w:rsidRPr="00C54C19">
        <w:rPr>
          <w:rStyle w:val="CRRefNum"/>
          <w:noProof/>
          <w:lang w:val="en-IE"/>
        </w:rPr>
        <w:t>1</w:t>
      </w:r>
      <w:r w:rsidRPr="00C54C19">
        <w:rPr>
          <w:noProof/>
          <w:lang w:val="en-IE"/>
        </w:rPr>
        <w:t> 2019</w:t>
      </w:r>
      <w:r w:rsidR="00927260" w:rsidRPr="00C54C19">
        <w:rPr>
          <w:noProof/>
          <w:lang w:val="en-IE"/>
        </w:rPr>
        <w:t>/280</w:t>
      </w:r>
      <w:r w:rsidRPr="00C54C19">
        <w:rPr>
          <w:noProof/>
          <w:lang w:val="en-IE"/>
        </w:rPr>
        <w:t xml:space="preserve"> Art. 1 and Annex</w:t>
      </w:r>
      <w:r w:rsidR="00BB64DA" w:rsidRPr="00C54C19">
        <w:rPr>
          <w:noProof/>
          <w:lang w:val="en-IE"/>
        </w:rPr>
        <w:t> </w:t>
      </w:r>
      <w:r w:rsidRPr="00C54C19">
        <w:rPr>
          <w:noProof/>
          <w:lang w:val="en-IE"/>
        </w:rPr>
        <w:t>I.5(mm)</w:t>
      </w:r>
    </w:p>
    <w:p w14:paraId="3B81B797" w14:textId="77777777" w:rsidR="00C212B0" w:rsidRPr="00C54C19" w:rsidRDefault="00C212B0" w:rsidP="00756964">
      <w:pPr>
        <w:pStyle w:val="ManualHeading4"/>
        <w:rPr>
          <w:noProof/>
        </w:rPr>
      </w:pPr>
      <w:r w:rsidRPr="00C54C19">
        <w:rPr>
          <w:noProof/>
        </w:rPr>
        <w:t>(f)</w:t>
      </w:r>
      <w:r w:rsidRPr="00C54C19">
        <w:rPr>
          <w:noProof/>
        </w:rPr>
        <w:tab/>
        <w:t>Valuation of gross fixed capital formation</w:t>
      </w:r>
    </w:p>
    <w:p w14:paraId="7A6CDD7D" w14:textId="77777777" w:rsidR="00C212B0" w:rsidRPr="00C54C19" w:rsidRDefault="00C212B0" w:rsidP="00756964">
      <w:pPr>
        <w:pStyle w:val="Point0"/>
        <w:rPr>
          <w:noProof/>
        </w:rPr>
      </w:pPr>
      <w:r w:rsidRPr="00C54C19">
        <w:rPr>
          <w:noProof/>
        </w:rPr>
        <w:t>2.131.</w:t>
      </w:r>
      <w:r w:rsidRPr="00C54C19">
        <w:rPr>
          <w:noProof/>
        </w:rPr>
        <w:tab/>
        <w:t>GFCF is valued at purchaser prices (including the costs of transferring ownership, installation and other transfer charges) or, when produced on own account, it is valued at the basic prices of similar fixed assets (the basic price can be obtained from the sum of the costs incurred). Disposals should be recorded at the sales price, which should correspond to the purchaser price less the costs incurred in the transfer of ownership of assets, installation and transfer charges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610454" w:rsidRPr="00C54C19">
        <w:rPr>
          <w:noProof/>
        </w:rPr>
        <w:t> </w:t>
      </w:r>
      <w:r w:rsidRPr="00C54C19">
        <w:rPr>
          <w:noProof/>
        </w:rPr>
        <w:t>2.130).</w:t>
      </w:r>
    </w:p>
    <w:p w14:paraId="3D7A091C" w14:textId="77777777" w:rsidR="00C212B0" w:rsidRPr="00C54C19" w:rsidRDefault="00C212B0" w:rsidP="00756964">
      <w:pPr>
        <w:pStyle w:val="ManualHeading4"/>
        <w:rPr>
          <w:noProof/>
        </w:rPr>
      </w:pPr>
      <w:r w:rsidRPr="00C54C19">
        <w:rPr>
          <w:noProof/>
        </w:rPr>
        <w:t>(g)</w:t>
      </w:r>
      <w:r w:rsidRPr="00C54C19">
        <w:rPr>
          <w:noProof/>
        </w:rPr>
        <w:tab/>
        <w:t>Costs of transfer of ownership</w:t>
      </w:r>
    </w:p>
    <w:p w14:paraId="0DBC4507" w14:textId="77777777" w:rsidR="00C212B0" w:rsidRPr="00C54C19" w:rsidRDefault="00C212B0" w:rsidP="00756964">
      <w:pPr>
        <w:pStyle w:val="Point0"/>
        <w:rPr>
          <w:noProof/>
        </w:rPr>
      </w:pPr>
      <w:r w:rsidRPr="00C54C19">
        <w:rPr>
          <w:noProof/>
        </w:rPr>
        <w:t>2.132.</w:t>
      </w:r>
      <w:r w:rsidRPr="00C54C19">
        <w:rPr>
          <w:noProof/>
        </w:rPr>
        <w:tab/>
        <w:t>The costs of transfer of ownership of assets constitute GFCF by the acquirer, even if some of the costs are paid by the seller. They comprise the expenditure incurred in order to take possession of the assets (installation and transport charges, etc.), fees and commissions of intermediaries (solicitors, experts, etc.) and taxes to be paid on intermediary services used in the transfer of ownership of assets.</w:t>
      </w:r>
    </w:p>
    <w:p w14:paraId="0AB0C675" w14:textId="77777777" w:rsidR="00C212B0" w:rsidRPr="00C54C19" w:rsidRDefault="00C212B0" w:rsidP="00756964">
      <w:pPr>
        <w:pStyle w:val="Point0"/>
        <w:rPr>
          <w:noProof/>
        </w:rPr>
      </w:pPr>
      <w:r w:rsidRPr="00C54C19">
        <w:rPr>
          <w:noProof/>
        </w:rPr>
        <w:t>2.133.</w:t>
      </w:r>
      <w:r w:rsidRPr="00C54C19">
        <w:rPr>
          <w:noProof/>
        </w:rPr>
        <w:tab/>
        <w:t>The GFCF of the acquirer comprises the value of the goods acquired (exclusive of transfer costs) plus the total transfer costs involved in the acquisition. Conversely, the GFCF of the seller only includes the value of the goods sold (exclusive of transfer costs)</w:t>
      </w:r>
      <w:r w:rsidRPr="00C54C19">
        <w:rPr>
          <w:rStyle w:val="FootnoteReference"/>
          <w:noProof/>
        </w:rPr>
        <w:footnoteReference w:id="19"/>
      </w:r>
      <w:r w:rsidRPr="00C54C19">
        <w:rPr>
          <w:noProof/>
        </w:rPr>
        <w:t>. In the case of non-produced assets (such as land, or patented assets such as production rights) which are not included in GFCF, these costs must be separated from the acquisition/disposal of these assets and recorded under a different heading as GFCF of the acquirer.</w:t>
      </w:r>
    </w:p>
    <w:p w14:paraId="3ABA30B9" w14:textId="77777777" w:rsidR="00C212B0" w:rsidRPr="00C54C19" w:rsidRDefault="00C212B0" w:rsidP="00756964">
      <w:pPr>
        <w:pStyle w:val="ManualHeading4"/>
        <w:rPr>
          <w:noProof/>
        </w:rPr>
      </w:pPr>
      <w:r w:rsidRPr="00C54C19">
        <w:rPr>
          <w:noProof/>
        </w:rPr>
        <w:t>(h)</w:t>
      </w:r>
      <w:r w:rsidRPr="00C54C19">
        <w:rPr>
          <w:noProof/>
        </w:rPr>
        <w:tab/>
        <w:t>GFCF and change in the value of assets</w:t>
      </w:r>
    </w:p>
    <w:p w14:paraId="13EC0838" w14:textId="77777777" w:rsidR="00C212B0" w:rsidRPr="00C54C19" w:rsidRDefault="00C212B0" w:rsidP="00756964">
      <w:pPr>
        <w:pStyle w:val="Point0"/>
        <w:rPr>
          <w:noProof/>
        </w:rPr>
      </w:pPr>
      <w:r w:rsidRPr="00C54C19">
        <w:rPr>
          <w:noProof/>
        </w:rPr>
        <w:t>2.134.</w:t>
      </w:r>
      <w:r w:rsidRPr="00C54C19">
        <w:rPr>
          <w:noProof/>
        </w:rPr>
        <w:tab/>
        <w:t xml:space="preserve">The balance sheet, which provides an itemised list of the values of the assets held and commitments entered into, provides information on the different components of the change in the value of assets. </w:t>
      </w:r>
      <w:r w:rsidR="00756964" w:rsidRPr="00C54C19">
        <w:rPr>
          <w:noProof/>
        </w:rPr>
        <w:fldChar w:fldCharType="begin"/>
      </w:r>
      <w:r w:rsidR="00756964" w:rsidRPr="00C54C19">
        <w:rPr>
          <w:noProof/>
        </w:rPr>
        <w:instrText xml:space="preserve"> QUOTE "</w:instrText>
      </w:r>
      <w:r w:rsidR="00756964" w:rsidRPr="00C54C19">
        <w:rPr>
          <w:rStyle w:val="CRMarker"/>
          <w:noProof/>
        </w:rPr>
        <w:instrText>è</w:instrText>
      </w:r>
      <w:r w:rsidR="00756964" w:rsidRPr="00C54C19">
        <w:rPr>
          <w:noProof/>
        </w:rPr>
        <w:instrText xml:space="preserve">" </w:instrText>
      </w:r>
      <w:r w:rsidR="00756964" w:rsidRPr="00C54C19">
        <w:rPr>
          <w:noProof/>
        </w:rPr>
        <w:fldChar w:fldCharType="separate"/>
      </w:r>
      <w:r w:rsidR="00756964" w:rsidRPr="00C54C19">
        <w:rPr>
          <w:rStyle w:val="CRMarker"/>
          <w:noProof/>
        </w:rPr>
        <w:t>è</w:t>
      </w:r>
      <w:r w:rsidR="00756964" w:rsidRPr="00C54C19">
        <w:rPr>
          <w:noProof/>
        </w:rPr>
        <w:fldChar w:fldCharType="end"/>
      </w:r>
      <w:r w:rsidR="00DD3DA6" w:rsidRPr="00C54C19">
        <w:rPr>
          <w:rStyle w:val="CRRefNum"/>
          <w:noProof/>
        </w:rPr>
        <w:t>1</w:t>
      </w:r>
      <w:r w:rsidR="00756964" w:rsidRPr="00C54C19">
        <w:rPr>
          <w:noProof/>
        </w:rPr>
        <w:t> </w:t>
      </w:r>
      <w:r w:rsidRPr="00C54C19">
        <w:rPr>
          <w:noProof/>
        </w:rPr>
        <w:t>As defined in the balance sheets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BC405D" w:rsidRPr="00C54C19">
        <w:rPr>
          <w:noProof/>
        </w:rPr>
        <w:t xml:space="preserve"> </w:t>
      </w:r>
      <w:r w:rsidR="00756964" w:rsidRPr="00C54C19">
        <w:rPr>
          <w:noProof/>
        </w:rPr>
        <w:t>ESA </w:t>
      </w:r>
      <w:r w:rsidRPr="00C54C19">
        <w:rPr>
          <w:noProof/>
        </w:rPr>
        <w:t xml:space="preserve">2010, </w:t>
      </w:r>
      <w:r w:rsidR="00927260" w:rsidRPr="00C54C19">
        <w:rPr>
          <w:noProof/>
        </w:rPr>
        <w:t>points</w:t>
      </w:r>
      <w:r w:rsidR="00610454" w:rsidRPr="00C54C19">
        <w:rPr>
          <w:noProof/>
        </w:rPr>
        <w:t> </w:t>
      </w:r>
      <w:r w:rsidRPr="00C54C19">
        <w:rPr>
          <w:noProof/>
        </w:rPr>
        <w:t>7.12 and 7.13) the change in the value of an asset between the end and beginning of an accounting peri</w:t>
      </w:r>
      <w:r w:rsidR="00756964" w:rsidRPr="00C54C19">
        <w:rPr>
          <w:noProof/>
        </w:rPr>
        <w:t>od can be described as follows: </w:t>
      </w:r>
      <w:r w:rsidR="00756964" w:rsidRPr="00C54C19">
        <w:rPr>
          <w:noProof/>
        </w:rPr>
        <w:fldChar w:fldCharType="begin"/>
      </w:r>
      <w:r w:rsidR="00756964" w:rsidRPr="00C54C19">
        <w:rPr>
          <w:noProof/>
        </w:rPr>
        <w:instrText xml:space="preserve"> QUOTE "</w:instrText>
      </w:r>
      <w:r w:rsidR="00756964" w:rsidRPr="00C54C19">
        <w:rPr>
          <w:rStyle w:val="CRMarker"/>
          <w:noProof/>
        </w:rPr>
        <w:instrText>ç</w:instrText>
      </w:r>
      <w:r w:rsidR="00756964" w:rsidRPr="00C54C19">
        <w:rPr>
          <w:noProof/>
        </w:rPr>
        <w:instrText xml:space="preserve">" </w:instrText>
      </w:r>
      <w:r w:rsidR="00756964" w:rsidRPr="00C54C19">
        <w:rPr>
          <w:noProof/>
        </w:rPr>
        <w:fldChar w:fldCharType="separate"/>
      </w:r>
      <w:r w:rsidR="00756964" w:rsidRPr="00C54C19">
        <w:rPr>
          <w:rStyle w:val="CRMarker"/>
          <w:noProof/>
        </w:rPr>
        <w:t>ç</w:t>
      </w:r>
      <w:r w:rsidR="00756964" w:rsidRPr="00C54C19">
        <w:rPr>
          <w:noProof/>
        </w:rPr>
        <w:fldChar w:fldCharType="end"/>
      </w:r>
    </w:p>
    <w:tbl>
      <w:tblPr>
        <w:tblW w:w="0" w:type="auto"/>
        <w:tblInd w:w="959" w:type="dxa"/>
        <w:tblLayout w:type="fixed"/>
        <w:tblLook w:val="0000" w:firstRow="0" w:lastRow="0" w:firstColumn="0" w:lastColumn="0" w:noHBand="0" w:noVBand="0"/>
      </w:tblPr>
      <w:tblGrid>
        <w:gridCol w:w="4678"/>
        <w:gridCol w:w="3543"/>
      </w:tblGrid>
      <w:tr w:rsidR="00C212B0" w:rsidRPr="00C54C19" w14:paraId="12A048D4" w14:textId="77777777" w:rsidTr="006B13FC">
        <w:tc>
          <w:tcPr>
            <w:tcW w:w="4678" w:type="dxa"/>
            <w:tcBorders>
              <w:top w:val="single" w:sz="2" w:space="0" w:color="auto"/>
              <w:left w:val="single" w:sz="2" w:space="0" w:color="auto"/>
              <w:bottom w:val="single" w:sz="2" w:space="0" w:color="auto"/>
              <w:right w:val="single" w:sz="2" w:space="0" w:color="auto"/>
            </w:tcBorders>
          </w:tcPr>
          <w:p w14:paraId="61040C1B" w14:textId="77777777" w:rsidR="00C212B0" w:rsidRPr="00C54C19" w:rsidRDefault="00C212B0" w:rsidP="00C212B0">
            <w:pPr>
              <w:jc w:val="left"/>
              <w:rPr>
                <w:noProof/>
              </w:rPr>
            </w:pPr>
            <w:r w:rsidRPr="00C54C19">
              <w:rPr>
                <w:noProof/>
              </w:rPr>
              <w:t>Value of assets at the end of the accounting period</w:t>
            </w:r>
          </w:p>
        </w:tc>
        <w:tc>
          <w:tcPr>
            <w:tcW w:w="3543" w:type="dxa"/>
            <w:tcBorders>
              <w:top w:val="single" w:sz="2" w:space="0" w:color="auto"/>
              <w:left w:val="single" w:sz="2" w:space="0" w:color="auto"/>
              <w:bottom w:val="single" w:sz="2" w:space="0" w:color="auto"/>
              <w:right w:val="single" w:sz="2" w:space="0" w:color="auto"/>
            </w:tcBorders>
          </w:tcPr>
          <w:p w14:paraId="735157C0" w14:textId="77777777" w:rsidR="00C212B0" w:rsidRPr="00C54C19" w:rsidRDefault="00C212B0" w:rsidP="00C212B0">
            <w:pPr>
              <w:jc w:val="left"/>
              <w:rPr>
                <w:noProof/>
              </w:rPr>
            </w:pPr>
          </w:p>
        </w:tc>
      </w:tr>
      <w:tr w:rsidR="00C212B0" w:rsidRPr="00C54C19" w14:paraId="207348F8" w14:textId="77777777" w:rsidTr="006B13FC">
        <w:tc>
          <w:tcPr>
            <w:tcW w:w="4678" w:type="dxa"/>
            <w:tcBorders>
              <w:top w:val="single" w:sz="2" w:space="0" w:color="auto"/>
              <w:left w:val="single" w:sz="2" w:space="0" w:color="auto"/>
              <w:bottom w:val="single" w:sz="2" w:space="0" w:color="auto"/>
              <w:right w:val="single" w:sz="2" w:space="0" w:color="auto"/>
            </w:tcBorders>
          </w:tcPr>
          <w:p w14:paraId="2A16AC08" w14:textId="77777777" w:rsidR="00C212B0" w:rsidRPr="00C54C19" w:rsidRDefault="00C212B0" w:rsidP="00C212B0">
            <w:pPr>
              <w:jc w:val="left"/>
              <w:rPr>
                <w:noProof/>
              </w:rPr>
            </w:pPr>
            <w:r w:rsidRPr="00C54C19">
              <w:rPr>
                <w:noProof/>
              </w:rPr>
              <w:t>– Value of assets at the beginning of the accounting period =</w:t>
            </w:r>
          </w:p>
        </w:tc>
        <w:tc>
          <w:tcPr>
            <w:tcW w:w="3543" w:type="dxa"/>
            <w:tcBorders>
              <w:top w:val="single" w:sz="2" w:space="0" w:color="auto"/>
              <w:left w:val="single" w:sz="2" w:space="0" w:color="auto"/>
              <w:bottom w:val="single" w:sz="2" w:space="0" w:color="auto"/>
              <w:right w:val="single" w:sz="2" w:space="0" w:color="auto"/>
            </w:tcBorders>
          </w:tcPr>
          <w:p w14:paraId="42D27F87" w14:textId="77777777" w:rsidR="00C212B0" w:rsidRPr="00C54C19" w:rsidRDefault="00C212B0" w:rsidP="00C212B0">
            <w:pPr>
              <w:jc w:val="left"/>
              <w:rPr>
                <w:noProof/>
              </w:rPr>
            </w:pPr>
            <w:r w:rsidRPr="00C54C19">
              <w:rPr>
                <w:noProof/>
              </w:rPr>
              <w:t>GFCF</w:t>
            </w:r>
          </w:p>
        </w:tc>
      </w:tr>
      <w:tr w:rsidR="00C212B0" w:rsidRPr="00C54C19" w14:paraId="13535140" w14:textId="77777777" w:rsidTr="006B13FC">
        <w:tc>
          <w:tcPr>
            <w:tcW w:w="4678" w:type="dxa"/>
            <w:tcBorders>
              <w:top w:val="single" w:sz="2" w:space="0" w:color="auto"/>
              <w:left w:val="single" w:sz="2" w:space="0" w:color="auto"/>
              <w:bottom w:val="single" w:sz="2" w:space="0" w:color="auto"/>
              <w:right w:val="single" w:sz="2" w:space="0" w:color="auto"/>
            </w:tcBorders>
          </w:tcPr>
          <w:p w14:paraId="01C30D4B" w14:textId="77777777" w:rsidR="00C212B0" w:rsidRPr="00C54C19" w:rsidRDefault="00C212B0" w:rsidP="00C212B0">
            <w:pPr>
              <w:adjustRightInd w:val="0"/>
              <w:spacing w:before="0" w:after="0"/>
              <w:jc w:val="left"/>
              <w:rPr>
                <w:noProof/>
                <w:lang w:val="en-US"/>
              </w:rPr>
            </w:pPr>
          </w:p>
        </w:tc>
        <w:tc>
          <w:tcPr>
            <w:tcW w:w="3543" w:type="dxa"/>
            <w:tcBorders>
              <w:top w:val="single" w:sz="2" w:space="0" w:color="auto"/>
              <w:left w:val="single" w:sz="2" w:space="0" w:color="auto"/>
              <w:bottom w:val="single" w:sz="2" w:space="0" w:color="auto"/>
              <w:right w:val="single" w:sz="2" w:space="0" w:color="auto"/>
            </w:tcBorders>
          </w:tcPr>
          <w:p w14:paraId="32E19664" w14:textId="77777777" w:rsidR="00C212B0" w:rsidRPr="00C54C19" w:rsidRDefault="00C212B0" w:rsidP="00C212B0">
            <w:pPr>
              <w:jc w:val="left"/>
              <w:rPr>
                <w:noProof/>
              </w:rPr>
            </w:pPr>
            <w:r w:rsidRPr="00C54C19">
              <w:rPr>
                <w:noProof/>
              </w:rPr>
              <w:t>– Consumption of fixed capital</w:t>
            </w:r>
          </w:p>
        </w:tc>
      </w:tr>
      <w:tr w:rsidR="00C212B0" w:rsidRPr="00C54C19" w14:paraId="71D13D0A" w14:textId="77777777" w:rsidTr="006B13FC">
        <w:tc>
          <w:tcPr>
            <w:tcW w:w="4678" w:type="dxa"/>
            <w:tcBorders>
              <w:top w:val="single" w:sz="2" w:space="0" w:color="auto"/>
              <w:left w:val="single" w:sz="2" w:space="0" w:color="auto"/>
              <w:bottom w:val="single" w:sz="2" w:space="0" w:color="auto"/>
              <w:right w:val="single" w:sz="2" w:space="0" w:color="auto"/>
            </w:tcBorders>
          </w:tcPr>
          <w:p w14:paraId="7E60C356" w14:textId="77777777" w:rsidR="00C212B0" w:rsidRPr="00C54C19" w:rsidRDefault="00C212B0" w:rsidP="00C212B0">
            <w:pPr>
              <w:adjustRightInd w:val="0"/>
              <w:spacing w:before="0" w:after="0"/>
              <w:jc w:val="left"/>
              <w:rPr>
                <w:noProof/>
                <w:lang w:val="en-US"/>
              </w:rPr>
            </w:pPr>
          </w:p>
        </w:tc>
        <w:tc>
          <w:tcPr>
            <w:tcW w:w="3543" w:type="dxa"/>
            <w:tcBorders>
              <w:top w:val="single" w:sz="2" w:space="0" w:color="auto"/>
              <w:left w:val="single" w:sz="2" w:space="0" w:color="auto"/>
              <w:bottom w:val="single" w:sz="2" w:space="0" w:color="auto"/>
              <w:right w:val="single" w:sz="2" w:space="0" w:color="auto"/>
            </w:tcBorders>
          </w:tcPr>
          <w:p w14:paraId="6132B832" w14:textId="77777777" w:rsidR="00C212B0" w:rsidRPr="00C54C19" w:rsidRDefault="00C212B0" w:rsidP="00C212B0">
            <w:pPr>
              <w:jc w:val="left"/>
              <w:rPr>
                <w:noProof/>
              </w:rPr>
            </w:pPr>
            <w:r w:rsidRPr="00C54C19">
              <w:rPr>
                <w:noProof/>
              </w:rPr>
              <w:t>+ Other volume changes</w:t>
            </w:r>
          </w:p>
        </w:tc>
      </w:tr>
      <w:tr w:rsidR="00C212B0" w:rsidRPr="00C54C19" w14:paraId="577576E7" w14:textId="77777777" w:rsidTr="006B13FC">
        <w:tc>
          <w:tcPr>
            <w:tcW w:w="4678" w:type="dxa"/>
            <w:tcBorders>
              <w:top w:val="single" w:sz="2" w:space="0" w:color="auto"/>
              <w:left w:val="single" w:sz="2" w:space="0" w:color="auto"/>
              <w:bottom w:val="single" w:sz="2" w:space="0" w:color="auto"/>
              <w:right w:val="single" w:sz="2" w:space="0" w:color="auto"/>
            </w:tcBorders>
          </w:tcPr>
          <w:p w14:paraId="031F9189" w14:textId="77777777" w:rsidR="00C212B0" w:rsidRPr="00C54C19" w:rsidRDefault="00C212B0" w:rsidP="00C212B0">
            <w:pPr>
              <w:adjustRightInd w:val="0"/>
              <w:spacing w:before="0" w:after="0"/>
              <w:jc w:val="left"/>
              <w:rPr>
                <w:noProof/>
                <w:lang w:val="en-US"/>
              </w:rPr>
            </w:pPr>
          </w:p>
        </w:tc>
        <w:tc>
          <w:tcPr>
            <w:tcW w:w="3543" w:type="dxa"/>
            <w:tcBorders>
              <w:top w:val="single" w:sz="2" w:space="0" w:color="auto"/>
              <w:left w:val="single" w:sz="2" w:space="0" w:color="auto"/>
              <w:bottom w:val="single" w:sz="2" w:space="0" w:color="auto"/>
              <w:right w:val="single" w:sz="2" w:space="0" w:color="auto"/>
            </w:tcBorders>
          </w:tcPr>
          <w:p w14:paraId="6D1EF3A2" w14:textId="77777777" w:rsidR="00C212B0" w:rsidRPr="00C54C19" w:rsidRDefault="00C212B0" w:rsidP="00C212B0">
            <w:pPr>
              <w:jc w:val="left"/>
              <w:rPr>
                <w:noProof/>
              </w:rPr>
            </w:pPr>
            <w:r w:rsidRPr="00C54C19">
              <w:rPr>
                <w:noProof/>
              </w:rPr>
              <w:t>+ Nominal holding gains (net of losses)</w:t>
            </w:r>
          </w:p>
        </w:tc>
      </w:tr>
    </w:tbl>
    <w:p w14:paraId="505F5FCC" w14:textId="77777777" w:rsidR="00C212B0" w:rsidRPr="00C54C19" w:rsidRDefault="00C212B0" w:rsidP="00DD3DA6">
      <w:pPr>
        <w:pStyle w:val="Point0"/>
        <w:rPr>
          <w:noProof/>
        </w:rPr>
      </w:pPr>
      <w:r w:rsidRPr="00C54C19">
        <w:rPr>
          <w:noProof/>
        </w:rPr>
        <w:t>2.135.</w:t>
      </w:r>
      <w:r w:rsidRPr="00C54C19">
        <w:rPr>
          <w:noProof/>
        </w:rPr>
        <w:tab/>
        <w:t>Nominal holding gains (net of losses) correspond to holding gains (net of losses) accumulated during the period considered and resulting from a change in the price of the asset whose economic and physical (quantitative and qualitative) characteristics remain unchanged over the period concerned. These changes are recorded in the revaluation account.</w:t>
      </w:r>
    </w:p>
    <w:p w14:paraId="75EAF3D1" w14:textId="77777777" w:rsidR="00C212B0" w:rsidRPr="00C54C19" w:rsidRDefault="00C212B0" w:rsidP="006427CB">
      <w:pPr>
        <w:pStyle w:val="Point0"/>
        <w:keepNext/>
        <w:rPr>
          <w:noProof/>
        </w:rPr>
      </w:pPr>
      <w:r w:rsidRPr="00C54C19">
        <w:rPr>
          <w:noProof/>
        </w:rPr>
        <w:t>2.136.</w:t>
      </w:r>
      <w:r w:rsidRPr="00C54C19">
        <w:rPr>
          <w:noProof/>
        </w:rPr>
        <w:tab/>
        <w:t>The other changes in the volume of assets are flows which make it possible to record the discovery, deterioration or depletion of natural assets as well as the consequences of exceptional events which may modify the benefit drawn from assets. As far as the assets of the agricultural industry are concerned, changes in volume may be put into three main categories:</w:t>
      </w:r>
    </w:p>
    <w:p w14:paraId="5198898B" w14:textId="77777777" w:rsidR="00C212B0" w:rsidRPr="00C54C19" w:rsidRDefault="00C212B0" w:rsidP="00DD3DA6">
      <w:pPr>
        <w:pStyle w:val="Tiret1"/>
        <w:rPr>
          <w:noProof/>
        </w:rPr>
      </w:pPr>
      <w:r w:rsidRPr="00C54C19">
        <w:rPr>
          <w:noProof/>
        </w:rPr>
        <w:t>exceptional losses or catastrophic losses (earthquakes, wars, drought, epidemics, etc.),</w:t>
      </w:r>
    </w:p>
    <w:p w14:paraId="63E173A2" w14:textId="77777777" w:rsidR="00C212B0" w:rsidRPr="00C54C19" w:rsidRDefault="00C212B0" w:rsidP="00DD3DA6">
      <w:pPr>
        <w:pStyle w:val="Tiret1"/>
        <w:rPr>
          <w:noProof/>
        </w:rPr>
      </w:pPr>
      <w:r w:rsidRPr="00C54C19">
        <w:rPr>
          <w:noProof/>
        </w:rPr>
        <w:t>the margin between the anticipated depreciation of the assets (measured by the consumption of fixed capital) and the depreciation actually determined (due to unforeseen obsolescence, damage, deterioration and accidental events leading to higher depreciation than anticipated),</w:t>
      </w:r>
    </w:p>
    <w:p w14:paraId="5B1DFB65" w14:textId="77777777" w:rsidR="00DD3DA6" w:rsidRPr="00C54C19" w:rsidRDefault="00DD3DA6" w:rsidP="00DD3DA6">
      <w:pPr>
        <w:pStyle w:val="CRSeparator"/>
        <w:rPr>
          <w:noProof/>
          <w:lang w:val="en-IE"/>
        </w:rPr>
      </w:pPr>
    </w:p>
    <w:p w14:paraId="284240F6" w14:textId="77777777" w:rsidR="00DD3DA6" w:rsidRPr="00C54C19" w:rsidRDefault="00DD3DA6" w:rsidP="00DD3D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927260" w:rsidRPr="00C54C19">
        <w:rPr>
          <w:noProof/>
          <w:lang w:val="en-IE"/>
        </w:rPr>
        <w:t>/590</w:t>
      </w:r>
      <w:r w:rsidRPr="00C54C19">
        <w:rPr>
          <w:noProof/>
          <w:lang w:val="en-IE"/>
        </w:rPr>
        <w:t xml:space="preserve"> Art. 1.4 and Annex</w:t>
      </w:r>
      <w:r w:rsidR="00EB33FF" w:rsidRPr="00C54C19">
        <w:rPr>
          <w:noProof/>
          <w:lang w:val="en-IE"/>
        </w:rPr>
        <w:t> </w:t>
      </w:r>
      <w:r w:rsidRPr="00C54C19">
        <w:rPr>
          <w:noProof/>
          <w:lang w:val="en-IE"/>
        </w:rPr>
        <w:t>I.5</w:t>
      </w:r>
      <w:r w:rsidR="00912980" w:rsidRPr="00C54C19">
        <w:rPr>
          <w:noProof/>
          <w:lang w:val="en-IE"/>
        </w:rPr>
        <w:t xml:space="preserve"> (adapted)</w:t>
      </w:r>
    </w:p>
    <w:p w14:paraId="10C2ED18" w14:textId="68E7E1AC" w:rsidR="00C212B0" w:rsidRPr="00C54C19" w:rsidRDefault="00C212B0" w:rsidP="00DD3DA6">
      <w:pPr>
        <w:pStyle w:val="Tiret1"/>
        <w:rPr>
          <w:noProof/>
        </w:rPr>
      </w:pPr>
      <w:r w:rsidRPr="00C54C19">
        <w:rPr>
          <w:noProof/>
        </w:rPr>
        <w:t xml:space="preserve">changes in classification or structure of fixed assets: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042D87" w:rsidRPr="00C54C19">
        <w:rPr>
          <w:noProof/>
        </w:rPr>
        <w:t>for example</w:t>
      </w:r>
      <w:r w:rsidR="00932672" w:rsidRPr="00C54C19">
        <w:rPr>
          <w:noProof/>
        </w:rPr>
        <w: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042D87" w:rsidRPr="00C54C19">
        <w:rPr>
          <w:noProof/>
        </w:rPr>
        <w:t xml:space="preserve"> </w:t>
      </w:r>
      <w:r w:rsidRPr="00C54C19">
        <w:rPr>
          <w:noProof/>
        </w:rPr>
        <w:t xml:space="preserve">changes in the economic purpose of agricultural land, dairy livestock intended for meat production </w:t>
      </w:r>
      <w:r w:rsidR="00C57BCC" w:rsidRPr="00C54C19">
        <w:rPr>
          <w:noProof/>
        </w:rPr>
        <w:t>(</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EB33FF" w:rsidRPr="00C54C19">
        <w:rPr>
          <w:noProof/>
        </w:rPr>
        <w:t> </w:t>
      </w:r>
      <w:r w:rsidRPr="00C54C19">
        <w:rPr>
          <w:noProof/>
        </w:rPr>
        <w:t>2.149,</w:t>
      </w:r>
      <w:r w:rsidR="002E1746" w:rsidRPr="00C54C19">
        <w:rPr>
          <w:noProof/>
        </w:rPr>
        <w:t xml:space="preserve"> </w:t>
      </w:r>
      <w:r w:rsidR="002E1746" w:rsidRPr="00C54C19">
        <w:rPr>
          <w:noProof/>
        </w:rPr>
        <w:fldChar w:fldCharType="begin"/>
      </w:r>
      <w:r w:rsidR="002E1746" w:rsidRPr="00C54C19">
        <w:rPr>
          <w:noProof/>
        </w:rPr>
        <w:instrText xml:space="preserve"> QUOTE "</w:instrText>
      </w:r>
      <w:r w:rsidR="002E1746" w:rsidRPr="00C54C19">
        <w:rPr>
          <w:rStyle w:val="CRMarker"/>
          <w:noProof/>
        </w:rPr>
        <w:instrText>Ö</w:instrText>
      </w:r>
      <w:r w:rsidR="002E1746" w:rsidRPr="00C54C19">
        <w:rPr>
          <w:noProof/>
        </w:rPr>
        <w:instrText xml:space="preserve">" </w:instrText>
      </w:r>
      <w:r w:rsidR="002E1746" w:rsidRPr="00C54C19">
        <w:rPr>
          <w:noProof/>
        </w:rPr>
        <w:fldChar w:fldCharType="separate"/>
      </w:r>
      <w:r w:rsidR="002E1746" w:rsidRPr="00C54C19">
        <w:rPr>
          <w:rStyle w:val="CRMarker"/>
          <w:noProof/>
        </w:rPr>
        <w:t>Ö</w:t>
      </w:r>
      <w:r w:rsidR="002E1746" w:rsidRPr="00C54C19">
        <w:rPr>
          <w:noProof/>
        </w:rPr>
        <w:fldChar w:fldCharType="end"/>
      </w:r>
      <w:r w:rsidR="002E1746" w:rsidRPr="00C54C19">
        <w:rPr>
          <w:noProof/>
        </w:rPr>
        <w:t> second indent, the </w:t>
      </w:r>
      <w:r w:rsidR="002E1746" w:rsidRPr="00C54C19">
        <w:rPr>
          <w:noProof/>
        </w:rPr>
        <w:fldChar w:fldCharType="begin"/>
      </w:r>
      <w:r w:rsidR="002E1746" w:rsidRPr="00C54C19">
        <w:rPr>
          <w:noProof/>
        </w:rPr>
        <w:instrText xml:space="preserve"> QUOTE "</w:instrText>
      </w:r>
      <w:r w:rsidR="002E1746" w:rsidRPr="00C54C19">
        <w:rPr>
          <w:rStyle w:val="CRMarker"/>
          <w:noProof/>
        </w:rPr>
        <w:instrText>Õ</w:instrText>
      </w:r>
      <w:r w:rsidR="002E1746" w:rsidRPr="00C54C19">
        <w:rPr>
          <w:noProof/>
        </w:rPr>
        <w:instrText xml:space="preserve">" </w:instrText>
      </w:r>
      <w:r w:rsidR="002E1746" w:rsidRPr="00C54C19">
        <w:rPr>
          <w:noProof/>
        </w:rPr>
        <w:fldChar w:fldCharType="separate"/>
      </w:r>
      <w:r w:rsidR="002E1746" w:rsidRPr="00C54C19">
        <w:rPr>
          <w:rStyle w:val="CRMarker"/>
          <w:noProof/>
        </w:rPr>
        <w:t>Õ</w:t>
      </w:r>
      <w:r w:rsidR="002E1746" w:rsidRPr="00C54C19">
        <w:rPr>
          <w:noProof/>
        </w:rPr>
        <w:fldChar w:fldCharType="end"/>
      </w:r>
      <w:r w:rsidR="00BE6E99" w:rsidRPr="00C54C19">
        <w:rPr>
          <w:noProof/>
        </w:rPr>
        <w:t xml:space="preserve"> </w:t>
      </w:r>
      <w:r w:rsidRPr="00C54C19">
        <w:rPr>
          <w:noProof/>
        </w:rPr>
        <w:t>footnote</w:t>
      </w:r>
      <w:r w:rsidR="00EB33FF" w:rsidRPr="00C54C19">
        <w:rPr>
          <w:noProof/>
        </w:rPr>
        <w:t> </w:t>
      </w:r>
      <w:r w:rsidRPr="00C54C19">
        <w:rPr>
          <w:rStyle w:val="CRDeleted"/>
          <w:noProof/>
          <w:lang w:val="en-IE"/>
        </w:rPr>
        <w:t>1</w:t>
      </w:r>
      <w:r w:rsidRPr="00C54C19">
        <w:rPr>
          <w:noProof/>
        </w:rPr>
        <w:t>) or agricultural buildings which have been altered for private or other economic use.</w:t>
      </w:r>
    </w:p>
    <w:p w14:paraId="210E6F63" w14:textId="77777777" w:rsidR="00DD3DA6" w:rsidRPr="00C54C19" w:rsidRDefault="00DD3DA6" w:rsidP="00DD3DA6">
      <w:pPr>
        <w:pStyle w:val="CRSeparator"/>
        <w:rPr>
          <w:noProof/>
          <w:lang w:val="en-IE"/>
        </w:rPr>
      </w:pPr>
    </w:p>
    <w:p w14:paraId="41D3EF3F" w14:textId="77777777" w:rsidR="00DD3DA6" w:rsidRPr="00C54C19" w:rsidRDefault="00DD3DA6" w:rsidP="00DD3D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12980" w:rsidRPr="00C54C19">
        <w:rPr>
          <w:noProof/>
          <w:lang w:val="en-IE"/>
        </w:rPr>
        <w:t xml:space="preserve"> (adapted)</w:t>
      </w:r>
    </w:p>
    <w:p w14:paraId="7A8E2C42" w14:textId="77777777" w:rsidR="00C212B0" w:rsidRPr="00C54C19" w:rsidRDefault="00C212B0" w:rsidP="00DD3DA6">
      <w:pPr>
        <w:pStyle w:val="Point0"/>
        <w:rPr>
          <w:noProof/>
        </w:rPr>
      </w:pPr>
      <w:r w:rsidRPr="00C54C19">
        <w:rPr>
          <w:noProof/>
        </w:rPr>
        <w:t>2.137.</w:t>
      </w:r>
      <w:r w:rsidRPr="00C54C19">
        <w:rPr>
          <w:noProof/>
        </w:rPr>
        <w:tab/>
        <w:t>GFCF and consumption of fixed capital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points</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EB33FF" w:rsidRPr="00C54C19">
        <w:rPr>
          <w:noProof/>
        </w:rPr>
        <w:t> </w:t>
      </w:r>
      <w:r w:rsidRPr="00C54C19">
        <w:rPr>
          <w:noProof/>
        </w:rPr>
        <w:t>3.098 to 3.106) are therefore not the only elements to take into account when analysing the change in the value of assets.</w:t>
      </w:r>
    </w:p>
    <w:p w14:paraId="3B44E127" w14:textId="77777777" w:rsidR="00C212B0" w:rsidRPr="00C54C19" w:rsidRDefault="00C212B0" w:rsidP="00DD3DA6">
      <w:pPr>
        <w:pStyle w:val="ManualHeading4"/>
        <w:rPr>
          <w:noProof/>
        </w:rPr>
      </w:pPr>
      <w:r w:rsidRPr="00C54C19">
        <w:rPr>
          <w:noProof/>
        </w:rPr>
        <w:t>(i)</w:t>
      </w:r>
      <w:r w:rsidRPr="00C54C19">
        <w:rPr>
          <w:noProof/>
        </w:rPr>
        <w:tab/>
        <w:t>Elements of GFCF</w:t>
      </w:r>
    </w:p>
    <w:p w14:paraId="5C7E74B3" w14:textId="77777777" w:rsidR="00DD3DA6" w:rsidRPr="00C54C19" w:rsidRDefault="00DD3DA6" w:rsidP="00DD3DA6">
      <w:pPr>
        <w:pStyle w:val="CRSeparator"/>
        <w:rPr>
          <w:noProof/>
          <w:lang w:val="en-IE"/>
        </w:rPr>
      </w:pPr>
    </w:p>
    <w:p w14:paraId="7A4FE791" w14:textId="77777777" w:rsidR="00DD3DA6" w:rsidRPr="00C54C19" w:rsidRDefault="00DD3DA6" w:rsidP="00DD3DA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EB33FF" w:rsidRPr="00C54C19">
        <w:rPr>
          <w:noProof/>
          <w:lang w:val="en-IE"/>
        </w:rPr>
        <w:t> </w:t>
      </w:r>
      <w:r w:rsidRPr="00C54C19">
        <w:rPr>
          <w:noProof/>
          <w:lang w:val="en-IE"/>
        </w:rPr>
        <w:t>I.5(oo)</w:t>
      </w:r>
      <w:r w:rsidR="00912980" w:rsidRPr="00C54C19">
        <w:rPr>
          <w:noProof/>
          <w:lang w:val="en-IE"/>
        </w:rPr>
        <w:t xml:space="preserve"> (adapted)</w:t>
      </w:r>
    </w:p>
    <w:p w14:paraId="66739F22" w14:textId="77777777" w:rsidR="00C212B0" w:rsidRPr="00C54C19" w:rsidRDefault="00C212B0" w:rsidP="006427CB">
      <w:pPr>
        <w:pStyle w:val="Point0"/>
        <w:keepNext/>
        <w:rPr>
          <w:noProof/>
        </w:rPr>
      </w:pPr>
      <w:r w:rsidRPr="00C54C19">
        <w:rPr>
          <w:noProof/>
        </w:rPr>
        <w:t>2.138.</w:t>
      </w:r>
      <w:r w:rsidRPr="00C54C19">
        <w:rPr>
          <w:noProof/>
        </w:rPr>
        <w:tab/>
        <w:t>The ESA 2010 distinguishes between several elements which should be recorded as GFCF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BC405D" w:rsidRPr="00C54C19">
        <w:rPr>
          <w:noProof/>
        </w:rPr>
        <w:t xml:space="preserve"> </w:t>
      </w:r>
      <w:r w:rsidRPr="00C54C19">
        <w:rPr>
          <w:noProof/>
        </w:rPr>
        <w:t>ESA</w:t>
      </w:r>
      <w:r w:rsidR="00EB33FF" w:rsidRPr="00C54C19">
        <w:rPr>
          <w:noProof/>
        </w:rPr>
        <w:t> </w:t>
      </w:r>
      <w:r w:rsidRPr="00C54C19">
        <w:rPr>
          <w:noProof/>
        </w:rPr>
        <w:t xml:space="preserve">2010, </w:t>
      </w:r>
      <w:r w:rsidR="00B57354" w:rsidRPr="00C54C19">
        <w:rPr>
          <w:noProof/>
        </w:rPr>
        <w:t>point</w:t>
      </w:r>
      <w:r w:rsidR="00EB33FF" w:rsidRPr="00C54C19">
        <w:rPr>
          <w:noProof/>
        </w:rPr>
        <w:t> </w:t>
      </w:r>
      <w:r w:rsidRPr="00C54C19">
        <w:rPr>
          <w:noProof/>
        </w:rPr>
        <w:t>3.127):</w:t>
      </w:r>
    </w:p>
    <w:p w14:paraId="7CACC61F" w14:textId="77777777" w:rsidR="00C212B0" w:rsidRPr="00C54C19" w:rsidRDefault="00C212B0" w:rsidP="00DD3DA6">
      <w:pPr>
        <w:pStyle w:val="Tiret1"/>
        <w:rPr>
          <w:noProof/>
        </w:rPr>
      </w:pPr>
      <w:r w:rsidRPr="00C54C19">
        <w:rPr>
          <w:noProof/>
        </w:rPr>
        <w:t>dwellings,</w:t>
      </w:r>
    </w:p>
    <w:p w14:paraId="0B398D40" w14:textId="77777777" w:rsidR="00C212B0" w:rsidRPr="00C54C19" w:rsidRDefault="00C212B0" w:rsidP="00DD3DA6">
      <w:pPr>
        <w:pStyle w:val="Tiret1"/>
        <w:rPr>
          <w:noProof/>
        </w:rPr>
      </w:pPr>
      <w:r w:rsidRPr="00C54C19">
        <w:rPr>
          <w:noProof/>
        </w:rPr>
        <w:t>other buildings and structures including major improvements to land,</w:t>
      </w:r>
    </w:p>
    <w:p w14:paraId="39EC78A3" w14:textId="77777777" w:rsidR="00C212B0" w:rsidRPr="00C54C19" w:rsidRDefault="00C212B0" w:rsidP="00DD3DA6">
      <w:pPr>
        <w:pStyle w:val="Tiret1"/>
        <w:rPr>
          <w:noProof/>
        </w:rPr>
      </w:pPr>
      <w:r w:rsidRPr="00C54C19">
        <w:rPr>
          <w:noProof/>
        </w:rPr>
        <w:t>machinery and equipment, such as ships, cars and computers</w:t>
      </w:r>
    </w:p>
    <w:p w14:paraId="3FDCDB62" w14:textId="77777777" w:rsidR="00C212B0" w:rsidRPr="00C54C19" w:rsidRDefault="00C212B0" w:rsidP="00DD3DA6">
      <w:pPr>
        <w:pStyle w:val="Tiret1"/>
        <w:rPr>
          <w:noProof/>
        </w:rPr>
      </w:pPr>
      <w:r w:rsidRPr="00C54C19">
        <w:rPr>
          <w:noProof/>
        </w:rPr>
        <w:t>weapons systems,</w:t>
      </w:r>
    </w:p>
    <w:p w14:paraId="16D91419" w14:textId="77777777" w:rsidR="00C212B0" w:rsidRPr="00C54C19" w:rsidRDefault="00C212B0" w:rsidP="00DD3DA6">
      <w:pPr>
        <w:pStyle w:val="Tiret1"/>
        <w:rPr>
          <w:noProof/>
        </w:rPr>
      </w:pPr>
      <w:r w:rsidRPr="00C54C19">
        <w:rPr>
          <w:noProof/>
        </w:rPr>
        <w:t xml:space="preserve">cultivated biological resources,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042D87" w:rsidRPr="00C54C19">
        <w:rPr>
          <w:noProof/>
        </w:rPr>
        <w:t>for example,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042D87" w:rsidRPr="00C54C19">
        <w:rPr>
          <w:noProof/>
        </w:rPr>
        <w:t xml:space="preserve"> </w:t>
      </w:r>
      <w:r w:rsidRPr="00C54C19">
        <w:rPr>
          <w:noProof/>
        </w:rPr>
        <w:t>trees and livestock</w:t>
      </w:r>
    </w:p>
    <w:p w14:paraId="20E4C03A" w14:textId="77777777" w:rsidR="00C212B0" w:rsidRPr="00C54C19" w:rsidRDefault="00C212B0" w:rsidP="00DD3DA6">
      <w:pPr>
        <w:pStyle w:val="Tiret1"/>
        <w:rPr>
          <w:noProof/>
        </w:rPr>
      </w:pPr>
      <w:r w:rsidRPr="00C54C19">
        <w:rPr>
          <w:noProof/>
        </w:rPr>
        <w:t>costs of ownership transfer of non-produced assets like land, contracts, leases and licences,</w:t>
      </w:r>
    </w:p>
    <w:p w14:paraId="02AF2CF1" w14:textId="77777777" w:rsidR="00C212B0" w:rsidRPr="00C54C19" w:rsidRDefault="00C212B0" w:rsidP="00DD3DA6">
      <w:pPr>
        <w:pStyle w:val="Tiret1"/>
        <w:rPr>
          <w:noProof/>
        </w:rPr>
      </w:pPr>
      <w:r w:rsidRPr="00C54C19">
        <w:rPr>
          <w:noProof/>
        </w:rPr>
        <w:t>R &amp; D, including the production of freely available R &amp; D,</w:t>
      </w:r>
    </w:p>
    <w:p w14:paraId="155BD20D" w14:textId="77777777" w:rsidR="00C212B0" w:rsidRPr="00C54C19" w:rsidRDefault="00C212B0" w:rsidP="00DD3DA6">
      <w:pPr>
        <w:pStyle w:val="Tiret1"/>
        <w:rPr>
          <w:noProof/>
        </w:rPr>
      </w:pPr>
      <w:r w:rsidRPr="00C54C19">
        <w:rPr>
          <w:noProof/>
        </w:rPr>
        <w:t>mineral exploration and evaluation,</w:t>
      </w:r>
    </w:p>
    <w:p w14:paraId="7E95EE8C" w14:textId="77777777" w:rsidR="00C212B0" w:rsidRPr="00C54C19" w:rsidRDefault="00C212B0" w:rsidP="00DD3DA6">
      <w:pPr>
        <w:pStyle w:val="Tiret1"/>
        <w:rPr>
          <w:noProof/>
        </w:rPr>
      </w:pPr>
      <w:r w:rsidRPr="00C54C19">
        <w:rPr>
          <w:noProof/>
        </w:rPr>
        <w:t>computer software and databases,</w:t>
      </w:r>
    </w:p>
    <w:p w14:paraId="58ED800C" w14:textId="77777777" w:rsidR="00C212B0" w:rsidRPr="00C54C19" w:rsidRDefault="00C212B0" w:rsidP="00DD3DA6">
      <w:pPr>
        <w:pStyle w:val="Tiret1"/>
        <w:rPr>
          <w:noProof/>
        </w:rPr>
      </w:pPr>
      <w:r w:rsidRPr="00C54C19">
        <w:rPr>
          <w:noProof/>
        </w:rPr>
        <w:t>entertainment and literary or artistic originals,</w:t>
      </w:r>
    </w:p>
    <w:p w14:paraId="2A562AB2" w14:textId="77777777" w:rsidR="00C212B0" w:rsidRPr="00C54C19" w:rsidRDefault="00C212B0" w:rsidP="00DD3DA6">
      <w:pPr>
        <w:pStyle w:val="Tiret1"/>
        <w:rPr>
          <w:noProof/>
        </w:rPr>
      </w:pPr>
      <w:r w:rsidRPr="00C54C19">
        <w:rPr>
          <w:noProof/>
        </w:rPr>
        <w:t>other intellectual property rights.</w:t>
      </w:r>
    </w:p>
    <w:p w14:paraId="46B0BC71" w14:textId="77777777" w:rsidR="00405AD6" w:rsidRPr="00C54C19" w:rsidRDefault="00405AD6" w:rsidP="00405AD6">
      <w:pPr>
        <w:pStyle w:val="CRSeparator"/>
        <w:rPr>
          <w:noProof/>
        </w:rPr>
      </w:pPr>
    </w:p>
    <w:p w14:paraId="053A035C" w14:textId="77777777" w:rsidR="00405AD6" w:rsidRPr="00C54C19" w:rsidRDefault="00405AD6" w:rsidP="00405AD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EB33FF" w:rsidRPr="00C54C19">
        <w:rPr>
          <w:noProof/>
          <w:lang w:val="en-IE"/>
        </w:rPr>
        <w:t> </w:t>
      </w:r>
      <w:r w:rsidRPr="00C54C19">
        <w:rPr>
          <w:noProof/>
          <w:lang w:val="en-IE"/>
        </w:rPr>
        <w:t>I.5(pp)</w:t>
      </w:r>
    </w:p>
    <w:p w14:paraId="1D9F9EC4" w14:textId="77777777" w:rsidR="00C212B0" w:rsidRPr="00C54C19" w:rsidRDefault="00C212B0" w:rsidP="006427CB">
      <w:pPr>
        <w:pStyle w:val="Point0"/>
        <w:keepNext/>
        <w:rPr>
          <w:noProof/>
        </w:rPr>
      </w:pPr>
      <w:r w:rsidRPr="00C54C19">
        <w:rPr>
          <w:noProof/>
        </w:rPr>
        <w:t>2.139.</w:t>
      </w:r>
      <w:r w:rsidRPr="00C54C19">
        <w:rPr>
          <w:noProof/>
        </w:rPr>
        <w:tab/>
        <w:t>For the EAA, a distinction is made between the following types of elements of GFCF:</w:t>
      </w:r>
    </w:p>
    <w:p w14:paraId="0F9A7D7A" w14:textId="77777777" w:rsidR="00C212B0" w:rsidRPr="00C54C19" w:rsidRDefault="00C212B0" w:rsidP="00405AD6">
      <w:pPr>
        <w:pStyle w:val="Tiret1"/>
        <w:rPr>
          <w:noProof/>
        </w:rPr>
      </w:pPr>
      <w:r w:rsidRPr="00C54C19">
        <w:rPr>
          <w:noProof/>
        </w:rPr>
        <w:t>plantations yielding repeat products,</w:t>
      </w:r>
    </w:p>
    <w:p w14:paraId="34CC749B" w14:textId="77777777" w:rsidR="00C212B0" w:rsidRPr="00C54C19" w:rsidRDefault="00C212B0" w:rsidP="00405AD6">
      <w:pPr>
        <w:pStyle w:val="Tiret1"/>
        <w:rPr>
          <w:noProof/>
        </w:rPr>
      </w:pPr>
      <w:r w:rsidRPr="00C54C19">
        <w:rPr>
          <w:noProof/>
        </w:rPr>
        <w:t>fixed asset livestock,</w:t>
      </w:r>
    </w:p>
    <w:p w14:paraId="22A23C7F" w14:textId="77777777" w:rsidR="00C212B0" w:rsidRPr="00C54C19" w:rsidRDefault="00C212B0" w:rsidP="008F75A8">
      <w:pPr>
        <w:pStyle w:val="Tiret1"/>
        <w:keepNext/>
        <w:rPr>
          <w:noProof/>
        </w:rPr>
      </w:pPr>
      <w:r w:rsidRPr="00C54C19">
        <w:rPr>
          <w:noProof/>
        </w:rPr>
        <w:t>fixed assets other than agricultural assets:</w:t>
      </w:r>
    </w:p>
    <w:p w14:paraId="44F793FA" w14:textId="77777777" w:rsidR="00C212B0" w:rsidRPr="00C54C19" w:rsidRDefault="00C212B0" w:rsidP="00405AD6">
      <w:pPr>
        <w:pStyle w:val="Tiret2"/>
        <w:rPr>
          <w:noProof/>
        </w:rPr>
      </w:pPr>
      <w:r w:rsidRPr="00C54C19">
        <w:rPr>
          <w:noProof/>
        </w:rPr>
        <w:t>machines and other capital goods,</w:t>
      </w:r>
    </w:p>
    <w:p w14:paraId="68F4AE5E" w14:textId="77777777" w:rsidR="00C212B0" w:rsidRPr="00C54C19" w:rsidRDefault="00C212B0" w:rsidP="00405AD6">
      <w:pPr>
        <w:pStyle w:val="Tiret2"/>
        <w:rPr>
          <w:noProof/>
        </w:rPr>
      </w:pPr>
      <w:r w:rsidRPr="00C54C19">
        <w:rPr>
          <w:noProof/>
        </w:rPr>
        <w:t>transport equipment,</w:t>
      </w:r>
    </w:p>
    <w:p w14:paraId="0DD2301B" w14:textId="77777777" w:rsidR="00C212B0" w:rsidRPr="00C54C19" w:rsidRDefault="00C212B0" w:rsidP="00405AD6">
      <w:pPr>
        <w:pStyle w:val="Tiret2"/>
        <w:rPr>
          <w:noProof/>
        </w:rPr>
      </w:pPr>
      <w:r w:rsidRPr="00C54C19">
        <w:rPr>
          <w:noProof/>
        </w:rPr>
        <w:t>farm buildings (non-residential),</w:t>
      </w:r>
    </w:p>
    <w:p w14:paraId="538C3B1F" w14:textId="77777777" w:rsidR="00C212B0" w:rsidRPr="00C54C19" w:rsidRDefault="00C212B0" w:rsidP="00405AD6">
      <w:pPr>
        <w:pStyle w:val="Tiret2"/>
        <w:rPr>
          <w:noProof/>
        </w:rPr>
      </w:pPr>
      <w:r w:rsidRPr="00C54C19">
        <w:rPr>
          <w:noProof/>
        </w:rPr>
        <w:t>other structures with the exception of land improvement (other buildings and structures, etc.),</w:t>
      </w:r>
    </w:p>
    <w:p w14:paraId="45C500C2" w14:textId="77777777" w:rsidR="00C212B0" w:rsidRPr="00C54C19" w:rsidRDefault="00C212B0" w:rsidP="00405AD6">
      <w:pPr>
        <w:pStyle w:val="Tiret2"/>
        <w:rPr>
          <w:noProof/>
        </w:rPr>
      </w:pPr>
      <w:r w:rsidRPr="00C54C19">
        <w:rPr>
          <w:noProof/>
        </w:rPr>
        <w:t>other (computer software, etc.),</w:t>
      </w:r>
    </w:p>
    <w:p w14:paraId="31BAECEB" w14:textId="77777777" w:rsidR="00C212B0" w:rsidRPr="00C54C19" w:rsidRDefault="00C212B0" w:rsidP="001C16E4">
      <w:pPr>
        <w:pStyle w:val="Tiret1"/>
        <w:rPr>
          <w:noProof/>
        </w:rPr>
      </w:pPr>
      <w:r w:rsidRPr="00C54C19">
        <w:rPr>
          <w:noProof/>
        </w:rPr>
        <w:t>major improvements to land,</w:t>
      </w:r>
    </w:p>
    <w:p w14:paraId="6B1FB010" w14:textId="77777777" w:rsidR="00C212B0" w:rsidRPr="00C54C19" w:rsidRDefault="00C212B0" w:rsidP="001C16E4">
      <w:pPr>
        <w:pStyle w:val="Tiret1"/>
        <w:rPr>
          <w:noProof/>
        </w:rPr>
      </w:pPr>
      <w:r w:rsidRPr="00C54C19">
        <w:rPr>
          <w:noProof/>
        </w:rPr>
        <w:t>costs associated with the transfer of ownership of non-produced assets such as land and production rights,</w:t>
      </w:r>
    </w:p>
    <w:p w14:paraId="39B23499" w14:textId="77777777" w:rsidR="00C212B0" w:rsidRPr="00C54C19" w:rsidRDefault="00C212B0" w:rsidP="001C16E4">
      <w:pPr>
        <w:pStyle w:val="Tiret1"/>
        <w:rPr>
          <w:noProof/>
        </w:rPr>
      </w:pPr>
      <w:r w:rsidRPr="00C54C19">
        <w:rPr>
          <w:noProof/>
        </w:rPr>
        <w:t>R &amp; D, covering research and development from specialised units and research and development for own production.</w:t>
      </w:r>
    </w:p>
    <w:p w14:paraId="0498A2E2" w14:textId="77777777" w:rsidR="001C16E4" w:rsidRPr="00C54C19" w:rsidRDefault="001C16E4" w:rsidP="001C16E4">
      <w:pPr>
        <w:pStyle w:val="CRSeparator"/>
        <w:rPr>
          <w:noProof/>
          <w:lang w:val="en-IE"/>
        </w:rPr>
      </w:pPr>
    </w:p>
    <w:p w14:paraId="6EAD6EA6" w14:textId="77777777" w:rsidR="001C16E4" w:rsidRPr="00C54C19" w:rsidRDefault="001C16E4" w:rsidP="001C16E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E7AB923" w14:textId="77777777" w:rsidR="00C212B0" w:rsidRPr="00C54C19" w:rsidRDefault="00C212B0" w:rsidP="00D47F8F">
      <w:pPr>
        <w:pStyle w:val="Point0"/>
        <w:rPr>
          <w:noProof/>
        </w:rPr>
      </w:pPr>
      <w:r w:rsidRPr="00C54C19">
        <w:rPr>
          <w:noProof/>
        </w:rPr>
        <w:t>2.140.</w:t>
      </w:r>
      <w:r w:rsidRPr="00C54C19">
        <w:rPr>
          <w:noProof/>
        </w:rPr>
        <w:tab/>
        <w:t>GFCF in agricultural assets concerns two types of assets (plantations and animals) which are used repeatedly and continually for the production of products such as fruit, rubber, milk, etc.: fruit trees, vines, hop fields, soft fruit plantations and asparagus beds. Christmas tree plantations (which only provide a finished product once) are not fixed assets, just as cereals and vegetables are not. Animals which serve as fixed assets include, for example, breeding animals, dairy cattle, sheep reared for their wool and draught animals (animals for slaughter, including poultry, are not fixed assets).</w:t>
      </w:r>
    </w:p>
    <w:p w14:paraId="151D3DAC" w14:textId="77777777" w:rsidR="00D47F8F" w:rsidRPr="00C54C19" w:rsidRDefault="00D47F8F" w:rsidP="00D47F8F">
      <w:pPr>
        <w:pStyle w:val="CRSeparator"/>
        <w:rPr>
          <w:noProof/>
          <w:lang w:val="en-IE"/>
        </w:rPr>
      </w:pPr>
    </w:p>
    <w:p w14:paraId="1DD3ADAD" w14:textId="77777777" w:rsidR="00D47F8F" w:rsidRPr="00C54C19" w:rsidRDefault="00D47F8F" w:rsidP="00D47F8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EB33FF" w:rsidRPr="00C54C19">
        <w:rPr>
          <w:noProof/>
          <w:lang w:val="en-IE"/>
        </w:rPr>
        <w:t> </w:t>
      </w:r>
      <w:r w:rsidRPr="00C54C19">
        <w:rPr>
          <w:noProof/>
          <w:lang w:val="en-IE"/>
        </w:rPr>
        <w:t>I.5(qq)</w:t>
      </w:r>
    </w:p>
    <w:p w14:paraId="5CBA968B" w14:textId="77777777" w:rsidR="00C212B0" w:rsidRPr="00C54C19" w:rsidRDefault="00C212B0" w:rsidP="00D47F8F">
      <w:pPr>
        <w:pStyle w:val="ManualHeading4"/>
        <w:rPr>
          <w:noProof/>
        </w:rPr>
      </w:pPr>
      <w:r w:rsidRPr="00C54C19">
        <w:rPr>
          <w:noProof/>
        </w:rPr>
        <w:t>(j)</w:t>
      </w:r>
      <w:r w:rsidRPr="00C54C19">
        <w:rPr>
          <w:noProof/>
        </w:rPr>
        <w:tab/>
        <w:t>Plantations yielding repeat products</w:t>
      </w:r>
    </w:p>
    <w:p w14:paraId="7D2E4462" w14:textId="77777777" w:rsidR="00C04F86" w:rsidRPr="00C54C19" w:rsidRDefault="00C04F86" w:rsidP="00C04F86">
      <w:pPr>
        <w:pStyle w:val="CRSeparator"/>
        <w:rPr>
          <w:noProof/>
          <w:lang w:val="en-IE"/>
        </w:rPr>
      </w:pPr>
    </w:p>
    <w:p w14:paraId="73026766" w14:textId="77777777" w:rsidR="00C04F86" w:rsidRPr="00C54C19" w:rsidRDefault="00C04F86" w:rsidP="00C04F8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EB33FF" w:rsidRPr="00C54C19">
        <w:rPr>
          <w:noProof/>
          <w:lang w:val="en-IE"/>
        </w:rPr>
        <w:t> </w:t>
      </w:r>
      <w:r w:rsidRPr="00C54C19">
        <w:rPr>
          <w:noProof/>
          <w:lang w:val="en-IE"/>
        </w:rPr>
        <w:t>I.5(rr)</w:t>
      </w:r>
      <w:r w:rsidR="00912980" w:rsidRPr="00C54C19">
        <w:rPr>
          <w:noProof/>
          <w:lang w:val="en-IE"/>
        </w:rPr>
        <w:t xml:space="preserve"> (adapted)</w:t>
      </w:r>
    </w:p>
    <w:p w14:paraId="3E45A160" w14:textId="77777777" w:rsidR="00C212B0" w:rsidRPr="00C54C19" w:rsidRDefault="00C212B0" w:rsidP="00C04F86">
      <w:pPr>
        <w:pStyle w:val="Point0"/>
        <w:rPr>
          <w:noProof/>
        </w:rPr>
      </w:pPr>
      <w:r w:rsidRPr="00C54C19">
        <w:rPr>
          <w:noProof/>
        </w:rPr>
        <w:t>2.141.</w:t>
      </w:r>
      <w:r w:rsidRPr="00C54C19">
        <w:rPr>
          <w:noProof/>
        </w:rPr>
        <w:tab/>
        <w:t>According to ESA</w:t>
      </w:r>
      <w:r w:rsidR="00EB33FF" w:rsidRPr="00C54C19">
        <w:rPr>
          <w:noProof/>
        </w:rPr>
        <w:t> </w:t>
      </w:r>
      <w:r w:rsidRPr="00C54C19">
        <w:rPr>
          <w:noProof/>
        </w:rPr>
        <w:t>2010 (</w:t>
      </w:r>
      <w:r w:rsidR="00927260" w:rsidRPr="00C54C19">
        <w:rPr>
          <w:noProof/>
        </w:rPr>
        <w:t>point</w:t>
      </w:r>
      <w:r w:rsidR="00EB33FF" w:rsidRPr="00C54C19">
        <w:rPr>
          <w:noProof/>
        </w:rPr>
        <w:t> </w:t>
      </w:r>
      <w:r w:rsidRPr="00C54C19">
        <w:rPr>
          <w:noProof/>
        </w:rPr>
        <w:t>3.125) GFCF in plantations corresponds to the value of acquisitions less disposals of natural assets yielding repeat products (such as fruit trees) which have reached maturity, plus the natural growth of such natural assets until they reach maturity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generate a product), during the accounting period concerned.</w:t>
      </w:r>
    </w:p>
    <w:p w14:paraId="104CBA51" w14:textId="77777777" w:rsidR="002E39D6" w:rsidRPr="00C54C19" w:rsidRDefault="002E39D6" w:rsidP="002E39D6">
      <w:pPr>
        <w:pStyle w:val="CRSeparator"/>
        <w:rPr>
          <w:noProof/>
          <w:lang w:val="en-IE"/>
        </w:rPr>
      </w:pPr>
    </w:p>
    <w:p w14:paraId="6A94721E" w14:textId="77777777" w:rsidR="002E39D6" w:rsidRPr="00C54C19" w:rsidRDefault="002E39D6" w:rsidP="002E39D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5BEAC7AE" w14:textId="77777777" w:rsidR="00C212B0" w:rsidRPr="00C54C19" w:rsidRDefault="00C212B0" w:rsidP="006427CB">
      <w:pPr>
        <w:pStyle w:val="Point0"/>
        <w:keepNext/>
        <w:rPr>
          <w:noProof/>
        </w:rPr>
      </w:pPr>
      <w:r w:rsidRPr="00C54C19">
        <w:rPr>
          <w:noProof/>
        </w:rPr>
        <w:t>2.142.</w:t>
      </w:r>
      <w:r w:rsidRPr="00C54C19">
        <w:rPr>
          <w:noProof/>
        </w:rPr>
        <w:tab/>
        <w:t>This definition of GFCF corresponds to:</w:t>
      </w:r>
    </w:p>
    <w:p w14:paraId="58FB55CC" w14:textId="77777777" w:rsidR="00C212B0" w:rsidRPr="00C54C19" w:rsidRDefault="00C212B0" w:rsidP="002E39D6">
      <w:pPr>
        <w:pStyle w:val="Tiret1"/>
        <w:rPr>
          <w:noProof/>
        </w:rPr>
      </w:pPr>
      <w:r w:rsidRPr="00C54C19">
        <w:rPr>
          <w:noProof/>
        </w:rPr>
        <w:t>expenditure on new plantations (new or renewed) during the accounting period, including amounts spent on maintaining young plantations during the accounting period (during the first three years),</w:t>
      </w:r>
    </w:p>
    <w:p w14:paraId="3D17490D" w14:textId="77777777" w:rsidR="00C212B0" w:rsidRPr="00C54C19" w:rsidRDefault="00C212B0" w:rsidP="002E39D6">
      <w:pPr>
        <w:pStyle w:val="Tiret1"/>
        <w:rPr>
          <w:noProof/>
        </w:rPr>
      </w:pPr>
      <w:r w:rsidRPr="00C54C19">
        <w:rPr>
          <w:noProof/>
        </w:rPr>
        <w:t>the increase in the intrinsic value of plantations up to their maturity,</w:t>
      </w:r>
    </w:p>
    <w:p w14:paraId="415A5EAD" w14:textId="77777777" w:rsidR="00C212B0" w:rsidRPr="00C54C19" w:rsidRDefault="00C212B0" w:rsidP="002E39D6">
      <w:pPr>
        <w:pStyle w:val="Tiret1"/>
        <w:rPr>
          <w:noProof/>
        </w:rPr>
      </w:pPr>
      <w:r w:rsidRPr="00C54C19">
        <w:rPr>
          <w:noProof/>
        </w:rPr>
        <w:t>the costs associated with transfer of ownership in exchanges, between agricultural units, of plantations which have reached maturity.</w:t>
      </w:r>
    </w:p>
    <w:p w14:paraId="42EEDC5A" w14:textId="77777777" w:rsidR="00C212B0" w:rsidRPr="00C54C19" w:rsidRDefault="00C212B0" w:rsidP="002E39D6">
      <w:pPr>
        <w:pStyle w:val="Point0"/>
        <w:rPr>
          <w:noProof/>
        </w:rPr>
      </w:pPr>
      <w:r w:rsidRPr="00C54C19">
        <w:rPr>
          <w:noProof/>
        </w:rPr>
        <w:t>2.143.</w:t>
      </w:r>
      <w:r w:rsidRPr="00C54C19">
        <w:rPr>
          <w:noProof/>
        </w:rPr>
        <w:tab/>
        <w:t>The first two elements of GFCF in plantations represent own-account agricultural output of GFCF.</w:t>
      </w:r>
    </w:p>
    <w:p w14:paraId="608849CD" w14:textId="77777777" w:rsidR="002E39D6" w:rsidRPr="00C54C19" w:rsidRDefault="002E39D6" w:rsidP="002E39D6">
      <w:pPr>
        <w:pStyle w:val="CRSeparator"/>
        <w:rPr>
          <w:noProof/>
          <w:lang w:val="en-IE"/>
        </w:rPr>
      </w:pPr>
    </w:p>
    <w:p w14:paraId="678426E5" w14:textId="77777777" w:rsidR="002E39D6" w:rsidRPr="00C54C19" w:rsidRDefault="002E39D6" w:rsidP="002E39D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EB33FF" w:rsidRPr="00C54C19">
        <w:rPr>
          <w:noProof/>
          <w:lang w:val="en-IE"/>
        </w:rPr>
        <w:t> </w:t>
      </w:r>
      <w:r w:rsidRPr="00C54C19">
        <w:rPr>
          <w:noProof/>
          <w:lang w:val="en-IE"/>
        </w:rPr>
        <w:t>I.5(ss)</w:t>
      </w:r>
    </w:p>
    <w:p w14:paraId="53D50ED5" w14:textId="77777777" w:rsidR="00C212B0" w:rsidRPr="00C54C19" w:rsidRDefault="00C212B0" w:rsidP="002E39D6">
      <w:pPr>
        <w:pStyle w:val="Point0"/>
        <w:rPr>
          <w:noProof/>
        </w:rPr>
      </w:pPr>
      <w:r w:rsidRPr="00C54C19">
        <w:rPr>
          <w:noProof/>
        </w:rPr>
        <w:t>2.144.</w:t>
      </w:r>
      <w:r w:rsidRPr="00C54C19">
        <w:rPr>
          <w:noProof/>
        </w:rPr>
        <w:tab/>
        <w:t>Disposals of plantations (recorded as negative GFCF) may take two forms: they may be sales of standing plantations to other (agricultural) units, in which case only the costs associated with the transfer of ownership are entered in the EAA. The other possibility is for the plantations to have been felled. In this case, however, according to the general definition of disposals, felled plantations must have a direct economic use; in other words, a counter-entry is required in the form of a use in goods and services (such as a sale to an enterprise specialising in the sale of timber</w:t>
      </w:r>
      <w:r w:rsidRPr="00C54C19">
        <w:rPr>
          <w:rStyle w:val="FootnoteReference"/>
          <w:noProof/>
        </w:rPr>
        <w:footnoteReference w:id="20"/>
      </w:r>
      <w:r w:rsidRPr="00C54C19">
        <w:rPr>
          <w:noProof/>
        </w:rPr>
        <w:t>). In this second case, disposals of plantations to be recorded as negative GFCF should represent a modest amount.</w:t>
      </w:r>
    </w:p>
    <w:p w14:paraId="2FA6F3F2" w14:textId="77777777" w:rsidR="002E39D6" w:rsidRPr="00C54C19" w:rsidRDefault="002E39D6" w:rsidP="002E39D6">
      <w:pPr>
        <w:pStyle w:val="CRSeparator"/>
        <w:rPr>
          <w:noProof/>
          <w:lang w:val="en-IE"/>
        </w:rPr>
      </w:pPr>
    </w:p>
    <w:p w14:paraId="32E95A57" w14:textId="77777777" w:rsidR="002E39D6" w:rsidRPr="00C54C19" w:rsidRDefault="002E39D6" w:rsidP="002E39D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12980" w:rsidRPr="00C54C19">
        <w:rPr>
          <w:noProof/>
          <w:lang w:val="en-IE"/>
        </w:rPr>
        <w:t xml:space="preserve"> (adapted)</w:t>
      </w:r>
    </w:p>
    <w:p w14:paraId="3D3B83C3" w14:textId="77777777" w:rsidR="002E39D6" w:rsidRPr="00C54C19" w:rsidRDefault="002E39D6" w:rsidP="002E39D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70395E" w:rsidRPr="00C54C19">
        <w:rPr>
          <w:rStyle w:val="CRRefNum"/>
          <w:noProof/>
          <w:lang w:val="en-IE"/>
        </w:rPr>
        <w:t>1</w:t>
      </w:r>
      <w:r w:rsidRPr="00C54C19">
        <w:rPr>
          <w:noProof/>
          <w:lang w:val="en-IE"/>
        </w:rPr>
        <w:t> 2019</w:t>
      </w:r>
      <w:r w:rsidR="00927260" w:rsidRPr="00C54C19">
        <w:rPr>
          <w:noProof/>
          <w:lang w:val="en-IE"/>
        </w:rPr>
        <w:t>/280</w:t>
      </w:r>
      <w:r w:rsidRPr="00C54C19">
        <w:rPr>
          <w:noProof/>
          <w:lang w:val="en-IE"/>
        </w:rPr>
        <w:t xml:space="preserve"> Art. 1 and Annex</w:t>
      </w:r>
      <w:r w:rsidR="00EB33FF" w:rsidRPr="00C54C19">
        <w:rPr>
          <w:noProof/>
          <w:lang w:val="en-IE"/>
        </w:rPr>
        <w:t> </w:t>
      </w:r>
      <w:r w:rsidRPr="00C54C19">
        <w:rPr>
          <w:noProof/>
          <w:lang w:val="en-IE"/>
        </w:rPr>
        <w:t>I.1(a)</w:t>
      </w:r>
    </w:p>
    <w:p w14:paraId="2F3AA69C" w14:textId="77777777" w:rsidR="00C212B0" w:rsidRPr="00C54C19" w:rsidRDefault="00C212B0" w:rsidP="002E39D6">
      <w:pPr>
        <w:pStyle w:val="Point0"/>
        <w:rPr>
          <w:noProof/>
        </w:rPr>
      </w:pPr>
      <w:r w:rsidRPr="00C54C19">
        <w:rPr>
          <w:noProof/>
        </w:rPr>
        <w:t>2.145.</w:t>
      </w:r>
      <w:r w:rsidRPr="00C54C19">
        <w:rPr>
          <w:noProof/>
        </w:rPr>
        <w:tab/>
        <w:t>Consequently, in the majority of cases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 xml:space="preserve">except in the second case set out in </w:t>
      </w:r>
      <w:r w:rsidR="00294E6D" w:rsidRPr="00C54C19">
        <w:rPr>
          <w:noProof/>
        </w:rPr>
        <w:t>point</w:t>
      </w:r>
      <w:r w:rsidR="00EB33FF" w:rsidRPr="00C54C19">
        <w:rPr>
          <w:noProof/>
        </w:rPr>
        <w:t> </w:t>
      </w:r>
      <w:r w:rsidRPr="00C54C19">
        <w:rPr>
          <w:noProof/>
        </w:rPr>
        <w:t>2.144), the value of the grubbings must not be deducted from the value of the investments in plantations. Investments intended for renewing existing plantations should be treated as investments and not as routine maintenance costs.</w:t>
      </w:r>
    </w:p>
    <w:p w14:paraId="78166F2F" w14:textId="77777777" w:rsidR="00C212B0" w:rsidRPr="00C54C19" w:rsidRDefault="00C212B0" w:rsidP="006427CB">
      <w:pPr>
        <w:pStyle w:val="Point0"/>
        <w:keepNext/>
        <w:rPr>
          <w:noProof/>
        </w:rPr>
      </w:pPr>
      <w:r w:rsidRPr="00C54C19">
        <w:rPr>
          <w:noProof/>
        </w:rPr>
        <w:t>2.146.</w:t>
      </w:r>
      <w:r w:rsidRPr="00C54C19">
        <w:rPr>
          <w:noProof/>
        </w:rPr>
        <w:tab/>
        <w:t xml:space="preserve">The treatment of grubbings of plantations should be analysed in relation to the calculation of consumption of fixed capital. In accordance with the </w:t>
      </w:r>
      <w:r w:rsidR="002E39D6" w:rsidRPr="00C54C19">
        <w:rPr>
          <w:noProof/>
        </w:rPr>
        <w:fldChar w:fldCharType="begin"/>
      </w:r>
      <w:r w:rsidR="002E39D6" w:rsidRPr="00C54C19">
        <w:rPr>
          <w:noProof/>
        </w:rPr>
        <w:instrText xml:space="preserve"> QUOTE "</w:instrText>
      </w:r>
      <w:r w:rsidR="002E39D6" w:rsidRPr="00C54C19">
        <w:rPr>
          <w:rStyle w:val="CRMarker"/>
          <w:noProof/>
        </w:rPr>
        <w:instrText>è</w:instrText>
      </w:r>
      <w:r w:rsidR="002E39D6" w:rsidRPr="00C54C19">
        <w:rPr>
          <w:noProof/>
        </w:rPr>
        <w:instrText xml:space="preserve">" </w:instrText>
      </w:r>
      <w:r w:rsidR="002E39D6" w:rsidRPr="00C54C19">
        <w:rPr>
          <w:noProof/>
        </w:rPr>
        <w:fldChar w:fldCharType="separate"/>
      </w:r>
      <w:r w:rsidR="002E39D6" w:rsidRPr="00C54C19">
        <w:rPr>
          <w:rStyle w:val="CRMarker"/>
          <w:noProof/>
        </w:rPr>
        <w:t>è</w:t>
      </w:r>
      <w:r w:rsidR="002E39D6" w:rsidRPr="00C54C19">
        <w:rPr>
          <w:noProof/>
        </w:rPr>
        <w:fldChar w:fldCharType="end"/>
      </w:r>
      <w:r w:rsidR="0070395E" w:rsidRPr="00C54C19">
        <w:rPr>
          <w:rStyle w:val="CRRefNum"/>
          <w:noProof/>
        </w:rPr>
        <w:t>1</w:t>
      </w:r>
      <w:r w:rsidR="002E39D6" w:rsidRPr="00C54C19">
        <w:rPr>
          <w:noProof/>
        </w:rPr>
        <w:t> </w:t>
      </w:r>
      <w:r w:rsidRPr="00C54C19">
        <w:rPr>
          <w:noProof/>
        </w:rPr>
        <w:t>ESA</w:t>
      </w:r>
      <w:r w:rsidR="002E39D6" w:rsidRPr="00C54C19">
        <w:rPr>
          <w:noProof/>
        </w:rPr>
        <w:t> </w:t>
      </w:r>
      <w:r w:rsidRPr="00C54C19">
        <w:rPr>
          <w:noProof/>
        </w:rPr>
        <w:t>2010</w:t>
      </w:r>
      <w:r w:rsidR="002E39D6" w:rsidRPr="00C54C19">
        <w:rPr>
          <w:noProof/>
        </w:rPr>
        <w:t> </w:t>
      </w:r>
      <w:r w:rsidR="002E39D6" w:rsidRPr="00C54C19">
        <w:rPr>
          <w:noProof/>
        </w:rPr>
        <w:fldChar w:fldCharType="begin"/>
      </w:r>
      <w:r w:rsidR="002E39D6" w:rsidRPr="00C54C19">
        <w:rPr>
          <w:noProof/>
        </w:rPr>
        <w:instrText xml:space="preserve"> QUOTE "</w:instrText>
      </w:r>
      <w:r w:rsidR="002E39D6" w:rsidRPr="00C54C19">
        <w:rPr>
          <w:rStyle w:val="CRMarker"/>
          <w:noProof/>
        </w:rPr>
        <w:instrText>ç</w:instrText>
      </w:r>
      <w:r w:rsidR="002E39D6" w:rsidRPr="00C54C19">
        <w:rPr>
          <w:noProof/>
        </w:rPr>
        <w:instrText xml:space="preserve">" </w:instrText>
      </w:r>
      <w:r w:rsidR="002E39D6" w:rsidRPr="00C54C19">
        <w:rPr>
          <w:noProof/>
        </w:rPr>
        <w:fldChar w:fldCharType="separate"/>
      </w:r>
      <w:r w:rsidR="002E39D6" w:rsidRPr="00C54C19">
        <w:rPr>
          <w:rStyle w:val="CRMarker"/>
          <w:noProof/>
        </w:rPr>
        <w:t>ç</w:t>
      </w:r>
      <w:r w:rsidR="002E39D6" w:rsidRPr="00C54C19">
        <w:rPr>
          <w:noProof/>
        </w:rPr>
        <w:fldChar w:fldCharType="end"/>
      </w:r>
      <w:r w:rsidRPr="00C54C19">
        <w:rPr>
          <w:noProof/>
        </w:rPr>
        <w:t>, there is consumption of fixed capital in the case of plantations corresponding to the depreciation of the plantations when they have reached maturity. Plantation grubbings</w:t>
      </w:r>
      <w:r w:rsidRPr="00C54C19">
        <w:rPr>
          <w:rStyle w:val="FootnoteReference"/>
          <w:noProof/>
        </w:rPr>
        <w:footnoteReference w:id="21"/>
      </w:r>
      <w:r w:rsidRPr="00C54C19">
        <w:rPr>
          <w:noProof/>
        </w:rPr>
        <w:t xml:space="preserve"> should therefore be interpreted as follows:</w:t>
      </w:r>
    </w:p>
    <w:p w14:paraId="0FB446FA" w14:textId="77777777" w:rsidR="00C212B0" w:rsidRPr="00C54C19" w:rsidRDefault="00C212B0" w:rsidP="002E39D6">
      <w:pPr>
        <w:pStyle w:val="Tiret1"/>
        <w:rPr>
          <w:noProof/>
        </w:rPr>
      </w:pPr>
      <w:r w:rsidRPr="00C54C19">
        <w:rPr>
          <w:noProof/>
        </w:rPr>
        <w:t>grubbings carried out at the end of the normal growing life of plantations correspond to plantations withdrawn from assets. These grubbings are taken into account in the consumption of fixed capital throughout the productive life of the plantations,</w:t>
      </w:r>
    </w:p>
    <w:p w14:paraId="1213A3B0" w14:textId="77777777" w:rsidR="00C212B0" w:rsidRPr="00C54C19" w:rsidRDefault="00C212B0" w:rsidP="002E39D6">
      <w:pPr>
        <w:pStyle w:val="Tiret1"/>
        <w:rPr>
          <w:noProof/>
        </w:rPr>
      </w:pPr>
      <w:r w:rsidRPr="00C54C19">
        <w:rPr>
          <w:noProof/>
        </w:rPr>
        <w:t>‘exceptional’ grubbings are grubbings carried out before the end of the normal growing life of plantations for various (economic, strategic, etc.) reasons. They should be interpreted as the difference between the real (effective) depreciation and normal depreciation measured by the consumption of fixed capital. This depreciation surplus should be recorded in the ‘other changes in volume of assets’ account (accumulation accounts) which is not included in EAA.</w:t>
      </w:r>
    </w:p>
    <w:p w14:paraId="167B59A0" w14:textId="77777777" w:rsidR="00C212B0" w:rsidRPr="00C54C19" w:rsidRDefault="00C212B0" w:rsidP="006427CB">
      <w:pPr>
        <w:pStyle w:val="Point0"/>
        <w:keepNext/>
        <w:rPr>
          <w:noProof/>
        </w:rPr>
      </w:pPr>
      <w:r w:rsidRPr="00C54C19">
        <w:rPr>
          <w:noProof/>
        </w:rPr>
        <w:t>2.147.</w:t>
      </w:r>
      <w:r w:rsidRPr="00C54C19">
        <w:rPr>
          <w:noProof/>
        </w:rPr>
        <w:tab/>
        <w:t>The change in the value of plantations over the accounting period therefore comprises the following four components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703EAA" w:rsidRPr="00C54C19">
        <w:rPr>
          <w:noProof/>
        </w:rPr>
        <w:t> </w:t>
      </w:r>
      <w:r w:rsidRPr="00C54C19">
        <w:rPr>
          <w:noProof/>
        </w:rPr>
        <w:t>2.134):</w:t>
      </w:r>
    </w:p>
    <w:p w14:paraId="152A1BEE" w14:textId="77777777" w:rsidR="00C212B0" w:rsidRPr="00C54C19" w:rsidRDefault="00C212B0" w:rsidP="00007A25">
      <w:pPr>
        <w:pStyle w:val="Tiret1"/>
        <w:rPr>
          <w:noProof/>
        </w:rPr>
      </w:pPr>
      <w:r w:rsidRPr="00C54C19">
        <w:rPr>
          <w:noProof/>
        </w:rPr>
        <w:t xml:space="preserve">GFCF, which corresponds to the difference in value between acquisitions and disposals during the reference period, as defined in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points</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703EAA" w:rsidRPr="00C54C19">
        <w:rPr>
          <w:noProof/>
        </w:rPr>
        <w:t> </w:t>
      </w:r>
      <w:r w:rsidRPr="00C54C19">
        <w:rPr>
          <w:noProof/>
        </w:rPr>
        <w:t>2.141 to</w:t>
      </w:r>
      <w:r w:rsidR="00703EAA" w:rsidRPr="00C54C19">
        <w:rPr>
          <w:noProof/>
        </w:rPr>
        <w:t> </w:t>
      </w:r>
      <w:r w:rsidRPr="00C54C19">
        <w:rPr>
          <w:noProof/>
        </w:rPr>
        <w:t>2.145,</w:t>
      </w:r>
    </w:p>
    <w:p w14:paraId="0B7E33E9" w14:textId="77777777" w:rsidR="00C212B0" w:rsidRPr="00C54C19" w:rsidRDefault="00C212B0" w:rsidP="00007A25">
      <w:pPr>
        <w:pStyle w:val="Tiret1"/>
        <w:rPr>
          <w:noProof/>
        </w:rPr>
      </w:pPr>
      <w:r w:rsidRPr="00C54C19">
        <w:rPr>
          <w:noProof/>
        </w:rPr>
        <w:t xml:space="preserve">consumption of fixed capital, which measures the depreciation of plantations, as defined in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404FBC" w:rsidRPr="00C54C19">
        <w:rPr>
          <w:noProof/>
        </w:rPr>
        <w:t>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703EAA" w:rsidRPr="00C54C19">
        <w:rPr>
          <w:noProof/>
        </w:rPr>
        <w:t> </w:t>
      </w:r>
      <w:r w:rsidRPr="00C54C19">
        <w:rPr>
          <w:noProof/>
        </w:rPr>
        <w:t>2.146,</w:t>
      </w:r>
    </w:p>
    <w:p w14:paraId="039A18D6" w14:textId="77777777" w:rsidR="00C212B0" w:rsidRPr="00C54C19" w:rsidRDefault="00C212B0" w:rsidP="00007A25">
      <w:pPr>
        <w:pStyle w:val="Tiret1"/>
        <w:rPr>
          <w:noProof/>
        </w:rPr>
      </w:pPr>
      <w:r w:rsidRPr="00C54C19">
        <w:rPr>
          <w:noProof/>
        </w:rPr>
        <w:t>other changes in ‘volume’ which take account of the effects of unforeseen events on plantations (such as exceptional grubbings) and which are recorded in the ‘other changes in volume of assets’ account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BC405D" w:rsidRPr="00C54C19">
        <w:rPr>
          <w:noProof/>
        </w:rPr>
        <w:t xml:space="preserve"> </w:t>
      </w:r>
      <w:r w:rsidRPr="00C54C19">
        <w:rPr>
          <w:noProof/>
        </w:rPr>
        <w:t xml:space="preserve">the definition in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points</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703EAA" w:rsidRPr="00C54C19">
        <w:rPr>
          <w:noProof/>
        </w:rPr>
        <w:t> </w:t>
      </w:r>
      <w:r w:rsidRPr="00C54C19">
        <w:rPr>
          <w:noProof/>
        </w:rPr>
        <w:t>2.136 and 2.146),</w:t>
      </w:r>
    </w:p>
    <w:p w14:paraId="49B77D25" w14:textId="77777777" w:rsidR="00C212B0" w:rsidRPr="00C54C19" w:rsidRDefault="00C212B0" w:rsidP="00007A25">
      <w:pPr>
        <w:pStyle w:val="Tiret1"/>
        <w:rPr>
          <w:noProof/>
        </w:rPr>
      </w:pPr>
      <w:r w:rsidRPr="00C54C19">
        <w:rPr>
          <w:noProof/>
        </w:rPr>
        <w:t xml:space="preserve">holding gains (net of losses), which measure the changes in value due to changes in price during the accounting period and which are recorded in the revaluation account of the </w:t>
      </w:r>
      <w:r w:rsidR="00007A25" w:rsidRPr="00C54C19">
        <w:rPr>
          <w:noProof/>
        </w:rPr>
        <w:fldChar w:fldCharType="begin"/>
      </w:r>
      <w:r w:rsidR="00007A25" w:rsidRPr="00C54C19">
        <w:rPr>
          <w:noProof/>
        </w:rPr>
        <w:instrText xml:space="preserve"> QUOTE "</w:instrText>
      </w:r>
      <w:r w:rsidR="00007A25" w:rsidRPr="00C54C19">
        <w:rPr>
          <w:rStyle w:val="CRMarker"/>
          <w:noProof/>
        </w:rPr>
        <w:instrText>è</w:instrText>
      </w:r>
      <w:r w:rsidR="00007A25" w:rsidRPr="00C54C19">
        <w:rPr>
          <w:noProof/>
        </w:rPr>
        <w:instrText xml:space="preserve">" </w:instrText>
      </w:r>
      <w:r w:rsidR="00007A25" w:rsidRPr="00C54C19">
        <w:rPr>
          <w:noProof/>
        </w:rPr>
        <w:fldChar w:fldCharType="separate"/>
      </w:r>
      <w:r w:rsidR="00007A25" w:rsidRPr="00C54C19">
        <w:rPr>
          <w:rStyle w:val="CRMarker"/>
          <w:noProof/>
        </w:rPr>
        <w:t>è</w:t>
      </w:r>
      <w:r w:rsidR="00007A25" w:rsidRPr="00C54C19">
        <w:rPr>
          <w:noProof/>
        </w:rPr>
        <w:fldChar w:fldCharType="end"/>
      </w:r>
      <w:r w:rsidR="0070395E" w:rsidRPr="00C54C19">
        <w:rPr>
          <w:rStyle w:val="CRRefNum"/>
          <w:noProof/>
        </w:rPr>
        <w:t>1</w:t>
      </w:r>
      <w:r w:rsidR="00007A25" w:rsidRPr="00C54C19">
        <w:rPr>
          <w:noProof/>
        </w:rPr>
        <w:t> </w:t>
      </w:r>
      <w:r w:rsidRPr="00C54C19">
        <w:rPr>
          <w:noProof/>
        </w:rPr>
        <w:t>ESA</w:t>
      </w:r>
      <w:r w:rsidR="00703EAA" w:rsidRPr="00C54C19">
        <w:rPr>
          <w:noProof/>
        </w:rPr>
        <w:t> </w:t>
      </w:r>
      <w:r w:rsidRPr="00C54C19">
        <w:rPr>
          <w:noProof/>
        </w:rPr>
        <w:t>2010</w:t>
      </w:r>
      <w:r w:rsidR="00007A25" w:rsidRPr="00C54C19">
        <w:rPr>
          <w:noProof/>
        </w:rPr>
        <w:t> </w:t>
      </w:r>
      <w:r w:rsidR="00007A25" w:rsidRPr="00C54C19">
        <w:rPr>
          <w:noProof/>
        </w:rPr>
        <w:fldChar w:fldCharType="begin"/>
      </w:r>
      <w:r w:rsidR="00007A25" w:rsidRPr="00C54C19">
        <w:rPr>
          <w:noProof/>
        </w:rPr>
        <w:instrText xml:space="preserve"> QUOTE "</w:instrText>
      </w:r>
      <w:r w:rsidR="00007A25" w:rsidRPr="00C54C19">
        <w:rPr>
          <w:rStyle w:val="CRMarker"/>
          <w:noProof/>
        </w:rPr>
        <w:instrText>ç</w:instrText>
      </w:r>
      <w:r w:rsidR="00007A25" w:rsidRPr="00C54C19">
        <w:rPr>
          <w:noProof/>
        </w:rPr>
        <w:instrText xml:space="preserve">" </w:instrText>
      </w:r>
      <w:r w:rsidR="00007A25" w:rsidRPr="00C54C19">
        <w:rPr>
          <w:noProof/>
        </w:rPr>
        <w:fldChar w:fldCharType="separate"/>
      </w:r>
      <w:r w:rsidR="00007A25" w:rsidRPr="00C54C19">
        <w:rPr>
          <w:rStyle w:val="CRMarker"/>
          <w:noProof/>
        </w:rPr>
        <w:t>ç</w:t>
      </w:r>
      <w:r w:rsidR="00007A25" w:rsidRPr="00C54C19">
        <w:rPr>
          <w:noProof/>
        </w:rPr>
        <w:fldChar w:fldCharType="end"/>
      </w:r>
      <w:r w:rsidRPr="00C54C19">
        <w:rPr>
          <w:noProof/>
        </w:rPr>
        <w:t xml:space="preserve"> accumulation accounts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BC405D" w:rsidRPr="00C54C19">
        <w:rPr>
          <w:noProof/>
        </w:rPr>
        <w:t xml:space="preserve"> </w:t>
      </w:r>
      <w:r w:rsidRPr="00C54C19">
        <w:rPr>
          <w:noProof/>
        </w:rPr>
        <w:t xml:space="preserve">the definition in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703EAA" w:rsidRPr="00C54C19">
        <w:rPr>
          <w:noProof/>
        </w:rPr>
        <w:t> </w:t>
      </w:r>
      <w:r w:rsidRPr="00C54C19">
        <w:rPr>
          <w:noProof/>
        </w:rPr>
        <w:t>2.135).</w:t>
      </w:r>
    </w:p>
    <w:p w14:paraId="1F48BF26" w14:textId="77777777" w:rsidR="0070395E" w:rsidRPr="00C54C19" w:rsidRDefault="0070395E" w:rsidP="0070395E">
      <w:pPr>
        <w:pStyle w:val="CRSeparator"/>
        <w:rPr>
          <w:noProof/>
          <w:lang w:val="en-IE"/>
        </w:rPr>
      </w:pPr>
    </w:p>
    <w:p w14:paraId="44D9CBF4" w14:textId="77777777" w:rsidR="0070395E" w:rsidRPr="00C54C19" w:rsidRDefault="0070395E" w:rsidP="0070395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AE00DE" w:rsidRPr="00C54C19">
        <w:rPr>
          <w:noProof/>
          <w:lang w:val="en-IE"/>
        </w:rPr>
        <w:t> </w:t>
      </w:r>
      <w:r w:rsidRPr="00C54C19">
        <w:rPr>
          <w:noProof/>
          <w:lang w:val="en-IE"/>
        </w:rPr>
        <w:t>I.5(tt)</w:t>
      </w:r>
      <w:r w:rsidR="00912980" w:rsidRPr="00C54C19">
        <w:rPr>
          <w:noProof/>
          <w:lang w:val="en-IE"/>
        </w:rPr>
        <w:t xml:space="preserve"> (adapted)</w:t>
      </w:r>
    </w:p>
    <w:p w14:paraId="72721D7D" w14:textId="77777777" w:rsidR="00C212B0" w:rsidRPr="00C54C19" w:rsidRDefault="00C212B0" w:rsidP="0070395E">
      <w:pPr>
        <w:pStyle w:val="Point0"/>
        <w:rPr>
          <w:noProof/>
        </w:rPr>
      </w:pPr>
      <w:r w:rsidRPr="00C54C19">
        <w:rPr>
          <w:noProof/>
        </w:rPr>
        <w:t>2.148.</w:t>
      </w:r>
      <w:r w:rsidRPr="00C54C19">
        <w:rPr>
          <w:noProof/>
        </w:rPr>
        <w:tab/>
        <w:t xml:space="preserve">Work in cultivated crop assets,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plantations, is recorded either as sales, by enterprises specialising in such kind of agricultural contract work (with soil preparation, supply of machines, plant, labour, etc.), or as output of own-account produced fixed capital goods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BC405D" w:rsidRPr="00C54C19">
        <w:rPr>
          <w:noProof/>
        </w:rPr>
        <w:t>see 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AE00DE" w:rsidRPr="00C54C19">
        <w:rPr>
          <w:noProof/>
        </w:rPr>
        <w:t> </w:t>
      </w:r>
      <w:r w:rsidRPr="00C54C19">
        <w:rPr>
          <w:noProof/>
        </w:rPr>
        <w:t>1.7</w:t>
      </w:r>
      <w:r w:rsidR="00927260" w:rsidRPr="00C54C19">
        <w:rPr>
          <w:noProof/>
        </w:rPr>
        <w:t>3</w:t>
      </w:r>
      <w:r w:rsidRPr="00C54C19">
        <w:rPr>
          <w:noProof/>
        </w:rPr>
        <w:t>).</w:t>
      </w:r>
    </w:p>
    <w:p w14:paraId="1EE23A0D" w14:textId="77777777" w:rsidR="0070395E" w:rsidRPr="00C54C19" w:rsidRDefault="0070395E" w:rsidP="0070395E">
      <w:pPr>
        <w:pStyle w:val="CRSeparator"/>
        <w:rPr>
          <w:noProof/>
          <w:lang w:val="en-IE"/>
        </w:rPr>
      </w:pPr>
    </w:p>
    <w:p w14:paraId="67D9BF17" w14:textId="77777777" w:rsidR="0070395E" w:rsidRPr="00C54C19" w:rsidRDefault="0070395E" w:rsidP="0070395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784C24E" w14:textId="77777777" w:rsidR="0070395E" w:rsidRPr="00C54C19" w:rsidRDefault="0070395E" w:rsidP="0070395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F80BB3" w:rsidRPr="00C54C19">
        <w:rPr>
          <w:rStyle w:val="CRRefNum"/>
          <w:noProof/>
          <w:lang w:val="en-IE"/>
        </w:rPr>
        <w:t>1</w:t>
      </w:r>
      <w:r w:rsidRPr="00C54C19">
        <w:rPr>
          <w:noProof/>
          <w:lang w:val="en-IE"/>
        </w:rPr>
        <w:t> 2019</w:t>
      </w:r>
      <w:r w:rsidR="00927260" w:rsidRPr="00C54C19">
        <w:rPr>
          <w:noProof/>
          <w:lang w:val="en-IE"/>
        </w:rPr>
        <w:t>/280</w:t>
      </w:r>
      <w:r w:rsidRPr="00C54C19">
        <w:rPr>
          <w:noProof/>
          <w:lang w:val="en-IE"/>
        </w:rPr>
        <w:t xml:space="preserve"> Art. 1 and Annex</w:t>
      </w:r>
      <w:r w:rsidR="00AE00DE" w:rsidRPr="00C54C19">
        <w:rPr>
          <w:noProof/>
          <w:lang w:val="en-IE"/>
        </w:rPr>
        <w:t> </w:t>
      </w:r>
      <w:r w:rsidRPr="00C54C19">
        <w:rPr>
          <w:noProof/>
          <w:lang w:val="en-IE"/>
        </w:rPr>
        <w:t>I.1(a)</w:t>
      </w:r>
    </w:p>
    <w:p w14:paraId="2B1EE1DC" w14:textId="77777777" w:rsidR="00C212B0" w:rsidRPr="00C54C19" w:rsidRDefault="00C212B0" w:rsidP="00352E82">
      <w:pPr>
        <w:pStyle w:val="ManualHeading4"/>
        <w:rPr>
          <w:noProof/>
        </w:rPr>
      </w:pPr>
      <w:r w:rsidRPr="00C54C19">
        <w:rPr>
          <w:noProof/>
        </w:rPr>
        <w:t>(k)</w:t>
      </w:r>
      <w:r w:rsidRPr="00C54C19">
        <w:rPr>
          <w:noProof/>
        </w:rPr>
        <w:tab/>
        <w:t>Fixed asset livestock</w:t>
      </w:r>
    </w:p>
    <w:p w14:paraId="5ACB7F40" w14:textId="77777777" w:rsidR="00C212B0" w:rsidRPr="00C54C19" w:rsidRDefault="00C212B0" w:rsidP="006427CB">
      <w:pPr>
        <w:pStyle w:val="Point0"/>
        <w:keepNext/>
        <w:rPr>
          <w:noProof/>
        </w:rPr>
      </w:pPr>
      <w:r w:rsidRPr="00C54C19">
        <w:rPr>
          <w:noProof/>
        </w:rPr>
        <w:t>2.149.</w:t>
      </w:r>
      <w:r w:rsidRPr="00C54C19">
        <w:rPr>
          <w:noProof/>
        </w:rPr>
        <w:tab/>
        <w:t>GFCF for livestock corresponds to the following elements:</w:t>
      </w:r>
    </w:p>
    <w:p w14:paraId="4BDD9B48" w14:textId="77777777" w:rsidR="00C212B0" w:rsidRPr="00C54C19" w:rsidRDefault="00C212B0" w:rsidP="00352E82">
      <w:pPr>
        <w:pStyle w:val="Tiret1"/>
        <w:rPr>
          <w:noProof/>
        </w:rPr>
      </w:pPr>
      <w:r w:rsidRPr="00C54C19">
        <w:rPr>
          <w:noProof/>
        </w:rPr>
        <w:t>the annual growth of livestock (until they reach maturity);</w:t>
      </w:r>
    </w:p>
    <w:p w14:paraId="0F9AFB9E" w14:textId="77777777" w:rsidR="00C212B0" w:rsidRPr="00C54C19" w:rsidRDefault="00C212B0" w:rsidP="00352E82">
      <w:pPr>
        <w:pStyle w:val="Tiret1"/>
        <w:rPr>
          <w:noProof/>
        </w:rPr>
      </w:pPr>
      <w:r w:rsidRPr="00C54C19">
        <w:rPr>
          <w:noProof/>
        </w:rPr>
        <w:t>livestock acquisitions (imports) less disposals (slaughterings</w:t>
      </w:r>
      <w:r w:rsidRPr="00C54C19">
        <w:rPr>
          <w:rStyle w:val="FootnoteReference"/>
          <w:noProof/>
        </w:rPr>
        <w:footnoteReference w:id="22"/>
      </w:r>
      <w:r w:rsidRPr="00C54C19">
        <w:rPr>
          <w:noProof/>
        </w:rPr>
        <w:t xml:space="preserve"> and exports);</w:t>
      </w:r>
    </w:p>
    <w:p w14:paraId="47B38370" w14:textId="77777777" w:rsidR="00C212B0" w:rsidRPr="00C54C19" w:rsidRDefault="00C212B0" w:rsidP="00352E82">
      <w:pPr>
        <w:pStyle w:val="Tiret1"/>
        <w:rPr>
          <w:noProof/>
        </w:rPr>
      </w:pPr>
      <w:r w:rsidRPr="00C54C19">
        <w:rPr>
          <w:noProof/>
        </w:rPr>
        <w:t>the costs associated with the transfer of ownership incurred in trade between agricultural units</w:t>
      </w:r>
      <w:r w:rsidRPr="00C54C19">
        <w:rPr>
          <w:rStyle w:val="FootnoteReference"/>
          <w:noProof/>
        </w:rPr>
        <w:footnoteReference w:id="23"/>
      </w:r>
      <w:r w:rsidRPr="00C54C19">
        <w:rPr>
          <w:noProof/>
        </w:rPr>
        <w:t>.</w:t>
      </w:r>
    </w:p>
    <w:p w14:paraId="4CC62B84" w14:textId="77777777" w:rsidR="00C212B0" w:rsidRPr="00C54C19" w:rsidRDefault="00C212B0" w:rsidP="00F80BB3">
      <w:pPr>
        <w:pStyle w:val="Point0"/>
        <w:rPr>
          <w:noProof/>
        </w:rPr>
      </w:pPr>
      <w:r w:rsidRPr="00C54C19">
        <w:rPr>
          <w:noProof/>
        </w:rPr>
        <w:t>2.150.</w:t>
      </w:r>
      <w:r w:rsidRPr="00C54C19">
        <w:rPr>
          <w:noProof/>
        </w:rPr>
        <w:tab/>
        <w:t xml:space="preserve">In accordance with the </w:t>
      </w:r>
      <w:r w:rsidR="00F80BB3" w:rsidRPr="00C54C19">
        <w:rPr>
          <w:noProof/>
        </w:rPr>
        <w:fldChar w:fldCharType="begin"/>
      </w:r>
      <w:r w:rsidR="00F80BB3" w:rsidRPr="00C54C19">
        <w:rPr>
          <w:noProof/>
        </w:rPr>
        <w:instrText xml:space="preserve"> QUOTE "</w:instrText>
      </w:r>
      <w:r w:rsidR="00F80BB3" w:rsidRPr="00C54C19">
        <w:rPr>
          <w:rStyle w:val="CRMarker"/>
          <w:noProof/>
        </w:rPr>
        <w:instrText>è</w:instrText>
      </w:r>
      <w:r w:rsidR="00F80BB3" w:rsidRPr="00C54C19">
        <w:rPr>
          <w:noProof/>
        </w:rPr>
        <w:instrText xml:space="preserve">" </w:instrText>
      </w:r>
      <w:r w:rsidR="00F80BB3" w:rsidRPr="00C54C19">
        <w:rPr>
          <w:noProof/>
        </w:rPr>
        <w:fldChar w:fldCharType="separate"/>
      </w:r>
      <w:r w:rsidR="00F80BB3" w:rsidRPr="00C54C19">
        <w:rPr>
          <w:rStyle w:val="CRMarker"/>
          <w:noProof/>
        </w:rPr>
        <w:t>è</w:t>
      </w:r>
      <w:r w:rsidR="00F80BB3" w:rsidRPr="00C54C19">
        <w:rPr>
          <w:noProof/>
        </w:rPr>
        <w:fldChar w:fldCharType="end"/>
      </w:r>
      <w:r w:rsidR="00F80BB3" w:rsidRPr="00C54C19">
        <w:rPr>
          <w:rStyle w:val="CRRefNum"/>
          <w:noProof/>
        </w:rPr>
        <w:t>1</w:t>
      </w:r>
      <w:r w:rsidR="00F80BB3" w:rsidRPr="00C54C19">
        <w:rPr>
          <w:noProof/>
        </w:rPr>
        <w:t> </w:t>
      </w:r>
      <w:r w:rsidRPr="00C54C19">
        <w:rPr>
          <w:noProof/>
        </w:rPr>
        <w:t>ESA</w:t>
      </w:r>
      <w:r w:rsidR="00AE00DE" w:rsidRPr="00C54C19">
        <w:rPr>
          <w:noProof/>
        </w:rPr>
        <w:t> </w:t>
      </w:r>
      <w:r w:rsidRPr="00C54C19">
        <w:rPr>
          <w:noProof/>
        </w:rPr>
        <w:t>2010</w:t>
      </w:r>
      <w:r w:rsidR="00F80BB3" w:rsidRPr="00C54C19">
        <w:rPr>
          <w:noProof/>
        </w:rPr>
        <w:t> </w:t>
      </w:r>
      <w:r w:rsidR="00F80BB3" w:rsidRPr="00C54C19">
        <w:rPr>
          <w:noProof/>
        </w:rPr>
        <w:fldChar w:fldCharType="begin"/>
      </w:r>
      <w:r w:rsidR="00F80BB3" w:rsidRPr="00C54C19">
        <w:rPr>
          <w:noProof/>
        </w:rPr>
        <w:instrText xml:space="preserve"> QUOTE "</w:instrText>
      </w:r>
      <w:r w:rsidR="00F80BB3" w:rsidRPr="00C54C19">
        <w:rPr>
          <w:rStyle w:val="CRMarker"/>
          <w:noProof/>
        </w:rPr>
        <w:instrText>ç</w:instrText>
      </w:r>
      <w:r w:rsidR="00F80BB3" w:rsidRPr="00C54C19">
        <w:rPr>
          <w:noProof/>
        </w:rPr>
        <w:instrText xml:space="preserve">" </w:instrText>
      </w:r>
      <w:r w:rsidR="00F80BB3" w:rsidRPr="00C54C19">
        <w:rPr>
          <w:noProof/>
        </w:rPr>
        <w:fldChar w:fldCharType="separate"/>
      </w:r>
      <w:r w:rsidR="00F80BB3" w:rsidRPr="00C54C19">
        <w:rPr>
          <w:rStyle w:val="CRMarker"/>
          <w:noProof/>
        </w:rPr>
        <w:t>ç</w:t>
      </w:r>
      <w:r w:rsidR="00F80BB3" w:rsidRPr="00C54C19">
        <w:rPr>
          <w:noProof/>
        </w:rPr>
        <w:fldChar w:fldCharType="end"/>
      </w:r>
      <w:r w:rsidRPr="00C54C19">
        <w:rPr>
          <w:noProof/>
        </w:rPr>
        <w:t>, GFCF for livestock is a measure of the difference between livestock acquisitions (natural growth and imports) over the year, including those resulting from own-account production, and livestock disposals (for slaughter</w:t>
      </w:r>
      <w:r w:rsidRPr="00C54C19">
        <w:rPr>
          <w:rStyle w:val="FootnoteReference"/>
          <w:noProof/>
        </w:rPr>
        <w:footnoteReference w:id="24"/>
      </w:r>
      <w:r w:rsidRPr="00C54C19">
        <w:rPr>
          <w:noProof/>
        </w:rPr>
        <w:t>, export or any other final use), to which is added the cost of transfer of ownership</w:t>
      </w:r>
      <w:r w:rsidRPr="00C54C19">
        <w:rPr>
          <w:rStyle w:val="FootnoteReference"/>
          <w:noProof/>
        </w:rPr>
        <w:footnoteReference w:id="25"/>
      </w:r>
      <w:r w:rsidRPr="00C54C19">
        <w:rPr>
          <w:noProof/>
        </w:rPr>
        <w:t>. GFCF for livestock occurs throughout the animal's life. To begin with, the GFCF mainly consists of the natural growth of the animal. When it reaches the age of maturity, the GFCF is mainly measured by way of disposals (sales for slaughter or export). Imports, exports and costs associated with the transfer of ownership are components of GFCF for livestock which are likely to occur throughout the animal's useful life. The natural growth of livestock (and not the GFCF as a whole) constitutes own-account agricultural production of fixed assets in livestock.</w:t>
      </w:r>
    </w:p>
    <w:p w14:paraId="698039E6" w14:textId="77777777" w:rsidR="00F80BB3" w:rsidRPr="00C54C19" w:rsidRDefault="00F80BB3" w:rsidP="00F80BB3">
      <w:pPr>
        <w:pStyle w:val="CRSeparator"/>
        <w:rPr>
          <w:noProof/>
          <w:lang w:val="en-IE"/>
        </w:rPr>
      </w:pPr>
    </w:p>
    <w:p w14:paraId="773A0950" w14:textId="77777777" w:rsidR="00F80BB3" w:rsidRPr="00C54C19" w:rsidRDefault="00F80BB3" w:rsidP="00F80BB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AE00DE" w:rsidRPr="00C54C19">
        <w:rPr>
          <w:noProof/>
          <w:lang w:val="en-IE"/>
        </w:rPr>
        <w:t> </w:t>
      </w:r>
      <w:r w:rsidRPr="00C54C19">
        <w:rPr>
          <w:noProof/>
          <w:lang w:val="en-IE"/>
        </w:rPr>
        <w:t>I.5(uu)</w:t>
      </w:r>
      <w:r w:rsidR="00912980" w:rsidRPr="00C54C19">
        <w:rPr>
          <w:noProof/>
          <w:lang w:val="en-IE"/>
        </w:rPr>
        <w:t xml:space="preserve"> (adapted)</w:t>
      </w:r>
    </w:p>
    <w:p w14:paraId="08843D53" w14:textId="77777777" w:rsidR="00C212B0" w:rsidRPr="00C54C19" w:rsidRDefault="00C212B0" w:rsidP="006427CB">
      <w:pPr>
        <w:pStyle w:val="Point0"/>
        <w:keepNext/>
        <w:rPr>
          <w:noProof/>
        </w:rPr>
      </w:pPr>
      <w:r w:rsidRPr="00C54C19">
        <w:rPr>
          <w:noProof/>
        </w:rPr>
        <w:t>2.151.</w:t>
      </w:r>
      <w:r w:rsidRPr="00C54C19">
        <w:rPr>
          <w:noProof/>
        </w:rPr>
        <w:tab/>
        <w:t>Measuring the GFCF for livestock only constitutes one element of the</w:t>
      </w:r>
      <w:r w:rsidR="00F80BB3" w:rsidRPr="00C54C19">
        <w:rPr>
          <w:noProof/>
        </w:rPr>
        <w:t xml:space="preserve"> change in the value of assets. </w:t>
      </w:r>
      <w:r w:rsidRPr="00C54C19">
        <w:rPr>
          <w:noProof/>
        </w:rPr>
        <w:t>In fact, GFCF for livestock can only be measured via the change in the number of livestock valued at the average price for the calendar year for each livestock category (quantitative method), if the following conditions are met:</w:t>
      </w:r>
    </w:p>
    <w:p w14:paraId="543144FC" w14:textId="77777777" w:rsidR="00C212B0" w:rsidRPr="00C54C19" w:rsidRDefault="00C212B0" w:rsidP="00F80BB3">
      <w:pPr>
        <w:pStyle w:val="Tiret1"/>
        <w:rPr>
          <w:noProof/>
        </w:rPr>
      </w:pPr>
      <w:r w:rsidRPr="00C54C19">
        <w:rPr>
          <w:noProof/>
        </w:rPr>
        <w:t>no nominal holding gains or losses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a regular trend in prices and livestock population numbers),</w:t>
      </w:r>
    </w:p>
    <w:p w14:paraId="01305B5B" w14:textId="77777777" w:rsidR="00C212B0" w:rsidRPr="00C54C19" w:rsidRDefault="00C212B0" w:rsidP="00F80BB3">
      <w:pPr>
        <w:pStyle w:val="Tiret1"/>
        <w:rPr>
          <w:noProof/>
        </w:rPr>
      </w:pPr>
      <w:r w:rsidRPr="00C54C19">
        <w:rPr>
          <w:noProof/>
        </w:rPr>
        <w:t>no other changes in volume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932672" w:rsidRPr="00C54C19">
        <w:rPr>
          <w:noProof/>
        </w:rPr>
        <w:t>that is to say,</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32672" w:rsidRPr="00C54C19">
        <w:rPr>
          <w:noProof/>
        </w:rPr>
        <w:t xml:space="preserve"> </w:t>
      </w:r>
      <w:r w:rsidRPr="00C54C19">
        <w:rPr>
          <w:noProof/>
        </w:rPr>
        <w:t>no losses due to natural disasters and no changes in classification, etc.),</w:t>
      </w:r>
    </w:p>
    <w:p w14:paraId="372D6370" w14:textId="77777777" w:rsidR="00C212B0" w:rsidRPr="00C54C19" w:rsidRDefault="00C212B0" w:rsidP="00F80BB3">
      <w:pPr>
        <w:pStyle w:val="Text1"/>
        <w:rPr>
          <w:noProof/>
        </w:rPr>
      </w:pPr>
      <w:r w:rsidRPr="00C54C19">
        <w:rPr>
          <w:noProof/>
        </w:rPr>
        <w:t>Another method of calculation (direct method) consists of measuring the flows of entries and withdrawals for each livestock category, at the corresponding prices: apart from acquisitions and disposals, this method has to take into account entries (in particular births) and withdrawals on the holdings.</w:t>
      </w:r>
    </w:p>
    <w:p w14:paraId="634C8E10" w14:textId="77777777" w:rsidR="00F80BB3" w:rsidRPr="00C54C19" w:rsidRDefault="00F80BB3" w:rsidP="00F80BB3">
      <w:pPr>
        <w:pStyle w:val="CRSeparator"/>
        <w:rPr>
          <w:noProof/>
          <w:lang w:val="en-IE"/>
        </w:rPr>
      </w:pPr>
    </w:p>
    <w:p w14:paraId="0AF2E0F8" w14:textId="77777777" w:rsidR="00F80BB3" w:rsidRPr="00C54C19" w:rsidRDefault="00F80BB3" w:rsidP="00F80BB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2AD45D0" w14:textId="77777777" w:rsidR="00F414BC" w:rsidRPr="00C54C19" w:rsidRDefault="00F414BC" w:rsidP="00F414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w:t>
      </w:r>
      <w:r w:rsidR="00927260" w:rsidRPr="00C54C19">
        <w:rPr>
          <w:noProof/>
          <w:lang w:val="en-IE"/>
        </w:rPr>
        <w:t>/280</w:t>
      </w:r>
      <w:r w:rsidRPr="00C54C19">
        <w:rPr>
          <w:noProof/>
          <w:lang w:val="en-IE"/>
        </w:rPr>
        <w:t xml:space="preserve"> Art. 1 and Annex</w:t>
      </w:r>
      <w:r w:rsidR="00AE00DE" w:rsidRPr="00C54C19">
        <w:rPr>
          <w:noProof/>
          <w:lang w:val="en-IE"/>
        </w:rPr>
        <w:t> </w:t>
      </w:r>
      <w:r w:rsidRPr="00C54C19">
        <w:rPr>
          <w:noProof/>
          <w:lang w:val="en-IE"/>
        </w:rPr>
        <w:t>I.5(vv)</w:t>
      </w:r>
    </w:p>
    <w:p w14:paraId="6C5C0D7C" w14:textId="77777777" w:rsidR="00C212B0" w:rsidRPr="00C54C19" w:rsidRDefault="00C212B0" w:rsidP="00F80BB3">
      <w:pPr>
        <w:pStyle w:val="Point0"/>
        <w:rPr>
          <w:noProof/>
        </w:rPr>
      </w:pPr>
      <w:r w:rsidRPr="00C54C19">
        <w:rPr>
          <w:noProof/>
        </w:rPr>
        <w:t>2.152.</w:t>
      </w:r>
      <w:r w:rsidRPr="00C54C19">
        <w:rPr>
          <w:noProof/>
        </w:rPr>
        <w:tab/>
        <w:t xml:space="preserve">As a general rule, therefore, GFCF for livestock cannot be measured via the difference between the livestock values at the end and beginning of the accounting period. The rule for calculating the GFCF for livestock depends directly on the method adopted for recording and measuring the three elements of the change in the value of livestock (other than GFCF), and in particular the consumption of fixed capital element. </w:t>
      </w:r>
      <w:r w:rsidR="00F414BC" w:rsidRPr="00C54C19">
        <w:rPr>
          <w:noProof/>
        </w:rPr>
        <w:fldChar w:fldCharType="begin"/>
      </w:r>
      <w:r w:rsidR="00F414BC" w:rsidRPr="00C54C19">
        <w:rPr>
          <w:noProof/>
        </w:rPr>
        <w:instrText xml:space="preserve"> QUOTE "</w:instrText>
      </w:r>
      <w:r w:rsidR="00F414BC" w:rsidRPr="00C54C19">
        <w:rPr>
          <w:rStyle w:val="CRMarker"/>
          <w:noProof/>
        </w:rPr>
        <w:instrText>è</w:instrText>
      </w:r>
      <w:r w:rsidR="00F414BC" w:rsidRPr="00C54C19">
        <w:rPr>
          <w:noProof/>
        </w:rPr>
        <w:instrText xml:space="preserve">" </w:instrText>
      </w:r>
      <w:r w:rsidR="00F414BC" w:rsidRPr="00C54C19">
        <w:rPr>
          <w:noProof/>
        </w:rPr>
        <w:fldChar w:fldCharType="separate"/>
      </w:r>
      <w:r w:rsidR="00F414BC" w:rsidRPr="00C54C19">
        <w:rPr>
          <w:rStyle w:val="CRMarker"/>
          <w:noProof/>
        </w:rPr>
        <w:t>è</w:t>
      </w:r>
      <w:r w:rsidR="00F414BC" w:rsidRPr="00C54C19">
        <w:rPr>
          <w:noProof/>
        </w:rPr>
        <w:fldChar w:fldCharType="end"/>
      </w:r>
      <w:r w:rsidR="00F414BC" w:rsidRPr="00C54C19">
        <w:rPr>
          <w:rStyle w:val="CRRefNum"/>
          <w:noProof/>
        </w:rPr>
        <w:t>1</w:t>
      </w:r>
      <w:r w:rsidR="00F414BC" w:rsidRPr="00C54C19">
        <w:rPr>
          <w:noProof/>
        </w:rPr>
        <w:t> </w:t>
      </w:r>
      <w:r w:rsidRPr="00C54C19">
        <w:rPr>
          <w:noProof/>
        </w:rPr>
        <w:t>This is a deviation from the ESA</w:t>
      </w:r>
      <w:r w:rsidR="00AE00DE" w:rsidRPr="00C54C19">
        <w:rPr>
          <w:noProof/>
        </w:rPr>
        <w:t> </w:t>
      </w:r>
      <w:r w:rsidRPr="00C54C19">
        <w:rPr>
          <w:noProof/>
        </w:rPr>
        <w:t>2010</w:t>
      </w:r>
      <w:r w:rsidR="00F414BC" w:rsidRPr="00C54C19">
        <w:rPr>
          <w:noProof/>
        </w:rPr>
        <w:t>. </w:t>
      </w:r>
      <w:r w:rsidR="00F414BC" w:rsidRPr="00C54C19">
        <w:rPr>
          <w:noProof/>
        </w:rPr>
        <w:fldChar w:fldCharType="begin"/>
      </w:r>
      <w:r w:rsidR="00F414BC" w:rsidRPr="00C54C19">
        <w:rPr>
          <w:noProof/>
        </w:rPr>
        <w:instrText xml:space="preserve"> QUOTE "</w:instrText>
      </w:r>
      <w:r w:rsidR="00F414BC" w:rsidRPr="00C54C19">
        <w:rPr>
          <w:rStyle w:val="CRMarker"/>
          <w:noProof/>
        </w:rPr>
        <w:instrText>ç</w:instrText>
      </w:r>
      <w:r w:rsidR="00F414BC" w:rsidRPr="00C54C19">
        <w:rPr>
          <w:noProof/>
        </w:rPr>
        <w:instrText xml:space="preserve">" </w:instrText>
      </w:r>
      <w:r w:rsidR="00F414BC" w:rsidRPr="00C54C19">
        <w:rPr>
          <w:noProof/>
        </w:rPr>
        <w:fldChar w:fldCharType="separate"/>
      </w:r>
      <w:r w:rsidR="00F414BC" w:rsidRPr="00C54C19">
        <w:rPr>
          <w:rStyle w:val="CRMarker"/>
          <w:noProof/>
        </w:rPr>
        <w:t>ç</w:t>
      </w:r>
      <w:r w:rsidR="00F414BC" w:rsidRPr="00C54C19">
        <w:rPr>
          <w:noProof/>
        </w:rPr>
        <w:fldChar w:fldCharType="end"/>
      </w:r>
    </w:p>
    <w:p w14:paraId="227E2E7B" w14:textId="77777777" w:rsidR="00F414BC" w:rsidRPr="00C54C19" w:rsidRDefault="00F414BC" w:rsidP="00F414BC">
      <w:pPr>
        <w:pStyle w:val="CRSeparator"/>
        <w:rPr>
          <w:noProof/>
          <w:lang w:val="en-IE"/>
        </w:rPr>
      </w:pPr>
    </w:p>
    <w:p w14:paraId="5DC9F5D4" w14:textId="77777777" w:rsidR="00F414BC" w:rsidRPr="00C54C19" w:rsidRDefault="00F414BC" w:rsidP="00F414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982E2D" w:rsidRPr="00C54C19">
        <w:rPr>
          <w:noProof/>
          <w:lang w:val="en-IE"/>
        </w:rPr>
        <w:t> </w:t>
      </w:r>
      <w:r w:rsidRPr="00C54C19">
        <w:rPr>
          <w:noProof/>
          <w:lang w:val="en-IE"/>
        </w:rPr>
        <w:t>I.5(ww)</w:t>
      </w:r>
      <w:r w:rsidR="00912980" w:rsidRPr="00C54C19">
        <w:rPr>
          <w:noProof/>
          <w:lang w:val="en-IE"/>
        </w:rPr>
        <w:t xml:space="preserve"> (adapted)</w:t>
      </w:r>
    </w:p>
    <w:p w14:paraId="27E8BB5B" w14:textId="77777777" w:rsidR="00C212B0" w:rsidRPr="00C54C19" w:rsidRDefault="00C212B0" w:rsidP="00F414BC">
      <w:pPr>
        <w:pStyle w:val="Point0"/>
        <w:rPr>
          <w:noProof/>
        </w:rPr>
      </w:pPr>
      <w:r w:rsidRPr="00C54C19">
        <w:rPr>
          <w:noProof/>
        </w:rPr>
        <w:t>2.153.</w:t>
      </w:r>
      <w:r w:rsidRPr="00C54C19">
        <w:rPr>
          <w:noProof/>
        </w:rPr>
        <w:tab/>
        <w:t xml:space="preserve">In the </w:t>
      </w:r>
      <w:r w:rsidR="001E5B36" w:rsidRPr="00C54C19">
        <w:rPr>
          <w:noProof/>
        </w:rPr>
        <w:fldChar w:fldCharType="begin"/>
      </w:r>
      <w:r w:rsidR="001E5B36" w:rsidRPr="00C54C19">
        <w:rPr>
          <w:noProof/>
        </w:rPr>
        <w:instrText xml:space="preserve"> QUOTE "</w:instrText>
      </w:r>
      <w:r w:rsidR="001E5B36" w:rsidRPr="00C54C19">
        <w:rPr>
          <w:rStyle w:val="CRMarker"/>
          <w:noProof/>
        </w:rPr>
        <w:instrText>Ö</w:instrText>
      </w:r>
      <w:r w:rsidR="001E5B36" w:rsidRPr="00C54C19">
        <w:rPr>
          <w:noProof/>
        </w:rPr>
        <w:instrText xml:space="preserve">" </w:instrText>
      </w:r>
      <w:r w:rsidR="001E5B36" w:rsidRPr="00C54C19">
        <w:rPr>
          <w:noProof/>
        </w:rPr>
        <w:fldChar w:fldCharType="separate"/>
      </w:r>
      <w:r w:rsidR="001E5B36" w:rsidRPr="00C54C19">
        <w:rPr>
          <w:rStyle w:val="CRMarker"/>
          <w:noProof/>
        </w:rPr>
        <w:t>Ö</w:t>
      </w:r>
      <w:r w:rsidR="001E5B36" w:rsidRPr="00C54C19">
        <w:rPr>
          <w:noProof/>
        </w:rPr>
        <w:fldChar w:fldCharType="end"/>
      </w:r>
      <w:r w:rsidR="001E5B36" w:rsidRPr="00C54C19">
        <w:rPr>
          <w:noProof/>
        </w:rPr>
        <w:t> 2008 </w:t>
      </w:r>
      <w:r w:rsidR="001E5B36" w:rsidRPr="00C54C19">
        <w:rPr>
          <w:noProof/>
        </w:rPr>
        <w:fldChar w:fldCharType="begin"/>
      </w:r>
      <w:r w:rsidR="001E5B36" w:rsidRPr="00C54C19">
        <w:rPr>
          <w:noProof/>
        </w:rPr>
        <w:instrText xml:space="preserve"> QUOTE "</w:instrText>
      </w:r>
      <w:r w:rsidR="001E5B36" w:rsidRPr="00C54C19">
        <w:rPr>
          <w:rStyle w:val="CRMarker"/>
          <w:noProof/>
        </w:rPr>
        <w:instrText>Õ</w:instrText>
      </w:r>
      <w:r w:rsidR="001E5B36" w:rsidRPr="00C54C19">
        <w:rPr>
          <w:noProof/>
        </w:rPr>
        <w:instrText xml:space="preserve">" </w:instrText>
      </w:r>
      <w:r w:rsidR="001E5B36" w:rsidRPr="00C54C19">
        <w:rPr>
          <w:noProof/>
        </w:rPr>
        <w:fldChar w:fldCharType="separate"/>
      </w:r>
      <w:r w:rsidR="001E5B36" w:rsidRPr="00C54C19">
        <w:rPr>
          <w:rStyle w:val="CRMarker"/>
          <w:noProof/>
        </w:rPr>
        <w:t>Õ</w:t>
      </w:r>
      <w:r w:rsidR="001E5B36" w:rsidRPr="00C54C19">
        <w:rPr>
          <w:noProof/>
        </w:rPr>
        <w:fldChar w:fldCharType="end"/>
      </w:r>
      <w:r w:rsidR="00982E2D" w:rsidRPr="00C54C19">
        <w:rPr>
          <w:noProof/>
        </w:rPr>
        <w:t> </w:t>
      </w:r>
      <w:r w:rsidRPr="00C54C19">
        <w:rPr>
          <w:noProof/>
        </w:rPr>
        <w:t>SNA, theoretically, consumption of fixed capital should be calculated for livestock</w:t>
      </w:r>
      <w:r w:rsidRPr="00C54C19">
        <w:rPr>
          <w:rStyle w:val="FootnoteReference"/>
          <w:noProof/>
        </w:rPr>
        <w:footnoteReference w:id="26"/>
      </w:r>
      <w:r w:rsidRPr="00C54C19">
        <w:rPr>
          <w:noProof/>
        </w:rPr>
        <w:t xml:space="preserve">. In fact, consumption of fixed capital for livestock corresponds to a measurement of the anticipated decline in productivity of livestock when used for production purposes, a reduction which in turn is reflected in the updated value of future income from this livestock. However, in view of the practical difficulties in evaluating consumption of fixed capital (the definition of the calculation parameters are very complex,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704F6E" w:rsidRPr="00C54C19">
        <w:rPr>
          <w:noProof/>
        </w:rPr>
        <w:t>see points</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82E2D" w:rsidRPr="00C54C19">
        <w:rPr>
          <w:noProof/>
        </w:rPr>
        <w:t> </w:t>
      </w:r>
      <w:r w:rsidRPr="00C54C19">
        <w:rPr>
          <w:noProof/>
        </w:rPr>
        <w:t>3.105 and 3.106), no consumption of fixed capital should be calculated for productive livestock.</w:t>
      </w:r>
    </w:p>
    <w:p w14:paraId="266856C5" w14:textId="77777777" w:rsidR="00F414BC" w:rsidRPr="00C54C19" w:rsidRDefault="00F414BC" w:rsidP="00F414BC">
      <w:pPr>
        <w:pStyle w:val="CRSeparator"/>
        <w:rPr>
          <w:noProof/>
          <w:lang w:val="en-IE"/>
        </w:rPr>
      </w:pPr>
    </w:p>
    <w:p w14:paraId="0BD58CB3" w14:textId="77777777" w:rsidR="00F414BC" w:rsidRPr="00C54C19" w:rsidRDefault="00F414BC" w:rsidP="00F414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12980" w:rsidRPr="00C54C19">
        <w:rPr>
          <w:noProof/>
          <w:lang w:val="en-IE"/>
        </w:rPr>
        <w:t xml:space="preserve"> (adapted)</w:t>
      </w:r>
    </w:p>
    <w:p w14:paraId="1A836D4C" w14:textId="77777777" w:rsidR="00F414BC" w:rsidRPr="00C54C19" w:rsidRDefault="00F414BC" w:rsidP="00F414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A13A72" w:rsidRPr="00C54C19">
        <w:rPr>
          <w:rStyle w:val="CRRefNum"/>
          <w:noProof/>
          <w:lang w:val="en-IE"/>
        </w:rPr>
        <w:t>1</w:t>
      </w:r>
      <w:r w:rsidRPr="00C54C19">
        <w:rPr>
          <w:noProof/>
          <w:lang w:val="en-IE"/>
        </w:rPr>
        <w:t> 2019</w:t>
      </w:r>
      <w:r w:rsidR="00927260" w:rsidRPr="00C54C19">
        <w:rPr>
          <w:noProof/>
          <w:lang w:val="en-IE"/>
        </w:rPr>
        <w:t>/280</w:t>
      </w:r>
      <w:r w:rsidRPr="00C54C19">
        <w:rPr>
          <w:noProof/>
          <w:lang w:val="en-IE"/>
        </w:rPr>
        <w:t xml:space="preserve"> Art. 1 and Annex</w:t>
      </w:r>
      <w:r w:rsidR="00982E2D" w:rsidRPr="00C54C19">
        <w:rPr>
          <w:noProof/>
          <w:lang w:val="en-IE"/>
        </w:rPr>
        <w:t> </w:t>
      </w:r>
      <w:r w:rsidRPr="00C54C19">
        <w:rPr>
          <w:noProof/>
          <w:lang w:val="en-IE"/>
        </w:rPr>
        <w:t>I.1(a)</w:t>
      </w:r>
    </w:p>
    <w:p w14:paraId="3F04ADEA" w14:textId="77777777" w:rsidR="00C212B0" w:rsidRPr="00C54C19" w:rsidRDefault="00C212B0" w:rsidP="00F414BC">
      <w:pPr>
        <w:pStyle w:val="Point0"/>
        <w:rPr>
          <w:noProof/>
        </w:rPr>
      </w:pPr>
      <w:r w:rsidRPr="00C54C19">
        <w:rPr>
          <w:noProof/>
        </w:rPr>
        <w:t>2.154.</w:t>
      </w:r>
      <w:r w:rsidRPr="00C54C19">
        <w:rPr>
          <w:noProof/>
        </w:rPr>
        <w:tab/>
        <w:t xml:space="preserve">GFCF for livestock may be measured by various methods. By using the perpetual inventory method, each of the GFCF elements defined in </w:t>
      </w:r>
      <w:r w:rsidR="00912980" w:rsidRPr="00C54C19">
        <w:rPr>
          <w:noProof/>
        </w:rPr>
        <w:fldChar w:fldCharType="begin"/>
      </w:r>
      <w:r w:rsidR="00912980" w:rsidRPr="00C54C19">
        <w:rPr>
          <w:noProof/>
        </w:rPr>
        <w:instrText xml:space="preserve"> QUOTE "</w:instrText>
      </w:r>
      <w:r w:rsidR="00912980" w:rsidRPr="00C54C19">
        <w:rPr>
          <w:rStyle w:val="CRMarker"/>
          <w:noProof/>
        </w:rPr>
        <w:instrText>Ö</w:instrText>
      </w:r>
      <w:r w:rsidR="00912980" w:rsidRPr="00C54C19">
        <w:rPr>
          <w:noProof/>
        </w:rPr>
        <w:instrText xml:space="preserve">" </w:instrText>
      </w:r>
      <w:r w:rsidR="00912980" w:rsidRPr="00C54C19">
        <w:rPr>
          <w:noProof/>
        </w:rPr>
        <w:fldChar w:fldCharType="separate"/>
      </w:r>
      <w:r w:rsidR="00912980" w:rsidRPr="00C54C19">
        <w:rPr>
          <w:rStyle w:val="CRMarker"/>
          <w:noProof/>
        </w:rPr>
        <w:t>Ö</w:t>
      </w:r>
      <w:r w:rsidR="00912980" w:rsidRPr="00C54C19">
        <w:rPr>
          <w:noProof/>
        </w:rPr>
        <w:fldChar w:fldCharType="end"/>
      </w:r>
      <w:r w:rsidR="00912980" w:rsidRPr="00C54C19">
        <w:rPr>
          <w:noProof/>
        </w:rPr>
        <w:t> </w:t>
      </w:r>
      <w:r w:rsidR="00704F6E" w:rsidRPr="00C54C19">
        <w:rPr>
          <w:noProof/>
        </w:rPr>
        <w:t>point</w:t>
      </w:r>
      <w:r w:rsidR="00912980" w:rsidRPr="00C54C19">
        <w:rPr>
          <w:noProof/>
        </w:rPr>
        <w:t> </w:t>
      </w:r>
      <w:r w:rsidR="00912980" w:rsidRPr="00C54C19">
        <w:rPr>
          <w:noProof/>
        </w:rPr>
        <w:fldChar w:fldCharType="begin"/>
      </w:r>
      <w:r w:rsidR="00912980" w:rsidRPr="00C54C19">
        <w:rPr>
          <w:noProof/>
        </w:rPr>
        <w:instrText xml:space="preserve"> QUOTE "</w:instrText>
      </w:r>
      <w:r w:rsidR="00912980" w:rsidRPr="00C54C19">
        <w:rPr>
          <w:rStyle w:val="CRMarker"/>
          <w:noProof/>
        </w:rPr>
        <w:instrText>Õ</w:instrText>
      </w:r>
      <w:r w:rsidR="00912980" w:rsidRPr="00C54C19">
        <w:rPr>
          <w:noProof/>
        </w:rPr>
        <w:instrText xml:space="preserve">" </w:instrText>
      </w:r>
      <w:r w:rsidR="00912980" w:rsidRPr="00C54C19">
        <w:rPr>
          <w:noProof/>
        </w:rPr>
        <w:fldChar w:fldCharType="separate"/>
      </w:r>
      <w:r w:rsidR="00912980" w:rsidRPr="00C54C19">
        <w:rPr>
          <w:rStyle w:val="CRMarker"/>
          <w:noProof/>
        </w:rPr>
        <w:t>Õ</w:t>
      </w:r>
      <w:r w:rsidR="00912980" w:rsidRPr="00C54C19">
        <w:rPr>
          <w:noProof/>
        </w:rPr>
        <w:fldChar w:fldCharType="end"/>
      </w:r>
      <w:r w:rsidR="00982E2D" w:rsidRPr="00C54C19">
        <w:rPr>
          <w:noProof/>
        </w:rPr>
        <w:t> </w:t>
      </w:r>
      <w:r w:rsidRPr="00C54C19">
        <w:rPr>
          <w:noProof/>
        </w:rPr>
        <w:t>2.149 (natural growth of livestock, imports, sales for slaughter and exports, costs associated with the transfer of ownership) can be valued very strictly. Nevertheless, it requires numerous data (such as the prices of productive livestock throughout their useful life). The same is true of methods based on the livestock production cycle. A simpler method therefore needs to be adopted, even if it is less strict.</w:t>
      </w:r>
    </w:p>
    <w:p w14:paraId="3190B16A" w14:textId="77777777" w:rsidR="00C212B0" w:rsidRPr="00C54C19" w:rsidRDefault="00C212B0" w:rsidP="006427CB">
      <w:pPr>
        <w:pStyle w:val="Point0"/>
        <w:keepNext/>
        <w:rPr>
          <w:noProof/>
        </w:rPr>
      </w:pPr>
      <w:r w:rsidRPr="00C54C19">
        <w:rPr>
          <w:noProof/>
        </w:rPr>
        <w:t>2.155.</w:t>
      </w:r>
      <w:r w:rsidRPr="00C54C19">
        <w:rPr>
          <w:noProof/>
        </w:rPr>
        <w:tab/>
        <w:t>The recommended method employs an indirect calculation approach</w:t>
      </w:r>
      <w:r w:rsidRPr="00C54C19">
        <w:rPr>
          <w:rStyle w:val="FootnoteReference"/>
          <w:noProof/>
        </w:rPr>
        <w:footnoteReference w:id="27"/>
      </w:r>
      <w:r w:rsidRPr="00C54C19">
        <w:rPr>
          <w:noProof/>
        </w:rPr>
        <w:t>. It is based on calculating the change in the number of livestock and on the following two assumptions:</w:t>
      </w:r>
    </w:p>
    <w:p w14:paraId="16F30D52" w14:textId="77777777" w:rsidR="00C212B0" w:rsidRPr="00C54C19" w:rsidRDefault="00C212B0" w:rsidP="00A13A72">
      <w:pPr>
        <w:pStyle w:val="Tiret1"/>
        <w:rPr>
          <w:noProof/>
        </w:rPr>
      </w:pPr>
      <w:r w:rsidRPr="00C54C19">
        <w:rPr>
          <w:noProof/>
        </w:rPr>
        <w:t>livestock prices are regular and normally predictable, so that the average annual price can be used for valuing quantities whilst excluding from them holding gains/losses,</w:t>
      </w:r>
    </w:p>
    <w:p w14:paraId="0552C627" w14:textId="77777777" w:rsidR="00C212B0" w:rsidRPr="00C54C19" w:rsidRDefault="00C212B0" w:rsidP="00A13A72">
      <w:pPr>
        <w:pStyle w:val="Tiret1"/>
        <w:rPr>
          <w:noProof/>
        </w:rPr>
      </w:pPr>
      <w:r w:rsidRPr="00C54C19">
        <w:rPr>
          <w:noProof/>
        </w:rPr>
        <w:t>exceptional losses can be estimated (in quantities and prices).</w:t>
      </w:r>
    </w:p>
    <w:p w14:paraId="538884F5" w14:textId="77777777" w:rsidR="00C212B0" w:rsidRPr="00C54C19" w:rsidRDefault="00C212B0" w:rsidP="0005718F">
      <w:pPr>
        <w:pStyle w:val="Point0"/>
        <w:keepNext/>
        <w:rPr>
          <w:noProof/>
        </w:rPr>
      </w:pPr>
      <w:r w:rsidRPr="00C54C19">
        <w:rPr>
          <w:noProof/>
        </w:rPr>
        <w:t>2.156.</w:t>
      </w:r>
      <w:r w:rsidRPr="00C54C19">
        <w:rPr>
          <w:noProof/>
        </w:rPr>
        <w:tab/>
        <w:t>The measurement of GFCF is made up of the sum of the following elements:</w:t>
      </w:r>
    </w:p>
    <w:tbl>
      <w:tblPr>
        <w:tblW w:w="0" w:type="auto"/>
        <w:tblInd w:w="959" w:type="dxa"/>
        <w:tblLayout w:type="fixed"/>
        <w:tblLook w:val="0000" w:firstRow="0" w:lastRow="0" w:firstColumn="0" w:lastColumn="0" w:noHBand="0" w:noVBand="0"/>
      </w:tblPr>
      <w:tblGrid>
        <w:gridCol w:w="1559"/>
        <w:gridCol w:w="6768"/>
      </w:tblGrid>
      <w:tr w:rsidR="00C212B0" w:rsidRPr="00C54C19" w14:paraId="07E2D272" w14:textId="77777777" w:rsidTr="00982E2D">
        <w:tc>
          <w:tcPr>
            <w:tcW w:w="1559" w:type="dxa"/>
            <w:tcBorders>
              <w:top w:val="single" w:sz="2" w:space="0" w:color="auto"/>
              <w:left w:val="single" w:sz="2" w:space="0" w:color="auto"/>
              <w:bottom w:val="single" w:sz="2" w:space="0" w:color="auto"/>
              <w:right w:val="single" w:sz="2" w:space="0" w:color="auto"/>
            </w:tcBorders>
          </w:tcPr>
          <w:p w14:paraId="37618D16" w14:textId="77777777" w:rsidR="00C212B0" w:rsidRPr="00C54C19" w:rsidRDefault="00C212B0" w:rsidP="00C212B0">
            <w:pPr>
              <w:jc w:val="left"/>
              <w:rPr>
                <w:noProof/>
              </w:rPr>
            </w:pPr>
            <w:r w:rsidRPr="00C54C19">
              <w:rPr>
                <w:noProof/>
              </w:rPr>
              <w:t>GFCF =</w:t>
            </w:r>
          </w:p>
        </w:tc>
        <w:tc>
          <w:tcPr>
            <w:tcW w:w="6768" w:type="dxa"/>
            <w:tcBorders>
              <w:top w:val="single" w:sz="2" w:space="0" w:color="auto"/>
              <w:left w:val="single" w:sz="2" w:space="0" w:color="auto"/>
              <w:bottom w:val="single" w:sz="2" w:space="0" w:color="auto"/>
              <w:right w:val="single" w:sz="2" w:space="0" w:color="auto"/>
            </w:tcBorders>
          </w:tcPr>
          <w:p w14:paraId="346E55EA" w14:textId="77777777" w:rsidR="00C212B0" w:rsidRPr="00C54C19" w:rsidRDefault="00C212B0" w:rsidP="00C212B0">
            <w:pPr>
              <w:jc w:val="left"/>
              <w:rPr>
                <w:noProof/>
              </w:rPr>
            </w:pPr>
            <w:r w:rsidRPr="00C54C19">
              <w:rPr>
                <w:noProof/>
              </w:rPr>
              <w:t>Change in the number of livestock between the end and beginning of the accounting period valued at the average annual price P</w:t>
            </w:r>
          </w:p>
        </w:tc>
      </w:tr>
      <w:tr w:rsidR="00C212B0" w:rsidRPr="00C54C19" w14:paraId="7EF350AE" w14:textId="77777777" w:rsidTr="00982E2D">
        <w:tc>
          <w:tcPr>
            <w:tcW w:w="1559" w:type="dxa"/>
            <w:tcBorders>
              <w:top w:val="single" w:sz="2" w:space="0" w:color="auto"/>
              <w:left w:val="single" w:sz="2" w:space="0" w:color="auto"/>
              <w:bottom w:val="single" w:sz="2" w:space="0" w:color="auto"/>
              <w:right w:val="single" w:sz="2" w:space="0" w:color="auto"/>
            </w:tcBorders>
          </w:tcPr>
          <w:p w14:paraId="23B00A20" w14:textId="77777777" w:rsidR="00C212B0" w:rsidRPr="00C54C19" w:rsidRDefault="00C212B0" w:rsidP="00C212B0">
            <w:pPr>
              <w:adjustRightInd w:val="0"/>
              <w:spacing w:before="0" w:after="0"/>
              <w:jc w:val="left"/>
              <w:rPr>
                <w:noProof/>
                <w:lang w:val="en-US"/>
              </w:rPr>
            </w:pPr>
          </w:p>
        </w:tc>
        <w:tc>
          <w:tcPr>
            <w:tcW w:w="6768" w:type="dxa"/>
            <w:tcBorders>
              <w:top w:val="single" w:sz="2" w:space="0" w:color="auto"/>
              <w:left w:val="single" w:sz="2" w:space="0" w:color="auto"/>
              <w:bottom w:val="single" w:sz="2" w:space="0" w:color="auto"/>
              <w:right w:val="single" w:sz="2" w:space="0" w:color="auto"/>
            </w:tcBorders>
          </w:tcPr>
          <w:p w14:paraId="338135A2" w14:textId="77777777" w:rsidR="00C212B0" w:rsidRPr="00C54C19" w:rsidRDefault="00C212B0" w:rsidP="00C212B0">
            <w:pPr>
              <w:jc w:val="left"/>
              <w:rPr>
                <w:noProof/>
              </w:rPr>
            </w:pPr>
            <w:r w:rsidRPr="00C54C19">
              <w:rPr>
                <w:noProof/>
              </w:rPr>
              <w:t>+ Culling discount</w:t>
            </w:r>
          </w:p>
        </w:tc>
      </w:tr>
      <w:tr w:rsidR="00C212B0" w:rsidRPr="00C54C19" w14:paraId="597B2DE6" w14:textId="77777777" w:rsidTr="00982E2D">
        <w:tc>
          <w:tcPr>
            <w:tcW w:w="1559" w:type="dxa"/>
            <w:tcBorders>
              <w:top w:val="single" w:sz="2" w:space="0" w:color="auto"/>
              <w:left w:val="single" w:sz="2" w:space="0" w:color="auto"/>
              <w:bottom w:val="single" w:sz="2" w:space="0" w:color="auto"/>
              <w:right w:val="single" w:sz="2" w:space="0" w:color="auto"/>
            </w:tcBorders>
          </w:tcPr>
          <w:p w14:paraId="576B1254" w14:textId="77777777" w:rsidR="00C212B0" w:rsidRPr="00C54C19" w:rsidRDefault="00C212B0" w:rsidP="00C212B0">
            <w:pPr>
              <w:adjustRightInd w:val="0"/>
              <w:spacing w:before="0" w:after="0"/>
              <w:jc w:val="left"/>
              <w:rPr>
                <w:noProof/>
                <w:lang w:val="en-US"/>
              </w:rPr>
            </w:pPr>
          </w:p>
        </w:tc>
        <w:tc>
          <w:tcPr>
            <w:tcW w:w="6768" w:type="dxa"/>
            <w:tcBorders>
              <w:top w:val="single" w:sz="2" w:space="0" w:color="auto"/>
              <w:left w:val="single" w:sz="2" w:space="0" w:color="auto"/>
              <w:bottom w:val="single" w:sz="2" w:space="0" w:color="auto"/>
              <w:right w:val="single" w:sz="2" w:space="0" w:color="auto"/>
            </w:tcBorders>
          </w:tcPr>
          <w:p w14:paraId="41AB08BE" w14:textId="77777777" w:rsidR="00C212B0" w:rsidRPr="00C54C19" w:rsidRDefault="00C212B0" w:rsidP="00C212B0">
            <w:pPr>
              <w:jc w:val="left"/>
              <w:rPr>
                <w:noProof/>
              </w:rPr>
            </w:pPr>
            <w:r w:rsidRPr="00C54C19">
              <w:rPr>
                <w:noProof/>
              </w:rPr>
              <w:t>+ Other productive livestock losses</w:t>
            </w:r>
          </w:p>
        </w:tc>
      </w:tr>
      <w:tr w:rsidR="00C212B0" w:rsidRPr="00C54C19" w14:paraId="0126D6D8" w14:textId="77777777" w:rsidTr="00982E2D">
        <w:tc>
          <w:tcPr>
            <w:tcW w:w="1559" w:type="dxa"/>
            <w:tcBorders>
              <w:top w:val="single" w:sz="2" w:space="0" w:color="auto"/>
              <w:left w:val="single" w:sz="2" w:space="0" w:color="auto"/>
              <w:bottom w:val="single" w:sz="2" w:space="0" w:color="auto"/>
              <w:right w:val="single" w:sz="2" w:space="0" w:color="auto"/>
            </w:tcBorders>
          </w:tcPr>
          <w:p w14:paraId="659CB854" w14:textId="77777777" w:rsidR="00C212B0" w:rsidRPr="00C54C19" w:rsidRDefault="00C212B0" w:rsidP="00C212B0">
            <w:pPr>
              <w:adjustRightInd w:val="0"/>
              <w:spacing w:before="0" w:after="0"/>
              <w:jc w:val="left"/>
              <w:rPr>
                <w:noProof/>
                <w:lang w:val="en-US"/>
              </w:rPr>
            </w:pPr>
          </w:p>
        </w:tc>
        <w:tc>
          <w:tcPr>
            <w:tcW w:w="6768" w:type="dxa"/>
            <w:tcBorders>
              <w:top w:val="single" w:sz="2" w:space="0" w:color="auto"/>
              <w:left w:val="single" w:sz="2" w:space="0" w:color="auto"/>
              <w:bottom w:val="single" w:sz="2" w:space="0" w:color="auto"/>
              <w:right w:val="single" w:sz="2" w:space="0" w:color="auto"/>
            </w:tcBorders>
          </w:tcPr>
          <w:p w14:paraId="48585E4F" w14:textId="77777777" w:rsidR="00C212B0" w:rsidRPr="00C54C19" w:rsidRDefault="00C212B0" w:rsidP="00C212B0">
            <w:pPr>
              <w:jc w:val="left"/>
              <w:rPr>
                <w:noProof/>
              </w:rPr>
            </w:pPr>
            <w:r w:rsidRPr="00C54C19">
              <w:rPr>
                <w:noProof/>
              </w:rPr>
              <w:t>+ Costs associated with the transfer of ownership</w:t>
            </w:r>
          </w:p>
        </w:tc>
      </w:tr>
    </w:tbl>
    <w:p w14:paraId="4A0CBD49" w14:textId="77777777" w:rsidR="00C212B0" w:rsidRPr="00C54C19" w:rsidRDefault="00C212B0" w:rsidP="00A13A72">
      <w:pPr>
        <w:pStyle w:val="Point0"/>
        <w:rPr>
          <w:noProof/>
        </w:rPr>
      </w:pPr>
      <w:r w:rsidRPr="00C54C19">
        <w:rPr>
          <w:noProof/>
        </w:rPr>
        <w:t>2.157.</w:t>
      </w:r>
      <w:r w:rsidRPr="00C54C19">
        <w:rPr>
          <w:noProof/>
        </w:rPr>
        <w:tab/>
        <w:t xml:space="preserve">The term ‘culling discount’ refers to the difference, at the time of their withdrawal from productive livestock, between the value of the livestock valued as productive animals (at what could be called a ‘capital’ price) and the value of the same livestock valued as animals intended for slaughter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Pr="00C54C19">
        <w:rPr>
          <w:noProof/>
        </w:rPr>
        <w:t>(</w:t>
      </w:r>
      <w:r w:rsidR="00932672" w:rsidRPr="00C54C19">
        <w:rPr>
          <w:noProof/>
        </w:rPr>
        <w:t>that is to say,</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932672" w:rsidRPr="00C54C19">
        <w:rPr>
          <w:noProof/>
        </w:rPr>
        <w:t xml:space="preserve"> </w:t>
      </w:r>
      <w:r w:rsidRPr="00C54C19">
        <w:rPr>
          <w:noProof/>
        </w:rPr>
        <w:t>at the slaughterhouse selling price).</w:t>
      </w:r>
    </w:p>
    <w:p w14:paraId="65C688CA" w14:textId="77777777" w:rsidR="00C212B0" w:rsidRPr="00C54C19" w:rsidRDefault="00C212B0" w:rsidP="0005718F">
      <w:pPr>
        <w:pStyle w:val="Point0"/>
        <w:keepNext/>
        <w:rPr>
          <w:noProof/>
        </w:rPr>
      </w:pPr>
      <w:r w:rsidRPr="00C54C19">
        <w:rPr>
          <w:noProof/>
        </w:rPr>
        <w:t>2.158.</w:t>
      </w:r>
      <w:r w:rsidRPr="00C54C19">
        <w:rPr>
          <w:noProof/>
        </w:rPr>
        <w:tab/>
        <w:t>The term ‘other losses of productive livestock’ comprises two types of losses:</w:t>
      </w:r>
    </w:p>
    <w:p w14:paraId="0C7A8893" w14:textId="77777777" w:rsidR="00C212B0" w:rsidRPr="00C54C19" w:rsidRDefault="00C212B0" w:rsidP="00A13A72">
      <w:pPr>
        <w:pStyle w:val="Tiret1"/>
        <w:rPr>
          <w:noProof/>
        </w:rPr>
      </w:pPr>
      <w:r w:rsidRPr="00C54C19">
        <w:rPr>
          <w:noProof/>
        </w:rPr>
        <w:t>exceptional losses in productive livestock which have become mature,</w:t>
      </w:r>
    </w:p>
    <w:p w14:paraId="53D6250D" w14:textId="77777777" w:rsidR="00C212B0" w:rsidRPr="00C54C19" w:rsidRDefault="00C212B0" w:rsidP="00A13A72">
      <w:pPr>
        <w:pStyle w:val="Tiret1"/>
        <w:rPr>
          <w:noProof/>
        </w:rPr>
      </w:pPr>
      <w:r w:rsidRPr="00C54C19">
        <w:rPr>
          <w:noProof/>
        </w:rPr>
        <w:t>the value of livestock kept in production until the end of their life (natural death).</w:t>
      </w:r>
    </w:p>
    <w:p w14:paraId="59583FA9" w14:textId="77777777" w:rsidR="00C212B0" w:rsidRPr="00C54C19" w:rsidRDefault="00C212B0" w:rsidP="00A13A72">
      <w:pPr>
        <w:pStyle w:val="Point0"/>
        <w:rPr>
          <w:noProof/>
        </w:rPr>
      </w:pPr>
      <w:r w:rsidRPr="00C54C19">
        <w:rPr>
          <w:noProof/>
        </w:rPr>
        <w:t>2.159.</w:t>
      </w:r>
      <w:r w:rsidRPr="00C54C19">
        <w:rPr>
          <w:noProof/>
        </w:rPr>
        <w:tab/>
        <w:t>The value of losses to be recorded in the calculation of GFCF corresponds to the difference between the value of livestock at the price prevailing at the start of the period and the disposal value of the animals. These disposals are valued at the selling price of animals which are slaughtered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932672" w:rsidRPr="00C54C19">
        <w:rPr>
          <w:noProof/>
        </w:rPr>
        <w:t>that is to say,</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932672" w:rsidRPr="00C54C19">
        <w:rPr>
          <w:noProof/>
        </w:rPr>
        <w:t xml:space="preserve"> </w:t>
      </w:r>
      <w:r w:rsidRPr="00C54C19">
        <w:rPr>
          <w:noProof/>
        </w:rPr>
        <w:t>for sale or own final consumption) or can have a zero value if they have no economic use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042D87" w:rsidRPr="00C54C19">
        <w:rPr>
          <w:noProof/>
        </w:rPr>
        <w:t>for example,</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042D87" w:rsidRPr="00C54C19">
        <w:rPr>
          <w:noProof/>
        </w:rPr>
        <w:t xml:space="preserve"> </w:t>
      </w:r>
      <w:r w:rsidRPr="00C54C19">
        <w:rPr>
          <w:noProof/>
        </w:rPr>
        <w:t>if they are disposed of, etc.).</w:t>
      </w:r>
    </w:p>
    <w:p w14:paraId="298F0B5D" w14:textId="77777777" w:rsidR="00C212B0" w:rsidRPr="00C54C19" w:rsidRDefault="00C212B0" w:rsidP="00A13A72">
      <w:pPr>
        <w:pStyle w:val="Point0"/>
        <w:rPr>
          <w:noProof/>
        </w:rPr>
      </w:pPr>
      <w:r w:rsidRPr="00C54C19">
        <w:rPr>
          <w:noProof/>
        </w:rPr>
        <w:t>2.160.</w:t>
      </w:r>
      <w:r w:rsidRPr="00C54C19">
        <w:rPr>
          <w:noProof/>
        </w:rPr>
        <w:tab/>
        <w:t xml:space="preserve">The terms ‘other losses of productive livestock’ and ‘culling discount’ correspond to flows which are recorded in the ‘other changes in the volume of assets’ account of the balance sheet. They provide a link between the different components of the change in the value of assets and the GFCF, and ensure conformity with the </w:t>
      </w:r>
      <w:r w:rsidR="00A13A72" w:rsidRPr="00C54C19">
        <w:rPr>
          <w:noProof/>
        </w:rPr>
        <w:fldChar w:fldCharType="begin"/>
      </w:r>
      <w:r w:rsidR="00A13A72" w:rsidRPr="00C54C19">
        <w:rPr>
          <w:noProof/>
        </w:rPr>
        <w:instrText xml:space="preserve"> QUOTE "</w:instrText>
      </w:r>
      <w:r w:rsidR="00A13A72" w:rsidRPr="00C54C19">
        <w:rPr>
          <w:rStyle w:val="CRMarker"/>
          <w:noProof/>
        </w:rPr>
        <w:instrText>è</w:instrText>
      </w:r>
      <w:r w:rsidR="00A13A72" w:rsidRPr="00C54C19">
        <w:rPr>
          <w:noProof/>
        </w:rPr>
        <w:instrText xml:space="preserve">" </w:instrText>
      </w:r>
      <w:r w:rsidR="00A13A72" w:rsidRPr="00C54C19">
        <w:rPr>
          <w:noProof/>
        </w:rPr>
        <w:fldChar w:fldCharType="separate"/>
      </w:r>
      <w:r w:rsidR="00A13A72" w:rsidRPr="00C54C19">
        <w:rPr>
          <w:rStyle w:val="CRMarker"/>
          <w:noProof/>
        </w:rPr>
        <w:t>è</w:t>
      </w:r>
      <w:r w:rsidR="00A13A72" w:rsidRPr="00C54C19">
        <w:rPr>
          <w:noProof/>
        </w:rPr>
        <w:fldChar w:fldCharType="end"/>
      </w:r>
      <w:r w:rsidR="00A13A72" w:rsidRPr="00C54C19">
        <w:rPr>
          <w:rStyle w:val="CRRefNum"/>
          <w:noProof/>
        </w:rPr>
        <w:t>1</w:t>
      </w:r>
      <w:r w:rsidR="00A13A72" w:rsidRPr="00C54C19">
        <w:rPr>
          <w:noProof/>
        </w:rPr>
        <w:t> ESA 2010 </w:t>
      </w:r>
      <w:r w:rsidR="00A13A72" w:rsidRPr="00C54C19">
        <w:rPr>
          <w:noProof/>
        </w:rPr>
        <w:fldChar w:fldCharType="begin"/>
      </w:r>
      <w:r w:rsidR="00A13A72" w:rsidRPr="00C54C19">
        <w:rPr>
          <w:noProof/>
        </w:rPr>
        <w:instrText xml:space="preserve"> QUOTE "</w:instrText>
      </w:r>
      <w:r w:rsidR="00A13A72" w:rsidRPr="00C54C19">
        <w:rPr>
          <w:rStyle w:val="CRMarker"/>
          <w:noProof/>
        </w:rPr>
        <w:instrText>ç</w:instrText>
      </w:r>
      <w:r w:rsidR="00A13A72" w:rsidRPr="00C54C19">
        <w:rPr>
          <w:noProof/>
        </w:rPr>
        <w:instrText xml:space="preserve">" </w:instrText>
      </w:r>
      <w:r w:rsidR="00A13A72" w:rsidRPr="00C54C19">
        <w:rPr>
          <w:noProof/>
        </w:rPr>
        <w:fldChar w:fldCharType="separate"/>
      </w:r>
      <w:r w:rsidR="00A13A72" w:rsidRPr="00C54C19">
        <w:rPr>
          <w:rStyle w:val="CRMarker"/>
          <w:noProof/>
        </w:rPr>
        <w:t>ç</w:t>
      </w:r>
      <w:r w:rsidR="00A13A72" w:rsidRPr="00C54C19">
        <w:rPr>
          <w:noProof/>
        </w:rPr>
        <w:fldChar w:fldCharType="end"/>
      </w:r>
      <w:r w:rsidRPr="00C54C19">
        <w:rPr>
          <w:noProof/>
        </w:rPr>
        <w:t>. Ignoring them would result in the real level of GFCF for livestock being underestimated.</w:t>
      </w:r>
    </w:p>
    <w:p w14:paraId="6FB3C7DF" w14:textId="77777777" w:rsidR="00C212B0" w:rsidRPr="00C54C19" w:rsidRDefault="00C212B0" w:rsidP="008F75A8">
      <w:pPr>
        <w:pStyle w:val="Point0"/>
        <w:keepNext/>
        <w:rPr>
          <w:noProof/>
        </w:rPr>
      </w:pPr>
      <w:r w:rsidRPr="00C54C19">
        <w:rPr>
          <w:noProof/>
        </w:rPr>
        <w:t>2.161.</w:t>
      </w:r>
      <w:r w:rsidRPr="00C54C19">
        <w:rPr>
          <w:noProof/>
        </w:rPr>
        <w:tab/>
        <w:t xml:space="preserve">The estimation of own-account production of fixed capital in livestock, which corresponds to the natural growth of animals, is derived from the definition of the GFCF for livestock set out in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704F6E" w:rsidRPr="00C54C19">
        <w:rPr>
          <w:noProof/>
        </w:rPr>
        <w:t>point</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985E6A" w:rsidRPr="00C54C19">
        <w:rPr>
          <w:noProof/>
        </w:rPr>
        <w:t> </w:t>
      </w:r>
      <w:r w:rsidRPr="00C54C19">
        <w:rPr>
          <w:noProof/>
        </w:rPr>
        <w:t>2.149 applied to categories of animals which are not yet fully mature:</w:t>
      </w:r>
    </w:p>
    <w:p w14:paraId="5F07B517" w14:textId="2AA9F8D4" w:rsidR="00C212B0" w:rsidRPr="00C54C19" w:rsidRDefault="00C212B0" w:rsidP="00A13A72">
      <w:pPr>
        <w:pStyle w:val="Text1"/>
        <w:rPr>
          <w:noProof/>
        </w:rPr>
      </w:pPr>
      <w:r w:rsidRPr="00C54C19">
        <w:rPr>
          <w:noProof/>
        </w:rPr>
        <w:t>Own-account production = GFCF + disposals (slaughterings and exports) — acquisitions (imports)</w:t>
      </w:r>
      <w:r w:rsidRPr="00C54C19">
        <w:rPr>
          <w:rStyle w:val="FootnoteReference"/>
          <w:noProof/>
        </w:rPr>
        <w:footnoteReference w:id="28"/>
      </w:r>
      <w:r w:rsidRPr="00C54C19">
        <w:rPr>
          <w:noProof/>
        </w:rPr>
        <w:t xml:space="preserve"> — (cost of transfer of ownership).</w:t>
      </w:r>
    </w:p>
    <w:p w14:paraId="45BB0F98" w14:textId="77777777" w:rsidR="00A13A72" w:rsidRPr="00C54C19" w:rsidRDefault="00A13A72" w:rsidP="00A13A72">
      <w:pPr>
        <w:pStyle w:val="CRSeparator"/>
        <w:rPr>
          <w:noProof/>
          <w:lang w:val="en-IE"/>
        </w:rPr>
      </w:pPr>
    </w:p>
    <w:p w14:paraId="345204B3" w14:textId="77777777" w:rsidR="00A13A72" w:rsidRPr="00C54C19" w:rsidRDefault="00A13A72" w:rsidP="00A13A7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985E6A" w:rsidRPr="00C54C19">
        <w:rPr>
          <w:noProof/>
          <w:lang w:val="en-IE"/>
        </w:rPr>
        <w:t> </w:t>
      </w:r>
      <w:r w:rsidRPr="00C54C19">
        <w:rPr>
          <w:noProof/>
          <w:lang w:val="en-IE"/>
        </w:rPr>
        <w:t>I.5(xx)</w:t>
      </w:r>
    </w:p>
    <w:p w14:paraId="498B0FA2" w14:textId="77777777" w:rsidR="00C212B0" w:rsidRPr="00C54C19" w:rsidRDefault="00C212B0" w:rsidP="00A13A72">
      <w:pPr>
        <w:pStyle w:val="ManualHeading4"/>
        <w:rPr>
          <w:noProof/>
        </w:rPr>
      </w:pPr>
      <w:r w:rsidRPr="00C54C19">
        <w:rPr>
          <w:noProof/>
        </w:rPr>
        <w:t>(l)</w:t>
      </w:r>
      <w:r w:rsidRPr="00C54C19">
        <w:rPr>
          <w:noProof/>
        </w:rPr>
        <w:tab/>
        <w:t>Fixed assets other than agricultural assets</w:t>
      </w:r>
    </w:p>
    <w:p w14:paraId="76E39410" w14:textId="77777777" w:rsidR="00A13A72" w:rsidRPr="00C54C19" w:rsidRDefault="00A13A72" w:rsidP="00A13A72">
      <w:pPr>
        <w:pStyle w:val="CRSeparator"/>
        <w:rPr>
          <w:noProof/>
          <w:lang w:val="en-IE"/>
        </w:rPr>
      </w:pPr>
    </w:p>
    <w:p w14:paraId="13B41E54" w14:textId="77777777" w:rsidR="00A13A72" w:rsidRPr="00C54C19" w:rsidRDefault="00A13A72" w:rsidP="00A13A7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985E6A" w:rsidRPr="00C54C19">
        <w:rPr>
          <w:noProof/>
          <w:lang w:val="en-IE"/>
        </w:rPr>
        <w:t> </w:t>
      </w:r>
      <w:r w:rsidRPr="00C54C19">
        <w:rPr>
          <w:noProof/>
          <w:lang w:val="en-IE"/>
        </w:rPr>
        <w:t>I.5(yy)</w:t>
      </w:r>
    </w:p>
    <w:p w14:paraId="7FFC415F" w14:textId="77777777" w:rsidR="00C212B0" w:rsidRPr="00C54C19" w:rsidRDefault="00C212B0" w:rsidP="0005718F">
      <w:pPr>
        <w:pStyle w:val="Point0"/>
        <w:keepNext/>
        <w:rPr>
          <w:noProof/>
        </w:rPr>
      </w:pPr>
      <w:r w:rsidRPr="00C54C19">
        <w:rPr>
          <w:noProof/>
        </w:rPr>
        <w:t>2.162.</w:t>
      </w:r>
      <w:r w:rsidRPr="00C54C19">
        <w:rPr>
          <w:noProof/>
        </w:rPr>
        <w:tab/>
        <w:t>Fixed assets other than agricultural assets (plantations and livestock) comprise the following elements:</w:t>
      </w:r>
    </w:p>
    <w:p w14:paraId="0B64D6F2" w14:textId="77777777" w:rsidR="00C212B0" w:rsidRPr="00C54C19" w:rsidRDefault="00C212B0" w:rsidP="00A13A72">
      <w:pPr>
        <w:pStyle w:val="Tiret1"/>
        <w:rPr>
          <w:noProof/>
        </w:rPr>
      </w:pPr>
      <w:r w:rsidRPr="00C54C19">
        <w:rPr>
          <w:noProof/>
        </w:rPr>
        <w:t>machines and other capital goods,</w:t>
      </w:r>
    </w:p>
    <w:p w14:paraId="3696B817" w14:textId="77777777" w:rsidR="00C212B0" w:rsidRPr="00C54C19" w:rsidRDefault="00C212B0" w:rsidP="00A13A72">
      <w:pPr>
        <w:pStyle w:val="Tiret1"/>
        <w:rPr>
          <w:noProof/>
        </w:rPr>
      </w:pPr>
      <w:r w:rsidRPr="00C54C19">
        <w:rPr>
          <w:noProof/>
        </w:rPr>
        <w:t>transport equipment,</w:t>
      </w:r>
    </w:p>
    <w:p w14:paraId="4F210A58" w14:textId="77777777" w:rsidR="00C212B0" w:rsidRPr="00C54C19" w:rsidRDefault="00C212B0" w:rsidP="00A13A72">
      <w:pPr>
        <w:pStyle w:val="Tiret1"/>
        <w:rPr>
          <w:noProof/>
        </w:rPr>
      </w:pPr>
      <w:r w:rsidRPr="00C54C19">
        <w:rPr>
          <w:noProof/>
        </w:rPr>
        <w:t>farm buildings (non-residential),</w:t>
      </w:r>
    </w:p>
    <w:p w14:paraId="4196B074" w14:textId="77777777" w:rsidR="00C212B0" w:rsidRPr="00C54C19" w:rsidRDefault="00C212B0" w:rsidP="00A13A72">
      <w:pPr>
        <w:pStyle w:val="Tiret1"/>
        <w:rPr>
          <w:noProof/>
        </w:rPr>
      </w:pPr>
      <w:r w:rsidRPr="00C54C19">
        <w:rPr>
          <w:noProof/>
        </w:rPr>
        <w:t>other (other buildings and structure, computer software, etc.).</w:t>
      </w:r>
    </w:p>
    <w:p w14:paraId="4CFC2DDA" w14:textId="77777777" w:rsidR="00A13A72" w:rsidRPr="00C54C19" w:rsidRDefault="00A13A72" w:rsidP="00A13A72">
      <w:pPr>
        <w:pStyle w:val="CRSeparator"/>
        <w:rPr>
          <w:noProof/>
          <w:lang w:val="en-IE"/>
        </w:rPr>
      </w:pPr>
    </w:p>
    <w:p w14:paraId="0177EAA0" w14:textId="77777777" w:rsidR="00A13A72" w:rsidRPr="00C54C19" w:rsidRDefault="00A13A72" w:rsidP="00A13A7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AB0B9B" w:rsidRPr="00C54C19">
        <w:rPr>
          <w:noProof/>
          <w:lang w:val="en-IE"/>
        </w:rPr>
        <w:t xml:space="preserve"> (adapted)</w:t>
      </w:r>
    </w:p>
    <w:p w14:paraId="7070BB36" w14:textId="77777777" w:rsidR="00C212B0" w:rsidRPr="00C54C19" w:rsidRDefault="00C212B0" w:rsidP="00A13A72">
      <w:pPr>
        <w:pStyle w:val="Point0"/>
        <w:rPr>
          <w:noProof/>
        </w:rPr>
      </w:pPr>
      <w:r w:rsidRPr="00C54C19">
        <w:rPr>
          <w:noProof/>
        </w:rPr>
        <w:t>2.163.</w:t>
      </w:r>
      <w:r w:rsidRPr="00C54C19">
        <w:rPr>
          <w:noProof/>
        </w:rPr>
        <w:tab/>
        <w:t>GFCF corresponds to the acquisition of these assets (new assets produced or imported during the accounting period, or existing assets) less transfers to other units (of the agricultural industry or other industries). It should be recalled that if this transaction concerns two units of the agricultural industry during the same accounting period, the two flows cancel each other out and only the costs associated with the transfer of ownership are recorded under the corresponding fixed asset heading.</w:t>
      </w:r>
    </w:p>
    <w:p w14:paraId="2FCB0493" w14:textId="77777777" w:rsidR="00C212B0" w:rsidRPr="00C54C19" w:rsidRDefault="00C212B0" w:rsidP="00A13A72">
      <w:pPr>
        <w:pStyle w:val="Point0"/>
        <w:rPr>
          <w:noProof/>
        </w:rPr>
      </w:pPr>
      <w:r w:rsidRPr="00C54C19">
        <w:rPr>
          <w:noProof/>
        </w:rPr>
        <w:t>2.164.</w:t>
      </w:r>
      <w:r w:rsidRPr="00C54C19">
        <w:rPr>
          <w:noProof/>
        </w:rPr>
        <w:tab/>
        <w:t>In the case of construction or capital goods (intended for sale) whose production is spread over several periods, the value of the work performed in the period of production is to be recorded in the change of stocks of the producer in the form of work in progress. These goods (whether movable or immovable) are not recorded in GFCF until the ownership has been transferred. By contrast, when this production is own-account, this work is recorded as GFCF during the entire production period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704F6E" w:rsidRPr="00C54C19">
        <w:rPr>
          <w:noProof/>
        </w:rPr>
        <w:t>see point</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520EF2" w:rsidRPr="00C54C19">
        <w:rPr>
          <w:noProof/>
        </w:rPr>
        <w:t> </w:t>
      </w:r>
      <w:r w:rsidRPr="00C54C19">
        <w:rPr>
          <w:noProof/>
        </w:rPr>
        <w:t>2.025).</w:t>
      </w:r>
    </w:p>
    <w:p w14:paraId="1A7B4775" w14:textId="77777777" w:rsidR="00C212B0" w:rsidRPr="00C54C19" w:rsidRDefault="00C212B0" w:rsidP="00A13A72">
      <w:pPr>
        <w:pStyle w:val="Point0"/>
        <w:rPr>
          <w:noProof/>
        </w:rPr>
      </w:pPr>
      <w:r w:rsidRPr="00C54C19">
        <w:rPr>
          <w:noProof/>
        </w:rPr>
        <w:t>2.165.</w:t>
      </w:r>
      <w:r w:rsidRPr="00C54C19">
        <w:rPr>
          <w:noProof/>
        </w:rPr>
        <w:tab/>
        <w:t>Assets whose economic use changes without any change in ownership taking place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042D87" w:rsidRPr="00C54C19">
        <w:rPr>
          <w:noProof/>
        </w:rPr>
        <w:t>for example,</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042D87" w:rsidRPr="00C54C19">
        <w:rPr>
          <w:noProof/>
        </w:rPr>
        <w:t xml:space="preserve"> </w:t>
      </w:r>
      <w:r w:rsidRPr="00C54C19">
        <w:rPr>
          <w:noProof/>
        </w:rPr>
        <w:t>when a farm building is used for purposes other than an agricultural production activity) are not recorded as disposals of assets. These changes are recorded in the ‘other changes in the volume of assets’ account.</w:t>
      </w:r>
    </w:p>
    <w:p w14:paraId="067114FF" w14:textId="77777777" w:rsidR="000F1845" w:rsidRPr="00C54C19" w:rsidRDefault="000F1845" w:rsidP="000F1845">
      <w:pPr>
        <w:pStyle w:val="CRSeparator"/>
        <w:rPr>
          <w:noProof/>
          <w:lang w:val="en-IE"/>
        </w:rPr>
      </w:pPr>
    </w:p>
    <w:p w14:paraId="3B3F24AC" w14:textId="77777777" w:rsidR="000F1845" w:rsidRPr="00C54C19" w:rsidRDefault="000F1845" w:rsidP="000F18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985E6A" w:rsidRPr="00C54C19">
        <w:rPr>
          <w:noProof/>
          <w:lang w:val="en-IE"/>
        </w:rPr>
        <w:t> </w:t>
      </w:r>
      <w:r w:rsidRPr="00C54C19">
        <w:rPr>
          <w:noProof/>
          <w:lang w:val="en-IE"/>
        </w:rPr>
        <w:t>I.5(zz)</w:t>
      </w:r>
    </w:p>
    <w:p w14:paraId="006EB082" w14:textId="77777777" w:rsidR="00C212B0" w:rsidRPr="00C54C19" w:rsidRDefault="00C212B0" w:rsidP="000F1845">
      <w:pPr>
        <w:pStyle w:val="ManualHeading4"/>
        <w:rPr>
          <w:noProof/>
        </w:rPr>
      </w:pPr>
      <w:r w:rsidRPr="00C54C19">
        <w:rPr>
          <w:noProof/>
        </w:rPr>
        <w:t>(m)</w:t>
      </w:r>
      <w:r w:rsidRPr="00C54C19">
        <w:rPr>
          <w:noProof/>
        </w:rPr>
        <w:tab/>
        <w:t>Major improvements to land</w:t>
      </w:r>
    </w:p>
    <w:p w14:paraId="31760C6C" w14:textId="77777777" w:rsidR="000F1845" w:rsidRPr="00C54C19" w:rsidRDefault="000F1845" w:rsidP="000F1845">
      <w:pPr>
        <w:pStyle w:val="CRSeparator"/>
        <w:rPr>
          <w:noProof/>
          <w:lang w:val="en-IE"/>
        </w:rPr>
      </w:pPr>
    </w:p>
    <w:p w14:paraId="18C7509F" w14:textId="77777777" w:rsidR="000F1845" w:rsidRPr="00C54C19" w:rsidRDefault="000F1845" w:rsidP="000F18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985E6A" w:rsidRPr="00C54C19">
        <w:rPr>
          <w:noProof/>
          <w:lang w:val="en-IE"/>
        </w:rPr>
        <w:t> </w:t>
      </w:r>
      <w:r w:rsidRPr="00C54C19">
        <w:rPr>
          <w:noProof/>
          <w:lang w:val="en-IE"/>
        </w:rPr>
        <w:t>I.5(aaa)</w:t>
      </w:r>
    </w:p>
    <w:p w14:paraId="316CAA62" w14:textId="77777777" w:rsidR="00C212B0" w:rsidRPr="00C54C19" w:rsidRDefault="00C212B0" w:rsidP="000F1845">
      <w:pPr>
        <w:pStyle w:val="Point0"/>
        <w:rPr>
          <w:noProof/>
        </w:rPr>
      </w:pPr>
      <w:r w:rsidRPr="00C54C19">
        <w:rPr>
          <w:noProof/>
        </w:rPr>
        <w:t>2.166.</w:t>
      </w:r>
      <w:r w:rsidRPr="00C54C19">
        <w:rPr>
          <w:noProof/>
        </w:rPr>
        <w:tab/>
        <w:t>Major improvements in non-produced tangible assets correspond mainly to land improvement (better quality of land and higher yield through irrigation, drainage and flood prevention measures, etc.) and should be treated like any other GFCF (ESA</w:t>
      </w:r>
      <w:r w:rsidR="00985E6A" w:rsidRPr="00C54C19">
        <w:rPr>
          <w:noProof/>
        </w:rPr>
        <w:t> </w:t>
      </w:r>
      <w:r w:rsidRPr="00C54C19">
        <w:rPr>
          <w:noProof/>
        </w:rPr>
        <w:t xml:space="preserve">2010, </w:t>
      </w:r>
      <w:r w:rsidR="00B56F73" w:rsidRPr="00C54C19">
        <w:rPr>
          <w:noProof/>
        </w:rPr>
        <w:t>point</w:t>
      </w:r>
      <w:r w:rsidR="00985E6A" w:rsidRPr="00C54C19">
        <w:rPr>
          <w:noProof/>
        </w:rPr>
        <w:t> </w:t>
      </w:r>
      <w:r w:rsidRPr="00C54C19">
        <w:rPr>
          <w:noProof/>
        </w:rPr>
        <w:t>3.128).</w:t>
      </w:r>
    </w:p>
    <w:p w14:paraId="30D13FCA" w14:textId="77777777" w:rsidR="000F1845" w:rsidRPr="00C54C19" w:rsidRDefault="000F1845" w:rsidP="000F1845">
      <w:pPr>
        <w:pStyle w:val="CRSeparator"/>
        <w:rPr>
          <w:noProof/>
          <w:lang w:val="en-IE"/>
        </w:rPr>
      </w:pPr>
    </w:p>
    <w:p w14:paraId="668903D5" w14:textId="77777777" w:rsidR="007649AA" w:rsidRPr="00C54C19" w:rsidRDefault="00364662" w:rsidP="000F18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7649AA" w:rsidRPr="00C54C19">
        <w:rPr>
          <w:noProof/>
          <w:lang w:val="en-IE"/>
        </w:rPr>
        <w:t>138/2004</w:t>
      </w:r>
      <w:r w:rsidR="00C52C5D" w:rsidRPr="00C54C19">
        <w:rPr>
          <w:noProof/>
          <w:lang w:val="en-IE"/>
        </w:rPr>
        <w:t xml:space="preserve"> (adapted)</w:t>
      </w:r>
    </w:p>
    <w:p w14:paraId="3164E399" w14:textId="77777777" w:rsidR="000F1845" w:rsidRPr="00C54C19" w:rsidRDefault="007649AA" w:rsidP="000F18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2019/280 Art. 1 and Annex</w:t>
      </w:r>
      <w:r w:rsidR="00A26148" w:rsidRPr="00C54C19">
        <w:rPr>
          <w:noProof/>
          <w:lang w:val="en-IE"/>
        </w:rPr>
        <w:t> </w:t>
      </w:r>
      <w:r w:rsidRPr="00C54C19">
        <w:rPr>
          <w:noProof/>
          <w:lang w:val="en-IE"/>
        </w:rPr>
        <w:t>I.5(bbb)</w:t>
      </w:r>
    </w:p>
    <w:p w14:paraId="067C453E" w14:textId="77777777" w:rsidR="00C212B0" w:rsidRPr="00C54C19" w:rsidRDefault="00C212B0" w:rsidP="000F1845">
      <w:pPr>
        <w:pStyle w:val="Point0"/>
        <w:rPr>
          <w:noProof/>
        </w:rPr>
      </w:pPr>
      <w:r w:rsidRPr="00C54C19">
        <w:rPr>
          <w:noProof/>
        </w:rPr>
        <w:t>2.167.</w:t>
      </w:r>
      <w:r w:rsidRPr="00C54C19">
        <w:rPr>
          <w:noProof/>
        </w:rPr>
        <w:tab/>
        <w:t>These investments correspond to expenditure on the improvement of land and its preparation for other productive uses, with the exception of expenditure on routine maintenance (</w:t>
      </w:r>
      <w:r w:rsidR="00C52C5D" w:rsidRPr="00C54C19">
        <w:rPr>
          <w:noProof/>
        </w:rPr>
        <w:fldChar w:fldCharType="begin"/>
      </w:r>
      <w:r w:rsidR="00C52C5D" w:rsidRPr="00C54C19">
        <w:rPr>
          <w:noProof/>
        </w:rPr>
        <w:instrText xml:space="preserve"> QUOTE "</w:instrText>
      </w:r>
      <w:r w:rsidR="00C52C5D" w:rsidRPr="00C54C19">
        <w:rPr>
          <w:rStyle w:val="CRMarker"/>
          <w:noProof/>
        </w:rPr>
        <w:instrText>Ö</w:instrText>
      </w:r>
      <w:r w:rsidR="00C52C5D" w:rsidRPr="00C54C19">
        <w:rPr>
          <w:noProof/>
        </w:rPr>
        <w:instrText xml:space="preserve">" </w:instrText>
      </w:r>
      <w:r w:rsidR="00C52C5D" w:rsidRPr="00C54C19">
        <w:rPr>
          <w:noProof/>
        </w:rPr>
        <w:fldChar w:fldCharType="separate"/>
      </w:r>
      <w:r w:rsidR="00C52C5D" w:rsidRPr="00C54C19">
        <w:rPr>
          <w:rStyle w:val="CRMarker"/>
          <w:noProof/>
        </w:rPr>
        <w:t>Ö</w:t>
      </w:r>
      <w:r w:rsidR="00C52C5D" w:rsidRPr="00C54C19">
        <w:rPr>
          <w:noProof/>
        </w:rPr>
        <w:fldChar w:fldCharType="end"/>
      </w:r>
      <w:r w:rsidR="00C52C5D" w:rsidRPr="00C54C19">
        <w:rPr>
          <w:noProof/>
        </w:rPr>
        <w:t> </w:t>
      </w:r>
      <w:r w:rsidR="00704F6E" w:rsidRPr="00C54C19">
        <w:rPr>
          <w:noProof/>
        </w:rPr>
        <w:t>see points</w:t>
      </w:r>
      <w:r w:rsidR="00C52C5D" w:rsidRPr="00C54C19">
        <w:rPr>
          <w:noProof/>
        </w:rPr>
        <w:t> </w:t>
      </w:r>
      <w:r w:rsidR="00C52C5D" w:rsidRPr="00C54C19">
        <w:rPr>
          <w:noProof/>
        </w:rPr>
        <w:fldChar w:fldCharType="begin"/>
      </w:r>
      <w:r w:rsidR="00C52C5D" w:rsidRPr="00C54C19">
        <w:rPr>
          <w:noProof/>
        </w:rPr>
        <w:instrText xml:space="preserve"> QUOTE "</w:instrText>
      </w:r>
      <w:r w:rsidR="00C52C5D" w:rsidRPr="00C54C19">
        <w:rPr>
          <w:rStyle w:val="CRMarker"/>
          <w:noProof/>
        </w:rPr>
        <w:instrText>Õ</w:instrText>
      </w:r>
      <w:r w:rsidR="00C52C5D" w:rsidRPr="00C54C19">
        <w:rPr>
          <w:noProof/>
        </w:rPr>
        <w:instrText xml:space="preserve">" </w:instrText>
      </w:r>
      <w:r w:rsidR="00C52C5D" w:rsidRPr="00C54C19">
        <w:rPr>
          <w:noProof/>
        </w:rPr>
        <w:fldChar w:fldCharType="separate"/>
      </w:r>
      <w:r w:rsidR="00C52C5D" w:rsidRPr="00C54C19">
        <w:rPr>
          <w:rStyle w:val="CRMarker"/>
          <w:noProof/>
        </w:rPr>
        <w:t>Õ</w:t>
      </w:r>
      <w:r w:rsidR="00C52C5D" w:rsidRPr="00C54C19">
        <w:rPr>
          <w:noProof/>
        </w:rPr>
        <w:fldChar w:fldCharType="end"/>
      </w:r>
      <w:r w:rsidR="00985E6A" w:rsidRPr="00C54C19">
        <w:rPr>
          <w:noProof/>
        </w:rPr>
        <w:t> </w:t>
      </w:r>
      <w:r w:rsidRPr="00C54C19">
        <w:rPr>
          <w:noProof/>
        </w:rPr>
        <w:t>2.127</w:t>
      </w:r>
      <w:r w:rsidR="00AB0B9B" w:rsidRPr="00C54C19">
        <w:rPr>
          <w:noProof/>
        </w:rPr>
        <w:t xml:space="preserve">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704F6E" w:rsidRPr="00C54C19">
        <w:rPr>
          <w:noProof/>
        </w:rPr>
        <w:t>, 2.128 and</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704F6E" w:rsidRPr="00C54C19">
        <w:rPr>
          <w:noProof/>
        </w:rPr>
        <w:t xml:space="preserve"> </w:t>
      </w:r>
      <w:r w:rsidRPr="00C54C19">
        <w:rPr>
          <w:noProof/>
        </w:rPr>
        <w:t xml:space="preserve">2.129). This expenditure has to be made by holders or the result of this expenditure has to become their property. </w:t>
      </w:r>
      <w:r w:rsidR="007649AA" w:rsidRPr="00C54C19">
        <w:rPr>
          <w:noProof/>
        </w:rPr>
        <w:fldChar w:fldCharType="begin"/>
      </w:r>
      <w:r w:rsidR="007649AA" w:rsidRPr="00C54C19">
        <w:rPr>
          <w:noProof/>
        </w:rPr>
        <w:instrText xml:space="preserve"> QUOTE "</w:instrText>
      </w:r>
      <w:r w:rsidR="007649AA" w:rsidRPr="00C54C19">
        <w:rPr>
          <w:rStyle w:val="CRMarker"/>
          <w:noProof/>
        </w:rPr>
        <w:instrText>è</w:instrText>
      </w:r>
      <w:r w:rsidR="007649AA" w:rsidRPr="00C54C19">
        <w:rPr>
          <w:noProof/>
        </w:rPr>
        <w:instrText xml:space="preserve">" </w:instrText>
      </w:r>
      <w:r w:rsidR="007649AA" w:rsidRPr="00C54C19">
        <w:rPr>
          <w:noProof/>
        </w:rPr>
        <w:fldChar w:fldCharType="separate"/>
      </w:r>
      <w:r w:rsidR="007649AA" w:rsidRPr="00C54C19">
        <w:rPr>
          <w:rStyle w:val="CRMarker"/>
          <w:noProof/>
        </w:rPr>
        <w:t>è</w:t>
      </w:r>
      <w:r w:rsidR="007649AA" w:rsidRPr="00C54C19">
        <w:rPr>
          <w:noProof/>
        </w:rPr>
        <w:fldChar w:fldCharType="end"/>
      </w:r>
      <w:r w:rsidR="007649AA" w:rsidRPr="00C54C19">
        <w:rPr>
          <w:rStyle w:val="CRRefNum"/>
          <w:noProof/>
        </w:rPr>
        <w:t>1</w:t>
      </w:r>
      <w:r w:rsidR="007649AA" w:rsidRPr="00C54C19">
        <w:rPr>
          <w:noProof/>
        </w:rPr>
        <w:t> </w:t>
      </w:r>
      <w:r w:rsidRPr="00C54C19">
        <w:rPr>
          <w:noProof/>
        </w:rPr>
        <w:t>This concerns</w:t>
      </w:r>
      <w:r w:rsidR="00704F6E" w:rsidRPr="00C54C19">
        <w:rPr>
          <w:noProof/>
        </w:rPr>
        <w:t>,</w:t>
      </w:r>
      <w:r w:rsidRPr="00C54C19">
        <w:rPr>
          <w:noProof/>
        </w:rPr>
        <w:t xml:space="preserve"> in particular</w:t>
      </w:r>
      <w:r w:rsidR="00704F6E" w:rsidRPr="00C54C19">
        <w:rPr>
          <w:noProof/>
        </w:rPr>
        <w:t>,</w:t>
      </w:r>
      <w:r w:rsidRPr="00C54C19">
        <w:rPr>
          <w:noProof/>
        </w:rPr>
        <w:t xml:space="preserve"> expenditure on infrastructure works such as clearance, levelling, drainage, irrigation and consolidation (</w:t>
      </w:r>
      <w:r w:rsidR="00C52C5D" w:rsidRPr="00C54C19">
        <w:rPr>
          <w:noProof/>
        </w:rPr>
        <w:fldChar w:fldCharType="begin"/>
      </w:r>
      <w:r w:rsidR="00C52C5D" w:rsidRPr="00C54C19">
        <w:rPr>
          <w:noProof/>
        </w:rPr>
        <w:instrText xml:space="preserve"> QUOTE "</w:instrText>
      </w:r>
      <w:r w:rsidR="00C52C5D" w:rsidRPr="00C54C19">
        <w:rPr>
          <w:rStyle w:val="CRMarker"/>
          <w:noProof/>
        </w:rPr>
        <w:instrText>Ö</w:instrText>
      </w:r>
      <w:r w:rsidR="00C52C5D" w:rsidRPr="00C54C19">
        <w:rPr>
          <w:noProof/>
        </w:rPr>
        <w:instrText xml:space="preserve">" </w:instrText>
      </w:r>
      <w:r w:rsidR="00C52C5D" w:rsidRPr="00C54C19">
        <w:rPr>
          <w:noProof/>
        </w:rPr>
        <w:fldChar w:fldCharType="separate"/>
      </w:r>
      <w:r w:rsidR="00C52C5D" w:rsidRPr="00C54C19">
        <w:rPr>
          <w:rStyle w:val="CRMarker"/>
          <w:noProof/>
        </w:rPr>
        <w:t>Ö</w:t>
      </w:r>
      <w:r w:rsidR="00C52C5D" w:rsidRPr="00C54C19">
        <w:rPr>
          <w:noProof/>
        </w:rPr>
        <w:fldChar w:fldCharType="end"/>
      </w:r>
      <w:r w:rsidR="00C52C5D" w:rsidRPr="00C54C19">
        <w:rPr>
          <w:noProof/>
        </w:rPr>
        <w:t> </w:t>
      </w:r>
      <w:r w:rsidR="00704F6E" w:rsidRPr="00C54C19">
        <w:rPr>
          <w:noProof/>
        </w:rPr>
        <w:t>see</w:t>
      </w:r>
      <w:r w:rsidR="00C52C5D" w:rsidRPr="00C54C19">
        <w:rPr>
          <w:noProof/>
        </w:rPr>
        <w:t> </w:t>
      </w:r>
      <w:r w:rsidR="00C52C5D" w:rsidRPr="00C54C19">
        <w:rPr>
          <w:noProof/>
        </w:rPr>
        <w:fldChar w:fldCharType="begin"/>
      </w:r>
      <w:r w:rsidR="00C52C5D" w:rsidRPr="00C54C19">
        <w:rPr>
          <w:noProof/>
        </w:rPr>
        <w:instrText xml:space="preserve"> QUOTE "</w:instrText>
      </w:r>
      <w:r w:rsidR="00C52C5D" w:rsidRPr="00C54C19">
        <w:rPr>
          <w:rStyle w:val="CRMarker"/>
          <w:noProof/>
        </w:rPr>
        <w:instrText>Õ</w:instrText>
      </w:r>
      <w:r w:rsidR="00C52C5D" w:rsidRPr="00C54C19">
        <w:rPr>
          <w:noProof/>
        </w:rPr>
        <w:instrText xml:space="preserve">" </w:instrText>
      </w:r>
      <w:r w:rsidR="00C52C5D" w:rsidRPr="00C54C19">
        <w:rPr>
          <w:noProof/>
        </w:rPr>
        <w:fldChar w:fldCharType="separate"/>
      </w:r>
      <w:r w:rsidR="00C52C5D" w:rsidRPr="00C54C19">
        <w:rPr>
          <w:rStyle w:val="CRMarker"/>
          <w:noProof/>
        </w:rPr>
        <w:t>Õ</w:t>
      </w:r>
      <w:r w:rsidR="00C52C5D" w:rsidRPr="00C54C19">
        <w:rPr>
          <w:noProof/>
        </w:rPr>
        <w:fldChar w:fldCharType="end"/>
      </w:r>
      <w:r w:rsidR="00704F6E" w:rsidRPr="00C54C19">
        <w:rPr>
          <w:noProof/>
        </w:rPr>
        <w:t xml:space="preserve"> </w:t>
      </w:r>
      <w:r w:rsidRPr="00C54C19">
        <w:rPr>
          <w:noProof/>
        </w:rPr>
        <w:t>ESA</w:t>
      </w:r>
      <w:r w:rsidR="00985E6A" w:rsidRPr="00C54C19">
        <w:rPr>
          <w:noProof/>
        </w:rPr>
        <w:t> </w:t>
      </w:r>
      <w:r w:rsidRPr="00C54C19">
        <w:rPr>
          <w:noProof/>
        </w:rPr>
        <w:t xml:space="preserve">2010, </w:t>
      </w:r>
      <w:r w:rsidR="00927260" w:rsidRPr="00C54C19">
        <w:rPr>
          <w:noProof/>
        </w:rPr>
        <w:t>point</w:t>
      </w:r>
      <w:r w:rsidR="00985E6A" w:rsidRPr="00C54C19">
        <w:rPr>
          <w:noProof/>
        </w:rPr>
        <w:t> </w:t>
      </w:r>
      <w:r w:rsidRPr="00C54C19">
        <w:rPr>
          <w:noProof/>
        </w:rPr>
        <w:t>3.128</w:t>
      </w:r>
      <w:r w:rsidR="000F1845" w:rsidRPr="00C54C19">
        <w:rPr>
          <w:noProof/>
        </w:rPr>
        <w:t xml:space="preserve"> and 2008</w:t>
      </w:r>
      <w:r w:rsidR="00985E6A" w:rsidRPr="00C54C19">
        <w:rPr>
          <w:noProof/>
        </w:rPr>
        <w:t> </w:t>
      </w:r>
      <w:r w:rsidR="000F1845" w:rsidRPr="00C54C19">
        <w:rPr>
          <w:noProof/>
        </w:rPr>
        <w:t xml:space="preserve">SNA, </w:t>
      </w:r>
      <w:r w:rsidR="00927260" w:rsidRPr="00C54C19">
        <w:rPr>
          <w:noProof/>
        </w:rPr>
        <w:t>points</w:t>
      </w:r>
      <w:r w:rsidR="00985E6A" w:rsidRPr="00C54C19">
        <w:rPr>
          <w:noProof/>
        </w:rPr>
        <w:t> </w:t>
      </w:r>
      <w:r w:rsidR="000F1845" w:rsidRPr="00C54C19">
        <w:rPr>
          <w:noProof/>
        </w:rPr>
        <w:t>10.79 to 10.81).</w:t>
      </w:r>
      <w:r w:rsidR="007649AA" w:rsidRPr="00C54C19">
        <w:rPr>
          <w:noProof/>
        </w:rPr>
        <w:t> </w:t>
      </w:r>
      <w:r w:rsidR="007649AA" w:rsidRPr="00C54C19">
        <w:rPr>
          <w:noProof/>
        </w:rPr>
        <w:fldChar w:fldCharType="begin"/>
      </w:r>
      <w:r w:rsidR="007649AA" w:rsidRPr="00C54C19">
        <w:rPr>
          <w:noProof/>
        </w:rPr>
        <w:instrText xml:space="preserve"> QUOTE "</w:instrText>
      </w:r>
      <w:r w:rsidR="007649AA" w:rsidRPr="00C54C19">
        <w:rPr>
          <w:rStyle w:val="CRMarker"/>
          <w:noProof/>
        </w:rPr>
        <w:instrText>ç</w:instrText>
      </w:r>
      <w:r w:rsidR="007649AA" w:rsidRPr="00C54C19">
        <w:rPr>
          <w:noProof/>
        </w:rPr>
        <w:instrText xml:space="preserve">" </w:instrText>
      </w:r>
      <w:r w:rsidR="007649AA" w:rsidRPr="00C54C19">
        <w:rPr>
          <w:noProof/>
        </w:rPr>
        <w:fldChar w:fldCharType="separate"/>
      </w:r>
      <w:r w:rsidR="007649AA" w:rsidRPr="00C54C19">
        <w:rPr>
          <w:rStyle w:val="CRMarker"/>
          <w:noProof/>
        </w:rPr>
        <w:t>ç</w:t>
      </w:r>
      <w:r w:rsidR="007649AA" w:rsidRPr="00C54C19">
        <w:rPr>
          <w:noProof/>
        </w:rPr>
        <w:fldChar w:fldCharType="end"/>
      </w:r>
    </w:p>
    <w:p w14:paraId="68791B23" w14:textId="77777777" w:rsidR="00C212B0" w:rsidRPr="00C54C19" w:rsidRDefault="00C212B0" w:rsidP="000F1845">
      <w:pPr>
        <w:pStyle w:val="ManualHeading4"/>
        <w:rPr>
          <w:noProof/>
        </w:rPr>
      </w:pPr>
      <w:r w:rsidRPr="00C54C19">
        <w:rPr>
          <w:noProof/>
        </w:rPr>
        <w:t>(n)</w:t>
      </w:r>
      <w:r w:rsidRPr="00C54C19">
        <w:rPr>
          <w:noProof/>
        </w:rPr>
        <w:tab/>
        <w:t>Costs associated with the transfer of ownership of non-produced assets</w:t>
      </w:r>
    </w:p>
    <w:p w14:paraId="0912EFBA" w14:textId="77777777" w:rsidR="00C212B0" w:rsidRPr="00C54C19" w:rsidRDefault="00C212B0" w:rsidP="000F1845">
      <w:pPr>
        <w:pStyle w:val="Point0"/>
        <w:rPr>
          <w:noProof/>
        </w:rPr>
      </w:pPr>
      <w:r w:rsidRPr="00C54C19">
        <w:rPr>
          <w:noProof/>
        </w:rPr>
        <w:t>2.168.</w:t>
      </w:r>
      <w:r w:rsidRPr="00C54C19">
        <w:rPr>
          <w:noProof/>
        </w:rPr>
        <w:tab/>
        <w:t>Costs associated with the transfer of ownership of non-produced assets refer to acquisitions of land and non-produced intangible assets (such as patented assets, production rights, etc.) by agricultural units. These acquisitions are not recorded as GFCF (but under another heading of the capital account, because they are non-produced assets) and only the costs associated with the transfer of ownership are recorded as GFCF (for the acquirer, but not for the seller).</w:t>
      </w:r>
    </w:p>
    <w:p w14:paraId="3683562A" w14:textId="77777777" w:rsidR="000F1845" w:rsidRPr="00C54C19" w:rsidRDefault="000F1845" w:rsidP="000F1845">
      <w:pPr>
        <w:pStyle w:val="CRSeparator"/>
        <w:rPr>
          <w:noProof/>
          <w:lang w:val="en-IE"/>
        </w:rPr>
      </w:pPr>
    </w:p>
    <w:p w14:paraId="678D4772" w14:textId="77777777" w:rsidR="000F1845" w:rsidRPr="00C54C19" w:rsidRDefault="000F1845" w:rsidP="000F18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985E6A" w:rsidRPr="00C54C19">
        <w:rPr>
          <w:noProof/>
          <w:lang w:val="en-IE"/>
        </w:rPr>
        <w:t> </w:t>
      </w:r>
      <w:r w:rsidRPr="00C54C19">
        <w:rPr>
          <w:noProof/>
          <w:lang w:val="en-IE"/>
        </w:rPr>
        <w:t>I.5(ccc)</w:t>
      </w:r>
      <w:r w:rsidR="00AB0B9B" w:rsidRPr="00C54C19">
        <w:rPr>
          <w:noProof/>
          <w:lang w:val="en-IE"/>
        </w:rPr>
        <w:t xml:space="preserve"> (adapted)</w:t>
      </w:r>
    </w:p>
    <w:p w14:paraId="31FAD77A" w14:textId="77777777" w:rsidR="00C212B0" w:rsidRPr="00C54C19" w:rsidRDefault="00C212B0" w:rsidP="000F1845">
      <w:pPr>
        <w:pStyle w:val="ManualHeading4"/>
        <w:rPr>
          <w:noProof/>
        </w:rPr>
      </w:pPr>
      <w:r w:rsidRPr="00C54C19">
        <w:rPr>
          <w:noProof/>
        </w:rPr>
        <w:t>(o)</w:t>
      </w:r>
      <w:r w:rsidRPr="00C54C19">
        <w:rPr>
          <w:noProof/>
        </w:rPr>
        <w:tab/>
        <w:t>Research and development</w:t>
      </w:r>
    </w:p>
    <w:p w14:paraId="7F292ED8" w14:textId="77777777" w:rsidR="00C212B0" w:rsidRPr="00C54C19" w:rsidRDefault="00C212B0" w:rsidP="000F1845">
      <w:pPr>
        <w:pStyle w:val="Point0"/>
        <w:rPr>
          <w:noProof/>
        </w:rPr>
      </w:pPr>
      <w:r w:rsidRPr="00C54C19">
        <w:rPr>
          <w:noProof/>
        </w:rPr>
        <w:t>2.16</w:t>
      </w:r>
      <w:r w:rsidR="00927260" w:rsidRPr="00C54C19">
        <w:rPr>
          <w:noProof/>
        </w:rPr>
        <w:t>9</w:t>
      </w:r>
      <w:r w:rsidRPr="00C54C19">
        <w:rPr>
          <w:noProof/>
        </w:rPr>
        <w:t>.</w:t>
      </w:r>
      <w:r w:rsidRPr="00C54C19">
        <w:rPr>
          <w:noProof/>
        </w:rPr>
        <w:tab/>
        <w:t>Research and development consists of the value of expenditure on creative work undertaken on a systematic basis in order to increase the stock of knowledge, and use of this stock of knowle</w:t>
      </w:r>
      <w:r w:rsidR="006D178A" w:rsidRPr="00C54C19">
        <w:rPr>
          <w:noProof/>
        </w:rPr>
        <w:t xml:space="preserve">dge to devise new applications. </w:t>
      </w:r>
      <w:r w:rsidRPr="00C54C19">
        <w:rPr>
          <w:noProof/>
        </w:rPr>
        <w:t>Unless the value can be reasonably estimated it is, by convention, valued as the sum of the costs, including those of unsuccessful research and development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565F94" w:rsidRPr="00C54C19">
        <w:rPr>
          <w:noProof/>
        </w:rPr>
        <w:t>see</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565F94" w:rsidRPr="00C54C19">
        <w:rPr>
          <w:noProof/>
        </w:rPr>
        <w:t xml:space="preserve"> </w:t>
      </w:r>
      <w:r w:rsidRPr="00C54C19">
        <w:rPr>
          <w:noProof/>
        </w:rPr>
        <w:t>ESA</w:t>
      </w:r>
      <w:r w:rsidR="00985E6A" w:rsidRPr="00C54C19">
        <w:rPr>
          <w:noProof/>
        </w:rPr>
        <w:t> </w:t>
      </w:r>
      <w:r w:rsidRPr="00C54C19">
        <w:rPr>
          <w:noProof/>
        </w:rPr>
        <w:t>2010 Annex</w:t>
      </w:r>
      <w:r w:rsidR="00985E6A" w:rsidRPr="00C54C19">
        <w:rPr>
          <w:noProof/>
        </w:rPr>
        <w:t> </w:t>
      </w:r>
      <w:r w:rsidRPr="00C54C19">
        <w:rPr>
          <w:noProof/>
        </w:rPr>
        <w:t>7.1).</w:t>
      </w:r>
    </w:p>
    <w:p w14:paraId="69F71844" w14:textId="77777777" w:rsidR="000F1845" w:rsidRPr="00C54C19" w:rsidRDefault="000F1845" w:rsidP="000F1845">
      <w:pPr>
        <w:pStyle w:val="CRSeparator"/>
        <w:rPr>
          <w:noProof/>
          <w:lang w:val="en-IE"/>
        </w:rPr>
      </w:pPr>
    </w:p>
    <w:p w14:paraId="476AD606" w14:textId="77777777" w:rsidR="000F1845" w:rsidRPr="00C54C19" w:rsidRDefault="000F1845" w:rsidP="000F18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68A17E8B" w14:textId="77777777" w:rsidR="00C212B0" w:rsidRPr="00C54C19" w:rsidRDefault="00C212B0" w:rsidP="006D178A">
      <w:pPr>
        <w:pStyle w:val="ManualHeading4"/>
        <w:rPr>
          <w:noProof/>
        </w:rPr>
      </w:pPr>
      <w:r w:rsidRPr="00C54C19">
        <w:rPr>
          <w:noProof/>
        </w:rPr>
        <w:t>(</w:t>
      </w:r>
      <w:r w:rsidR="0005618F" w:rsidRPr="00C54C19">
        <w:rPr>
          <w:noProof/>
        </w:rPr>
        <w:t>p</w:t>
      </w:r>
      <w:r w:rsidRPr="00C54C19">
        <w:rPr>
          <w:noProof/>
        </w:rPr>
        <w:t>)</w:t>
      </w:r>
      <w:r w:rsidRPr="00C54C19">
        <w:rPr>
          <w:noProof/>
        </w:rPr>
        <w:tab/>
        <w:t>Goods and services excluded from GFCF</w:t>
      </w:r>
    </w:p>
    <w:p w14:paraId="16807696" w14:textId="77777777" w:rsidR="00C212B0" w:rsidRPr="00C54C19" w:rsidRDefault="00C212B0" w:rsidP="0005718F">
      <w:pPr>
        <w:pStyle w:val="Point0"/>
        <w:keepNext/>
        <w:rPr>
          <w:noProof/>
        </w:rPr>
      </w:pPr>
      <w:r w:rsidRPr="00C54C19">
        <w:rPr>
          <w:noProof/>
        </w:rPr>
        <w:t>2.1</w:t>
      </w:r>
      <w:r w:rsidR="00927260" w:rsidRPr="00C54C19">
        <w:rPr>
          <w:noProof/>
        </w:rPr>
        <w:t>70</w:t>
      </w:r>
      <w:r w:rsidRPr="00C54C19">
        <w:rPr>
          <w:noProof/>
        </w:rPr>
        <w:t>.</w:t>
      </w:r>
      <w:r w:rsidRPr="00C54C19">
        <w:rPr>
          <w:noProof/>
        </w:rPr>
        <w:tab/>
        <w:t>The following goods and services are not included in GFCF:</w:t>
      </w:r>
    </w:p>
    <w:p w14:paraId="59521508" w14:textId="77777777" w:rsidR="006D178A" w:rsidRPr="00C54C19" w:rsidRDefault="006D178A" w:rsidP="006D178A">
      <w:pPr>
        <w:pStyle w:val="CRSeparator"/>
        <w:rPr>
          <w:noProof/>
          <w:lang w:val="en-IE"/>
        </w:rPr>
      </w:pPr>
    </w:p>
    <w:p w14:paraId="3CFDCB1E" w14:textId="77777777" w:rsidR="006D178A" w:rsidRPr="00C54C19" w:rsidRDefault="006D178A" w:rsidP="006D178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B85FC6" w:rsidRPr="00C54C19">
        <w:rPr>
          <w:noProof/>
          <w:lang w:val="en-IE"/>
        </w:rPr>
        <w:t> </w:t>
      </w:r>
      <w:r w:rsidRPr="00C54C19">
        <w:rPr>
          <w:noProof/>
          <w:lang w:val="en-IE"/>
        </w:rPr>
        <w:t>I.5(ddd)</w:t>
      </w:r>
      <w:r w:rsidR="00AB0B9B" w:rsidRPr="00C54C19">
        <w:rPr>
          <w:noProof/>
          <w:lang w:val="en-IE"/>
        </w:rPr>
        <w:t xml:space="preserve"> (adapted)</w:t>
      </w:r>
    </w:p>
    <w:p w14:paraId="6F66175C" w14:textId="77777777" w:rsidR="00C212B0" w:rsidRPr="00C54C19" w:rsidRDefault="00C212B0" w:rsidP="006D178A">
      <w:pPr>
        <w:pStyle w:val="Point1"/>
        <w:rPr>
          <w:noProof/>
        </w:rPr>
      </w:pPr>
      <w:r w:rsidRPr="00C54C19">
        <w:rPr>
          <w:noProof/>
        </w:rPr>
        <w:t>(a)</w:t>
      </w:r>
      <w:r w:rsidRPr="00C54C19">
        <w:rPr>
          <w:noProof/>
        </w:rPr>
        <w:tab/>
        <w:t>small tools, working clothes, spare parts and equipment, even if these goods have a normal useful life of over one year; because they are renewed regularly, and to conform with business accounting practice, these purchases of goods are considered to be intermediate consumption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565F94" w:rsidRPr="00C54C19">
        <w:rPr>
          <w:noProof/>
        </w:rPr>
        <w:t>see</w:t>
      </w:r>
      <w:r w:rsidR="00C221BF" w:rsidRPr="00C54C19">
        <w:rPr>
          <w:noProof/>
        </w:rPr>
        <w:t xml:space="preserve"> points</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B85FC6" w:rsidRPr="00C54C19">
        <w:rPr>
          <w:noProof/>
        </w:rPr>
        <w:t> </w:t>
      </w:r>
      <w:r w:rsidRPr="00C54C19">
        <w:rPr>
          <w:noProof/>
        </w:rPr>
        <w:t>2.105 and 2.106);</w:t>
      </w:r>
    </w:p>
    <w:p w14:paraId="3A9B1FFB" w14:textId="77777777" w:rsidR="005C3C2B" w:rsidRPr="00C54C19" w:rsidRDefault="005C3C2B" w:rsidP="005C3C2B">
      <w:pPr>
        <w:pStyle w:val="CRSeparator"/>
        <w:rPr>
          <w:noProof/>
          <w:lang w:val="en-IE"/>
        </w:rPr>
      </w:pPr>
    </w:p>
    <w:p w14:paraId="6C26A7E3" w14:textId="77777777" w:rsidR="005C3C2B" w:rsidRPr="00C54C19" w:rsidRDefault="005C3C2B" w:rsidP="005C3C2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AB0B9B" w:rsidRPr="00C54C19">
        <w:rPr>
          <w:noProof/>
          <w:lang w:val="en-IE"/>
        </w:rPr>
        <w:t xml:space="preserve"> (adapted)</w:t>
      </w:r>
    </w:p>
    <w:p w14:paraId="2203A927" w14:textId="77777777" w:rsidR="00C212B0" w:rsidRPr="00C54C19" w:rsidRDefault="00C212B0" w:rsidP="006D178A">
      <w:pPr>
        <w:pStyle w:val="Point1"/>
        <w:rPr>
          <w:noProof/>
        </w:rPr>
      </w:pPr>
      <w:r w:rsidRPr="00C54C19">
        <w:rPr>
          <w:noProof/>
        </w:rPr>
        <w:t>(b)</w:t>
      </w:r>
      <w:r w:rsidRPr="00C54C19">
        <w:rPr>
          <w:noProof/>
        </w:rPr>
        <w:tab/>
        <w:t>ongoing maintenance and repairs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565F94" w:rsidRPr="00C54C19">
        <w:rPr>
          <w:noProof/>
        </w:rPr>
        <w:t>see</w:t>
      </w:r>
      <w:r w:rsidR="00C221BF" w:rsidRPr="00C54C19">
        <w:rPr>
          <w:noProof/>
        </w:rPr>
        <w:t xml:space="preserve"> points</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B85FC6" w:rsidRPr="00C54C19">
        <w:rPr>
          <w:noProof/>
        </w:rPr>
        <w:t> </w:t>
      </w:r>
      <w:r w:rsidRPr="00C54C19">
        <w:rPr>
          <w:noProof/>
        </w:rPr>
        <w:t>2.127</w:t>
      </w:r>
      <w:r w:rsidR="00AB0B9B" w:rsidRPr="00C54C19">
        <w:rPr>
          <w:noProof/>
        </w:rPr>
        <w:t xml:space="preserve">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565F94" w:rsidRPr="00C54C19">
        <w:rPr>
          <w:noProof/>
        </w:rPr>
        <w:t>, 2.128 and</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Pr="00C54C19">
        <w:rPr>
          <w:noProof/>
        </w:rPr>
        <w:t xml:space="preserve"> 2.129) are classed as intermediate consumption;</w:t>
      </w:r>
    </w:p>
    <w:p w14:paraId="017CF00C" w14:textId="77777777" w:rsidR="00D34458" w:rsidRPr="00C54C19" w:rsidRDefault="00D34458" w:rsidP="00D34458">
      <w:pPr>
        <w:pStyle w:val="CRSeparator"/>
        <w:rPr>
          <w:noProof/>
          <w:lang w:val="en-IE"/>
        </w:rPr>
      </w:pPr>
    </w:p>
    <w:p w14:paraId="3111BCA6" w14:textId="77777777" w:rsidR="00D34458" w:rsidRPr="00C54C19" w:rsidRDefault="00D34458" w:rsidP="00D3445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2019</w:t>
      </w:r>
      <w:r w:rsidR="00927260" w:rsidRPr="00C54C19">
        <w:rPr>
          <w:noProof/>
          <w:lang w:val="en-IE"/>
        </w:rPr>
        <w:t>/280</w:t>
      </w:r>
      <w:r w:rsidRPr="00C54C19">
        <w:rPr>
          <w:noProof/>
          <w:lang w:val="en-IE"/>
        </w:rPr>
        <w:t xml:space="preserve"> Art. 1 and Annex</w:t>
      </w:r>
      <w:r w:rsidR="00B85FC6" w:rsidRPr="00C54C19">
        <w:rPr>
          <w:noProof/>
          <w:lang w:val="en-IE"/>
        </w:rPr>
        <w:t> </w:t>
      </w:r>
      <w:r w:rsidRPr="00C54C19">
        <w:rPr>
          <w:noProof/>
          <w:lang w:val="en-IE"/>
        </w:rPr>
        <w:t>I.5(ddd)</w:t>
      </w:r>
      <w:r w:rsidR="00AB0B9B" w:rsidRPr="00C54C19">
        <w:rPr>
          <w:noProof/>
          <w:lang w:val="en-IE"/>
        </w:rPr>
        <w:t xml:space="preserve"> (adapted)</w:t>
      </w:r>
    </w:p>
    <w:p w14:paraId="107F004E" w14:textId="77777777" w:rsidR="00C212B0" w:rsidRPr="00C54C19" w:rsidRDefault="00C212B0" w:rsidP="006D178A">
      <w:pPr>
        <w:pStyle w:val="Point1"/>
        <w:rPr>
          <w:noProof/>
        </w:rPr>
      </w:pPr>
      <w:r w:rsidRPr="00C54C19">
        <w:rPr>
          <w:noProof/>
        </w:rPr>
        <w:t>(c)</w:t>
      </w:r>
      <w:r w:rsidRPr="00C54C19">
        <w:rPr>
          <w:noProof/>
        </w:rPr>
        <w:tab/>
        <w:t>services of advertising, market research, etc. Purchases of these services are included in intermediate consumption (</w:t>
      </w:r>
      <w:r w:rsidR="00AB0B9B" w:rsidRPr="00C54C19">
        <w:rPr>
          <w:noProof/>
        </w:rPr>
        <w:t xml:space="preserve"> </w:t>
      </w:r>
      <w:r w:rsidR="00AB0B9B" w:rsidRPr="00C54C19">
        <w:rPr>
          <w:noProof/>
        </w:rPr>
        <w:fldChar w:fldCharType="begin"/>
      </w:r>
      <w:r w:rsidR="00AB0B9B" w:rsidRPr="00C54C19">
        <w:rPr>
          <w:noProof/>
        </w:rPr>
        <w:instrText xml:space="preserve"> QUOTE "</w:instrText>
      </w:r>
      <w:r w:rsidR="00AB0B9B" w:rsidRPr="00C54C19">
        <w:rPr>
          <w:rStyle w:val="CRMarker"/>
          <w:noProof/>
        </w:rPr>
        <w:instrText>Ö</w:instrText>
      </w:r>
      <w:r w:rsidR="00AB0B9B" w:rsidRPr="00C54C19">
        <w:rPr>
          <w:noProof/>
        </w:rPr>
        <w:instrText xml:space="preserve">" </w:instrText>
      </w:r>
      <w:r w:rsidR="00AB0B9B" w:rsidRPr="00C54C19">
        <w:rPr>
          <w:noProof/>
        </w:rPr>
        <w:fldChar w:fldCharType="separate"/>
      </w:r>
      <w:r w:rsidR="00AB0B9B" w:rsidRPr="00C54C19">
        <w:rPr>
          <w:rStyle w:val="CRMarker"/>
          <w:noProof/>
        </w:rPr>
        <w:t>Ö</w:t>
      </w:r>
      <w:r w:rsidR="00AB0B9B" w:rsidRPr="00C54C19">
        <w:rPr>
          <w:noProof/>
        </w:rPr>
        <w:fldChar w:fldCharType="end"/>
      </w:r>
      <w:r w:rsidR="00AB0B9B" w:rsidRPr="00C54C19">
        <w:rPr>
          <w:noProof/>
        </w:rPr>
        <w:t> </w:t>
      </w:r>
      <w:r w:rsidR="00565F94" w:rsidRPr="00C54C19">
        <w:rPr>
          <w:noProof/>
        </w:rPr>
        <w:t>see</w:t>
      </w:r>
      <w:r w:rsidR="00C221BF" w:rsidRPr="00C54C19">
        <w:rPr>
          <w:noProof/>
        </w:rPr>
        <w:t xml:space="preserve"> point</w:t>
      </w:r>
      <w:r w:rsidR="00AB0B9B" w:rsidRPr="00C54C19">
        <w:rPr>
          <w:noProof/>
        </w:rPr>
        <w:t> </w:t>
      </w:r>
      <w:r w:rsidR="00AB0B9B" w:rsidRPr="00C54C19">
        <w:rPr>
          <w:noProof/>
        </w:rPr>
        <w:fldChar w:fldCharType="begin"/>
      </w:r>
      <w:r w:rsidR="00AB0B9B" w:rsidRPr="00C54C19">
        <w:rPr>
          <w:noProof/>
        </w:rPr>
        <w:instrText xml:space="preserve"> QUOTE "</w:instrText>
      </w:r>
      <w:r w:rsidR="00AB0B9B" w:rsidRPr="00C54C19">
        <w:rPr>
          <w:rStyle w:val="CRMarker"/>
          <w:noProof/>
        </w:rPr>
        <w:instrText>Õ</w:instrText>
      </w:r>
      <w:r w:rsidR="00AB0B9B" w:rsidRPr="00C54C19">
        <w:rPr>
          <w:noProof/>
        </w:rPr>
        <w:instrText xml:space="preserve">" </w:instrText>
      </w:r>
      <w:r w:rsidR="00AB0B9B" w:rsidRPr="00C54C19">
        <w:rPr>
          <w:noProof/>
        </w:rPr>
        <w:fldChar w:fldCharType="separate"/>
      </w:r>
      <w:r w:rsidR="00AB0B9B" w:rsidRPr="00C54C19">
        <w:rPr>
          <w:rStyle w:val="CRMarker"/>
          <w:noProof/>
        </w:rPr>
        <w:t>Õ</w:t>
      </w:r>
      <w:r w:rsidR="00AB0B9B" w:rsidRPr="00C54C19">
        <w:rPr>
          <w:noProof/>
        </w:rPr>
        <w:fldChar w:fldCharType="end"/>
      </w:r>
      <w:r w:rsidR="00B85FC6" w:rsidRPr="00C54C19">
        <w:rPr>
          <w:noProof/>
        </w:rPr>
        <w:t> </w:t>
      </w:r>
      <w:r w:rsidRPr="00C54C19">
        <w:rPr>
          <w:noProof/>
        </w:rPr>
        <w:t>2.10</w:t>
      </w:r>
      <w:r w:rsidR="00927260" w:rsidRPr="00C54C19">
        <w:rPr>
          <w:noProof/>
        </w:rPr>
        <w:t>9</w:t>
      </w:r>
      <w:r w:rsidRPr="00C54C19">
        <w:rPr>
          <w:noProof/>
        </w:rPr>
        <w:t>(d));</w:t>
      </w:r>
    </w:p>
    <w:p w14:paraId="733B60B3" w14:textId="77777777" w:rsidR="008855EC" w:rsidRPr="00C54C19" w:rsidRDefault="008855EC" w:rsidP="008855EC">
      <w:pPr>
        <w:pStyle w:val="CRSeparator"/>
        <w:rPr>
          <w:noProof/>
          <w:lang w:val="en-IE"/>
        </w:rPr>
      </w:pPr>
    </w:p>
    <w:p w14:paraId="47F9A99A" w14:textId="77777777" w:rsidR="008855EC" w:rsidRPr="00C54C19" w:rsidRDefault="008855EC" w:rsidP="008855E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553BB" w:rsidRPr="00C54C19">
        <w:rPr>
          <w:noProof/>
          <w:lang w:val="en-IE"/>
        </w:rPr>
        <w:t xml:space="preserve"> (adapted)</w:t>
      </w:r>
    </w:p>
    <w:p w14:paraId="4FEC50D6" w14:textId="77777777" w:rsidR="008855EC" w:rsidRPr="00C54C19" w:rsidRDefault="008855EC" w:rsidP="008855E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2C53DF" w:rsidRPr="00C54C19">
        <w:rPr>
          <w:rStyle w:val="CRRefNum"/>
          <w:noProof/>
          <w:lang w:val="en-IE"/>
        </w:rPr>
        <w:t>1</w:t>
      </w:r>
      <w:r w:rsidRPr="00C54C19">
        <w:rPr>
          <w:noProof/>
          <w:lang w:val="en-IE"/>
        </w:rPr>
        <w:t> 2019</w:t>
      </w:r>
      <w:r w:rsidR="006E3910" w:rsidRPr="00C54C19">
        <w:rPr>
          <w:noProof/>
          <w:lang w:val="en-IE"/>
        </w:rPr>
        <w:t>/280</w:t>
      </w:r>
      <w:r w:rsidRPr="00C54C19">
        <w:rPr>
          <w:noProof/>
          <w:lang w:val="en-IE"/>
        </w:rPr>
        <w:t xml:space="preserve"> Art. 1 and Annex</w:t>
      </w:r>
      <w:r w:rsidR="00B85FC6" w:rsidRPr="00C54C19">
        <w:rPr>
          <w:noProof/>
          <w:lang w:val="en-IE"/>
        </w:rPr>
        <w:t> </w:t>
      </w:r>
      <w:r w:rsidRPr="00C54C19">
        <w:rPr>
          <w:noProof/>
          <w:lang w:val="en-IE"/>
        </w:rPr>
        <w:t>I.1(a)</w:t>
      </w:r>
    </w:p>
    <w:p w14:paraId="37E5FE0E" w14:textId="77777777" w:rsidR="002C53DF" w:rsidRPr="00C54C19" w:rsidRDefault="002C53DF" w:rsidP="002C53D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w:t>
      </w:r>
      <w:r w:rsidR="006E3910" w:rsidRPr="00C54C19">
        <w:rPr>
          <w:noProof/>
          <w:lang w:val="en-IE"/>
        </w:rPr>
        <w:t xml:space="preserve">2019/280 </w:t>
      </w:r>
      <w:r w:rsidRPr="00C54C19">
        <w:rPr>
          <w:noProof/>
          <w:lang w:val="en-IE"/>
        </w:rPr>
        <w:t>Art. 1 and Annex</w:t>
      </w:r>
      <w:r w:rsidR="00B85FC6" w:rsidRPr="00C54C19">
        <w:rPr>
          <w:noProof/>
          <w:lang w:val="en-IE"/>
        </w:rPr>
        <w:t> </w:t>
      </w:r>
      <w:r w:rsidRPr="00C54C19">
        <w:rPr>
          <w:noProof/>
          <w:lang w:val="en-IE"/>
        </w:rPr>
        <w:t>I.5(eee)</w:t>
      </w:r>
    </w:p>
    <w:p w14:paraId="0D503089" w14:textId="77777777" w:rsidR="002C53DF" w:rsidRPr="00C54C19" w:rsidRDefault="002C53DF" w:rsidP="002C53D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3</w:t>
      </w:r>
      <w:r w:rsidRPr="00C54C19">
        <w:rPr>
          <w:noProof/>
          <w:lang w:val="en-IE"/>
        </w:rPr>
        <w:t> </w:t>
      </w:r>
      <w:r w:rsidR="006E3910" w:rsidRPr="00C54C19">
        <w:rPr>
          <w:noProof/>
          <w:lang w:val="en-IE"/>
        </w:rPr>
        <w:t xml:space="preserve">2019/280 </w:t>
      </w:r>
      <w:r w:rsidRPr="00C54C19">
        <w:rPr>
          <w:noProof/>
          <w:lang w:val="en-IE"/>
        </w:rPr>
        <w:t>Art. 1 and Annex</w:t>
      </w:r>
      <w:r w:rsidR="00B85FC6" w:rsidRPr="00C54C19">
        <w:rPr>
          <w:noProof/>
          <w:lang w:val="en-IE"/>
        </w:rPr>
        <w:t> </w:t>
      </w:r>
      <w:r w:rsidRPr="00C54C19">
        <w:rPr>
          <w:noProof/>
          <w:lang w:val="en-IE"/>
        </w:rPr>
        <w:t>I.5(fff)</w:t>
      </w:r>
    </w:p>
    <w:p w14:paraId="5862BC41" w14:textId="77777777" w:rsidR="00C212B0" w:rsidRPr="00C54C19" w:rsidRDefault="00C212B0" w:rsidP="006D178A">
      <w:pPr>
        <w:pStyle w:val="Point1"/>
        <w:rPr>
          <w:noProof/>
        </w:rPr>
      </w:pPr>
      <w:r w:rsidRPr="00C54C19">
        <w:rPr>
          <w:noProof/>
        </w:rPr>
        <w:t>(d)</w:t>
      </w:r>
      <w:r w:rsidRPr="00C54C19">
        <w:rPr>
          <w:noProof/>
        </w:rPr>
        <w:tab/>
        <w:t>durable goods acquired by households to satisfy their domestic needs; as these goods are not used for production purposes, they are treated as final consumption;</w:t>
      </w:r>
      <w:r w:rsidR="006E3910" w:rsidRPr="00C54C19">
        <w:rPr>
          <w:noProof/>
        </w:rPr>
        <w:t xml:space="preserve"> </w:t>
      </w:r>
    </w:p>
    <w:p w14:paraId="5EDCE433" w14:textId="77777777" w:rsidR="00C212B0" w:rsidRPr="00C54C19" w:rsidRDefault="00C212B0" w:rsidP="006D178A">
      <w:pPr>
        <w:pStyle w:val="Point1"/>
        <w:rPr>
          <w:noProof/>
        </w:rPr>
      </w:pPr>
      <w:r w:rsidRPr="00C54C19">
        <w:rPr>
          <w:noProof/>
        </w:rPr>
        <w:t>(e)</w:t>
      </w:r>
      <w:r w:rsidRPr="00C54C19">
        <w:rPr>
          <w:noProof/>
        </w:rPr>
        <w:tab/>
        <w:t>animals which serve as stocks: fattening animals reared for slaughter, including poultry;</w:t>
      </w:r>
    </w:p>
    <w:p w14:paraId="5B2B6985" w14:textId="77777777" w:rsidR="00C212B0" w:rsidRPr="00C54C19" w:rsidRDefault="00C212B0" w:rsidP="006D178A">
      <w:pPr>
        <w:pStyle w:val="Point1"/>
        <w:rPr>
          <w:noProof/>
        </w:rPr>
      </w:pPr>
      <w:r w:rsidRPr="00C54C19">
        <w:rPr>
          <w:noProof/>
        </w:rPr>
        <w:t>(f)</w:t>
      </w:r>
      <w:r w:rsidRPr="00C54C19">
        <w:rPr>
          <w:noProof/>
        </w:rPr>
        <w:tab/>
        <w:t xml:space="preserve">holding gains and losses on fixed assets (to be recorded in the revaluation account,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2.135);</w:t>
      </w:r>
    </w:p>
    <w:p w14:paraId="2B7BE9DC" w14:textId="77777777" w:rsidR="00C212B0" w:rsidRPr="00C54C19" w:rsidRDefault="00C212B0" w:rsidP="006D178A">
      <w:pPr>
        <w:pStyle w:val="Point1"/>
        <w:rPr>
          <w:noProof/>
        </w:rPr>
      </w:pPr>
      <w:r w:rsidRPr="00C54C19">
        <w:rPr>
          <w:noProof/>
        </w:rPr>
        <w:t>(g)</w:t>
      </w:r>
      <w:r w:rsidRPr="00C54C19">
        <w:rPr>
          <w:noProof/>
        </w:rPr>
        <w:tab/>
        <w:t>losses of fixed assets due to catastrophic events (cattle diseases, etc.) or force majeure (floods, gales, etc.)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2.045 and 2.136).</w:t>
      </w:r>
    </w:p>
    <w:p w14:paraId="4BC76EE5" w14:textId="77777777" w:rsidR="00C212B0" w:rsidRPr="00C54C19" w:rsidRDefault="00C212B0" w:rsidP="002C53DF">
      <w:pPr>
        <w:pStyle w:val="Point0"/>
        <w:rPr>
          <w:noProof/>
        </w:rPr>
      </w:pPr>
      <w:r w:rsidRPr="00C54C19">
        <w:rPr>
          <w:noProof/>
        </w:rPr>
        <w:t>2.17</w:t>
      </w:r>
      <w:r w:rsidR="006E3910" w:rsidRPr="00C54C19">
        <w:rPr>
          <w:noProof/>
        </w:rPr>
        <w:t>1</w:t>
      </w:r>
      <w:r w:rsidRPr="00C54C19">
        <w:rPr>
          <w:noProof/>
        </w:rPr>
        <w:t>.</w:t>
      </w:r>
      <w:r w:rsidRPr="00C54C19">
        <w:rPr>
          <w:noProof/>
        </w:rPr>
        <w:tab/>
        <w:t>The value of fixed capital goods used simultaneously for professional and private purposes (motor vehicles, for example) is recorded in accordance with their two possible types of use; partly as GFCF and partly, as final consumption.</w:t>
      </w:r>
    </w:p>
    <w:p w14:paraId="3CF61617" w14:textId="77777777" w:rsidR="00C212B0" w:rsidRPr="00C54C19" w:rsidRDefault="00C212B0" w:rsidP="002C53DF">
      <w:pPr>
        <w:pStyle w:val="ManualHeading3"/>
        <w:rPr>
          <w:noProof/>
        </w:rPr>
      </w:pPr>
      <w:r w:rsidRPr="00C54C19">
        <w:rPr>
          <w:noProof/>
        </w:rPr>
        <w:t>2.</w:t>
      </w:r>
      <w:r w:rsidRPr="00C54C19">
        <w:rPr>
          <w:noProof/>
        </w:rPr>
        <w:tab/>
        <w:t>Change in stocks</w:t>
      </w:r>
    </w:p>
    <w:p w14:paraId="47BA5476" w14:textId="77777777" w:rsidR="00C212B0" w:rsidRPr="00C54C19" w:rsidRDefault="00C212B0" w:rsidP="002C53DF">
      <w:pPr>
        <w:pStyle w:val="ManualHeading4"/>
        <w:rPr>
          <w:noProof/>
        </w:rPr>
      </w:pPr>
      <w:r w:rsidRPr="00C54C19">
        <w:rPr>
          <w:noProof/>
        </w:rPr>
        <w:t>(a)</w:t>
      </w:r>
      <w:r w:rsidRPr="00C54C19">
        <w:rPr>
          <w:noProof/>
        </w:rPr>
        <w:tab/>
        <w:t>Definition of stocks and change in stocks</w:t>
      </w:r>
    </w:p>
    <w:p w14:paraId="5247001E" w14:textId="77777777" w:rsidR="00C212B0" w:rsidRPr="00C54C19" w:rsidRDefault="00C212B0" w:rsidP="0005718F">
      <w:pPr>
        <w:pStyle w:val="Point0"/>
        <w:keepNext/>
        <w:rPr>
          <w:noProof/>
        </w:rPr>
      </w:pPr>
      <w:r w:rsidRPr="00C54C19">
        <w:rPr>
          <w:noProof/>
        </w:rPr>
        <w:t>2.17</w:t>
      </w:r>
      <w:r w:rsidR="006E3910" w:rsidRPr="00C54C19">
        <w:rPr>
          <w:noProof/>
        </w:rPr>
        <w:t>2</w:t>
      </w:r>
      <w:r w:rsidRPr="00C54C19">
        <w:rPr>
          <w:noProof/>
        </w:rPr>
        <w:t>.</w:t>
      </w:r>
      <w:r w:rsidRPr="00C54C19">
        <w:rPr>
          <w:noProof/>
        </w:rPr>
        <w:tab/>
        <w:t>Stocks comprise all goods which do not form part of fixed capital and are held by producer units at a given moment. A distinction is made between two types of stocks: input stocks and output stocks:</w:t>
      </w:r>
    </w:p>
    <w:p w14:paraId="08DC6328" w14:textId="77777777" w:rsidR="00C212B0" w:rsidRPr="00C54C19" w:rsidRDefault="00C212B0" w:rsidP="002C53DF">
      <w:pPr>
        <w:pStyle w:val="Tiret1"/>
        <w:rPr>
          <w:noProof/>
        </w:rPr>
      </w:pPr>
      <w:r w:rsidRPr="00C54C19">
        <w:rPr>
          <w:noProof/>
        </w:rPr>
        <w:t>Input stocks are made up of raw materials and supplies which will be used at a later date as intermediate inputs in production processes. Normally, the consumption of these products is calculated by offsetting purchases (or other forms of acquisitions) with a change in stocks in the course of the reference period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2.021).</w:t>
      </w:r>
    </w:p>
    <w:p w14:paraId="09D4AA5C" w14:textId="77777777" w:rsidR="00C212B0" w:rsidRPr="00C54C19" w:rsidRDefault="00C212B0" w:rsidP="0005718F">
      <w:pPr>
        <w:pStyle w:val="Tiret1"/>
        <w:keepNext/>
        <w:rPr>
          <w:noProof/>
        </w:rPr>
      </w:pPr>
      <w:r w:rsidRPr="00C54C19">
        <w:rPr>
          <w:noProof/>
        </w:rPr>
        <w:t>Output stocks represent the stocks of finished products and work in progress of the producer. They are taken into account in the calculation of output. Output stocks comprise:</w:t>
      </w:r>
    </w:p>
    <w:p w14:paraId="3E984112" w14:textId="77777777" w:rsidR="00C212B0" w:rsidRPr="00C54C19" w:rsidRDefault="00C212B0" w:rsidP="002C53DF">
      <w:pPr>
        <w:pStyle w:val="Tiret2"/>
        <w:rPr>
          <w:noProof/>
        </w:rPr>
      </w:pPr>
      <w:r w:rsidRPr="00C54C19">
        <w:rPr>
          <w:noProof/>
        </w:rPr>
        <w:t>finished products from the industry: these are goods which producers have no intention of further processing before sending them for other economic purposes. In the case of agriculture, they include crop products, olive oil, grape must, livestock products and non-agricultural goods produced in inseparable secondary activities,</w:t>
      </w:r>
    </w:p>
    <w:p w14:paraId="72052B79" w14:textId="77777777" w:rsidR="00C212B0" w:rsidRPr="00C54C19" w:rsidRDefault="00C212B0" w:rsidP="002C53DF">
      <w:pPr>
        <w:pStyle w:val="Tiret2"/>
        <w:rPr>
          <w:noProof/>
        </w:rPr>
      </w:pPr>
      <w:r w:rsidRPr="00C54C19">
        <w:rPr>
          <w:noProof/>
        </w:rPr>
        <w:t>work in progress: this is output which is not quite finished. For the EAA, it includes wine, livestock for slaughter, all chickens and other poultry (including breeding poultry) and other animals except those regarded as fixed capital. It should be noted that growing crops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2.012) are not regarded as work in progress stocks in the annual economic accounts.</w:t>
      </w:r>
    </w:p>
    <w:p w14:paraId="4B61BC4A" w14:textId="77777777" w:rsidR="00C212B0" w:rsidRPr="00C54C19" w:rsidRDefault="00C212B0" w:rsidP="002C53DF">
      <w:pPr>
        <w:pStyle w:val="Point0"/>
        <w:rPr>
          <w:noProof/>
        </w:rPr>
      </w:pPr>
      <w:r w:rsidRPr="00C54C19">
        <w:rPr>
          <w:noProof/>
        </w:rPr>
        <w:t>2.17</w:t>
      </w:r>
      <w:r w:rsidR="006E3910" w:rsidRPr="00C54C19">
        <w:rPr>
          <w:noProof/>
        </w:rPr>
        <w:t>3</w:t>
      </w:r>
      <w:r w:rsidRPr="00C54C19">
        <w:rPr>
          <w:noProof/>
        </w:rPr>
        <w:t>.</w:t>
      </w:r>
      <w:r w:rsidRPr="00C54C19">
        <w:rPr>
          <w:noProof/>
        </w:rPr>
        <w:tab/>
        <w:t xml:space="preserve">Not recording growing crops as work in progress is justified for European agriculture by the fact that a very large majority of crops have a production cycle which is shorter than an accounting period. </w:t>
      </w:r>
      <w:r w:rsidR="002C53DF" w:rsidRPr="00C54C19">
        <w:rPr>
          <w:noProof/>
        </w:rPr>
        <w:t>It</w:t>
      </w:r>
      <w:r w:rsidRPr="00C54C19">
        <w:rPr>
          <w:noProof/>
        </w:rPr>
        <w:t xml:space="preserve"> is also felt that recording them at the time of harvesting allows sufficient consistency with production costs to be maintained in the analysis of income from the activity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 xml:space="preserve">2.012). When the harvest, soil preparation and sowing operations are carried out in different accounting periods, the accounts of the period in which the costs occurred show an accounting loss and those of the harvest period an accounting profit. This accounting method may, however, be accepted because if the conditions remain the same from one year to another an approximate balance is established in that expenditure is offset in the same period by the profit from the sale of the previous harvest. Only in the event of a substantial change in production or in cases of very poor harvests does this compensation not occur. Under such circumstances, the recording of output as work in progress might be indicated (see also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2.013).</w:t>
      </w:r>
    </w:p>
    <w:p w14:paraId="7F813C1E" w14:textId="77777777" w:rsidR="00C212B0" w:rsidRPr="00C54C19" w:rsidRDefault="00C212B0" w:rsidP="002C53DF">
      <w:pPr>
        <w:pStyle w:val="Point0"/>
        <w:rPr>
          <w:noProof/>
        </w:rPr>
      </w:pPr>
      <w:r w:rsidRPr="00C54C19">
        <w:rPr>
          <w:noProof/>
        </w:rPr>
        <w:t>2.17</w:t>
      </w:r>
      <w:r w:rsidR="006E3910" w:rsidRPr="00C54C19">
        <w:rPr>
          <w:noProof/>
        </w:rPr>
        <w:t>4</w:t>
      </w:r>
      <w:r w:rsidRPr="00C54C19">
        <w:rPr>
          <w:noProof/>
        </w:rPr>
        <w:t>.</w:t>
      </w:r>
      <w:r w:rsidRPr="00C54C19">
        <w:rPr>
          <w:noProof/>
        </w:rPr>
        <w:tab/>
        <w:t>It should be noted that services are not entered as stocks except for those included in the purchase value of goods placed into stock.</w:t>
      </w:r>
    </w:p>
    <w:p w14:paraId="1BEC57EB" w14:textId="77777777" w:rsidR="00C212B0" w:rsidRPr="00C54C19" w:rsidRDefault="00C212B0" w:rsidP="002C53DF">
      <w:pPr>
        <w:pStyle w:val="Point0"/>
        <w:rPr>
          <w:noProof/>
        </w:rPr>
      </w:pPr>
      <w:r w:rsidRPr="00C54C19">
        <w:rPr>
          <w:noProof/>
        </w:rPr>
        <w:t>2.17</w:t>
      </w:r>
      <w:r w:rsidR="006E3910" w:rsidRPr="00C54C19">
        <w:rPr>
          <w:noProof/>
        </w:rPr>
        <w:t>5</w:t>
      </w:r>
      <w:r w:rsidRPr="00C54C19">
        <w:rPr>
          <w:noProof/>
        </w:rPr>
        <w:t>.</w:t>
      </w:r>
      <w:r w:rsidRPr="00C54C19">
        <w:rPr>
          <w:noProof/>
        </w:rPr>
        <w:tab/>
        <w:t xml:space="preserve">According to the </w:t>
      </w:r>
      <w:r w:rsidR="002C53DF" w:rsidRPr="00C54C19">
        <w:rPr>
          <w:noProof/>
        </w:rPr>
        <w:fldChar w:fldCharType="begin"/>
      </w:r>
      <w:r w:rsidR="002C53DF" w:rsidRPr="00C54C19">
        <w:rPr>
          <w:noProof/>
        </w:rPr>
        <w:instrText xml:space="preserve"> QUOTE "</w:instrText>
      </w:r>
      <w:r w:rsidR="002C53DF" w:rsidRPr="00C54C19">
        <w:rPr>
          <w:rStyle w:val="CRMarker"/>
          <w:noProof/>
        </w:rPr>
        <w:instrText>è</w:instrText>
      </w:r>
      <w:r w:rsidR="002C53DF" w:rsidRPr="00C54C19">
        <w:rPr>
          <w:noProof/>
        </w:rPr>
        <w:instrText xml:space="preserve">" </w:instrText>
      </w:r>
      <w:r w:rsidR="002C53DF" w:rsidRPr="00C54C19">
        <w:rPr>
          <w:noProof/>
        </w:rPr>
        <w:fldChar w:fldCharType="separate"/>
      </w:r>
      <w:r w:rsidR="002C53DF" w:rsidRPr="00C54C19">
        <w:rPr>
          <w:rStyle w:val="CRMarker"/>
          <w:noProof/>
        </w:rPr>
        <w:t>è</w:t>
      </w:r>
      <w:r w:rsidR="002C53DF" w:rsidRPr="00C54C19">
        <w:rPr>
          <w:noProof/>
        </w:rPr>
        <w:fldChar w:fldCharType="end"/>
      </w:r>
      <w:r w:rsidR="002C53DF" w:rsidRPr="00C54C19">
        <w:rPr>
          <w:rStyle w:val="CRRefNum"/>
          <w:noProof/>
        </w:rPr>
        <w:t>1</w:t>
      </w:r>
      <w:r w:rsidR="002C53DF" w:rsidRPr="00C54C19">
        <w:rPr>
          <w:noProof/>
        </w:rPr>
        <w:t> ESA</w:t>
      </w:r>
      <w:r w:rsidR="00EF7687" w:rsidRPr="00C54C19">
        <w:rPr>
          <w:noProof/>
        </w:rPr>
        <w:t> </w:t>
      </w:r>
      <w:r w:rsidR="002C53DF" w:rsidRPr="00C54C19">
        <w:rPr>
          <w:noProof/>
        </w:rPr>
        <w:t>2010 </w:t>
      </w:r>
      <w:r w:rsidR="002C53DF" w:rsidRPr="00C54C19">
        <w:rPr>
          <w:noProof/>
        </w:rPr>
        <w:fldChar w:fldCharType="begin"/>
      </w:r>
      <w:r w:rsidR="002C53DF" w:rsidRPr="00C54C19">
        <w:rPr>
          <w:noProof/>
        </w:rPr>
        <w:instrText xml:space="preserve"> QUOTE "</w:instrText>
      </w:r>
      <w:r w:rsidR="002C53DF" w:rsidRPr="00C54C19">
        <w:rPr>
          <w:rStyle w:val="CRMarker"/>
          <w:noProof/>
        </w:rPr>
        <w:instrText>ç</w:instrText>
      </w:r>
      <w:r w:rsidR="002C53DF" w:rsidRPr="00C54C19">
        <w:rPr>
          <w:noProof/>
        </w:rPr>
        <w:instrText xml:space="preserve">" </w:instrText>
      </w:r>
      <w:r w:rsidR="002C53DF" w:rsidRPr="00C54C19">
        <w:rPr>
          <w:noProof/>
        </w:rPr>
        <w:fldChar w:fldCharType="separate"/>
      </w:r>
      <w:r w:rsidR="002C53DF" w:rsidRPr="00C54C19">
        <w:rPr>
          <w:rStyle w:val="CRMarker"/>
          <w:noProof/>
        </w:rPr>
        <w:t>ç</w:t>
      </w:r>
      <w:r w:rsidR="002C53DF" w:rsidRPr="00C54C19">
        <w:rPr>
          <w:noProof/>
        </w:rPr>
        <w:fldChar w:fldCharType="end"/>
      </w:r>
      <w:r w:rsidRPr="00C54C19">
        <w:rPr>
          <w:noProof/>
        </w:rPr>
        <w:t>, changes in stocks are measured by deducting from the value of stock entries the value of stock withdrawals and any recurrent losses of goods in stock.</w:t>
      </w:r>
    </w:p>
    <w:p w14:paraId="54F58027" w14:textId="77777777" w:rsidR="00C212B0" w:rsidRPr="00C54C19" w:rsidRDefault="00C212B0" w:rsidP="002C53DF">
      <w:pPr>
        <w:pStyle w:val="ManualHeading4"/>
        <w:rPr>
          <w:noProof/>
        </w:rPr>
      </w:pPr>
      <w:r w:rsidRPr="00C54C19">
        <w:rPr>
          <w:noProof/>
        </w:rPr>
        <w:t>(b)</w:t>
      </w:r>
      <w:r w:rsidRPr="00C54C19">
        <w:rPr>
          <w:noProof/>
        </w:rPr>
        <w:tab/>
        <w:t>Time of recording and valuation of changes in stocks</w:t>
      </w:r>
    </w:p>
    <w:p w14:paraId="69423155" w14:textId="77777777" w:rsidR="00C212B0" w:rsidRPr="00C54C19" w:rsidRDefault="00C212B0" w:rsidP="002C53DF">
      <w:pPr>
        <w:pStyle w:val="Point0"/>
        <w:rPr>
          <w:noProof/>
        </w:rPr>
      </w:pPr>
      <w:r w:rsidRPr="00C54C19">
        <w:rPr>
          <w:noProof/>
        </w:rPr>
        <w:t>2.17</w:t>
      </w:r>
      <w:r w:rsidR="006E3910" w:rsidRPr="00C54C19">
        <w:rPr>
          <w:noProof/>
        </w:rPr>
        <w:t>6</w:t>
      </w:r>
      <w:r w:rsidRPr="00C54C19">
        <w:rPr>
          <w:noProof/>
        </w:rPr>
        <w:t>.</w:t>
      </w:r>
      <w:r w:rsidRPr="00C54C19">
        <w:rPr>
          <w:noProof/>
        </w:rPr>
        <w:tab/>
        <w:t>Stock entries should be valued at the date of entry into stock and withdrawals should be valued at the prices prevailing when withdrawn from stocks. The time of recording (and valuation) of stock entries and withdrawals should be consistent with that of other transactions in products (output and intermediate consumption).</w:t>
      </w:r>
    </w:p>
    <w:p w14:paraId="2B6B6990" w14:textId="77777777" w:rsidR="00C212B0" w:rsidRPr="00C54C19" w:rsidRDefault="00C212B0" w:rsidP="002C53DF">
      <w:pPr>
        <w:pStyle w:val="Point0"/>
        <w:rPr>
          <w:noProof/>
        </w:rPr>
      </w:pPr>
      <w:r w:rsidRPr="00C54C19">
        <w:rPr>
          <w:noProof/>
        </w:rPr>
        <w:t>2.17</w:t>
      </w:r>
      <w:r w:rsidR="006E3910" w:rsidRPr="00C54C19">
        <w:rPr>
          <w:noProof/>
        </w:rPr>
        <w:t>7</w:t>
      </w:r>
      <w:r w:rsidRPr="00C54C19">
        <w:rPr>
          <w:noProof/>
        </w:rPr>
        <w:t>.</w:t>
      </w:r>
      <w:r w:rsidRPr="00C54C19">
        <w:rPr>
          <w:noProof/>
        </w:rPr>
        <w:tab/>
        <w:t xml:space="preserve">The basic price is the price to be used for valuing changes in stocks (entries, withdrawals or recurrent losses of finished products or work in progress). As regards entries of work in progress, the price used should be estimated by applying the fraction of the total production cost incurred by the end of the period to the basic price of a similar finished product. </w:t>
      </w:r>
      <w:r w:rsidR="002C53DF" w:rsidRPr="00C54C19">
        <w:rPr>
          <w:noProof/>
        </w:rPr>
        <w:fldChar w:fldCharType="begin"/>
      </w:r>
      <w:r w:rsidR="002C53DF" w:rsidRPr="00C54C19">
        <w:rPr>
          <w:noProof/>
        </w:rPr>
        <w:instrText xml:space="preserve"> QUOTE "</w:instrText>
      </w:r>
      <w:r w:rsidR="002C53DF" w:rsidRPr="00C54C19">
        <w:rPr>
          <w:rStyle w:val="CRMarker"/>
          <w:noProof/>
        </w:rPr>
        <w:instrText>è</w:instrText>
      </w:r>
      <w:r w:rsidR="002C53DF" w:rsidRPr="00C54C19">
        <w:rPr>
          <w:noProof/>
        </w:rPr>
        <w:instrText xml:space="preserve">" </w:instrText>
      </w:r>
      <w:r w:rsidR="002C53DF" w:rsidRPr="00C54C19">
        <w:rPr>
          <w:noProof/>
        </w:rPr>
        <w:fldChar w:fldCharType="separate"/>
      </w:r>
      <w:r w:rsidR="002C53DF" w:rsidRPr="00C54C19">
        <w:rPr>
          <w:rStyle w:val="CRMarker"/>
          <w:noProof/>
        </w:rPr>
        <w:t>è</w:t>
      </w:r>
      <w:r w:rsidR="002C53DF" w:rsidRPr="00C54C19">
        <w:rPr>
          <w:noProof/>
        </w:rPr>
        <w:fldChar w:fldCharType="end"/>
      </w:r>
      <w:r w:rsidR="002C53DF" w:rsidRPr="00C54C19">
        <w:rPr>
          <w:rStyle w:val="CRRefNum"/>
          <w:noProof/>
        </w:rPr>
        <w:t>2</w:t>
      </w:r>
      <w:r w:rsidR="002C53DF" w:rsidRPr="00C54C19">
        <w:rPr>
          <w:noProof/>
        </w:rPr>
        <w:t> </w:t>
      </w:r>
      <w:r w:rsidRPr="00C54C19">
        <w:rPr>
          <w:noProof/>
        </w:rPr>
        <w:t>Alternatively, the value of the entries of work in progress can be estimated by the value of the production cost with a mark-up for expected operating surplus or (estimated) mixed income</w:t>
      </w:r>
      <w:r w:rsidR="002C53DF" w:rsidRPr="00C54C19">
        <w:rPr>
          <w:noProof/>
        </w:rPr>
        <w:t xml:space="preserv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Pr>
          <w:noProof/>
        </w:rPr>
        <w:t xml:space="preserve"> </w:t>
      </w:r>
      <w:r w:rsidR="002C53DF" w:rsidRPr="00C54C19">
        <w:rPr>
          <w:noProof/>
        </w:rPr>
        <w:t xml:space="preserve">ESA 2010, </w:t>
      </w:r>
      <w:r w:rsidR="006E3910" w:rsidRPr="00C54C19">
        <w:rPr>
          <w:noProof/>
        </w:rPr>
        <w:t>points</w:t>
      </w:r>
      <w:r w:rsidR="00EF7687" w:rsidRPr="00C54C19">
        <w:rPr>
          <w:noProof/>
        </w:rPr>
        <w:t> </w:t>
      </w:r>
      <w:r w:rsidR="002C53DF" w:rsidRPr="00C54C19">
        <w:rPr>
          <w:noProof/>
        </w:rPr>
        <w:t>3.47 and</w:t>
      </w:r>
      <w:r w:rsidR="00EF7687" w:rsidRPr="00C54C19">
        <w:rPr>
          <w:noProof/>
        </w:rPr>
        <w:t xml:space="preserve"> </w:t>
      </w:r>
      <w:r w:rsidR="002C53DF" w:rsidRPr="00C54C19">
        <w:rPr>
          <w:noProof/>
        </w:rPr>
        <w:t>3.48). </w:t>
      </w:r>
      <w:r w:rsidR="002C53DF" w:rsidRPr="00C54C19">
        <w:rPr>
          <w:noProof/>
        </w:rPr>
        <w:fldChar w:fldCharType="begin"/>
      </w:r>
      <w:r w:rsidR="002C53DF" w:rsidRPr="00C54C19">
        <w:rPr>
          <w:noProof/>
        </w:rPr>
        <w:instrText xml:space="preserve"> QUOTE "</w:instrText>
      </w:r>
      <w:r w:rsidR="002C53DF" w:rsidRPr="00C54C19">
        <w:rPr>
          <w:rStyle w:val="CRMarker"/>
          <w:noProof/>
        </w:rPr>
        <w:instrText>ç</w:instrText>
      </w:r>
      <w:r w:rsidR="002C53DF" w:rsidRPr="00C54C19">
        <w:rPr>
          <w:noProof/>
        </w:rPr>
        <w:instrText xml:space="preserve">" </w:instrText>
      </w:r>
      <w:r w:rsidR="002C53DF" w:rsidRPr="00C54C19">
        <w:rPr>
          <w:noProof/>
        </w:rPr>
        <w:fldChar w:fldCharType="separate"/>
      </w:r>
      <w:r w:rsidR="002C53DF" w:rsidRPr="00C54C19">
        <w:rPr>
          <w:rStyle w:val="CRMarker"/>
          <w:noProof/>
        </w:rPr>
        <w:t>ç</w:t>
      </w:r>
      <w:r w:rsidR="002C53DF" w:rsidRPr="00C54C19">
        <w:rPr>
          <w:noProof/>
        </w:rPr>
        <w:fldChar w:fldCharType="end"/>
      </w:r>
    </w:p>
    <w:p w14:paraId="52BD916D" w14:textId="77777777" w:rsidR="00C212B0" w:rsidRPr="00C54C19" w:rsidRDefault="00C212B0" w:rsidP="002C53DF">
      <w:pPr>
        <w:pStyle w:val="Point0"/>
        <w:rPr>
          <w:noProof/>
        </w:rPr>
      </w:pPr>
      <w:r w:rsidRPr="00C54C19">
        <w:rPr>
          <w:noProof/>
        </w:rPr>
        <w:t>2.17</w:t>
      </w:r>
      <w:r w:rsidR="006E3910" w:rsidRPr="00C54C19">
        <w:rPr>
          <w:noProof/>
        </w:rPr>
        <w:t>8</w:t>
      </w:r>
      <w:r w:rsidRPr="00C54C19">
        <w:rPr>
          <w:noProof/>
        </w:rPr>
        <w:t>.</w:t>
      </w:r>
      <w:r w:rsidRPr="00C54C19">
        <w:rPr>
          <w:noProof/>
        </w:rPr>
        <w:tab/>
        <w:t xml:space="preserve">The method recommended in the </w:t>
      </w:r>
      <w:r w:rsidR="002C53DF" w:rsidRPr="00C54C19">
        <w:rPr>
          <w:noProof/>
        </w:rPr>
        <w:fldChar w:fldCharType="begin"/>
      </w:r>
      <w:r w:rsidR="002C53DF" w:rsidRPr="00C54C19">
        <w:rPr>
          <w:noProof/>
        </w:rPr>
        <w:instrText xml:space="preserve"> QUOTE "</w:instrText>
      </w:r>
      <w:r w:rsidR="002C53DF" w:rsidRPr="00C54C19">
        <w:rPr>
          <w:rStyle w:val="CRMarker"/>
          <w:noProof/>
        </w:rPr>
        <w:instrText>è</w:instrText>
      </w:r>
      <w:r w:rsidR="002C53DF" w:rsidRPr="00C54C19">
        <w:rPr>
          <w:noProof/>
        </w:rPr>
        <w:instrText xml:space="preserve">" </w:instrText>
      </w:r>
      <w:r w:rsidR="002C53DF" w:rsidRPr="00C54C19">
        <w:rPr>
          <w:noProof/>
        </w:rPr>
        <w:fldChar w:fldCharType="separate"/>
      </w:r>
      <w:r w:rsidR="002C53DF" w:rsidRPr="00C54C19">
        <w:rPr>
          <w:rStyle w:val="CRMarker"/>
          <w:noProof/>
        </w:rPr>
        <w:t>è</w:t>
      </w:r>
      <w:r w:rsidR="002C53DF" w:rsidRPr="00C54C19">
        <w:rPr>
          <w:noProof/>
        </w:rPr>
        <w:fldChar w:fldCharType="end"/>
      </w:r>
      <w:r w:rsidR="002C53DF" w:rsidRPr="00C54C19">
        <w:rPr>
          <w:rStyle w:val="CRRefNum"/>
          <w:noProof/>
        </w:rPr>
        <w:t>1</w:t>
      </w:r>
      <w:r w:rsidR="002C53DF" w:rsidRPr="00C54C19">
        <w:rPr>
          <w:noProof/>
        </w:rPr>
        <w:t> </w:t>
      </w:r>
      <w:r w:rsidRPr="00C54C19">
        <w:rPr>
          <w:noProof/>
        </w:rPr>
        <w:t>ESA</w:t>
      </w:r>
      <w:r w:rsidR="00EF7687" w:rsidRPr="00C54C19">
        <w:rPr>
          <w:noProof/>
        </w:rPr>
        <w:t> </w:t>
      </w:r>
      <w:r w:rsidRPr="00C54C19">
        <w:rPr>
          <w:noProof/>
        </w:rPr>
        <w:t>2010</w:t>
      </w:r>
      <w:r w:rsidR="002C53DF" w:rsidRPr="00C54C19">
        <w:rPr>
          <w:noProof/>
        </w:rPr>
        <w:t> </w:t>
      </w:r>
      <w:r w:rsidR="002C53DF" w:rsidRPr="00C54C19">
        <w:rPr>
          <w:noProof/>
        </w:rPr>
        <w:fldChar w:fldCharType="begin"/>
      </w:r>
      <w:r w:rsidR="002C53DF" w:rsidRPr="00C54C19">
        <w:rPr>
          <w:noProof/>
        </w:rPr>
        <w:instrText xml:space="preserve"> QUOTE "</w:instrText>
      </w:r>
      <w:r w:rsidR="002C53DF" w:rsidRPr="00C54C19">
        <w:rPr>
          <w:rStyle w:val="CRMarker"/>
          <w:noProof/>
        </w:rPr>
        <w:instrText>ç</w:instrText>
      </w:r>
      <w:r w:rsidR="002C53DF" w:rsidRPr="00C54C19">
        <w:rPr>
          <w:noProof/>
        </w:rPr>
        <w:instrText xml:space="preserve">" </w:instrText>
      </w:r>
      <w:r w:rsidR="002C53DF" w:rsidRPr="00C54C19">
        <w:rPr>
          <w:noProof/>
        </w:rPr>
        <w:fldChar w:fldCharType="separate"/>
      </w:r>
      <w:r w:rsidR="002C53DF" w:rsidRPr="00C54C19">
        <w:rPr>
          <w:rStyle w:val="CRMarker"/>
          <w:noProof/>
        </w:rPr>
        <w:t>ç</w:t>
      </w:r>
      <w:r w:rsidR="002C53DF" w:rsidRPr="00C54C19">
        <w:rPr>
          <w:noProof/>
        </w:rPr>
        <w:fldChar w:fldCharType="end"/>
      </w:r>
      <w:r w:rsidRPr="00C54C19">
        <w:rPr>
          <w:noProof/>
        </w:rPr>
        <w:t xml:space="preserve"> for recording stock entries and withdrawals is the perpetual inventory method. However, this solution is not generally applicable in view of the difficulty in obtaining information on entries and withdrawals. In an attempt to get into line with the perpetual inventory method, the </w:t>
      </w:r>
      <w:r w:rsidR="002C53DF" w:rsidRPr="00C54C19">
        <w:rPr>
          <w:noProof/>
        </w:rPr>
        <w:fldChar w:fldCharType="begin"/>
      </w:r>
      <w:r w:rsidR="002C53DF" w:rsidRPr="00C54C19">
        <w:rPr>
          <w:noProof/>
        </w:rPr>
        <w:instrText xml:space="preserve"> QUOTE "</w:instrText>
      </w:r>
      <w:r w:rsidR="002C53DF" w:rsidRPr="00C54C19">
        <w:rPr>
          <w:rStyle w:val="CRMarker"/>
          <w:noProof/>
        </w:rPr>
        <w:instrText>è</w:instrText>
      </w:r>
      <w:r w:rsidR="002C53DF" w:rsidRPr="00C54C19">
        <w:rPr>
          <w:noProof/>
        </w:rPr>
        <w:instrText xml:space="preserve">" </w:instrText>
      </w:r>
      <w:r w:rsidR="002C53DF" w:rsidRPr="00C54C19">
        <w:rPr>
          <w:noProof/>
        </w:rPr>
        <w:fldChar w:fldCharType="separate"/>
      </w:r>
      <w:r w:rsidR="002C53DF" w:rsidRPr="00C54C19">
        <w:rPr>
          <w:rStyle w:val="CRMarker"/>
          <w:noProof/>
        </w:rPr>
        <w:t>è</w:t>
      </w:r>
      <w:r w:rsidR="002C53DF" w:rsidRPr="00C54C19">
        <w:rPr>
          <w:noProof/>
        </w:rPr>
        <w:fldChar w:fldCharType="end"/>
      </w:r>
      <w:r w:rsidR="002C53DF" w:rsidRPr="00C54C19">
        <w:rPr>
          <w:rStyle w:val="CRRefNum"/>
          <w:noProof/>
        </w:rPr>
        <w:t>1</w:t>
      </w:r>
      <w:r w:rsidR="002C53DF" w:rsidRPr="00C54C19">
        <w:rPr>
          <w:noProof/>
        </w:rPr>
        <w:t> </w:t>
      </w:r>
      <w:r w:rsidRPr="00C54C19">
        <w:rPr>
          <w:noProof/>
        </w:rPr>
        <w:t>ESA</w:t>
      </w:r>
      <w:r w:rsidR="00EF7687" w:rsidRPr="00C54C19">
        <w:rPr>
          <w:noProof/>
        </w:rPr>
        <w:t> </w:t>
      </w:r>
      <w:r w:rsidRPr="00C54C19">
        <w:rPr>
          <w:noProof/>
        </w:rPr>
        <w:t>2010</w:t>
      </w:r>
      <w:r w:rsidR="002C53DF" w:rsidRPr="00C54C19">
        <w:rPr>
          <w:noProof/>
        </w:rPr>
        <w:t> </w:t>
      </w:r>
      <w:r w:rsidR="002C53DF" w:rsidRPr="00C54C19">
        <w:rPr>
          <w:noProof/>
        </w:rPr>
        <w:fldChar w:fldCharType="begin"/>
      </w:r>
      <w:r w:rsidR="002C53DF" w:rsidRPr="00C54C19">
        <w:rPr>
          <w:noProof/>
        </w:rPr>
        <w:instrText xml:space="preserve"> QUOTE "</w:instrText>
      </w:r>
      <w:r w:rsidR="002C53DF" w:rsidRPr="00C54C19">
        <w:rPr>
          <w:rStyle w:val="CRMarker"/>
          <w:noProof/>
        </w:rPr>
        <w:instrText>ç</w:instrText>
      </w:r>
      <w:r w:rsidR="002C53DF" w:rsidRPr="00C54C19">
        <w:rPr>
          <w:noProof/>
        </w:rPr>
        <w:instrText xml:space="preserve">" </w:instrText>
      </w:r>
      <w:r w:rsidR="002C53DF" w:rsidRPr="00C54C19">
        <w:rPr>
          <w:noProof/>
        </w:rPr>
        <w:fldChar w:fldCharType="separate"/>
      </w:r>
      <w:r w:rsidR="002C53DF" w:rsidRPr="00C54C19">
        <w:rPr>
          <w:rStyle w:val="CRMarker"/>
          <w:noProof/>
        </w:rPr>
        <w:t>ç</w:t>
      </w:r>
      <w:r w:rsidR="002C53DF" w:rsidRPr="00C54C19">
        <w:rPr>
          <w:noProof/>
        </w:rPr>
        <w:fldChar w:fldCharType="end"/>
      </w:r>
      <w:r w:rsidRPr="00C54C19">
        <w:rPr>
          <w:noProof/>
        </w:rPr>
        <w:t xml:space="preserve"> recommends a ‘quantitative’ method which consists in measuring changes in stocks as the difference in volume between the stocks at the opening and closing of the accounting period, valued at the average prices in force during the period concerned. However, this method is only applicable if prices remain stable over the period under consideration or if the prices and quantities stocked increase or decline at a constant rate during the accounting period.</w:t>
      </w:r>
    </w:p>
    <w:p w14:paraId="4D80F3D0" w14:textId="77777777" w:rsidR="00C212B0" w:rsidRPr="00C54C19" w:rsidRDefault="00C212B0" w:rsidP="002C53DF">
      <w:pPr>
        <w:pStyle w:val="Point0"/>
        <w:rPr>
          <w:noProof/>
        </w:rPr>
      </w:pPr>
      <w:r w:rsidRPr="00C54C19">
        <w:rPr>
          <w:noProof/>
        </w:rPr>
        <w:t>2.17</w:t>
      </w:r>
      <w:r w:rsidR="006E3910" w:rsidRPr="00C54C19">
        <w:rPr>
          <w:noProof/>
        </w:rPr>
        <w:t>9</w:t>
      </w:r>
      <w:r w:rsidRPr="00C54C19">
        <w:rPr>
          <w:noProof/>
        </w:rPr>
        <w:t>.</w:t>
      </w:r>
      <w:r w:rsidRPr="00C54C19">
        <w:rPr>
          <w:noProof/>
        </w:rPr>
        <w:tab/>
        <w:t xml:space="preserve">This ‘quantitative method’ cannot be applied to crop production because of the fluctuation in prices and quantities resulting from the production process and the structure of supply and demand. </w:t>
      </w:r>
      <w:r w:rsidR="002C53DF" w:rsidRPr="00C54C19">
        <w:rPr>
          <w:noProof/>
        </w:rPr>
        <w:fldChar w:fldCharType="begin"/>
      </w:r>
      <w:r w:rsidR="002C53DF" w:rsidRPr="00C54C19">
        <w:rPr>
          <w:noProof/>
        </w:rPr>
        <w:instrText xml:space="preserve"> QUOTE "</w:instrText>
      </w:r>
      <w:r w:rsidR="002C53DF" w:rsidRPr="00C54C19">
        <w:rPr>
          <w:rStyle w:val="CRMarker"/>
          <w:noProof/>
        </w:rPr>
        <w:instrText>è</w:instrText>
      </w:r>
      <w:r w:rsidR="002C53DF" w:rsidRPr="00C54C19">
        <w:rPr>
          <w:noProof/>
        </w:rPr>
        <w:instrText xml:space="preserve">" </w:instrText>
      </w:r>
      <w:r w:rsidR="002C53DF" w:rsidRPr="00C54C19">
        <w:rPr>
          <w:noProof/>
        </w:rPr>
        <w:fldChar w:fldCharType="separate"/>
      </w:r>
      <w:r w:rsidR="002C53DF" w:rsidRPr="00C54C19">
        <w:rPr>
          <w:rStyle w:val="CRMarker"/>
          <w:noProof/>
        </w:rPr>
        <w:t>è</w:t>
      </w:r>
      <w:r w:rsidR="002C53DF" w:rsidRPr="00C54C19">
        <w:rPr>
          <w:noProof/>
        </w:rPr>
        <w:fldChar w:fldCharType="end"/>
      </w:r>
      <w:r w:rsidR="002C53DF" w:rsidRPr="00C54C19">
        <w:rPr>
          <w:rStyle w:val="CRRefNum"/>
          <w:noProof/>
        </w:rPr>
        <w:t>3</w:t>
      </w:r>
      <w:r w:rsidR="002C53DF" w:rsidRPr="00C54C19">
        <w:rPr>
          <w:noProof/>
        </w:rPr>
        <w:t> </w:t>
      </w:r>
      <w:r w:rsidRPr="00C54C19">
        <w:rPr>
          <w:noProof/>
        </w:rPr>
        <w:t>This problem which is specific to agriculture is recognised b</w:t>
      </w:r>
      <w:r w:rsidR="002C53DF" w:rsidRPr="00C54C19">
        <w:rPr>
          <w:noProof/>
        </w:rPr>
        <w:t>y the ESA</w:t>
      </w:r>
      <w:r w:rsidR="00EF7687" w:rsidRPr="00C54C19">
        <w:rPr>
          <w:noProof/>
        </w:rPr>
        <w:t> </w:t>
      </w:r>
      <w:r w:rsidR="002C53DF" w:rsidRPr="00C54C19">
        <w:rPr>
          <w:noProof/>
        </w:rPr>
        <w:t>2010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DF6441" w:rsidRPr="00C54C19">
        <w:rPr>
          <w:noProof/>
        </w:rPr>
        <w:t xml:space="preserv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002C53DF" w:rsidRPr="00C54C19">
        <w:rPr>
          <w:noProof/>
        </w:rPr>
        <w:t>3.153</w:t>
      </w:r>
      <w:r w:rsidR="00EF7687" w:rsidRPr="00C54C19">
        <w:rPr>
          <w:noProof/>
        </w:rPr>
        <w:t> </w:t>
      </w:r>
      <w:r w:rsidR="002C53DF" w:rsidRPr="00C54C19">
        <w:rPr>
          <w:noProof/>
        </w:rPr>
        <w:t>(c)). </w:t>
      </w:r>
      <w:r w:rsidR="002C53DF" w:rsidRPr="00C54C19">
        <w:rPr>
          <w:noProof/>
        </w:rPr>
        <w:fldChar w:fldCharType="begin"/>
      </w:r>
      <w:r w:rsidR="002C53DF" w:rsidRPr="00C54C19">
        <w:rPr>
          <w:noProof/>
        </w:rPr>
        <w:instrText xml:space="preserve"> QUOTE "</w:instrText>
      </w:r>
      <w:r w:rsidR="002C53DF" w:rsidRPr="00C54C19">
        <w:rPr>
          <w:rStyle w:val="CRMarker"/>
          <w:noProof/>
        </w:rPr>
        <w:instrText>ç</w:instrText>
      </w:r>
      <w:r w:rsidR="002C53DF" w:rsidRPr="00C54C19">
        <w:rPr>
          <w:noProof/>
        </w:rPr>
        <w:instrText xml:space="preserve">" </w:instrText>
      </w:r>
      <w:r w:rsidR="002C53DF" w:rsidRPr="00C54C19">
        <w:rPr>
          <w:noProof/>
        </w:rPr>
        <w:fldChar w:fldCharType="separate"/>
      </w:r>
      <w:r w:rsidR="002C53DF" w:rsidRPr="00C54C19">
        <w:rPr>
          <w:rStyle w:val="CRMarker"/>
          <w:noProof/>
        </w:rPr>
        <w:t>ç</w:t>
      </w:r>
      <w:r w:rsidR="002C53DF" w:rsidRPr="00C54C19">
        <w:rPr>
          <w:noProof/>
        </w:rPr>
        <w:fldChar w:fldCharType="end"/>
      </w:r>
    </w:p>
    <w:p w14:paraId="67165E02" w14:textId="77777777" w:rsidR="00C212B0" w:rsidRPr="00C54C19" w:rsidRDefault="00C212B0" w:rsidP="002C53DF">
      <w:pPr>
        <w:pStyle w:val="Point0"/>
        <w:rPr>
          <w:noProof/>
        </w:rPr>
      </w:pPr>
      <w:r w:rsidRPr="00C54C19">
        <w:rPr>
          <w:noProof/>
        </w:rPr>
        <w:t>2.1</w:t>
      </w:r>
      <w:r w:rsidR="006E3910" w:rsidRPr="00C54C19">
        <w:rPr>
          <w:noProof/>
        </w:rPr>
        <w:t>80</w:t>
      </w:r>
      <w:r w:rsidRPr="00C54C19">
        <w:rPr>
          <w:noProof/>
        </w:rPr>
        <w:t>.</w:t>
      </w:r>
      <w:r w:rsidRPr="00C54C19">
        <w:rPr>
          <w:noProof/>
        </w:rPr>
        <w:tab/>
        <w:t xml:space="preserve">It should also be considered that a change in stocks, as defined in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2.17</w:t>
      </w:r>
      <w:r w:rsidR="006E3910" w:rsidRPr="00C54C19">
        <w:rPr>
          <w:noProof/>
        </w:rPr>
        <w:t>5</w:t>
      </w:r>
      <w:r w:rsidRPr="00C54C19">
        <w:rPr>
          <w:noProof/>
        </w:rPr>
        <w:t>, is only one of the components of the change in the value of stocks between the start and end of the accounting period. There is in fact a basic accounting equation which connects the opening and closing figures for stock assets:</w:t>
      </w:r>
    </w:p>
    <w:tbl>
      <w:tblPr>
        <w:tblW w:w="0" w:type="auto"/>
        <w:tblInd w:w="959" w:type="dxa"/>
        <w:tblLayout w:type="fixed"/>
        <w:tblLook w:val="0000" w:firstRow="0" w:lastRow="0" w:firstColumn="0" w:lastColumn="0" w:noHBand="0" w:noVBand="0"/>
      </w:tblPr>
      <w:tblGrid>
        <w:gridCol w:w="4819"/>
        <w:gridCol w:w="3508"/>
      </w:tblGrid>
      <w:tr w:rsidR="00C212B0" w:rsidRPr="00C54C19" w14:paraId="193FD144" w14:textId="77777777" w:rsidTr="00EF7687">
        <w:tc>
          <w:tcPr>
            <w:tcW w:w="4819" w:type="dxa"/>
            <w:tcBorders>
              <w:top w:val="single" w:sz="2" w:space="0" w:color="auto"/>
              <w:left w:val="single" w:sz="2" w:space="0" w:color="auto"/>
              <w:bottom w:val="single" w:sz="2" w:space="0" w:color="auto"/>
              <w:right w:val="single" w:sz="2" w:space="0" w:color="auto"/>
            </w:tcBorders>
          </w:tcPr>
          <w:p w14:paraId="60215EB2" w14:textId="77777777" w:rsidR="00C212B0" w:rsidRPr="00C54C19" w:rsidRDefault="00C212B0" w:rsidP="00C212B0">
            <w:pPr>
              <w:jc w:val="left"/>
              <w:rPr>
                <w:noProof/>
              </w:rPr>
            </w:pPr>
            <w:r w:rsidRPr="00C54C19">
              <w:rPr>
                <w:noProof/>
              </w:rPr>
              <w:t>Value of closing stocks at the prices applicable at the end of the accounting period</w:t>
            </w:r>
          </w:p>
        </w:tc>
        <w:tc>
          <w:tcPr>
            <w:tcW w:w="3508" w:type="dxa"/>
            <w:tcBorders>
              <w:top w:val="single" w:sz="2" w:space="0" w:color="auto"/>
              <w:left w:val="single" w:sz="2" w:space="0" w:color="auto"/>
              <w:bottom w:val="single" w:sz="2" w:space="0" w:color="auto"/>
              <w:right w:val="single" w:sz="2" w:space="0" w:color="auto"/>
            </w:tcBorders>
          </w:tcPr>
          <w:p w14:paraId="7B3AC90C" w14:textId="77777777" w:rsidR="00C212B0" w:rsidRPr="00C54C19" w:rsidRDefault="00C212B0" w:rsidP="00C212B0">
            <w:pPr>
              <w:jc w:val="left"/>
              <w:rPr>
                <w:noProof/>
              </w:rPr>
            </w:pPr>
          </w:p>
        </w:tc>
      </w:tr>
      <w:tr w:rsidR="00C212B0" w:rsidRPr="00C54C19" w14:paraId="0AE9FC7F" w14:textId="77777777" w:rsidTr="00EF7687">
        <w:tc>
          <w:tcPr>
            <w:tcW w:w="4819" w:type="dxa"/>
            <w:tcBorders>
              <w:top w:val="single" w:sz="2" w:space="0" w:color="auto"/>
              <w:left w:val="single" w:sz="2" w:space="0" w:color="auto"/>
              <w:bottom w:val="single" w:sz="2" w:space="0" w:color="auto"/>
              <w:right w:val="single" w:sz="2" w:space="0" w:color="auto"/>
            </w:tcBorders>
          </w:tcPr>
          <w:p w14:paraId="404BD394" w14:textId="3D4EE98A" w:rsidR="00C212B0" w:rsidRPr="00C54C19" w:rsidRDefault="00D2766F" w:rsidP="00D2766F">
            <w:pPr>
              <w:jc w:val="left"/>
              <w:rPr>
                <w:noProof/>
              </w:rPr>
            </w:pPr>
            <w:r w:rsidRPr="00C54C19">
              <w:rPr>
                <w:noProof/>
              </w:rPr>
              <w:t xml:space="preserve">– </w:t>
            </w:r>
            <w:r w:rsidR="00C212B0" w:rsidRPr="00C54C19">
              <w:rPr>
                <w:noProof/>
              </w:rPr>
              <w:t>Value of opening stocks at the prices applicable at the start of the accounting period</w:t>
            </w:r>
            <w:r w:rsidRPr="00C54C19">
              <w:rPr>
                <w:noProof/>
              </w:rPr>
              <w:t> </w:t>
            </w:r>
            <w:r w:rsidR="00C212B0" w:rsidRPr="00C54C19">
              <w:rPr>
                <w:noProof/>
              </w:rPr>
              <w:t>=</w:t>
            </w:r>
          </w:p>
        </w:tc>
        <w:tc>
          <w:tcPr>
            <w:tcW w:w="3508" w:type="dxa"/>
            <w:tcBorders>
              <w:top w:val="single" w:sz="2" w:space="0" w:color="auto"/>
              <w:left w:val="single" w:sz="2" w:space="0" w:color="auto"/>
              <w:bottom w:val="single" w:sz="2" w:space="0" w:color="auto"/>
              <w:right w:val="single" w:sz="2" w:space="0" w:color="auto"/>
            </w:tcBorders>
          </w:tcPr>
          <w:p w14:paraId="38009F3F" w14:textId="30DA93F9" w:rsidR="00C212B0" w:rsidRPr="00C54C19" w:rsidRDefault="00C212B0" w:rsidP="00D2766F">
            <w:pPr>
              <w:jc w:val="left"/>
              <w:rPr>
                <w:noProof/>
              </w:rPr>
            </w:pPr>
            <w:r w:rsidRPr="00C54C19">
              <w:rPr>
                <w:noProof/>
              </w:rPr>
              <w:t xml:space="preserve">Change in stocks (entries </w:t>
            </w:r>
            <w:r w:rsidR="00D2766F" w:rsidRPr="00C54C19">
              <w:rPr>
                <w:noProof/>
              </w:rPr>
              <w:t>–</w:t>
            </w:r>
            <w:r w:rsidRPr="00C54C19">
              <w:rPr>
                <w:noProof/>
              </w:rPr>
              <w:t xml:space="preserve"> withdrawals </w:t>
            </w:r>
            <w:r w:rsidR="00D2766F" w:rsidRPr="00C54C19">
              <w:rPr>
                <w:noProof/>
              </w:rPr>
              <w:t>–</w:t>
            </w:r>
            <w:r w:rsidRPr="00C54C19">
              <w:rPr>
                <w:noProof/>
              </w:rPr>
              <w:t xml:space="preserve"> recurrent losses)</w:t>
            </w:r>
          </w:p>
        </w:tc>
      </w:tr>
      <w:tr w:rsidR="00C212B0" w:rsidRPr="00C54C19" w14:paraId="7936C198" w14:textId="77777777" w:rsidTr="00EF7687">
        <w:tc>
          <w:tcPr>
            <w:tcW w:w="4819" w:type="dxa"/>
            <w:tcBorders>
              <w:top w:val="single" w:sz="2" w:space="0" w:color="auto"/>
              <w:left w:val="single" w:sz="2" w:space="0" w:color="auto"/>
              <w:bottom w:val="single" w:sz="2" w:space="0" w:color="auto"/>
              <w:right w:val="single" w:sz="2" w:space="0" w:color="auto"/>
            </w:tcBorders>
          </w:tcPr>
          <w:p w14:paraId="4D8847FD" w14:textId="77777777" w:rsidR="00C212B0" w:rsidRPr="00C54C19" w:rsidRDefault="00C212B0" w:rsidP="00C212B0">
            <w:pPr>
              <w:adjustRightInd w:val="0"/>
              <w:spacing w:before="0" w:after="0"/>
              <w:jc w:val="left"/>
              <w:rPr>
                <w:noProof/>
                <w:lang w:val="en-US"/>
              </w:rPr>
            </w:pPr>
          </w:p>
        </w:tc>
        <w:tc>
          <w:tcPr>
            <w:tcW w:w="3508" w:type="dxa"/>
            <w:tcBorders>
              <w:top w:val="single" w:sz="2" w:space="0" w:color="auto"/>
              <w:left w:val="single" w:sz="2" w:space="0" w:color="auto"/>
              <w:bottom w:val="single" w:sz="2" w:space="0" w:color="auto"/>
              <w:right w:val="single" w:sz="2" w:space="0" w:color="auto"/>
            </w:tcBorders>
          </w:tcPr>
          <w:p w14:paraId="003E8311" w14:textId="77777777" w:rsidR="00C212B0" w:rsidRPr="00C54C19" w:rsidRDefault="00C212B0" w:rsidP="00C212B0">
            <w:pPr>
              <w:jc w:val="left"/>
              <w:rPr>
                <w:noProof/>
              </w:rPr>
            </w:pPr>
            <w:r w:rsidRPr="00C54C19">
              <w:rPr>
                <w:noProof/>
              </w:rPr>
              <w:t>+ nominal holding gains (net of losses)</w:t>
            </w:r>
          </w:p>
        </w:tc>
      </w:tr>
      <w:tr w:rsidR="00C212B0" w:rsidRPr="00C54C19" w14:paraId="2EFDA2ED" w14:textId="77777777" w:rsidTr="00EF7687">
        <w:tc>
          <w:tcPr>
            <w:tcW w:w="4819" w:type="dxa"/>
            <w:tcBorders>
              <w:top w:val="single" w:sz="2" w:space="0" w:color="auto"/>
              <w:left w:val="single" w:sz="2" w:space="0" w:color="auto"/>
              <w:bottom w:val="single" w:sz="2" w:space="0" w:color="auto"/>
              <w:right w:val="single" w:sz="2" w:space="0" w:color="auto"/>
            </w:tcBorders>
          </w:tcPr>
          <w:p w14:paraId="44ADDAAF" w14:textId="77777777" w:rsidR="00C212B0" w:rsidRPr="00C54C19" w:rsidRDefault="00C212B0" w:rsidP="00C212B0">
            <w:pPr>
              <w:adjustRightInd w:val="0"/>
              <w:spacing w:before="0" w:after="0"/>
              <w:jc w:val="left"/>
              <w:rPr>
                <w:noProof/>
                <w:lang w:val="en-US"/>
              </w:rPr>
            </w:pPr>
          </w:p>
        </w:tc>
        <w:tc>
          <w:tcPr>
            <w:tcW w:w="3508" w:type="dxa"/>
            <w:tcBorders>
              <w:top w:val="single" w:sz="2" w:space="0" w:color="auto"/>
              <w:left w:val="single" w:sz="2" w:space="0" w:color="auto"/>
              <w:bottom w:val="single" w:sz="2" w:space="0" w:color="auto"/>
              <w:right w:val="single" w:sz="2" w:space="0" w:color="auto"/>
            </w:tcBorders>
          </w:tcPr>
          <w:p w14:paraId="5CAB342E" w14:textId="77777777" w:rsidR="00C212B0" w:rsidRPr="00C54C19" w:rsidRDefault="00C212B0" w:rsidP="00C212B0">
            <w:pPr>
              <w:jc w:val="left"/>
              <w:rPr>
                <w:noProof/>
              </w:rPr>
            </w:pPr>
            <w:r w:rsidRPr="00C54C19">
              <w:rPr>
                <w:noProof/>
              </w:rPr>
              <w:t>+ other changes in volume</w:t>
            </w:r>
          </w:p>
        </w:tc>
      </w:tr>
    </w:tbl>
    <w:p w14:paraId="53602C3F" w14:textId="77777777" w:rsidR="00C212B0" w:rsidRPr="00C54C19" w:rsidRDefault="00C212B0" w:rsidP="002C53DF">
      <w:pPr>
        <w:pStyle w:val="Point0"/>
        <w:rPr>
          <w:noProof/>
        </w:rPr>
      </w:pPr>
      <w:r w:rsidRPr="00C54C19">
        <w:rPr>
          <w:noProof/>
        </w:rPr>
        <w:t>2.18</w:t>
      </w:r>
      <w:r w:rsidR="006E3910" w:rsidRPr="00C54C19">
        <w:rPr>
          <w:noProof/>
        </w:rPr>
        <w:t>1</w:t>
      </w:r>
      <w:r w:rsidRPr="00C54C19">
        <w:rPr>
          <w:noProof/>
        </w:rPr>
        <w:t>.</w:t>
      </w:r>
      <w:r w:rsidRPr="00C54C19">
        <w:rPr>
          <w:noProof/>
        </w:rPr>
        <w:tab/>
        <w:t>These nominal holding gains and losses and other changes in volume</w:t>
      </w:r>
      <w:r w:rsidRPr="00C54C19">
        <w:rPr>
          <w:rStyle w:val="FootnoteReference"/>
          <w:noProof/>
        </w:rPr>
        <w:footnoteReference w:id="29"/>
      </w:r>
      <w:r w:rsidRPr="00C54C19">
        <w:rPr>
          <w:noProof/>
        </w:rPr>
        <w:t xml:space="preserve"> should not be included in the measurement of output, but in the account of other changes in assets (respectively, in the revaluation account and in the other changes in the volume of assets account).</w:t>
      </w:r>
    </w:p>
    <w:p w14:paraId="2B8E5809" w14:textId="77777777" w:rsidR="00C212B0" w:rsidRPr="00C54C19" w:rsidRDefault="00C212B0" w:rsidP="002C53DF">
      <w:pPr>
        <w:pStyle w:val="Point0"/>
        <w:rPr>
          <w:noProof/>
        </w:rPr>
      </w:pPr>
      <w:r w:rsidRPr="00C54C19">
        <w:rPr>
          <w:noProof/>
        </w:rPr>
        <w:t>2.18</w:t>
      </w:r>
      <w:r w:rsidR="006E3910" w:rsidRPr="00C54C19">
        <w:rPr>
          <w:noProof/>
        </w:rPr>
        <w:t>2</w:t>
      </w:r>
      <w:r w:rsidRPr="00C54C19">
        <w:rPr>
          <w:noProof/>
        </w:rPr>
        <w:t>.</w:t>
      </w:r>
      <w:r w:rsidRPr="00C54C19">
        <w:rPr>
          <w:noProof/>
        </w:rPr>
        <w:tab/>
        <w:t>The main difficulty in valuing the change in stocks in the EAA concerns crop products. These products are in fact seasonal products whose entries into stocks only occur after the harvest and whose withdrawals are spread over several months after the harvest and often continues into the next accounting year. Their price may also be subject to substantial fluctuations from one period to another, or even within the same period.</w:t>
      </w:r>
    </w:p>
    <w:p w14:paraId="0ED4215F" w14:textId="77777777" w:rsidR="00C212B0" w:rsidRPr="00C54C19" w:rsidRDefault="00C212B0" w:rsidP="002C53DF">
      <w:pPr>
        <w:pStyle w:val="ManualHeading4"/>
        <w:rPr>
          <w:noProof/>
        </w:rPr>
      </w:pPr>
      <w:r w:rsidRPr="00C54C19">
        <w:rPr>
          <w:noProof/>
        </w:rPr>
        <w:t>(c)</w:t>
      </w:r>
      <w:r w:rsidRPr="00C54C19">
        <w:rPr>
          <w:noProof/>
        </w:rPr>
        <w:tab/>
        <w:t>Change in stocks of livestock and animal products</w:t>
      </w:r>
    </w:p>
    <w:p w14:paraId="7B10F3A7" w14:textId="77777777" w:rsidR="00C212B0" w:rsidRPr="00C54C19" w:rsidRDefault="00C212B0" w:rsidP="002C53DF">
      <w:pPr>
        <w:pStyle w:val="Point0"/>
        <w:rPr>
          <w:noProof/>
        </w:rPr>
      </w:pPr>
      <w:r w:rsidRPr="00C54C19">
        <w:rPr>
          <w:noProof/>
        </w:rPr>
        <w:t>2.18</w:t>
      </w:r>
      <w:r w:rsidR="006E3910" w:rsidRPr="00C54C19">
        <w:rPr>
          <w:noProof/>
        </w:rPr>
        <w:t>3</w:t>
      </w:r>
      <w:r w:rsidRPr="00C54C19">
        <w:rPr>
          <w:noProof/>
        </w:rPr>
        <w:t>.</w:t>
      </w:r>
      <w:r w:rsidRPr="00C54C19">
        <w:rPr>
          <w:noProof/>
        </w:rPr>
        <w:tab/>
        <w:t>When valuing changes in stocks of livestock, it is not very important whether the animals were reared from birth within the country or were imported when young and then reared and fattened in the country. When the imported animals are taken over by the holding which continues rearing them on the national territory, the animals are ‘nationalised’ and consequently assimilated to domestic production.</w:t>
      </w:r>
    </w:p>
    <w:p w14:paraId="54604C12" w14:textId="77777777" w:rsidR="00C212B0" w:rsidRPr="00C54C19" w:rsidRDefault="00C212B0" w:rsidP="002C53DF">
      <w:pPr>
        <w:pStyle w:val="Point0"/>
        <w:rPr>
          <w:noProof/>
        </w:rPr>
      </w:pPr>
      <w:r w:rsidRPr="00C54C19">
        <w:rPr>
          <w:noProof/>
        </w:rPr>
        <w:t>2.18</w:t>
      </w:r>
      <w:r w:rsidR="006E3910" w:rsidRPr="00C54C19">
        <w:rPr>
          <w:noProof/>
        </w:rPr>
        <w:t>4</w:t>
      </w:r>
      <w:r w:rsidRPr="00C54C19">
        <w:rPr>
          <w:noProof/>
        </w:rPr>
        <w:t>.</w:t>
      </w:r>
      <w:r w:rsidRPr="00C54C19">
        <w:rPr>
          <w:noProof/>
        </w:rPr>
        <w:tab/>
        <w:t>To evaluate changes in the herd at the end of the reference period, a distinction has to be drawn between the ‘stocks’ herd and the ‘fixed assets’ herd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2.140 and 2.20</w:t>
      </w:r>
      <w:r w:rsidR="006E3910" w:rsidRPr="00C54C19">
        <w:rPr>
          <w:noProof/>
        </w:rPr>
        <w:t>3</w:t>
      </w:r>
      <w:r w:rsidRPr="00C54C19">
        <w:rPr>
          <w:noProof/>
        </w:rPr>
        <w:t>). The value at basic prices for the first category of animal should be considered to be the sum of the production costs throughout the life of the average animal in the different livestock classes up to and including the reference year, plus a mark-up for the estimated operating surplus or an estimate of mixed income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2.17</w:t>
      </w:r>
      <w:r w:rsidR="006E3910" w:rsidRPr="00C54C19">
        <w:rPr>
          <w:noProof/>
        </w:rPr>
        <w:t>7</w:t>
      </w:r>
      <w:r w:rsidRPr="00C54C19">
        <w:rPr>
          <w:noProof/>
        </w:rPr>
        <w:t>). If an animal was originally imported before its period in the national territory, the purchaser price at the time of import can be regarded as representing the sum of the production costs up to that date.</w:t>
      </w:r>
    </w:p>
    <w:p w14:paraId="0D5338DE" w14:textId="77777777" w:rsidR="00C212B0" w:rsidRPr="00C54C19" w:rsidRDefault="00C212B0" w:rsidP="002C53DF">
      <w:pPr>
        <w:pStyle w:val="Point0"/>
        <w:rPr>
          <w:noProof/>
        </w:rPr>
      </w:pPr>
      <w:r w:rsidRPr="00C54C19">
        <w:rPr>
          <w:noProof/>
        </w:rPr>
        <w:t>2.18</w:t>
      </w:r>
      <w:r w:rsidR="006E3910" w:rsidRPr="00C54C19">
        <w:rPr>
          <w:noProof/>
        </w:rPr>
        <w:t>5</w:t>
      </w:r>
      <w:r w:rsidRPr="00C54C19">
        <w:rPr>
          <w:noProof/>
        </w:rPr>
        <w:t>.</w:t>
      </w:r>
      <w:r w:rsidRPr="00C54C19">
        <w:rPr>
          <w:noProof/>
        </w:rPr>
        <w:tab/>
        <w:t>Because of the generally regular changes in the prices of animals, it is possible to evaluate the change in livestock stocks by a simple approximation method which excludes nominal holding gains (net of losses). For each category of animal, the change in population between the end and the start of the accounting year is multiplied by the average price observed over the reference period.</w:t>
      </w:r>
    </w:p>
    <w:p w14:paraId="4CB94675" w14:textId="77777777" w:rsidR="00C212B0" w:rsidRPr="00C54C19" w:rsidRDefault="00C212B0" w:rsidP="002C53DF">
      <w:pPr>
        <w:pStyle w:val="ManualHeading4"/>
        <w:rPr>
          <w:noProof/>
        </w:rPr>
      </w:pPr>
      <w:r w:rsidRPr="00C54C19">
        <w:rPr>
          <w:noProof/>
        </w:rPr>
        <w:t>(d)</w:t>
      </w:r>
      <w:r w:rsidRPr="00C54C19">
        <w:rPr>
          <w:noProof/>
        </w:rPr>
        <w:tab/>
        <w:t>Change in stocks of seasonal products</w:t>
      </w:r>
    </w:p>
    <w:p w14:paraId="7AD0DDFA" w14:textId="77777777" w:rsidR="00C212B0" w:rsidRPr="00C54C19" w:rsidRDefault="00C212B0" w:rsidP="002C53DF">
      <w:pPr>
        <w:pStyle w:val="Point0"/>
        <w:rPr>
          <w:noProof/>
        </w:rPr>
      </w:pPr>
      <w:r w:rsidRPr="00C54C19">
        <w:rPr>
          <w:noProof/>
        </w:rPr>
        <w:t>2.18</w:t>
      </w:r>
      <w:r w:rsidR="006E3910" w:rsidRPr="00C54C19">
        <w:rPr>
          <w:noProof/>
        </w:rPr>
        <w:t>6</w:t>
      </w:r>
      <w:r w:rsidRPr="00C54C19">
        <w:rPr>
          <w:noProof/>
        </w:rPr>
        <w:t>.</w:t>
      </w:r>
      <w:r w:rsidRPr="00C54C19">
        <w:rPr>
          <w:noProof/>
        </w:rPr>
        <w:tab/>
        <w:t>Seasonal products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EF7687" w:rsidRPr="00C54C19">
        <w:rPr>
          <w:noProof/>
        </w:rPr>
        <w:t> </w:t>
      </w:r>
      <w:r w:rsidRPr="00C54C19">
        <w:rPr>
          <w:noProof/>
        </w:rPr>
        <w:t>2.17</w:t>
      </w:r>
      <w:r w:rsidR="006E3910" w:rsidRPr="00C54C19">
        <w:rPr>
          <w:noProof/>
        </w:rPr>
        <w:t>9</w:t>
      </w:r>
      <w:r w:rsidRPr="00C54C19">
        <w:rPr>
          <w:noProof/>
        </w:rPr>
        <w:t xml:space="preserve"> and 2.18</w:t>
      </w:r>
      <w:r w:rsidR="006E3910" w:rsidRPr="00C54C19">
        <w:rPr>
          <w:noProof/>
        </w:rPr>
        <w:t>2</w:t>
      </w:r>
      <w:r w:rsidRPr="00C54C19">
        <w:rPr>
          <w:noProof/>
        </w:rPr>
        <w:t>) are products for which the quantitative method does not constitute a good approximation of the perpetual inventory in view of the irregular change in prices and quantities. The application of the quantitative method could lead to the inclusion of nominal holding gains or losses in the measurement of the change in stocks. One solution could consist in measuring the change in stocks over shorter periods than the reference period (for example, each quarter), subperiods which would have more even price and quantity trends. Nevertheless, this type of method is often difficult to apply because of a lack of basic data.</w:t>
      </w:r>
    </w:p>
    <w:p w14:paraId="39E0BA1B" w14:textId="77777777" w:rsidR="002C53DF" w:rsidRPr="00C54C19" w:rsidRDefault="002C53DF" w:rsidP="002C53DF">
      <w:pPr>
        <w:pStyle w:val="CRSeparator"/>
        <w:rPr>
          <w:noProof/>
          <w:lang w:val="en-IE"/>
        </w:rPr>
      </w:pPr>
    </w:p>
    <w:p w14:paraId="7D506211" w14:textId="77777777" w:rsidR="002C53DF" w:rsidRPr="00C54C19" w:rsidRDefault="002C53DF" w:rsidP="002C53D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6E3910" w:rsidRPr="00C54C19">
        <w:rPr>
          <w:noProof/>
          <w:lang w:val="en-IE"/>
        </w:rPr>
        <w:t xml:space="preserve">2019/280 </w:t>
      </w:r>
      <w:r w:rsidRPr="00C54C19">
        <w:rPr>
          <w:noProof/>
          <w:lang w:val="en-IE"/>
        </w:rPr>
        <w:t>Art. 1 and Annex</w:t>
      </w:r>
      <w:r w:rsidR="00EF7687" w:rsidRPr="00C54C19">
        <w:rPr>
          <w:noProof/>
          <w:lang w:val="en-IE"/>
        </w:rPr>
        <w:t> </w:t>
      </w:r>
      <w:r w:rsidRPr="00C54C19">
        <w:rPr>
          <w:noProof/>
          <w:lang w:val="en-IE"/>
        </w:rPr>
        <w:t>I.5(ggg)</w:t>
      </w:r>
    </w:p>
    <w:p w14:paraId="0FCF123A" w14:textId="77777777" w:rsidR="00C212B0" w:rsidRPr="00C54C19" w:rsidRDefault="00C212B0" w:rsidP="0005718F">
      <w:pPr>
        <w:pStyle w:val="Point0"/>
        <w:keepNext/>
        <w:rPr>
          <w:noProof/>
        </w:rPr>
      </w:pPr>
      <w:r w:rsidRPr="00C54C19">
        <w:rPr>
          <w:noProof/>
        </w:rPr>
        <w:t>2.18</w:t>
      </w:r>
      <w:r w:rsidR="006E3910" w:rsidRPr="00C54C19">
        <w:rPr>
          <w:noProof/>
        </w:rPr>
        <w:t>7</w:t>
      </w:r>
      <w:r w:rsidRPr="00C54C19">
        <w:rPr>
          <w:noProof/>
        </w:rPr>
        <w:t>.</w:t>
      </w:r>
      <w:r w:rsidRPr="00C54C19">
        <w:rPr>
          <w:noProof/>
        </w:rPr>
        <w:tab/>
        <w:t>Another method of evaluating stocks of seasonal products is that of examining the trend in the prices of stocked goods.</w:t>
      </w:r>
      <w:r w:rsidR="00EF7687" w:rsidRPr="00C54C19">
        <w:rPr>
          <w:noProof/>
        </w:rPr>
        <w:t xml:space="preserve"> </w:t>
      </w:r>
      <w:r w:rsidRPr="00C54C19">
        <w:rPr>
          <w:noProof/>
        </w:rPr>
        <w:t xml:space="preserve">The price of a good may change during storage for at least three reasons (2008 SNA, </w:t>
      </w:r>
      <w:r w:rsidR="006E3910" w:rsidRPr="00C54C19">
        <w:rPr>
          <w:noProof/>
        </w:rPr>
        <w:t>point</w:t>
      </w:r>
      <w:r w:rsidR="00EF7687" w:rsidRPr="00C54C19">
        <w:rPr>
          <w:noProof/>
        </w:rPr>
        <w:t> </w:t>
      </w:r>
      <w:r w:rsidRPr="00C54C19">
        <w:rPr>
          <w:noProof/>
        </w:rPr>
        <w:t>6.143):</w:t>
      </w:r>
    </w:p>
    <w:p w14:paraId="15FAEBDA" w14:textId="77777777" w:rsidR="00C212B0" w:rsidRPr="00C54C19" w:rsidRDefault="00C212B0" w:rsidP="002C53DF">
      <w:pPr>
        <w:pStyle w:val="Tiret1"/>
        <w:rPr>
          <w:noProof/>
        </w:rPr>
      </w:pPr>
      <w:r w:rsidRPr="00C54C19">
        <w:rPr>
          <w:noProof/>
        </w:rPr>
        <w:t>the production process is sufficiently long that discounting factors should be applied to work put in place significantly long before delivery,</w:t>
      </w:r>
    </w:p>
    <w:p w14:paraId="5636C730" w14:textId="77777777" w:rsidR="00C212B0" w:rsidRPr="00C54C19" w:rsidRDefault="00C212B0" w:rsidP="002C53DF">
      <w:pPr>
        <w:pStyle w:val="Tiret1"/>
        <w:rPr>
          <w:noProof/>
        </w:rPr>
      </w:pPr>
      <w:r w:rsidRPr="00C54C19">
        <w:rPr>
          <w:noProof/>
        </w:rPr>
        <w:t>its physical qualities may improve or deteriorate with time,</w:t>
      </w:r>
    </w:p>
    <w:p w14:paraId="0E8450BC" w14:textId="77777777" w:rsidR="00C212B0" w:rsidRPr="00C54C19" w:rsidRDefault="00C212B0" w:rsidP="002C53DF">
      <w:pPr>
        <w:pStyle w:val="Tiret1"/>
        <w:rPr>
          <w:noProof/>
        </w:rPr>
      </w:pPr>
      <w:r w:rsidRPr="00C54C19">
        <w:rPr>
          <w:noProof/>
        </w:rPr>
        <w:t>there may be seasonal factors influencing its supply or demand, thus resulting in regular and predictable changes in its price over the year, even though its physical qualities may not otherwise change.</w:t>
      </w:r>
    </w:p>
    <w:p w14:paraId="0519FD0A" w14:textId="77777777" w:rsidR="002C53DF" w:rsidRPr="00C54C19" w:rsidRDefault="002C53DF" w:rsidP="002C53DF">
      <w:pPr>
        <w:pStyle w:val="CRSeparator"/>
        <w:rPr>
          <w:noProof/>
          <w:lang w:val="en-IE"/>
        </w:rPr>
      </w:pPr>
    </w:p>
    <w:p w14:paraId="510D19B6" w14:textId="77777777" w:rsidR="002C53DF" w:rsidRPr="00C54C19" w:rsidRDefault="002C53DF" w:rsidP="002C53D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6E3910" w:rsidRPr="00C54C19">
        <w:rPr>
          <w:noProof/>
          <w:lang w:val="en-IE"/>
        </w:rPr>
        <w:t xml:space="preserve">2019/280 </w:t>
      </w:r>
      <w:r w:rsidRPr="00C54C19">
        <w:rPr>
          <w:noProof/>
          <w:lang w:val="en-IE"/>
        </w:rPr>
        <w:t>Art. 1 and Annex</w:t>
      </w:r>
      <w:r w:rsidR="00EF7687" w:rsidRPr="00C54C19">
        <w:rPr>
          <w:noProof/>
          <w:lang w:val="en-IE"/>
        </w:rPr>
        <w:t> </w:t>
      </w:r>
      <w:r w:rsidRPr="00C54C19">
        <w:rPr>
          <w:noProof/>
          <w:lang w:val="en-IE"/>
        </w:rPr>
        <w:t>I.5(hhh)</w:t>
      </w:r>
    </w:p>
    <w:p w14:paraId="7EA033FB" w14:textId="77777777" w:rsidR="00C212B0" w:rsidRPr="00C54C19" w:rsidRDefault="00C212B0" w:rsidP="002C53DF">
      <w:pPr>
        <w:pStyle w:val="Point0"/>
        <w:rPr>
          <w:noProof/>
        </w:rPr>
      </w:pPr>
      <w:r w:rsidRPr="00C54C19">
        <w:rPr>
          <w:noProof/>
        </w:rPr>
        <w:t>2.18</w:t>
      </w:r>
      <w:r w:rsidR="006E3910" w:rsidRPr="00C54C19">
        <w:rPr>
          <w:noProof/>
        </w:rPr>
        <w:t>8</w:t>
      </w:r>
      <w:r w:rsidRPr="00C54C19">
        <w:rPr>
          <w:noProof/>
        </w:rPr>
        <w:t>.</w:t>
      </w:r>
      <w:r w:rsidRPr="00C54C19">
        <w:rPr>
          <w:noProof/>
        </w:rPr>
        <w:tab/>
        <w:t>The difference between the price at which products are put into stock and the price at which they are withdrawn should reflect the additional output value produced during storage (2008</w:t>
      </w:r>
      <w:r w:rsidR="00EF7687" w:rsidRPr="00C54C19">
        <w:rPr>
          <w:noProof/>
        </w:rPr>
        <w:t> </w:t>
      </w:r>
      <w:r w:rsidRPr="00C54C19">
        <w:rPr>
          <w:noProof/>
        </w:rPr>
        <w:t xml:space="preserve">SNA, </w:t>
      </w:r>
      <w:r w:rsidR="006E3910" w:rsidRPr="00C54C19">
        <w:rPr>
          <w:noProof/>
        </w:rPr>
        <w:t>point</w:t>
      </w:r>
      <w:r w:rsidR="00EF7687" w:rsidRPr="00C54C19">
        <w:rPr>
          <w:noProof/>
        </w:rPr>
        <w:t> </w:t>
      </w:r>
      <w:r w:rsidRPr="00C54C19">
        <w:rPr>
          <w:noProof/>
        </w:rPr>
        <w:t>6.143), since products withdrawn from storage several months after harvest are different, in economic terms, from those which have been stored. This type of increase in the value of products should not be counted as a nominal holding gain.</w:t>
      </w:r>
    </w:p>
    <w:p w14:paraId="62F70E5B" w14:textId="77777777" w:rsidR="004B4A54" w:rsidRPr="00C54C19" w:rsidRDefault="004B4A54" w:rsidP="004B4A54">
      <w:pPr>
        <w:pStyle w:val="CRSeparator"/>
        <w:rPr>
          <w:noProof/>
          <w:lang w:val="en-IE"/>
        </w:rPr>
      </w:pPr>
    </w:p>
    <w:p w14:paraId="3AEEA1BC" w14:textId="77777777" w:rsidR="004B4A54" w:rsidRPr="00C54C19" w:rsidRDefault="004B4A54" w:rsidP="004B4A5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553BB" w:rsidRPr="00C54C19">
        <w:rPr>
          <w:noProof/>
          <w:lang w:val="en-IE"/>
        </w:rPr>
        <w:t xml:space="preserve"> (adapted)</w:t>
      </w:r>
    </w:p>
    <w:p w14:paraId="6FBF799E" w14:textId="77777777" w:rsidR="00821485" w:rsidRPr="00C54C19" w:rsidRDefault="00821485" w:rsidP="0082148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6E3910" w:rsidRPr="00C54C19">
        <w:rPr>
          <w:noProof/>
          <w:lang w:val="en-IE"/>
        </w:rPr>
        <w:t xml:space="preserve">2019/280 </w:t>
      </w:r>
      <w:r w:rsidRPr="00C54C19">
        <w:rPr>
          <w:noProof/>
          <w:lang w:val="en-IE"/>
        </w:rPr>
        <w:t>Art. 1 and Annex</w:t>
      </w:r>
      <w:r w:rsidR="00EF7687" w:rsidRPr="00C54C19">
        <w:rPr>
          <w:noProof/>
          <w:lang w:val="en-IE"/>
        </w:rPr>
        <w:t> </w:t>
      </w:r>
      <w:r w:rsidRPr="00C54C19">
        <w:rPr>
          <w:noProof/>
          <w:lang w:val="en-IE"/>
        </w:rPr>
        <w:t>I.1(a)</w:t>
      </w:r>
    </w:p>
    <w:p w14:paraId="1FA997D0" w14:textId="77777777" w:rsidR="00C212B0" w:rsidRPr="00C54C19" w:rsidRDefault="00C212B0" w:rsidP="00821485">
      <w:pPr>
        <w:pStyle w:val="Point0"/>
        <w:rPr>
          <w:noProof/>
        </w:rPr>
      </w:pPr>
      <w:r w:rsidRPr="00C54C19">
        <w:rPr>
          <w:noProof/>
        </w:rPr>
        <w:t>2.18</w:t>
      </w:r>
      <w:r w:rsidR="006E3910" w:rsidRPr="00C54C19">
        <w:rPr>
          <w:noProof/>
        </w:rPr>
        <w:t>9</w:t>
      </w:r>
      <w:r w:rsidRPr="00C54C19">
        <w:rPr>
          <w:noProof/>
        </w:rPr>
        <w:t>.</w:t>
      </w:r>
      <w:r w:rsidRPr="00C54C19">
        <w:rPr>
          <w:noProof/>
        </w:rPr>
        <w:tab/>
        <w:t>On the basis of the different components of the change in the value of stocks and factors determining changes in the prices of products held in stock, and in view of the difficulty in fully excluding the recording of holding gains or losses from the valuation of seasonal output, two methods are recommended. They differ in their interpretation of the storage activity and the time for recording the change in the value of the goods resulting from their stay in stocks. The first method constitutes the reference method to be applied in valuing output and changes in stocks of seasonal agricultural production. The second method may be used for more specific cases (mainly products whose prices are difficult to predict).</w:t>
      </w:r>
    </w:p>
    <w:p w14:paraId="4831D251" w14:textId="77777777" w:rsidR="00C212B0" w:rsidRPr="00C54C19" w:rsidRDefault="00C212B0" w:rsidP="00821485">
      <w:pPr>
        <w:pStyle w:val="Point0"/>
        <w:rPr>
          <w:noProof/>
        </w:rPr>
      </w:pPr>
      <w:r w:rsidRPr="00C54C19">
        <w:rPr>
          <w:noProof/>
        </w:rPr>
        <w:t>2.1</w:t>
      </w:r>
      <w:r w:rsidR="006E3910" w:rsidRPr="00C54C19">
        <w:rPr>
          <w:noProof/>
        </w:rPr>
        <w:t>90</w:t>
      </w:r>
      <w:r w:rsidRPr="00C54C19">
        <w:rPr>
          <w:noProof/>
        </w:rPr>
        <w:t>.</w:t>
      </w:r>
      <w:r w:rsidRPr="00C54C19">
        <w:rPr>
          <w:noProof/>
        </w:rPr>
        <w:tab/>
        <w:t>The reference method consists in determining the change in stocks as the difference between the value of output for the year and the value of sales (and other uses) for the same year</w:t>
      </w:r>
      <w:r w:rsidRPr="00C54C19">
        <w:rPr>
          <w:rStyle w:val="FootnoteReference"/>
          <w:noProof/>
        </w:rPr>
        <w:footnoteReference w:id="30"/>
      </w:r>
      <w:r w:rsidRPr="00C54C19">
        <w:rPr>
          <w:noProof/>
        </w:rPr>
        <w:t>. It is founded on the assumption that there are no stocks left over at the end of the marketing year (the end of the first half of the following calendar year). It involves directly evaluating total output harvested during year n using the weighted average price for the marketing year (n/n + 1) and deducting from this the value of all sales (and other uses) made during calendar year n corresponding to the year of harvest</w:t>
      </w:r>
      <w:r w:rsidRPr="00C54C19">
        <w:rPr>
          <w:rStyle w:val="FootnoteReference"/>
          <w:noProof/>
        </w:rPr>
        <w:footnoteReference w:id="31"/>
      </w:r>
      <w:r w:rsidRPr="00C54C19">
        <w:rPr>
          <w:noProof/>
        </w:rPr>
        <w:t xml:space="preserve"> at the prices applicable at the time of sale (or other uses).</w:t>
      </w:r>
    </w:p>
    <w:p w14:paraId="3A5E3967" w14:textId="77777777" w:rsidR="00C212B0" w:rsidRPr="00C54C19" w:rsidRDefault="00C212B0" w:rsidP="00821485">
      <w:pPr>
        <w:pStyle w:val="Point0"/>
        <w:rPr>
          <w:noProof/>
        </w:rPr>
      </w:pPr>
      <w:r w:rsidRPr="00C54C19">
        <w:rPr>
          <w:noProof/>
        </w:rPr>
        <w:t>2.19</w:t>
      </w:r>
      <w:r w:rsidR="006E3910" w:rsidRPr="00C54C19">
        <w:rPr>
          <w:noProof/>
        </w:rPr>
        <w:t>1</w:t>
      </w:r>
      <w:r w:rsidRPr="00C54C19">
        <w:rPr>
          <w:noProof/>
        </w:rPr>
        <w:t>.</w:t>
      </w:r>
      <w:r w:rsidRPr="00C54C19">
        <w:rPr>
          <w:noProof/>
        </w:rPr>
        <w:tab/>
        <w:t>The reference method treats the storage activity as a factor for raising the prices of goods during storage. It thus makes a distinction between the storage activity and its effects on product prices. The increase in value resulting from the stay in storage is ‘anticipated’ since it is allocated to the output of year</w:t>
      </w:r>
      <w:r w:rsidR="00490CD2" w:rsidRPr="00C54C19">
        <w:rPr>
          <w:noProof/>
        </w:rPr>
        <w:t> </w:t>
      </w:r>
      <w:r w:rsidRPr="00C54C19">
        <w:rPr>
          <w:noProof/>
        </w:rPr>
        <w:t>n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93267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932672" w:rsidRPr="00C54C19">
        <w:rPr>
          <w:noProof/>
        </w:rPr>
        <w:t xml:space="preserve"> </w:t>
      </w:r>
      <w:r w:rsidRPr="00C54C19">
        <w:rPr>
          <w:noProof/>
        </w:rPr>
        <w:t>the year of harvest, even though the sales are spread over two calendar years), it being possible to anticipate price trends without too much uncertainty because they result from fairly regular and predictable changes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932672"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490CD2" w:rsidRPr="00C54C19">
        <w:rPr>
          <w:noProof/>
        </w:rPr>
        <w:t> </w:t>
      </w:r>
      <w:r w:rsidRPr="00C54C19">
        <w:rPr>
          <w:noProof/>
        </w:rPr>
        <w:t>2.18</w:t>
      </w:r>
      <w:r w:rsidR="006E3910" w:rsidRPr="00C54C19">
        <w:rPr>
          <w:noProof/>
        </w:rPr>
        <w:t>7</w:t>
      </w:r>
      <w:r w:rsidRPr="00C54C19">
        <w:rPr>
          <w:noProof/>
        </w:rPr>
        <w:t>).</w:t>
      </w:r>
    </w:p>
    <w:p w14:paraId="4BCD054D" w14:textId="77777777" w:rsidR="00C212B0" w:rsidRPr="00C54C19" w:rsidRDefault="00C212B0" w:rsidP="00821485">
      <w:pPr>
        <w:pStyle w:val="Point0"/>
        <w:rPr>
          <w:noProof/>
        </w:rPr>
      </w:pPr>
      <w:r w:rsidRPr="00C54C19">
        <w:rPr>
          <w:noProof/>
        </w:rPr>
        <w:t>2.19</w:t>
      </w:r>
      <w:r w:rsidR="006E3910" w:rsidRPr="00C54C19">
        <w:rPr>
          <w:noProof/>
        </w:rPr>
        <w:t>2</w:t>
      </w:r>
      <w:r w:rsidRPr="00C54C19">
        <w:rPr>
          <w:noProof/>
        </w:rPr>
        <w:t>.</w:t>
      </w:r>
      <w:r w:rsidRPr="00C54C19">
        <w:rPr>
          <w:noProof/>
        </w:rPr>
        <w:tab/>
        <w:t>The application of this method makes it possible to minimise the inclusion of holding gains or losses in the measurement of output. It ensures consistency between the calculations of output in value and quantity and avoids the recording of output on the basis of work in progress (requiring data on the level of stocks at the start and end of the calendar year, with corresponding prices). It also facilitates the elaboration of accounts in constant prices.</w:t>
      </w:r>
    </w:p>
    <w:p w14:paraId="13512F7F" w14:textId="77777777" w:rsidR="00C212B0" w:rsidRPr="00C54C19" w:rsidRDefault="00C212B0" w:rsidP="00821485">
      <w:pPr>
        <w:pStyle w:val="Point0"/>
        <w:rPr>
          <w:noProof/>
        </w:rPr>
      </w:pPr>
      <w:r w:rsidRPr="00C54C19">
        <w:rPr>
          <w:noProof/>
        </w:rPr>
        <w:t>2.19</w:t>
      </w:r>
      <w:r w:rsidR="006E3910" w:rsidRPr="00C54C19">
        <w:rPr>
          <w:noProof/>
        </w:rPr>
        <w:t>3</w:t>
      </w:r>
      <w:r w:rsidRPr="00C54C19">
        <w:rPr>
          <w:noProof/>
        </w:rPr>
        <w:t>.</w:t>
      </w:r>
      <w:r w:rsidRPr="00C54C19">
        <w:rPr>
          <w:noProof/>
        </w:rPr>
        <w:tab/>
        <w:t>A second method is recommended in the specific case of products whose prices are difficult to predict (such as fruit, vegetables, potatoes and olive oil) and whose storage on agricultural holdings reaches economically significant levels. This method is less strict than the reference method in excluding holding gains and losses from the measurement of output; it considers the storage activity to be an extension of the production process in time. The inclusion of the increase in prices of stored goods is delayed and allocated to the year in which the storage took place.</w:t>
      </w:r>
    </w:p>
    <w:p w14:paraId="2C97CA6B" w14:textId="77777777" w:rsidR="00C212B0" w:rsidRPr="00C54C19" w:rsidRDefault="00C212B0" w:rsidP="00821485">
      <w:pPr>
        <w:pStyle w:val="Point0"/>
        <w:rPr>
          <w:noProof/>
        </w:rPr>
      </w:pPr>
      <w:r w:rsidRPr="00C54C19">
        <w:rPr>
          <w:noProof/>
        </w:rPr>
        <w:t>2.19</w:t>
      </w:r>
      <w:r w:rsidR="00E95747" w:rsidRPr="00C54C19">
        <w:rPr>
          <w:noProof/>
        </w:rPr>
        <w:t>4</w:t>
      </w:r>
      <w:r w:rsidRPr="00C54C19">
        <w:rPr>
          <w:noProof/>
        </w:rPr>
        <w:t>.</w:t>
      </w:r>
      <w:r w:rsidRPr="00C54C19">
        <w:rPr>
          <w:noProof/>
        </w:rPr>
        <w:tab/>
        <w:t>By this second method, seasonal output is calculated directly as the sum of sales, other uses and changes in stocks. Stock changes are estimated by valuing the stocks at the end and start of the accounting period on the basis of their current prices.</w:t>
      </w:r>
    </w:p>
    <w:p w14:paraId="563D35F3" w14:textId="77777777" w:rsidR="00C212B0" w:rsidRPr="00C54C19" w:rsidRDefault="00C212B0" w:rsidP="00821485">
      <w:pPr>
        <w:pStyle w:val="Point0"/>
        <w:rPr>
          <w:noProof/>
        </w:rPr>
      </w:pPr>
      <w:r w:rsidRPr="00C54C19">
        <w:rPr>
          <w:noProof/>
        </w:rPr>
        <w:t>2.19</w:t>
      </w:r>
      <w:r w:rsidR="00E95747" w:rsidRPr="00C54C19">
        <w:rPr>
          <w:noProof/>
        </w:rPr>
        <w:t>5</w:t>
      </w:r>
      <w:r w:rsidRPr="00C54C19">
        <w:rPr>
          <w:noProof/>
        </w:rPr>
        <w:t>.</w:t>
      </w:r>
      <w:r w:rsidRPr="00C54C19">
        <w:rPr>
          <w:noProof/>
        </w:rPr>
        <w:tab/>
        <w:t>It should be noted that these two methods differ in the way they measure the change in stocks but not in the valuation of sales (which are valued at the basic prices applicable on withdrawal from stocks).</w:t>
      </w:r>
    </w:p>
    <w:p w14:paraId="054B8545" w14:textId="77777777" w:rsidR="00C212B0" w:rsidRPr="00C54C19" w:rsidRDefault="00C212B0" w:rsidP="00821485">
      <w:pPr>
        <w:pStyle w:val="ManualHeading4"/>
        <w:rPr>
          <w:noProof/>
        </w:rPr>
      </w:pPr>
      <w:r w:rsidRPr="00C54C19">
        <w:rPr>
          <w:noProof/>
        </w:rPr>
        <w:t>(e)</w:t>
      </w:r>
      <w:r w:rsidRPr="00C54C19">
        <w:rPr>
          <w:noProof/>
        </w:rPr>
        <w:tab/>
        <w:t>Changes in stocks of wine (from grapes produced by the same holding)</w:t>
      </w:r>
    </w:p>
    <w:p w14:paraId="3D446150" w14:textId="77777777" w:rsidR="00C212B0" w:rsidRPr="00C54C19" w:rsidRDefault="00C212B0" w:rsidP="00821485">
      <w:pPr>
        <w:pStyle w:val="Point0"/>
        <w:rPr>
          <w:noProof/>
        </w:rPr>
      </w:pPr>
      <w:r w:rsidRPr="00C54C19">
        <w:rPr>
          <w:noProof/>
        </w:rPr>
        <w:t>2.19</w:t>
      </w:r>
      <w:r w:rsidR="00E95747" w:rsidRPr="00C54C19">
        <w:rPr>
          <w:noProof/>
        </w:rPr>
        <w:t>6</w:t>
      </w:r>
      <w:r w:rsidRPr="00C54C19">
        <w:rPr>
          <w:noProof/>
        </w:rPr>
        <w:t>.</w:t>
      </w:r>
      <w:r w:rsidRPr="00C54C19">
        <w:rPr>
          <w:noProof/>
        </w:rPr>
        <w:tab/>
        <w:t>Wine is a product which is generally stocked for several years for ageing and maturing. During this storage period, the quality changes. This storage activity at the holding can be regarded as an extension of the wine production process since the wine leaving storage is different from the wine which entered. Stored wine should therefore be treated as work in progress and the increase in value which is then determined should be regarded as an increase in output to be measured continuously over time.</w:t>
      </w:r>
    </w:p>
    <w:p w14:paraId="03560B37" w14:textId="77777777" w:rsidR="00C212B0" w:rsidRPr="00C54C19" w:rsidRDefault="00C212B0" w:rsidP="00821485">
      <w:pPr>
        <w:pStyle w:val="Point0"/>
        <w:rPr>
          <w:noProof/>
        </w:rPr>
      </w:pPr>
      <w:r w:rsidRPr="00C54C19">
        <w:rPr>
          <w:noProof/>
        </w:rPr>
        <w:t>2.19</w:t>
      </w:r>
      <w:r w:rsidR="00E95747" w:rsidRPr="00C54C19">
        <w:rPr>
          <w:noProof/>
        </w:rPr>
        <w:t>7</w:t>
      </w:r>
      <w:r w:rsidRPr="00C54C19">
        <w:rPr>
          <w:noProof/>
        </w:rPr>
        <w:t>.</w:t>
      </w:r>
      <w:r w:rsidRPr="00C54C19">
        <w:rPr>
          <w:noProof/>
        </w:rPr>
        <w:tab/>
        <w:t>The change in the value of wine may result from three factors: the change in its quality, changes in the structure of supply and demand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93267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932672" w:rsidRPr="00C54C19">
        <w:rPr>
          <w:noProof/>
        </w:rPr>
        <w:t xml:space="preserve"> </w:t>
      </w:r>
      <w:r w:rsidRPr="00C54C19">
        <w:rPr>
          <w:noProof/>
        </w:rPr>
        <w:t>relative prices between young and aged wines), and a general increase in prices. Whilst the change in the value of wine due to the first two factors should be included in the measurement of output, any increase in the price of wine due to a general increase in wine prices should not be reflected in the value of output but treated as a holding gain (recorded in the revaluation account).</w:t>
      </w:r>
    </w:p>
    <w:p w14:paraId="16F8E598" w14:textId="77777777" w:rsidR="00C212B0" w:rsidRPr="00C54C19" w:rsidRDefault="00C212B0" w:rsidP="00821485">
      <w:pPr>
        <w:pStyle w:val="Point0"/>
        <w:rPr>
          <w:noProof/>
        </w:rPr>
      </w:pPr>
      <w:r w:rsidRPr="00C54C19">
        <w:rPr>
          <w:noProof/>
        </w:rPr>
        <w:t>2.19</w:t>
      </w:r>
      <w:r w:rsidR="00E95747" w:rsidRPr="00C54C19">
        <w:rPr>
          <w:noProof/>
        </w:rPr>
        <w:t>8</w:t>
      </w:r>
      <w:r w:rsidRPr="00C54C19">
        <w:rPr>
          <w:noProof/>
        </w:rPr>
        <w:t>.</w:t>
      </w:r>
      <w:r w:rsidRPr="00C54C19">
        <w:rPr>
          <w:noProof/>
        </w:rPr>
        <w:tab/>
        <w:t>Recording the increase in the value of wine in the value of output should be done throughout the course of the ageing process. However, this would mean having a large amount of data available on the structure of wine stocks based on their production year, quality and production area, as well as on the development of their respective prices. As these data are not generally available in the Member States, two practical methods have been developed which allow the increase in the value of wine due to ageing to be calculated approximately for the EAA. Although not so strict from the conceptual point of view, these two methods nonetheless appear to be acceptable in the current situation regarding availability of data. The choice of each Member State will depend on the structure of its wine-growing industry and statistical system.</w:t>
      </w:r>
    </w:p>
    <w:p w14:paraId="658CBCED" w14:textId="77777777" w:rsidR="00C212B0" w:rsidRPr="00C54C19" w:rsidRDefault="00C212B0" w:rsidP="00821485">
      <w:pPr>
        <w:pStyle w:val="Point0"/>
        <w:rPr>
          <w:noProof/>
        </w:rPr>
      </w:pPr>
      <w:r w:rsidRPr="00C54C19">
        <w:rPr>
          <w:noProof/>
        </w:rPr>
        <w:t>2.19</w:t>
      </w:r>
      <w:r w:rsidR="00E95747" w:rsidRPr="00C54C19">
        <w:rPr>
          <w:noProof/>
        </w:rPr>
        <w:t>9</w:t>
      </w:r>
      <w:r w:rsidRPr="00C54C19">
        <w:rPr>
          <w:noProof/>
        </w:rPr>
        <w:t>.</w:t>
      </w:r>
      <w:r w:rsidRPr="00C54C19">
        <w:rPr>
          <w:noProof/>
        </w:rPr>
        <w:tab/>
        <w:t>Anticipation of the increase in value from wine-ageing: the first method is to value stock entries of wines to be aged by the producer, using the selling prices of wines which have already been aged, as observed in the second half of the year. The expected increase in value is anticipated in the output of the year of harvest. This increase is only partial since these wines are not valued at their real selling prices but at the prices of other wines of the same type but older. The difference between their real selling price and that used for evaluating stock entries is not counted in the value of output, since it is interpreted as holding gain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BE0A1B" w:rsidRPr="00C54C19">
        <w:rPr>
          <w:noProof/>
        </w:rPr>
        <w:t>i</w:t>
      </w:r>
      <w:r w:rsidR="00FE4814" w:rsidRPr="00C54C19">
        <w:rPr>
          <w:noProof/>
        </w:rPr>
        <w:t>t is to be noted that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FE4814" w:rsidRPr="00C54C19">
        <w:rPr>
          <w:noProof/>
        </w:rPr>
        <w:t xml:space="preserve"> </w:t>
      </w:r>
      <w:r w:rsidRPr="00C54C19">
        <w:rPr>
          <w:noProof/>
        </w:rPr>
        <w:t>this difference includes the effects of inflation). Since it makes no distinction depending on the harvest year of the stocked or sold wine, it assumes that the quality wine market is even in terms of age of the wine.</w:t>
      </w:r>
    </w:p>
    <w:p w14:paraId="6338BF97" w14:textId="77777777" w:rsidR="00C212B0" w:rsidRPr="00C54C19" w:rsidRDefault="00C212B0" w:rsidP="00821485">
      <w:pPr>
        <w:pStyle w:val="Point0"/>
        <w:rPr>
          <w:noProof/>
        </w:rPr>
      </w:pPr>
      <w:r w:rsidRPr="00C54C19">
        <w:rPr>
          <w:noProof/>
        </w:rPr>
        <w:t>2.</w:t>
      </w:r>
      <w:r w:rsidR="00E95747" w:rsidRPr="00C54C19">
        <w:rPr>
          <w:noProof/>
        </w:rPr>
        <w:t>200</w:t>
      </w:r>
      <w:r w:rsidRPr="00C54C19">
        <w:rPr>
          <w:noProof/>
        </w:rPr>
        <w:t>.</w:t>
      </w:r>
      <w:r w:rsidRPr="00C54C19">
        <w:rPr>
          <w:noProof/>
        </w:rPr>
        <w:tab/>
        <w:t>Delay in taking into account wine ageing: the second method is to value stock entries at the price of ‘unaged’ wines at the time of harvesting and not to record an addition to the wine work in progress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93267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932672" w:rsidRPr="00C54C19">
        <w:rPr>
          <w:noProof/>
        </w:rPr>
        <w:t xml:space="preserve"> </w:t>
      </w:r>
      <w:r w:rsidRPr="00C54C19">
        <w:rPr>
          <w:noProof/>
        </w:rPr>
        <w:t>the increase in price due to ageing, irrespective of the effect of the general change in the price of wine) until the aged wine is sold. Since sales are valued at the average price for the year, any increase in value between the harvest year and the year of sale is recorded in the output of the year of sale (and is therefore not distributed over time). This method requires more data on the structure of wine stocks as it assumes that the distribution of stocks (and stock withdrawals) is known for each harvest year. Nevertheless, it can provide a more accurate idea of sales and stocks of different vintages.</w:t>
      </w:r>
    </w:p>
    <w:p w14:paraId="131AE87D" w14:textId="77777777" w:rsidR="00C212B0" w:rsidRPr="00C54C19" w:rsidRDefault="00C212B0" w:rsidP="00821485">
      <w:pPr>
        <w:pStyle w:val="Point0"/>
        <w:rPr>
          <w:noProof/>
        </w:rPr>
      </w:pPr>
      <w:r w:rsidRPr="00C54C19">
        <w:rPr>
          <w:noProof/>
        </w:rPr>
        <w:t>2.20</w:t>
      </w:r>
      <w:r w:rsidR="00E95747" w:rsidRPr="00C54C19">
        <w:rPr>
          <w:noProof/>
        </w:rPr>
        <w:t>1</w:t>
      </w:r>
      <w:r w:rsidRPr="00C54C19">
        <w:rPr>
          <w:noProof/>
        </w:rPr>
        <w:t>.</w:t>
      </w:r>
      <w:r w:rsidRPr="00C54C19">
        <w:rPr>
          <w:noProof/>
        </w:rPr>
        <w:tab/>
        <w:t>Neither of these two practical methods allows the increase in the value of wine from ageing to be distributed over time: one records it in advance and the other after a delay. This disadvantage can be regarded as a relatively minor one in both cases if it is assumed that there is a certain stability over time in the production of ‘aged’ wine. The first method appears to be preferable when the average ageing period is short.</w:t>
      </w:r>
    </w:p>
    <w:p w14:paraId="0A55B4B7" w14:textId="77777777" w:rsidR="00C212B0" w:rsidRPr="00C54C19" w:rsidRDefault="00C212B0" w:rsidP="00821485">
      <w:pPr>
        <w:pStyle w:val="ManualHeading3"/>
        <w:rPr>
          <w:noProof/>
        </w:rPr>
      </w:pPr>
      <w:r w:rsidRPr="00C54C19">
        <w:rPr>
          <w:noProof/>
        </w:rPr>
        <w:t>3.</w:t>
      </w:r>
      <w:r w:rsidRPr="00C54C19">
        <w:rPr>
          <w:noProof/>
        </w:rPr>
        <w:tab/>
        <w:t>Recording of livestock as ‘GFCF’ or ‘changes in stocks</w:t>
      </w:r>
    </w:p>
    <w:p w14:paraId="150297E4" w14:textId="77777777" w:rsidR="00C212B0" w:rsidRPr="00C54C19" w:rsidRDefault="00C212B0" w:rsidP="00821485">
      <w:pPr>
        <w:pStyle w:val="Point0"/>
        <w:rPr>
          <w:noProof/>
        </w:rPr>
      </w:pPr>
      <w:r w:rsidRPr="00C54C19">
        <w:rPr>
          <w:noProof/>
        </w:rPr>
        <w:t>2.20</w:t>
      </w:r>
      <w:r w:rsidR="00E95747" w:rsidRPr="00C54C19">
        <w:rPr>
          <w:noProof/>
        </w:rPr>
        <w:t>2</w:t>
      </w:r>
      <w:r w:rsidRPr="00C54C19">
        <w:rPr>
          <w:noProof/>
        </w:rPr>
        <w:t>.</w:t>
      </w:r>
      <w:r w:rsidRPr="00C54C19">
        <w:rPr>
          <w:noProof/>
        </w:rPr>
        <w:tab/>
        <w:t xml:space="preserve">As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referred to</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Pr>
          <w:noProof/>
        </w:rPr>
        <w:t xml:space="preserve"> </w:t>
      </w:r>
      <w:r w:rsidRPr="00C54C19">
        <w:rPr>
          <w:noProof/>
        </w:rPr>
        <w:t xml:space="preserve">in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2.140 and 2.151, changes in the number of livestock (for agricultural statistical purposes) are entered either as GFCF or as changes in stocks depending on the type of animal.</w:t>
      </w:r>
    </w:p>
    <w:p w14:paraId="1F89BD47" w14:textId="77777777" w:rsidR="00C212B0" w:rsidRPr="00C54C19" w:rsidRDefault="00C212B0" w:rsidP="00821485">
      <w:pPr>
        <w:pStyle w:val="ManualHeading4"/>
        <w:rPr>
          <w:noProof/>
        </w:rPr>
      </w:pPr>
      <w:r w:rsidRPr="00C54C19">
        <w:rPr>
          <w:noProof/>
        </w:rPr>
        <w:t>(a)</w:t>
      </w:r>
      <w:r w:rsidRPr="00C54C19">
        <w:rPr>
          <w:noProof/>
        </w:rPr>
        <w:tab/>
        <w:t>Definition</w:t>
      </w:r>
    </w:p>
    <w:p w14:paraId="022F1028" w14:textId="77777777" w:rsidR="00C212B0" w:rsidRPr="00C54C19" w:rsidRDefault="00C212B0" w:rsidP="00821485">
      <w:pPr>
        <w:pStyle w:val="Point0"/>
        <w:rPr>
          <w:noProof/>
        </w:rPr>
      </w:pPr>
      <w:r w:rsidRPr="00C54C19">
        <w:rPr>
          <w:noProof/>
        </w:rPr>
        <w:t>2.20</w:t>
      </w:r>
      <w:r w:rsidR="00E95747" w:rsidRPr="00C54C19">
        <w:rPr>
          <w:noProof/>
        </w:rPr>
        <w:t>3</w:t>
      </w:r>
      <w:r w:rsidRPr="00C54C19">
        <w:rPr>
          <w:noProof/>
        </w:rPr>
        <w:t>.</w:t>
      </w:r>
      <w:r w:rsidRPr="00C54C19">
        <w:rPr>
          <w:noProof/>
        </w:rPr>
        <w:tab/>
        <w:t xml:space="preserve">GFCF of livestock concerns animals,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93267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932672" w:rsidRPr="00C54C19">
        <w:rPr>
          <w:noProof/>
        </w:rPr>
        <w:t xml:space="preserve"> </w:t>
      </w:r>
      <w:r w:rsidRPr="00C54C19">
        <w:rPr>
          <w:noProof/>
        </w:rPr>
        <w:t>fixed assets, used repeatedly and continuously in production processes. They are reared for the output they regularly provide and include, for example, breeding livestock, dairy livestock, draught animals, sheep and other animals reared for their wool. By contrast, animals serving as stocks are animals produced during the current or a previous period which are kept in order to be sold or used for other production purposes at a later date. These include animals reared for their meat such as animals for slaughter and poultry.</w:t>
      </w:r>
    </w:p>
    <w:p w14:paraId="628B8D52" w14:textId="77777777" w:rsidR="00C212B0" w:rsidRPr="00C54C19" w:rsidRDefault="00C212B0" w:rsidP="00821485">
      <w:pPr>
        <w:pStyle w:val="ManualHeading4"/>
        <w:rPr>
          <w:noProof/>
        </w:rPr>
      </w:pPr>
      <w:r w:rsidRPr="00C54C19">
        <w:rPr>
          <w:noProof/>
        </w:rPr>
        <w:t>(b)</w:t>
      </w:r>
      <w:r w:rsidRPr="00C54C19">
        <w:rPr>
          <w:noProof/>
        </w:rPr>
        <w:tab/>
        <w:t>Recording of animal imports</w:t>
      </w:r>
    </w:p>
    <w:p w14:paraId="1EB964E0" w14:textId="77777777" w:rsidR="00C212B0" w:rsidRPr="00C54C19" w:rsidRDefault="00C212B0" w:rsidP="00821485">
      <w:pPr>
        <w:pStyle w:val="ManualHeading4"/>
        <w:rPr>
          <w:noProof/>
        </w:rPr>
      </w:pPr>
      <w:r w:rsidRPr="00C54C19">
        <w:rPr>
          <w:noProof/>
        </w:rPr>
        <w:t>1.</w:t>
      </w:r>
      <w:r w:rsidRPr="00C54C19">
        <w:rPr>
          <w:noProof/>
        </w:rPr>
        <w:tab/>
        <w:t>Animals identifiable as fixed assets:</w:t>
      </w:r>
    </w:p>
    <w:p w14:paraId="495FA6F0" w14:textId="77777777" w:rsidR="00C212B0" w:rsidRPr="00C54C19" w:rsidRDefault="00C212B0" w:rsidP="00821485">
      <w:pPr>
        <w:pStyle w:val="Point0"/>
        <w:rPr>
          <w:noProof/>
        </w:rPr>
      </w:pPr>
      <w:r w:rsidRPr="00C54C19">
        <w:rPr>
          <w:noProof/>
        </w:rPr>
        <w:t>2.20</w:t>
      </w:r>
      <w:r w:rsidR="00E95747" w:rsidRPr="00C54C19">
        <w:rPr>
          <w:noProof/>
        </w:rPr>
        <w:t>4</w:t>
      </w:r>
      <w:r w:rsidRPr="00C54C19">
        <w:rPr>
          <w:noProof/>
        </w:rPr>
        <w:t>.</w:t>
      </w:r>
      <w:r w:rsidRPr="00C54C19">
        <w:rPr>
          <w:noProof/>
        </w:rPr>
        <w:tab/>
        <w:t>If, at the time of import, the animals were able to be clearly identified as a fixed asset, they would be recorded exclusively as acquisitions in the GFCF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2.149 and 2.150). Of course, only animals bought by the agricultural industry are to be recorded as GFCF of agriculture, and therefore not, for example, saddle horses for private use or animals acquired for other purposes.</w:t>
      </w:r>
    </w:p>
    <w:p w14:paraId="75941C8D" w14:textId="77777777" w:rsidR="00C212B0" w:rsidRPr="00C54C19" w:rsidRDefault="00C212B0" w:rsidP="00821485">
      <w:pPr>
        <w:pStyle w:val="ManualHeading4"/>
        <w:rPr>
          <w:noProof/>
        </w:rPr>
      </w:pPr>
      <w:r w:rsidRPr="00C54C19">
        <w:rPr>
          <w:noProof/>
        </w:rPr>
        <w:t>2.</w:t>
      </w:r>
      <w:r w:rsidRPr="00C54C19">
        <w:rPr>
          <w:noProof/>
        </w:rPr>
        <w:tab/>
        <w:t>Animals identifiable as stocks:</w:t>
      </w:r>
    </w:p>
    <w:p w14:paraId="4E18457B" w14:textId="77777777" w:rsidR="00C212B0" w:rsidRPr="00C54C19" w:rsidRDefault="00C212B0" w:rsidP="00821485">
      <w:pPr>
        <w:pStyle w:val="Point0"/>
        <w:rPr>
          <w:noProof/>
        </w:rPr>
      </w:pPr>
      <w:r w:rsidRPr="00C54C19">
        <w:rPr>
          <w:noProof/>
        </w:rPr>
        <w:t>2.20</w:t>
      </w:r>
      <w:r w:rsidR="00E95747" w:rsidRPr="00C54C19">
        <w:rPr>
          <w:noProof/>
        </w:rPr>
        <w:t>5</w:t>
      </w:r>
      <w:r w:rsidRPr="00C54C19">
        <w:rPr>
          <w:noProof/>
        </w:rPr>
        <w:t>.</w:t>
      </w:r>
      <w:r w:rsidRPr="00C54C19">
        <w:rPr>
          <w:noProof/>
        </w:rPr>
        <w:tab/>
        <w:t>By contrast, if at the time of import the animals were able to be clearly identified as stocks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42D87" w:rsidRPr="00C54C19">
        <w:rPr>
          <w:noProof/>
        </w:rPr>
        <w:t>for example,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042D87" w:rsidRPr="00C54C19">
        <w:rPr>
          <w:noProof/>
        </w:rPr>
        <w:t xml:space="preserve"> </w:t>
      </w:r>
      <w:r w:rsidRPr="00C54C19">
        <w:rPr>
          <w:noProof/>
        </w:rPr>
        <w:t>animals for slaughter) their import would be considered as an entry into stocks of work in progress and therefore, deducted from sales (negative sales) in the calculation of output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2.069).</w:t>
      </w:r>
    </w:p>
    <w:p w14:paraId="142E6E0E" w14:textId="77777777" w:rsidR="00C212B0" w:rsidRPr="00C54C19" w:rsidRDefault="00C212B0" w:rsidP="00821485">
      <w:pPr>
        <w:pStyle w:val="ManualHeading4"/>
        <w:rPr>
          <w:noProof/>
        </w:rPr>
      </w:pPr>
      <w:r w:rsidRPr="00C54C19">
        <w:rPr>
          <w:noProof/>
        </w:rPr>
        <w:t>3.</w:t>
      </w:r>
      <w:r w:rsidRPr="00C54C19">
        <w:rPr>
          <w:noProof/>
        </w:rPr>
        <w:tab/>
        <w:t>Treatment to be adopted:</w:t>
      </w:r>
    </w:p>
    <w:p w14:paraId="5440D7EA" w14:textId="77777777" w:rsidR="00C212B0" w:rsidRPr="00C54C19" w:rsidRDefault="00C212B0" w:rsidP="00821485">
      <w:pPr>
        <w:pStyle w:val="Point0"/>
        <w:rPr>
          <w:noProof/>
        </w:rPr>
      </w:pPr>
      <w:r w:rsidRPr="00C54C19">
        <w:rPr>
          <w:noProof/>
        </w:rPr>
        <w:t>2.20</w:t>
      </w:r>
      <w:r w:rsidR="00E95747" w:rsidRPr="00C54C19">
        <w:rPr>
          <w:noProof/>
        </w:rPr>
        <w:t>6</w:t>
      </w:r>
      <w:r w:rsidRPr="00C54C19">
        <w:rPr>
          <w:noProof/>
        </w:rPr>
        <w:t>.</w:t>
      </w:r>
      <w:r w:rsidRPr="00C54C19">
        <w:rPr>
          <w:noProof/>
        </w:rPr>
        <w:tab/>
        <w:t>It is often difficult, on the basis of the sources of data available, to draw pertinent distinctions between these two different categories of animals. This is why the value of all imported animals (animals classed as fixed assets or stocks, but with the exception of those imported animals for immediate slaughter) should be deducted from sales in the output calculation. If at any time they are transferred to the herd of productive livestock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80B2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080B22" w:rsidRPr="00C54C19">
        <w:rPr>
          <w:noProof/>
        </w:rPr>
        <w:t xml:space="preserve"> </w:t>
      </w:r>
      <w:r w:rsidRPr="00C54C19">
        <w:rPr>
          <w:noProof/>
        </w:rPr>
        <w:t>fixed assets), they will be recorded as own-account produced fixed capital goods during the reference period when the transfer takes place (as for animals which are produced and reared in the country and which are then transferred to herds of productive livestock)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2.069 and 2.070).</w:t>
      </w:r>
    </w:p>
    <w:p w14:paraId="56A81B20" w14:textId="77777777" w:rsidR="00C212B0" w:rsidRPr="00C54C19" w:rsidRDefault="00C212B0" w:rsidP="00821485">
      <w:pPr>
        <w:pStyle w:val="Point0"/>
        <w:rPr>
          <w:noProof/>
        </w:rPr>
      </w:pPr>
      <w:r w:rsidRPr="00C54C19">
        <w:rPr>
          <w:noProof/>
        </w:rPr>
        <w:t>2.20</w:t>
      </w:r>
      <w:r w:rsidR="00E95747" w:rsidRPr="00C54C19">
        <w:rPr>
          <w:noProof/>
        </w:rPr>
        <w:t>7</w:t>
      </w:r>
      <w:r w:rsidRPr="00C54C19">
        <w:rPr>
          <w:noProof/>
        </w:rPr>
        <w:t>.</w:t>
      </w:r>
      <w:r w:rsidRPr="00C54C19">
        <w:rPr>
          <w:noProof/>
        </w:rPr>
        <w:tab/>
        <w:t>It should be noted that animals imported for immediate slaughter are entered as imports of the national abattoirs and are not recorded in the EAA since the latter are restricted to depicting the output of national agriculture.</w:t>
      </w:r>
    </w:p>
    <w:p w14:paraId="0A2582C7" w14:textId="77777777" w:rsidR="00C212B0" w:rsidRPr="00C54C19" w:rsidRDefault="00C212B0" w:rsidP="00821485">
      <w:pPr>
        <w:pStyle w:val="ManualHeading4"/>
        <w:rPr>
          <w:noProof/>
        </w:rPr>
      </w:pPr>
      <w:r w:rsidRPr="00C54C19">
        <w:rPr>
          <w:noProof/>
        </w:rPr>
        <w:t>(c)</w:t>
      </w:r>
      <w:r w:rsidRPr="00C54C19">
        <w:rPr>
          <w:noProof/>
        </w:rPr>
        <w:tab/>
        <w:t>Recording of livestock trade between agricultural units</w:t>
      </w:r>
    </w:p>
    <w:p w14:paraId="5C16D233" w14:textId="77777777" w:rsidR="00C212B0" w:rsidRPr="00C54C19" w:rsidRDefault="00C212B0" w:rsidP="00821485">
      <w:pPr>
        <w:pStyle w:val="Point0"/>
        <w:rPr>
          <w:noProof/>
        </w:rPr>
      </w:pPr>
      <w:r w:rsidRPr="00C54C19">
        <w:rPr>
          <w:noProof/>
        </w:rPr>
        <w:t>2.20</w:t>
      </w:r>
      <w:r w:rsidR="00E95747" w:rsidRPr="00C54C19">
        <w:rPr>
          <w:noProof/>
        </w:rPr>
        <w:t>8</w:t>
      </w:r>
      <w:r w:rsidRPr="00C54C19">
        <w:rPr>
          <w:noProof/>
        </w:rPr>
        <w:t>.</w:t>
      </w:r>
      <w:r w:rsidRPr="00C54C19">
        <w:rPr>
          <w:noProof/>
        </w:rPr>
        <w:tab/>
        <w:t>Animals classed as fixed assets: trade in these animals is recorded in GFCF as acquisitions and disposals of fixed assets (services associated with the transfer of ownership are recorded in the purchaser price). When sales and purchases occur in the same accounting period, these flows offset each other and only services associated with the transfer of ownership are recorded as GFCF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2.068).</w:t>
      </w:r>
    </w:p>
    <w:p w14:paraId="728ADA6C" w14:textId="77777777" w:rsidR="00C212B0" w:rsidRPr="00C54C19" w:rsidRDefault="00C212B0" w:rsidP="00821485">
      <w:pPr>
        <w:pStyle w:val="Point0"/>
        <w:rPr>
          <w:noProof/>
        </w:rPr>
      </w:pPr>
      <w:r w:rsidRPr="00C54C19">
        <w:rPr>
          <w:noProof/>
        </w:rPr>
        <w:t>2.20</w:t>
      </w:r>
      <w:r w:rsidR="00E95747" w:rsidRPr="00C54C19">
        <w:rPr>
          <w:noProof/>
        </w:rPr>
        <w:t>9</w:t>
      </w:r>
      <w:r w:rsidRPr="00C54C19">
        <w:rPr>
          <w:noProof/>
        </w:rPr>
        <w:t>.</w:t>
      </w:r>
      <w:r w:rsidRPr="00C54C19">
        <w:rPr>
          <w:noProof/>
        </w:rPr>
        <w:tab/>
        <w:t>Animals classed as stocks: these sales and purchases are only recorded if they occur in two different accounting periods. Services associated with this trade, which are included in the purchaser price, should be deducted from the output total when trade occurs in the same accounting period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2.067).</w:t>
      </w:r>
    </w:p>
    <w:p w14:paraId="53EA50A7" w14:textId="77777777" w:rsidR="00C212B0" w:rsidRPr="00C54C19" w:rsidRDefault="00C212B0" w:rsidP="00821485">
      <w:pPr>
        <w:pStyle w:val="Point0"/>
        <w:rPr>
          <w:noProof/>
        </w:rPr>
      </w:pPr>
      <w:r w:rsidRPr="00C54C19">
        <w:rPr>
          <w:noProof/>
        </w:rPr>
        <w:t>2.2</w:t>
      </w:r>
      <w:r w:rsidR="00E95747" w:rsidRPr="00C54C19">
        <w:rPr>
          <w:noProof/>
        </w:rPr>
        <w:t>10</w:t>
      </w:r>
      <w:r w:rsidRPr="00C54C19">
        <w:rPr>
          <w:noProof/>
        </w:rPr>
        <w:t>.</w:t>
      </w:r>
      <w:r w:rsidRPr="00C54C19">
        <w:rPr>
          <w:noProof/>
        </w:rPr>
        <w:tab/>
        <w:t>Because of the special treatment of livestock trade between agricultural units and imports, there is no intermediate consumption for ‘Livestock and animal products’.</w:t>
      </w:r>
    </w:p>
    <w:p w14:paraId="5F24F467" w14:textId="77777777" w:rsidR="00C212B0" w:rsidRPr="00C54C19" w:rsidRDefault="00C212B0" w:rsidP="00821485">
      <w:pPr>
        <w:pStyle w:val="ManualHeading4"/>
        <w:rPr>
          <w:noProof/>
        </w:rPr>
      </w:pPr>
      <w:r w:rsidRPr="00C54C19">
        <w:rPr>
          <w:noProof/>
        </w:rPr>
        <w:t>(d)</w:t>
      </w:r>
      <w:r w:rsidRPr="00C54C19">
        <w:rPr>
          <w:noProof/>
        </w:rPr>
        <w:tab/>
        <w:t>Non-agricultural animals</w:t>
      </w:r>
    </w:p>
    <w:p w14:paraId="27C0F62D" w14:textId="77777777" w:rsidR="00C212B0" w:rsidRPr="00C54C19" w:rsidRDefault="00C212B0" w:rsidP="00821485">
      <w:pPr>
        <w:pStyle w:val="Point0"/>
        <w:rPr>
          <w:noProof/>
        </w:rPr>
      </w:pPr>
      <w:r w:rsidRPr="00C54C19">
        <w:rPr>
          <w:noProof/>
        </w:rPr>
        <w:t>2.21</w:t>
      </w:r>
      <w:r w:rsidR="00E95747" w:rsidRPr="00C54C19">
        <w:rPr>
          <w:noProof/>
        </w:rPr>
        <w:t>1</w:t>
      </w:r>
      <w:r w:rsidRPr="00C54C19">
        <w:rPr>
          <w:noProof/>
        </w:rPr>
        <w:t>.</w:t>
      </w:r>
      <w:r w:rsidRPr="00C54C19">
        <w:rPr>
          <w:noProof/>
        </w:rPr>
        <w:tab/>
        <w:t>The rearing of race-horses, saddle horses, dogs, cats, cage birds, zoo and circus animals and bulls for bullfights is included in the activities defining the agricultural industry, whether it is for breeding, meat production, recreation or sports events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1.7</w:t>
      </w:r>
      <w:r w:rsidR="00E95747" w:rsidRPr="00C54C19">
        <w:rPr>
          <w:noProof/>
        </w:rPr>
        <w:t>5</w:t>
      </w:r>
      <w:r w:rsidRPr="00C54C19">
        <w:rPr>
          <w:noProof/>
        </w:rPr>
        <w:t>). The use of these animals for service activities is included in the agricultural industry, only when such activities are performed by agricultural units as inseparable secondary activities. The rearing of non-agricultural animals by units for which the agricultural activity represents solely a leisure activity is not considered as part of the EAA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1.24).</w:t>
      </w:r>
    </w:p>
    <w:p w14:paraId="30B0DF43" w14:textId="77777777" w:rsidR="00C212B0" w:rsidRPr="00C54C19" w:rsidRDefault="00C212B0" w:rsidP="0005718F">
      <w:pPr>
        <w:pStyle w:val="Point0"/>
        <w:keepNext/>
        <w:rPr>
          <w:noProof/>
        </w:rPr>
      </w:pPr>
      <w:r w:rsidRPr="00C54C19">
        <w:rPr>
          <w:noProof/>
        </w:rPr>
        <w:t>2.21</w:t>
      </w:r>
      <w:r w:rsidR="00E95747" w:rsidRPr="00C54C19">
        <w:rPr>
          <w:noProof/>
        </w:rPr>
        <w:t>2</w:t>
      </w:r>
      <w:r w:rsidRPr="00C54C19">
        <w:rPr>
          <w:noProof/>
        </w:rPr>
        <w:t>.</w:t>
      </w:r>
      <w:r w:rsidRPr="00C54C19">
        <w:rPr>
          <w:noProof/>
        </w:rPr>
        <w:tab/>
        <w:t>Such animals may be sold to:</w:t>
      </w:r>
    </w:p>
    <w:p w14:paraId="0C71C8B0" w14:textId="77777777" w:rsidR="00C212B0" w:rsidRPr="00C54C19" w:rsidRDefault="00C212B0" w:rsidP="00821485">
      <w:pPr>
        <w:pStyle w:val="Tiret1"/>
        <w:rPr>
          <w:noProof/>
        </w:rPr>
      </w:pPr>
      <w:r w:rsidRPr="00C54C19">
        <w:rPr>
          <w:noProof/>
        </w:rPr>
        <w:t>households: in which case any subsequent operations involving these animals are of no concern to the EAA,</w:t>
      </w:r>
    </w:p>
    <w:p w14:paraId="042CB606" w14:textId="77777777" w:rsidR="00C212B0" w:rsidRPr="00C54C19" w:rsidRDefault="00C212B0" w:rsidP="00821485">
      <w:pPr>
        <w:pStyle w:val="Tiret1"/>
        <w:rPr>
          <w:noProof/>
        </w:rPr>
      </w:pPr>
      <w:r w:rsidRPr="00C54C19">
        <w:rPr>
          <w:noProof/>
        </w:rPr>
        <w:t>other branches: a guard dog, circus animal or racing horse, for example; these form part of the formation of fixed capital of the purchasing branch.</w:t>
      </w:r>
    </w:p>
    <w:p w14:paraId="424FAC7E" w14:textId="77777777" w:rsidR="00C212B0" w:rsidRPr="00C54C19" w:rsidRDefault="00C212B0" w:rsidP="00821485">
      <w:pPr>
        <w:pStyle w:val="ManualHeading1"/>
        <w:rPr>
          <w:noProof/>
        </w:rPr>
      </w:pPr>
      <w:r w:rsidRPr="00C54C19">
        <w:rPr>
          <w:noProof/>
        </w:rPr>
        <w:t>III.</w:t>
      </w:r>
      <w:r w:rsidRPr="00C54C19">
        <w:rPr>
          <w:noProof/>
        </w:rPr>
        <w:tab/>
        <w:t>DISTRIBUTIVE TRANSACTIONS AND OTHER FLOWS</w:t>
      </w:r>
    </w:p>
    <w:p w14:paraId="05992CFA" w14:textId="77777777" w:rsidR="00C212B0" w:rsidRPr="00C54C19" w:rsidRDefault="00C212B0" w:rsidP="00821485">
      <w:pPr>
        <w:pStyle w:val="ManualHeading2"/>
        <w:rPr>
          <w:noProof/>
        </w:rPr>
      </w:pPr>
      <w:r w:rsidRPr="00C54C19">
        <w:rPr>
          <w:noProof/>
        </w:rPr>
        <w:t>A.</w:t>
      </w:r>
      <w:r w:rsidRPr="00C54C19">
        <w:rPr>
          <w:noProof/>
        </w:rPr>
        <w:tab/>
        <w:t>DEFINITION</w:t>
      </w:r>
    </w:p>
    <w:p w14:paraId="605F2612" w14:textId="77777777" w:rsidR="00C212B0" w:rsidRPr="00C54C19" w:rsidRDefault="00C212B0" w:rsidP="0005718F">
      <w:pPr>
        <w:pStyle w:val="Point0"/>
        <w:keepNext/>
        <w:rPr>
          <w:noProof/>
        </w:rPr>
      </w:pPr>
      <w:r w:rsidRPr="00C54C19">
        <w:rPr>
          <w:noProof/>
        </w:rPr>
        <w:t>3.001.</w:t>
      </w:r>
      <w:r w:rsidRPr="00C54C19">
        <w:rPr>
          <w:noProof/>
        </w:rPr>
        <w:tab/>
        <w:t>Distributive transactions are transactions</w:t>
      </w:r>
      <w:r w:rsidR="00692980" w:rsidRPr="00C54C19">
        <w:rPr>
          <w:noProof/>
        </w:rPr>
        <w:t xml:space="preserv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692980" w:rsidRPr="00C54C19">
        <w:rPr>
          <w:noProof/>
        </w:rPr>
        <w:t>which</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Pr="00C54C19">
        <w:rPr>
          <w:noProof/>
        </w:rPr>
        <w:t>:</w:t>
      </w:r>
    </w:p>
    <w:p w14:paraId="3D4463AB" w14:textId="77777777" w:rsidR="00C212B0" w:rsidRPr="00C54C19" w:rsidRDefault="00C212B0" w:rsidP="00821485">
      <w:pPr>
        <w:pStyle w:val="Tiret1"/>
        <w:rPr>
          <w:noProof/>
        </w:rPr>
      </w:pPr>
      <w:r w:rsidRPr="00C54C19">
        <w:rPr>
          <w:noProof/>
        </w:rPr>
        <w:t>distribute value added generated by production among the workforce, capital and general government,</w:t>
      </w:r>
    </w:p>
    <w:p w14:paraId="03B07CE1" w14:textId="77777777" w:rsidR="00C212B0" w:rsidRPr="00C54C19" w:rsidRDefault="00C212B0" w:rsidP="00821485">
      <w:pPr>
        <w:pStyle w:val="Tiret1"/>
        <w:rPr>
          <w:noProof/>
        </w:rPr>
      </w:pPr>
      <w:r w:rsidRPr="00C54C19">
        <w:rPr>
          <w:noProof/>
        </w:rPr>
        <w:t>involve the redistribution of income and wealth.</w:t>
      </w:r>
    </w:p>
    <w:p w14:paraId="24B36A7A" w14:textId="77777777" w:rsidR="00C212B0" w:rsidRPr="00C54C19" w:rsidRDefault="00C212B0" w:rsidP="00821485">
      <w:pPr>
        <w:pStyle w:val="Point0"/>
        <w:rPr>
          <w:noProof/>
        </w:rPr>
      </w:pPr>
      <w:r w:rsidRPr="00C54C19">
        <w:rPr>
          <w:noProof/>
        </w:rPr>
        <w:t>3.002.</w:t>
      </w:r>
      <w:r w:rsidRPr="00C54C19">
        <w:rPr>
          <w:noProof/>
        </w:rPr>
        <w:tab/>
        <w:t xml:space="preserve">The </w:t>
      </w:r>
      <w:r w:rsidR="00B454B4" w:rsidRPr="00C54C19">
        <w:rPr>
          <w:noProof/>
        </w:rPr>
        <w:fldChar w:fldCharType="begin"/>
      </w:r>
      <w:r w:rsidR="00B454B4" w:rsidRPr="00C54C19">
        <w:rPr>
          <w:noProof/>
        </w:rPr>
        <w:instrText xml:space="preserve"> QUOTE "</w:instrText>
      </w:r>
      <w:r w:rsidR="00B454B4" w:rsidRPr="00C54C19">
        <w:rPr>
          <w:rStyle w:val="CRMarker"/>
          <w:noProof/>
        </w:rPr>
        <w:instrText>è</w:instrText>
      </w:r>
      <w:r w:rsidR="00B454B4" w:rsidRPr="00C54C19">
        <w:rPr>
          <w:noProof/>
        </w:rPr>
        <w:instrText xml:space="preserve">" </w:instrText>
      </w:r>
      <w:r w:rsidR="00B454B4" w:rsidRPr="00C54C19">
        <w:rPr>
          <w:noProof/>
        </w:rPr>
        <w:fldChar w:fldCharType="separate"/>
      </w:r>
      <w:r w:rsidR="00B454B4" w:rsidRPr="00C54C19">
        <w:rPr>
          <w:rStyle w:val="CRMarker"/>
          <w:noProof/>
        </w:rPr>
        <w:t>è</w:t>
      </w:r>
      <w:r w:rsidR="00B454B4" w:rsidRPr="00C54C19">
        <w:rPr>
          <w:noProof/>
        </w:rPr>
        <w:fldChar w:fldCharType="end"/>
      </w:r>
      <w:r w:rsidR="00821485" w:rsidRPr="00C54C19">
        <w:rPr>
          <w:rStyle w:val="CRRefNum"/>
          <w:noProof/>
        </w:rPr>
        <w:t>1</w:t>
      </w:r>
      <w:r w:rsidR="00B454B4" w:rsidRPr="00C54C19">
        <w:rPr>
          <w:noProof/>
        </w:rPr>
        <w:t> ESA</w:t>
      </w:r>
      <w:r w:rsidR="005B328D" w:rsidRPr="00C54C19">
        <w:rPr>
          <w:noProof/>
        </w:rPr>
        <w:t> </w:t>
      </w:r>
      <w:r w:rsidR="00B454B4" w:rsidRPr="00C54C19">
        <w:rPr>
          <w:noProof/>
        </w:rPr>
        <w:t>2010 </w:t>
      </w:r>
      <w:r w:rsidR="00B454B4" w:rsidRPr="00C54C19">
        <w:rPr>
          <w:noProof/>
        </w:rPr>
        <w:fldChar w:fldCharType="begin"/>
      </w:r>
      <w:r w:rsidR="00B454B4" w:rsidRPr="00C54C19">
        <w:rPr>
          <w:noProof/>
        </w:rPr>
        <w:instrText xml:space="preserve"> QUOTE "</w:instrText>
      </w:r>
      <w:r w:rsidR="00B454B4" w:rsidRPr="00C54C19">
        <w:rPr>
          <w:rStyle w:val="CRMarker"/>
          <w:noProof/>
        </w:rPr>
        <w:instrText>ç</w:instrText>
      </w:r>
      <w:r w:rsidR="00B454B4" w:rsidRPr="00C54C19">
        <w:rPr>
          <w:noProof/>
        </w:rPr>
        <w:instrText xml:space="preserve">" </w:instrText>
      </w:r>
      <w:r w:rsidR="00B454B4" w:rsidRPr="00C54C19">
        <w:rPr>
          <w:noProof/>
        </w:rPr>
        <w:fldChar w:fldCharType="separate"/>
      </w:r>
      <w:r w:rsidR="00B454B4" w:rsidRPr="00C54C19">
        <w:rPr>
          <w:rStyle w:val="CRMarker"/>
          <w:noProof/>
        </w:rPr>
        <w:t>ç</w:t>
      </w:r>
      <w:r w:rsidR="00B454B4" w:rsidRPr="00C54C19">
        <w:rPr>
          <w:noProof/>
        </w:rPr>
        <w:fldChar w:fldCharType="end"/>
      </w:r>
      <w:r w:rsidRPr="00C54C19">
        <w:rPr>
          <w:noProof/>
        </w:rPr>
        <w:t xml:space="preserve"> distinguishes between current transfers and capital transfers, the latter representing a redistribution of saving or wealth rather than of income.</w:t>
      </w:r>
    </w:p>
    <w:p w14:paraId="1208A0A4" w14:textId="77777777" w:rsidR="00C212B0" w:rsidRPr="00C54C19" w:rsidRDefault="00C212B0" w:rsidP="00821485">
      <w:pPr>
        <w:pStyle w:val="Point0"/>
        <w:rPr>
          <w:noProof/>
        </w:rPr>
      </w:pPr>
      <w:r w:rsidRPr="00C54C19">
        <w:rPr>
          <w:noProof/>
        </w:rPr>
        <w:t>3.003.</w:t>
      </w:r>
      <w:r w:rsidRPr="00C54C19">
        <w:rPr>
          <w:noProof/>
        </w:rPr>
        <w:tab/>
        <w:t xml:space="preserve">Given that the EAA are the accounts for an industry, only certain distributive transactions will be described in this </w:t>
      </w:r>
      <w:r w:rsidR="00963DCC" w:rsidRPr="00C54C19">
        <w:rPr>
          <w:noProof/>
        </w:rPr>
        <w:t>C</w:t>
      </w:r>
      <w:r w:rsidRPr="00C54C19">
        <w:rPr>
          <w:noProof/>
        </w:rPr>
        <w:t>hapter. The most important ones are those recorded in the primary income distribution accounts, particularly the generation of income account and entrepreneurial income account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Pr>
          <w:noProof/>
        </w:rPr>
        <w:t xml:space="preserve"> </w:t>
      </w:r>
      <w:r w:rsidRPr="00C54C19">
        <w:rPr>
          <w:noProof/>
        </w:rPr>
        <w:t xml:space="preserve">EAA sequence of accounts,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692980" w:rsidRPr="00C54C19">
        <w:rPr>
          <w:noProof/>
        </w:rPr>
        <w:t>points</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1.38 to 1.48). In the case of the generation of income account, these distributive transactions relate to other taxes on production, other subsidies on production and the compensation of employees. For the entrepreneurial income account, they correspond to certain types of property income (mainly land rents, interest and property income attributed to insurance policy holders). The account also records distributive transactions corresponding to aid for investment and other capital transfers in the capital account.</w:t>
      </w:r>
    </w:p>
    <w:p w14:paraId="700770A4" w14:textId="77777777" w:rsidR="00C212B0" w:rsidRPr="00C54C19" w:rsidRDefault="00C212B0" w:rsidP="00821485">
      <w:pPr>
        <w:pStyle w:val="Point0"/>
        <w:rPr>
          <w:noProof/>
        </w:rPr>
      </w:pPr>
      <w:r w:rsidRPr="00C54C19">
        <w:rPr>
          <w:noProof/>
        </w:rPr>
        <w:t>3.004.</w:t>
      </w:r>
      <w:r w:rsidRPr="00C54C19">
        <w:rPr>
          <w:noProof/>
        </w:rPr>
        <w:tab/>
        <w:t xml:space="preserve">They do not include some distributive transactions relating to certain property income (mainly dividends and other income distributed by corporations), current taxes on income and wealth, etc. Recording these transactions is only statistically feasible and meaningful if groupings of institutional units,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80B2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080B22" w:rsidRPr="00C54C19">
        <w:rPr>
          <w:noProof/>
        </w:rPr>
        <w:t xml:space="preserve"> </w:t>
      </w:r>
      <w:r w:rsidRPr="00C54C19">
        <w:rPr>
          <w:noProof/>
        </w:rPr>
        <w:t>sectors and subsectors, are taken into account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80B22" w:rsidRPr="00C54C19">
        <w:rPr>
          <w:noProof/>
        </w:rPr>
        <w:t>see 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B328D" w:rsidRPr="00C54C19">
        <w:rPr>
          <w:noProof/>
        </w:rPr>
        <w:t> </w:t>
      </w:r>
      <w:r w:rsidRPr="00C54C19">
        <w:rPr>
          <w:noProof/>
        </w:rPr>
        <w:t>1.06).</w:t>
      </w:r>
    </w:p>
    <w:p w14:paraId="68794534" w14:textId="77777777" w:rsidR="00C212B0" w:rsidRPr="00C54C19" w:rsidRDefault="00C212B0" w:rsidP="00821485">
      <w:pPr>
        <w:pStyle w:val="ManualHeading2"/>
        <w:rPr>
          <w:noProof/>
        </w:rPr>
      </w:pPr>
      <w:r w:rsidRPr="00C54C19">
        <w:rPr>
          <w:noProof/>
        </w:rPr>
        <w:t>B.</w:t>
      </w:r>
      <w:r w:rsidRPr="00C54C19">
        <w:rPr>
          <w:noProof/>
        </w:rPr>
        <w:tab/>
        <w:t>GENERAL RULES</w:t>
      </w:r>
    </w:p>
    <w:p w14:paraId="0F60BF06" w14:textId="77777777" w:rsidR="00C212B0" w:rsidRPr="00C54C19" w:rsidRDefault="00C212B0" w:rsidP="00821485">
      <w:pPr>
        <w:pStyle w:val="ManualHeading3"/>
        <w:rPr>
          <w:noProof/>
        </w:rPr>
      </w:pPr>
      <w:r w:rsidRPr="00C54C19">
        <w:rPr>
          <w:noProof/>
        </w:rPr>
        <w:t>1.</w:t>
      </w:r>
      <w:r w:rsidRPr="00C54C19">
        <w:rPr>
          <w:noProof/>
        </w:rPr>
        <w:tab/>
        <w:t>Reference period</w:t>
      </w:r>
    </w:p>
    <w:p w14:paraId="0D8D0893" w14:textId="77777777" w:rsidR="00C212B0" w:rsidRPr="00C54C19" w:rsidRDefault="00C212B0" w:rsidP="00821485">
      <w:pPr>
        <w:pStyle w:val="Point0"/>
        <w:rPr>
          <w:noProof/>
        </w:rPr>
      </w:pPr>
      <w:r w:rsidRPr="00C54C19">
        <w:rPr>
          <w:noProof/>
        </w:rPr>
        <w:t>3.005.</w:t>
      </w:r>
      <w:r w:rsidRPr="00C54C19">
        <w:rPr>
          <w:noProof/>
        </w:rPr>
        <w:tab/>
        <w:t>The reference period for the EAA is the calendar year.</w:t>
      </w:r>
    </w:p>
    <w:p w14:paraId="768E9623" w14:textId="77777777" w:rsidR="00C212B0" w:rsidRPr="00C54C19" w:rsidRDefault="00C212B0" w:rsidP="00821485">
      <w:pPr>
        <w:pStyle w:val="ManualHeading3"/>
        <w:rPr>
          <w:i w:val="0"/>
          <w:noProof/>
        </w:rPr>
      </w:pPr>
      <w:r w:rsidRPr="00C54C19">
        <w:rPr>
          <w:iCs/>
          <w:noProof/>
        </w:rPr>
        <w:t>2.</w:t>
      </w:r>
      <w:r w:rsidRPr="00C54C19">
        <w:rPr>
          <w:i w:val="0"/>
          <w:noProof/>
        </w:rPr>
        <w:tab/>
      </w:r>
      <w:r w:rsidRPr="00C54C19">
        <w:rPr>
          <w:noProof/>
        </w:rPr>
        <w:t>Units</w:t>
      </w:r>
    </w:p>
    <w:p w14:paraId="5722B965" w14:textId="77777777" w:rsidR="00C212B0" w:rsidRPr="00C54C19" w:rsidRDefault="00C212B0" w:rsidP="00821485">
      <w:pPr>
        <w:pStyle w:val="Point0"/>
        <w:rPr>
          <w:noProof/>
        </w:rPr>
      </w:pPr>
      <w:r w:rsidRPr="00C54C19">
        <w:rPr>
          <w:noProof/>
        </w:rPr>
        <w:t>3.006.</w:t>
      </w:r>
      <w:r w:rsidRPr="00C54C19">
        <w:rPr>
          <w:noProof/>
        </w:rPr>
        <w:tab/>
        <w:t>The values should be expressed in millions of units of the national currency.</w:t>
      </w:r>
    </w:p>
    <w:p w14:paraId="6A2F3B1E" w14:textId="77777777" w:rsidR="00C212B0" w:rsidRPr="00C54C19" w:rsidRDefault="00C212B0" w:rsidP="00821485">
      <w:pPr>
        <w:pStyle w:val="ManualHeading3"/>
        <w:rPr>
          <w:i w:val="0"/>
          <w:noProof/>
        </w:rPr>
      </w:pPr>
      <w:r w:rsidRPr="00C54C19">
        <w:rPr>
          <w:iCs/>
          <w:noProof/>
        </w:rPr>
        <w:t>3.</w:t>
      </w:r>
      <w:r w:rsidRPr="00C54C19">
        <w:rPr>
          <w:i w:val="0"/>
          <w:noProof/>
        </w:rPr>
        <w:tab/>
      </w:r>
      <w:r w:rsidRPr="00C54C19">
        <w:rPr>
          <w:noProof/>
        </w:rPr>
        <w:t>Time of recording distributive transactions</w:t>
      </w:r>
    </w:p>
    <w:p w14:paraId="30FBEF87" w14:textId="77777777" w:rsidR="00C212B0" w:rsidRPr="00C54C19" w:rsidRDefault="00C212B0" w:rsidP="00821485">
      <w:pPr>
        <w:pStyle w:val="Point0"/>
        <w:rPr>
          <w:noProof/>
        </w:rPr>
      </w:pPr>
      <w:r w:rsidRPr="00C54C19">
        <w:rPr>
          <w:noProof/>
        </w:rPr>
        <w:t>3.007.</w:t>
      </w:r>
      <w:r w:rsidRPr="00C54C19">
        <w:rPr>
          <w:noProof/>
        </w:rPr>
        <w:tab/>
        <w:t xml:space="preserve">As was explained in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80B22" w:rsidRPr="00C54C19">
        <w:rPr>
          <w:noProof/>
        </w:rPr>
        <w:t>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D11F21" w:rsidRPr="00C54C19">
        <w:rPr>
          <w:noProof/>
        </w:rPr>
        <w:t> </w:t>
      </w:r>
      <w:r w:rsidRPr="00C54C19">
        <w:rPr>
          <w:noProof/>
        </w:rPr>
        <w:t xml:space="preserve">2.008, the </w:t>
      </w:r>
      <w:r w:rsidR="00941625" w:rsidRPr="00C54C19">
        <w:rPr>
          <w:noProof/>
        </w:rPr>
        <w:fldChar w:fldCharType="begin"/>
      </w:r>
      <w:r w:rsidR="00941625" w:rsidRPr="00C54C19">
        <w:rPr>
          <w:noProof/>
        </w:rPr>
        <w:instrText xml:space="preserve"> QUOTE "</w:instrText>
      </w:r>
      <w:r w:rsidR="00941625" w:rsidRPr="00C54C19">
        <w:rPr>
          <w:rStyle w:val="CRMarker"/>
          <w:noProof/>
        </w:rPr>
        <w:instrText>è</w:instrText>
      </w:r>
      <w:r w:rsidR="00941625" w:rsidRPr="00C54C19">
        <w:rPr>
          <w:noProof/>
        </w:rPr>
        <w:instrText xml:space="preserve">" </w:instrText>
      </w:r>
      <w:r w:rsidR="00941625" w:rsidRPr="00C54C19">
        <w:rPr>
          <w:noProof/>
        </w:rPr>
        <w:fldChar w:fldCharType="separate"/>
      </w:r>
      <w:r w:rsidR="00941625" w:rsidRPr="00C54C19">
        <w:rPr>
          <w:rStyle w:val="CRMarker"/>
          <w:noProof/>
        </w:rPr>
        <w:t>è</w:t>
      </w:r>
      <w:r w:rsidR="00941625" w:rsidRPr="00C54C19">
        <w:rPr>
          <w:noProof/>
        </w:rPr>
        <w:fldChar w:fldCharType="end"/>
      </w:r>
      <w:r w:rsidR="00941625" w:rsidRPr="00C54C19">
        <w:rPr>
          <w:rStyle w:val="CRRefNum"/>
          <w:noProof/>
        </w:rPr>
        <w:t>1</w:t>
      </w:r>
      <w:r w:rsidR="00941625" w:rsidRPr="00C54C19">
        <w:rPr>
          <w:noProof/>
        </w:rPr>
        <w:t> </w:t>
      </w:r>
      <w:r w:rsidRPr="00C54C19">
        <w:rPr>
          <w:noProof/>
        </w:rPr>
        <w:t>ESA</w:t>
      </w:r>
      <w:r w:rsidR="00D11F21" w:rsidRPr="00C54C19">
        <w:rPr>
          <w:noProof/>
        </w:rPr>
        <w:t> </w:t>
      </w:r>
      <w:r w:rsidRPr="00C54C19">
        <w:rPr>
          <w:noProof/>
        </w:rPr>
        <w:t>2010</w:t>
      </w:r>
      <w:r w:rsidR="00941625" w:rsidRPr="00C54C19">
        <w:rPr>
          <w:noProof/>
        </w:rPr>
        <w:t> </w:t>
      </w:r>
      <w:r w:rsidR="00941625" w:rsidRPr="00C54C19">
        <w:rPr>
          <w:noProof/>
        </w:rPr>
        <w:fldChar w:fldCharType="begin"/>
      </w:r>
      <w:r w:rsidR="00941625" w:rsidRPr="00C54C19">
        <w:rPr>
          <w:noProof/>
        </w:rPr>
        <w:instrText xml:space="preserve"> QUOTE "</w:instrText>
      </w:r>
      <w:r w:rsidR="00941625" w:rsidRPr="00C54C19">
        <w:rPr>
          <w:rStyle w:val="CRMarker"/>
          <w:noProof/>
        </w:rPr>
        <w:instrText>ç</w:instrText>
      </w:r>
      <w:r w:rsidR="00941625" w:rsidRPr="00C54C19">
        <w:rPr>
          <w:noProof/>
        </w:rPr>
        <w:instrText xml:space="preserve">" </w:instrText>
      </w:r>
      <w:r w:rsidR="00941625" w:rsidRPr="00C54C19">
        <w:rPr>
          <w:noProof/>
        </w:rPr>
        <w:fldChar w:fldCharType="separate"/>
      </w:r>
      <w:r w:rsidR="00941625" w:rsidRPr="00C54C19">
        <w:rPr>
          <w:rStyle w:val="CRMarker"/>
          <w:noProof/>
        </w:rPr>
        <w:t>ç</w:t>
      </w:r>
      <w:r w:rsidR="00941625" w:rsidRPr="00C54C19">
        <w:rPr>
          <w:noProof/>
        </w:rPr>
        <w:fldChar w:fldCharType="end"/>
      </w:r>
      <w:r w:rsidRPr="00C54C19">
        <w:rPr>
          <w:noProof/>
        </w:rPr>
        <w:t xml:space="preserve"> records distributive transactions on an accrual basis,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80B2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080B22" w:rsidRPr="00C54C19">
        <w:rPr>
          <w:noProof/>
        </w:rPr>
        <w:t xml:space="preserve"> </w:t>
      </w:r>
      <w:r w:rsidRPr="00C54C19">
        <w:rPr>
          <w:noProof/>
        </w:rPr>
        <w:t>at the time an economic value, amount due or claim is created, transformed or cancelled or ceases to exist, and not at the moment when payment is actually made. This recording principle (based on rights and obligations) is applied to all flows, irrespective of whether they are monetary flows, or whether they occur between units or within a single unit. However, certain exceptions might be justified for practical reasons.</w:t>
      </w:r>
    </w:p>
    <w:p w14:paraId="4C20CAA9" w14:textId="77777777" w:rsidR="00C212B0" w:rsidRPr="00C54C19" w:rsidRDefault="00C212B0" w:rsidP="00821485">
      <w:pPr>
        <w:pStyle w:val="Point0"/>
        <w:rPr>
          <w:noProof/>
        </w:rPr>
      </w:pPr>
      <w:r w:rsidRPr="00C54C19">
        <w:rPr>
          <w:noProof/>
        </w:rPr>
        <w:t>3.008.</w:t>
      </w:r>
      <w:r w:rsidRPr="00C54C19">
        <w:rPr>
          <w:noProof/>
        </w:rPr>
        <w:tab/>
        <w:t>The times of recording the various types of distributive transaction are as follows:</w:t>
      </w:r>
    </w:p>
    <w:p w14:paraId="210B8D36" w14:textId="77777777" w:rsidR="00C212B0" w:rsidRPr="00C54C19" w:rsidRDefault="00C212B0" w:rsidP="00821485">
      <w:pPr>
        <w:pStyle w:val="ManualHeading4"/>
        <w:rPr>
          <w:noProof/>
        </w:rPr>
      </w:pPr>
      <w:r w:rsidRPr="00C54C19">
        <w:rPr>
          <w:noProof/>
        </w:rPr>
        <w:t>(a)</w:t>
      </w:r>
      <w:r w:rsidRPr="00C54C19">
        <w:rPr>
          <w:noProof/>
        </w:rPr>
        <w:tab/>
        <w:t>Compensation of employees</w:t>
      </w:r>
    </w:p>
    <w:p w14:paraId="533525F6" w14:textId="77777777" w:rsidR="00821485" w:rsidRPr="00C54C19" w:rsidRDefault="00821485" w:rsidP="00821485">
      <w:pPr>
        <w:pStyle w:val="CRSeparator"/>
        <w:rPr>
          <w:noProof/>
          <w:lang w:val="en-IE"/>
        </w:rPr>
      </w:pPr>
    </w:p>
    <w:p w14:paraId="38FE23F0" w14:textId="77777777" w:rsidR="00821485" w:rsidRPr="00C54C19" w:rsidRDefault="00821485" w:rsidP="0082148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E95747" w:rsidRPr="00C54C19">
        <w:rPr>
          <w:noProof/>
          <w:lang w:val="en-IE"/>
        </w:rPr>
        <w:t xml:space="preserve">2019/280 </w:t>
      </w:r>
      <w:r w:rsidRPr="00C54C19">
        <w:rPr>
          <w:noProof/>
          <w:lang w:val="en-IE"/>
        </w:rPr>
        <w:t>Art. 1 and Annex</w:t>
      </w:r>
      <w:r w:rsidR="00D11F21" w:rsidRPr="00C54C19">
        <w:rPr>
          <w:noProof/>
          <w:lang w:val="en-IE"/>
        </w:rPr>
        <w:t> </w:t>
      </w:r>
      <w:r w:rsidRPr="00C54C19">
        <w:rPr>
          <w:noProof/>
          <w:lang w:val="en-IE"/>
        </w:rPr>
        <w:t>I.6(a)</w:t>
      </w:r>
      <w:r w:rsidR="00F553BB" w:rsidRPr="00C54C19">
        <w:rPr>
          <w:noProof/>
          <w:lang w:val="en-IE"/>
        </w:rPr>
        <w:t xml:space="preserve"> (adapted)</w:t>
      </w:r>
    </w:p>
    <w:p w14:paraId="08B5724D" w14:textId="77777777" w:rsidR="00C212B0" w:rsidRPr="00C54C19" w:rsidRDefault="00C212B0" w:rsidP="000742A9">
      <w:pPr>
        <w:pStyle w:val="Point0"/>
        <w:rPr>
          <w:noProof/>
        </w:rPr>
      </w:pPr>
      <w:r w:rsidRPr="00C54C19">
        <w:rPr>
          <w:noProof/>
        </w:rPr>
        <w:t>3.009.</w:t>
      </w:r>
      <w:r w:rsidRPr="00C54C19">
        <w:rPr>
          <w:noProof/>
        </w:rPr>
        <w:tab/>
        <w:t>Gross wages and salaries and actual social contributions (for account of employers) are recorded during the period in which the work was performed, although premiums and other exceptional payments are recorded at the time they become due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Pr>
          <w:noProof/>
        </w:rPr>
        <w:t xml:space="preserve"> </w:t>
      </w:r>
      <w:r w:rsidRPr="00C54C19">
        <w:rPr>
          <w:noProof/>
        </w:rPr>
        <w:t>ESA</w:t>
      </w:r>
      <w:r w:rsidR="00D11F21" w:rsidRPr="00C54C19">
        <w:rPr>
          <w:noProof/>
        </w:rPr>
        <w:t> </w:t>
      </w:r>
      <w:r w:rsidRPr="00C54C19">
        <w:rPr>
          <w:noProof/>
        </w:rPr>
        <w:t xml:space="preserve">2010, </w:t>
      </w:r>
      <w:r w:rsidR="00E95747" w:rsidRPr="00C54C19">
        <w:rPr>
          <w:noProof/>
        </w:rPr>
        <w:t>point</w:t>
      </w:r>
      <w:r w:rsidR="00D11F21" w:rsidRPr="00C54C19">
        <w:rPr>
          <w:noProof/>
        </w:rPr>
        <w:t> </w:t>
      </w:r>
      <w:r w:rsidRPr="00C54C19">
        <w:rPr>
          <w:noProof/>
        </w:rPr>
        <w:t>4.12).</w:t>
      </w:r>
    </w:p>
    <w:p w14:paraId="33EEABB8" w14:textId="77777777" w:rsidR="00821485" w:rsidRPr="00C54C19" w:rsidRDefault="00821485" w:rsidP="00821485">
      <w:pPr>
        <w:pStyle w:val="CRSeparator"/>
        <w:rPr>
          <w:noProof/>
          <w:lang w:val="en-IE"/>
        </w:rPr>
      </w:pPr>
    </w:p>
    <w:p w14:paraId="663E9113" w14:textId="77777777" w:rsidR="00821485" w:rsidRPr="00C54C19" w:rsidRDefault="00821485" w:rsidP="0082148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95080F0" w14:textId="77777777" w:rsidR="00C212B0" w:rsidRPr="00C54C19" w:rsidRDefault="00C212B0" w:rsidP="00821485">
      <w:pPr>
        <w:pStyle w:val="ManualHeading4"/>
        <w:rPr>
          <w:noProof/>
        </w:rPr>
      </w:pPr>
      <w:r w:rsidRPr="00C54C19">
        <w:rPr>
          <w:noProof/>
        </w:rPr>
        <w:t>(b)</w:t>
      </w:r>
      <w:r w:rsidRPr="00C54C19">
        <w:rPr>
          <w:noProof/>
        </w:rPr>
        <w:tab/>
        <w:t>Taxes and subsidies on production</w:t>
      </w:r>
    </w:p>
    <w:p w14:paraId="706F3467" w14:textId="77777777" w:rsidR="00D236EE" w:rsidRPr="00C54C19" w:rsidRDefault="00D236EE" w:rsidP="00D236EE">
      <w:pPr>
        <w:pStyle w:val="CRSeparator"/>
        <w:rPr>
          <w:noProof/>
          <w:lang w:val="en-IE"/>
        </w:rPr>
      </w:pPr>
    </w:p>
    <w:p w14:paraId="753A3C9D" w14:textId="77777777" w:rsidR="00D236EE" w:rsidRPr="00C54C19" w:rsidRDefault="00D236EE" w:rsidP="00D236E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E95747" w:rsidRPr="00C54C19">
        <w:rPr>
          <w:noProof/>
          <w:lang w:val="en-IE"/>
        </w:rPr>
        <w:t xml:space="preserve">2019/280 </w:t>
      </w:r>
      <w:r w:rsidRPr="00C54C19">
        <w:rPr>
          <w:noProof/>
          <w:lang w:val="en-IE"/>
        </w:rPr>
        <w:t>Art. 1 and Annex</w:t>
      </w:r>
      <w:r w:rsidR="00D11F21" w:rsidRPr="00C54C19">
        <w:rPr>
          <w:noProof/>
          <w:lang w:val="en-IE"/>
        </w:rPr>
        <w:t> </w:t>
      </w:r>
      <w:r w:rsidRPr="00C54C19">
        <w:rPr>
          <w:noProof/>
          <w:lang w:val="en-IE"/>
        </w:rPr>
        <w:t>I.6(b)</w:t>
      </w:r>
      <w:r w:rsidR="00F553BB" w:rsidRPr="00C54C19">
        <w:rPr>
          <w:noProof/>
          <w:lang w:val="en-IE"/>
        </w:rPr>
        <w:t xml:space="preserve"> (adapted)</w:t>
      </w:r>
    </w:p>
    <w:p w14:paraId="56345423" w14:textId="77777777" w:rsidR="00C212B0" w:rsidRPr="00C54C19" w:rsidRDefault="00C212B0" w:rsidP="000742A9">
      <w:pPr>
        <w:pStyle w:val="Point0"/>
        <w:rPr>
          <w:noProof/>
        </w:rPr>
      </w:pPr>
      <w:r w:rsidRPr="00C54C19">
        <w:rPr>
          <w:noProof/>
        </w:rPr>
        <w:t>3.010.</w:t>
      </w:r>
      <w:r w:rsidRPr="00C54C19">
        <w:rPr>
          <w:noProof/>
        </w:rPr>
        <w:tab/>
        <w:t>Taxes on production are recorded at the time when the activities, transactions or other events giving rise to a fiscal obligation take place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D11F21" w:rsidRPr="00C54C19">
        <w:rPr>
          <w:noProof/>
        </w:rPr>
        <w:t> </w:t>
      </w:r>
      <w:r w:rsidRPr="00C54C19">
        <w:rPr>
          <w:noProof/>
        </w:rPr>
        <w:t xml:space="preserve">2010, </w:t>
      </w:r>
      <w:r w:rsidR="00E95747" w:rsidRPr="00C54C19">
        <w:rPr>
          <w:noProof/>
        </w:rPr>
        <w:t>point</w:t>
      </w:r>
      <w:r w:rsidR="00D11F21" w:rsidRPr="00C54C19">
        <w:rPr>
          <w:noProof/>
        </w:rPr>
        <w:t> </w:t>
      </w:r>
      <w:r w:rsidRPr="00C54C19">
        <w:rPr>
          <w:noProof/>
        </w:rPr>
        <w:t>4.26). Similarly, subsidies on production are recorded at the time when the transaction or other event (production, sale, import, etc.) which gives rise to the subsidy occurs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D11F21" w:rsidRPr="00C54C19">
        <w:rPr>
          <w:noProof/>
        </w:rPr>
        <w:t> </w:t>
      </w:r>
      <w:r w:rsidRPr="00C54C19">
        <w:rPr>
          <w:noProof/>
        </w:rPr>
        <w:t xml:space="preserve">2010, </w:t>
      </w:r>
      <w:r w:rsidR="00E95747" w:rsidRPr="00C54C19">
        <w:rPr>
          <w:noProof/>
        </w:rPr>
        <w:t>point</w:t>
      </w:r>
      <w:r w:rsidR="00D11F21" w:rsidRPr="00C54C19">
        <w:rPr>
          <w:noProof/>
        </w:rPr>
        <w:t> </w:t>
      </w:r>
      <w:r w:rsidRPr="00C54C19">
        <w:rPr>
          <w:noProof/>
        </w:rPr>
        <w:t>4.39).</w:t>
      </w:r>
    </w:p>
    <w:p w14:paraId="308C9B5B" w14:textId="77777777" w:rsidR="00887F5F" w:rsidRPr="00C54C19" w:rsidRDefault="00887F5F" w:rsidP="00887F5F">
      <w:pPr>
        <w:pStyle w:val="CRSeparator"/>
        <w:rPr>
          <w:noProof/>
          <w:lang w:val="en-IE"/>
        </w:rPr>
      </w:pPr>
    </w:p>
    <w:p w14:paraId="1D30C754"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735BB01D" w14:textId="77777777" w:rsidR="00C212B0" w:rsidRPr="00C54C19" w:rsidRDefault="00C212B0" w:rsidP="00D236EE">
      <w:pPr>
        <w:pStyle w:val="ManualHeading4"/>
        <w:rPr>
          <w:noProof/>
        </w:rPr>
      </w:pPr>
      <w:r w:rsidRPr="00C54C19">
        <w:rPr>
          <w:noProof/>
        </w:rPr>
        <w:t>(c)</w:t>
      </w:r>
      <w:r w:rsidRPr="00C54C19">
        <w:rPr>
          <w:noProof/>
        </w:rPr>
        <w:tab/>
        <w:t>Property income</w:t>
      </w:r>
    </w:p>
    <w:p w14:paraId="1F803722" w14:textId="77777777" w:rsidR="00887F5F" w:rsidRPr="00C54C19" w:rsidRDefault="00887F5F" w:rsidP="00887F5F">
      <w:pPr>
        <w:pStyle w:val="CRSeparator"/>
        <w:rPr>
          <w:noProof/>
          <w:lang w:val="en-IE"/>
        </w:rPr>
      </w:pPr>
    </w:p>
    <w:p w14:paraId="14CFCABA"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E95747" w:rsidRPr="00C54C19">
        <w:rPr>
          <w:noProof/>
          <w:lang w:val="en-IE"/>
        </w:rPr>
        <w:t xml:space="preserve">2019/280 </w:t>
      </w:r>
      <w:r w:rsidRPr="00C54C19">
        <w:rPr>
          <w:noProof/>
          <w:lang w:val="en-IE"/>
        </w:rPr>
        <w:t>Art. 1 and Annex</w:t>
      </w:r>
      <w:r w:rsidR="00D11F21" w:rsidRPr="00C54C19">
        <w:rPr>
          <w:noProof/>
          <w:lang w:val="en-IE"/>
        </w:rPr>
        <w:t> </w:t>
      </w:r>
      <w:r w:rsidRPr="00C54C19">
        <w:rPr>
          <w:noProof/>
          <w:lang w:val="en-IE"/>
        </w:rPr>
        <w:t>I.6(c)</w:t>
      </w:r>
      <w:r w:rsidR="00F553BB" w:rsidRPr="00C54C19">
        <w:rPr>
          <w:noProof/>
          <w:lang w:val="en-IE"/>
        </w:rPr>
        <w:t xml:space="preserve"> (adapted)</w:t>
      </w:r>
    </w:p>
    <w:p w14:paraId="02A0FDF7" w14:textId="77777777" w:rsidR="00C212B0" w:rsidRPr="00C54C19" w:rsidRDefault="00C212B0" w:rsidP="000742A9">
      <w:pPr>
        <w:pStyle w:val="Point0"/>
        <w:rPr>
          <w:noProof/>
        </w:rPr>
      </w:pPr>
      <w:r w:rsidRPr="00C54C19">
        <w:rPr>
          <w:noProof/>
        </w:rPr>
        <w:t>3.011.</w:t>
      </w:r>
      <w:r w:rsidRPr="00C54C19">
        <w:rPr>
          <w:noProof/>
        </w:rPr>
        <w:tab/>
        <w:t>Interest is recorded during the accounting period in which it is due, irrespective of whether it is actually paid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D11F21" w:rsidRPr="00C54C19">
        <w:rPr>
          <w:noProof/>
        </w:rPr>
        <w:t> </w:t>
      </w:r>
      <w:r w:rsidRPr="00C54C19">
        <w:rPr>
          <w:noProof/>
        </w:rPr>
        <w:t xml:space="preserve">2010, </w:t>
      </w:r>
      <w:r w:rsidR="00E95747" w:rsidRPr="00C54C19">
        <w:rPr>
          <w:noProof/>
        </w:rPr>
        <w:t>point</w:t>
      </w:r>
      <w:r w:rsidR="00D11F21" w:rsidRPr="00C54C19">
        <w:rPr>
          <w:noProof/>
        </w:rPr>
        <w:t> </w:t>
      </w:r>
      <w:r w:rsidRPr="00C54C19">
        <w:rPr>
          <w:noProof/>
        </w:rPr>
        <w:t>4.50 and following). This is done continuously for the amount of capital in question. Rents are also recorded for the period in which they are due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D11F21" w:rsidRPr="00C54C19">
        <w:rPr>
          <w:noProof/>
        </w:rPr>
        <w:t> </w:t>
      </w:r>
      <w:r w:rsidRPr="00C54C19">
        <w:rPr>
          <w:noProof/>
        </w:rPr>
        <w:t xml:space="preserve">2010, </w:t>
      </w:r>
      <w:r w:rsidR="00E95747" w:rsidRPr="00C54C19">
        <w:rPr>
          <w:noProof/>
        </w:rPr>
        <w:t>point</w:t>
      </w:r>
      <w:r w:rsidR="00D11F21" w:rsidRPr="00C54C19">
        <w:rPr>
          <w:noProof/>
        </w:rPr>
        <w:t> </w:t>
      </w:r>
      <w:r w:rsidRPr="00C54C19">
        <w:rPr>
          <w:noProof/>
        </w:rPr>
        <w:t>4.75).</w:t>
      </w:r>
    </w:p>
    <w:p w14:paraId="753BAFA3" w14:textId="77777777" w:rsidR="00887F5F" w:rsidRPr="00C54C19" w:rsidRDefault="00887F5F" w:rsidP="00887F5F">
      <w:pPr>
        <w:pStyle w:val="CRSeparator"/>
        <w:rPr>
          <w:noProof/>
          <w:lang w:val="en-IE"/>
        </w:rPr>
      </w:pPr>
    </w:p>
    <w:p w14:paraId="0DCE084A"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3420C40B" w14:textId="77777777" w:rsidR="00C212B0" w:rsidRPr="00C54C19" w:rsidRDefault="00C212B0" w:rsidP="00887F5F">
      <w:pPr>
        <w:pStyle w:val="ManualHeading4"/>
        <w:rPr>
          <w:noProof/>
        </w:rPr>
      </w:pPr>
      <w:r w:rsidRPr="00C54C19">
        <w:rPr>
          <w:noProof/>
        </w:rPr>
        <w:t>(d)</w:t>
      </w:r>
      <w:r w:rsidRPr="00C54C19">
        <w:rPr>
          <w:noProof/>
        </w:rPr>
        <w:tab/>
        <w:t>Capital transfers</w:t>
      </w:r>
    </w:p>
    <w:p w14:paraId="680DA692" w14:textId="77777777" w:rsidR="00887F5F" w:rsidRPr="00C54C19" w:rsidRDefault="00887F5F" w:rsidP="00887F5F">
      <w:pPr>
        <w:pStyle w:val="CRSeparator"/>
        <w:rPr>
          <w:noProof/>
          <w:lang w:val="en-IE"/>
        </w:rPr>
      </w:pPr>
    </w:p>
    <w:p w14:paraId="6EBC214D"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E95747" w:rsidRPr="00C54C19">
        <w:rPr>
          <w:noProof/>
          <w:lang w:val="en-IE"/>
        </w:rPr>
        <w:t xml:space="preserve">2019/280 </w:t>
      </w:r>
      <w:r w:rsidRPr="00C54C19">
        <w:rPr>
          <w:noProof/>
          <w:lang w:val="en-IE"/>
        </w:rPr>
        <w:t>Art. 1 and Annex</w:t>
      </w:r>
      <w:r w:rsidR="00D11F21" w:rsidRPr="00C54C19">
        <w:rPr>
          <w:noProof/>
          <w:lang w:val="en-IE"/>
        </w:rPr>
        <w:t> </w:t>
      </w:r>
      <w:r w:rsidRPr="00C54C19">
        <w:rPr>
          <w:noProof/>
          <w:lang w:val="en-IE"/>
        </w:rPr>
        <w:t>I.6(d)</w:t>
      </w:r>
      <w:r w:rsidR="00F553BB" w:rsidRPr="00C54C19">
        <w:rPr>
          <w:noProof/>
          <w:lang w:val="en-IE"/>
        </w:rPr>
        <w:t xml:space="preserve"> (adapted)</w:t>
      </w:r>
    </w:p>
    <w:p w14:paraId="42568740" w14:textId="77777777" w:rsidR="00C212B0" w:rsidRPr="00C54C19" w:rsidRDefault="00C212B0" w:rsidP="000742A9">
      <w:pPr>
        <w:pStyle w:val="Point0"/>
        <w:rPr>
          <w:noProof/>
        </w:rPr>
      </w:pPr>
      <w:r w:rsidRPr="00C54C19">
        <w:rPr>
          <w:noProof/>
        </w:rPr>
        <w:t>3.012.</w:t>
      </w:r>
      <w:r w:rsidRPr="00C54C19">
        <w:rPr>
          <w:noProof/>
        </w:rPr>
        <w:tab/>
        <w:t>Capital transfers (investment grants or other transfers) are recorded at the time when payment is due (or, in the case of transfers in kind, when ownership of the asset is transferred or when the debt is cancelled)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D11F21" w:rsidRPr="00C54C19">
        <w:rPr>
          <w:noProof/>
        </w:rPr>
        <w:t> </w:t>
      </w:r>
      <w:r w:rsidRPr="00C54C19">
        <w:rPr>
          <w:noProof/>
        </w:rPr>
        <w:t xml:space="preserve">2010, </w:t>
      </w:r>
      <w:r w:rsidR="00E95747" w:rsidRPr="00C54C19">
        <w:rPr>
          <w:noProof/>
        </w:rPr>
        <w:t>points</w:t>
      </w:r>
      <w:r w:rsidR="00D11F21" w:rsidRPr="00C54C19">
        <w:rPr>
          <w:noProof/>
        </w:rPr>
        <w:t> </w:t>
      </w:r>
      <w:r w:rsidRPr="00C54C19">
        <w:rPr>
          <w:noProof/>
        </w:rPr>
        <w:t>4.162 and</w:t>
      </w:r>
      <w:r w:rsidR="00D11F21" w:rsidRPr="00C54C19">
        <w:rPr>
          <w:noProof/>
        </w:rPr>
        <w:t> </w:t>
      </w:r>
      <w:r w:rsidRPr="00C54C19">
        <w:rPr>
          <w:noProof/>
        </w:rPr>
        <w:t>4.163).</w:t>
      </w:r>
    </w:p>
    <w:p w14:paraId="0C8F7AE5" w14:textId="77777777" w:rsidR="00887F5F" w:rsidRPr="00C54C19" w:rsidRDefault="00887F5F" w:rsidP="00887F5F">
      <w:pPr>
        <w:pStyle w:val="CRSeparator"/>
        <w:rPr>
          <w:noProof/>
          <w:lang w:val="en-IE"/>
        </w:rPr>
      </w:pPr>
    </w:p>
    <w:p w14:paraId="776A5218"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553BB" w:rsidRPr="00C54C19">
        <w:rPr>
          <w:noProof/>
          <w:lang w:val="en-IE"/>
        </w:rPr>
        <w:t xml:space="preserve"> (adapted)</w:t>
      </w:r>
    </w:p>
    <w:p w14:paraId="44DC57AF" w14:textId="77777777" w:rsidR="00C212B0" w:rsidRPr="00C54C19" w:rsidRDefault="00C212B0" w:rsidP="00887F5F">
      <w:pPr>
        <w:pStyle w:val="ManualHeading3"/>
        <w:rPr>
          <w:noProof/>
        </w:rPr>
      </w:pPr>
      <w:r w:rsidRPr="00C54C19">
        <w:rPr>
          <w:noProof/>
        </w:rPr>
        <w:t>4.</w:t>
      </w:r>
      <w:r w:rsidRPr="00C54C19">
        <w:rPr>
          <w:noProof/>
        </w:rPr>
        <w:tab/>
        <w:t>General remarks concerning value added</w:t>
      </w:r>
    </w:p>
    <w:p w14:paraId="541C9CE1" w14:textId="77777777" w:rsidR="00C212B0" w:rsidRPr="00C54C19" w:rsidRDefault="00C212B0" w:rsidP="000742A9">
      <w:pPr>
        <w:pStyle w:val="Point0"/>
        <w:rPr>
          <w:noProof/>
        </w:rPr>
      </w:pPr>
      <w:r w:rsidRPr="00C54C19">
        <w:rPr>
          <w:noProof/>
        </w:rPr>
        <w:t>3.013.</w:t>
      </w:r>
      <w:r w:rsidRPr="00C54C19">
        <w:rPr>
          <w:noProof/>
        </w:rPr>
        <w:tab/>
        <w:t xml:space="preserve">Value added is the balancing item of the production account. It is the difference between the value of output and the value of intermediate consumption (irrespective of the output concept used, since intermediate consumption changes accordingly). It is a key item in measuring the productivity of an economy or industry. It can be accounted for on a gross basis (gross value added) or on a net basis (net value added),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963DCC"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963DCC" w:rsidRPr="00C54C19">
        <w:rPr>
          <w:noProof/>
        </w:rPr>
        <w:t xml:space="preserve"> </w:t>
      </w:r>
      <w:r w:rsidRPr="00C54C19">
        <w:rPr>
          <w:noProof/>
        </w:rPr>
        <w:t>before or after the deduction of the consumption of fixed capital. Net value added is the only resource in the generation of income account. In line with the method for valuing output (basic price) and intermediate consumption (purchaser prices) net value added is measured at basic prices.</w:t>
      </w:r>
    </w:p>
    <w:p w14:paraId="68BB4871" w14:textId="77777777" w:rsidR="00C212B0" w:rsidRPr="00C54C19" w:rsidRDefault="00C212B0" w:rsidP="000742A9">
      <w:pPr>
        <w:pStyle w:val="Point0"/>
        <w:rPr>
          <w:noProof/>
        </w:rPr>
      </w:pPr>
      <w:r w:rsidRPr="00C54C19">
        <w:rPr>
          <w:noProof/>
        </w:rPr>
        <w:t>3.014.</w:t>
      </w:r>
      <w:r w:rsidRPr="00C54C19">
        <w:rPr>
          <w:noProof/>
        </w:rPr>
        <w:tab/>
        <w:t>By deducting other taxes on production from the value added at basic prices, and adding other subsidies on production, the value added at factor cost is obtained. Net value added at factor cost constitutes the income of the factors of production.</w:t>
      </w:r>
    </w:p>
    <w:p w14:paraId="73D6F5AF" w14:textId="77777777" w:rsidR="00C212B0" w:rsidRPr="00C54C19" w:rsidRDefault="00C212B0" w:rsidP="00887F5F">
      <w:pPr>
        <w:pStyle w:val="ManualHeading2"/>
        <w:rPr>
          <w:noProof/>
        </w:rPr>
      </w:pPr>
      <w:r w:rsidRPr="00C54C19">
        <w:rPr>
          <w:noProof/>
        </w:rPr>
        <w:t>C.</w:t>
      </w:r>
      <w:r w:rsidRPr="00C54C19">
        <w:rPr>
          <w:noProof/>
        </w:rPr>
        <w:tab/>
        <w:t>COMPENSATION OF EMPLOYEES</w:t>
      </w:r>
    </w:p>
    <w:p w14:paraId="189C243A" w14:textId="77777777" w:rsidR="00887F5F" w:rsidRPr="00C54C19" w:rsidRDefault="00887F5F" w:rsidP="00887F5F">
      <w:pPr>
        <w:pStyle w:val="CRSeparator"/>
        <w:rPr>
          <w:noProof/>
          <w:lang w:val="en-IE"/>
        </w:rPr>
      </w:pPr>
    </w:p>
    <w:p w14:paraId="39267D0B"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E95747" w:rsidRPr="00C54C19">
        <w:rPr>
          <w:noProof/>
          <w:lang w:val="en-IE"/>
        </w:rPr>
        <w:t xml:space="preserve">2019/280 </w:t>
      </w:r>
      <w:r w:rsidRPr="00C54C19">
        <w:rPr>
          <w:noProof/>
          <w:lang w:val="en-IE"/>
        </w:rPr>
        <w:t>Art. 1 and Annex</w:t>
      </w:r>
      <w:r w:rsidR="00B924A3" w:rsidRPr="00C54C19">
        <w:rPr>
          <w:noProof/>
          <w:lang w:val="en-IE"/>
        </w:rPr>
        <w:t> </w:t>
      </w:r>
      <w:r w:rsidRPr="00C54C19">
        <w:rPr>
          <w:noProof/>
          <w:lang w:val="en-IE"/>
        </w:rPr>
        <w:t>I.6(e)</w:t>
      </w:r>
      <w:r w:rsidR="00F553BB" w:rsidRPr="00C54C19">
        <w:rPr>
          <w:noProof/>
          <w:lang w:val="en-IE"/>
        </w:rPr>
        <w:t xml:space="preserve"> (adapted)</w:t>
      </w:r>
    </w:p>
    <w:p w14:paraId="1497DCC6" w14:textId="77777777" w:rsidR="00C212B0" w:rsidRPr="00C54C19" w:rsidRDefault="00C212B0" w:rsidP="00887F5F">
      <w:pPr>
        <w:pStyle w:val="ManualHeading2"/>
        <w:rPr>
          <w:noProof/>
        </w:rPr>
      </w:pPr>
      <w:r w:rsidRPr="00C54C19">
        <w:rPr>
          <w:noProof/>
        </w:rPr>
        <w:t>(</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Pr>
          <w:noProof/>
        </w:rPr>
        <w:t xml:space="preserve"> </w:t>
      </w:r>
      <w:r w:rsidRPr="00C54C19">
        <w:rPr>
          <w:noProof/>
        </w:rPr>
        <w:t xml:space="preserve">ESA 2010, </w:t>
      </w:r>
      <w:r w:rsidR="00E95747" w:rsidRPr="00C54C19">
        <w:rPr>
          <w:noProof/>
        </w:rPr>
        <w:t xml:space="preserve">points </w:t>
      </w:r>
      <w:r w:rsidRPr="00C54C19">
        <w:rPr>
          <w:noProof/>
        </w:rPr>
        <w:t>4.02 to 4.13)</w:t>
      </w:r>
    </w:p>
    <w:p w14:paraId="20FD603D" w14:textId="77777777" w:rsidR="00887F5F" w:rsidRPr="00C54C19" w:rsidRDefault="00887F5F" w:rsidP="00887F5F">
      <w:pPr>
        <w:pStyle w:val="CRSeparator"/>
        <w:rPr>
          <w:noProof/>
          <w:lang w:val="en-IE"/>
        </w:rPr>
      </w:pPr>
    </w:p>
    <w:p w14:paraId="3361C280" w14:textId="77777777" w:rsidR="00887F5F" w:rsidRPr="00C54C19" w:rsidRDefault="00887F5F" w:rsidP="00887F5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553BB" w:rsidRPr="00C54C19">
        <w:rPr>
          <w:noProof/>
          <w:lang w:val="en-IE"/>
        </w:rPr>
        <w:t xml:space="preserve"> (adapted)</w:t>
      </w:r>
    </w:p>
    <w:p w14:paraId="486F8722" w14:textId="77777777" w:rsidR="00B73F13" w:rsidRPr="00C54C19" w:rsidRDefault="00B73F13" w:rsidP="00B73F1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9500C0" w:rsidRPr="00C54C19">
        <w:rPr>
          <w:rStyle w:val="CRRefNum"/>
          <w:noProof/>
          <w:lang w:val="en-IE"/>
        </w:rPr>
        <w:t>1</w:t>
      </w:r>
      <w:r w:rsidRPr="00C54C19">
        <w:rPr>
          <w:noProof/>
          <w:lang w:val="en-IE"/>
        </w:rPr>
        <w:t> </w:t>
      </w:r>
      <w:r w:rsidR="00E95747" w:rsidRPr="00C54C19">
        <w:rPr>
          <w:noProof/>
          <w:lang w:val="en-IE"/>
        </w:rPr>
        <w:t xml:space="preserve">2019/280 </w:t>
      </w:r>
      <w:r w:rsidRPr="00C54C19">
        <w:rPr>
          <w:noProof/>
          <w:lang w:val="en-IE"/>
        </w:rPr>
        <w:t>Art. 1 and Annex</w:t>
      </w:r>
      <w:r w:rsidR="00B924A3" w:rsidRPr="00C54C19">
        <w:rPr>
          <w:noProof/>
          <w:lang w:val="en-IE"/>
        </w:rPr>
        <w:t> </w:t>
      </w:r>
      <w:r w:rsidRPr="00C54C19">
        <w:rPr>
          <w:noProof/>
          <w:lang w:val="en-IE"/>
        </w:rPr>
        <w:t>I.6(f)</w:t>
      </w:r>
    </w:p>
    <w:p w14:paraId="79A00CFF" w14:textId="77777777" w:rsidR="00C212B0" w:rsidRPr="00C54C19" w:rsidRDefault="00C212B0" w:rsidP="0005718F">
      <w:pPr>
        <w:pStyle w:val="Point0"/>
        <w:keepNext/>
        <w:rPr>
          <w:noProof/>
        </w:rPr>
      </w:pPr>
      <w:r w:rsidRPr="00C54C19">
        <w:rPr>
          <w:noProof/>
        </w:rPr>
        <w:t>3.015.</w:t>
      </w:r>
      <w:r w:rsidRPr="00C54C19">
        <w:rPr>
          <w:noProof/>
        </w:rPr>
        <w:tab/>
      </w:r>
      <w:r w:rsidR="00B73F13" w:rsidRPr="00C54C19">
        <w:rPr>
          <w:noProof/>
        </w:rPr>
        <w:fldChar w:fldCharType="begin"/>
      </w:r>
      <w:r w:rsidR="00B73F13" w:rsidRPr="00C54C19">
        <w:rPr>
          <w:noProof/>
        </w:rPr>
        <w:instrText xml:space="preserve"> QUOTE "</w:instrText>
      </w:r>
      <w:r w:rsidR="00B73F13" w:rsidRPr="00C54C19">
        <w:rPr>
          <w:rStyle w:val="CRMarker"/>
          <w:noProof/>
        </w:rPr>
        <w:instrText>è</w:instrText>
      </w:r>
      <w:r w:rsidR="00B73F13" w:rsidRPr="00C54C19">
        <w:rPr>
          <w:noProof/>
        </w:rPr>
        <w:instrText xml:space="preserve">" </w:instrText>
      </w:r>
      <w:r w:rsidR="00B73F13" w:rsidRPr="00C54C19">
        <w:rPr>
          <w:noProof/>
        </w:rPr>
        <w:fldChar w:fldCharType="separate"/>
      </w:r>
      <w:r w:rsidR="00B73F13" w:rsidRPr="00C54C19">
        <w:rPr>
          <w:rStyle w:val="CRMarker"/>
          <w:noProof/>
        </w:rPr>
        <w:t>è</w:t>
      </w:r>
      <w:r w:rsidR="00B73F13" w:rsidRPr="00C54C19">
        <w:rPr>
          <w:noProof/>
        </w:rPr>
        <w:fldChar w:fldCharType="end"/>
      </w:r>
      <w:r w:rsidR="009500C0" w:rsidRPr="00C54C19">
        <w:rPr>
          <w:rStyle w:val="CRRefNum"/>
          <w:noProof/>
        </w:rPr>
        <w:t>1</w:t>
      </w:r>
      <w:r w:rsidR="00B73F13" w:rsidRPr="00C54C19">
        <w:rPr>
          <w:noProof/>
        </w:rPr>
        <w:t> </w:t>
      </w:r>
      <w:r w:rsidRPr="00C54C19">
        <w:rPr>
          <w:noProof/>
        </w:rPr>
        <w:t>The compensation of employees is defined as total remuneration, in cash or in kind, payable by an employer to an employee in return for work done by the latter during the accounti</w:t>
      </w:r>
      <w:r w:rsidR="00B73F13" w:rsidRPr="00C54C19">
        <w:rPr>
          <w:noProof/>
        </w:rPr>
        <w:t>ng period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00B73F13" w:rsidRPr="00C54C19">
        <w:rPr>
          <w:noProof/>
        </w:rPr>
        <w:t>ESA</w:t>
      </w:r>
      <w:r w:rsidR="00B924A3" w:rsidRPr="00C54C19">
        <w:rPr>
          <w:noProof/>
        </w:rPr>
        <w:t> </w:t>
      </w:r>
      <w:r w:rsidR="00B73F13" w:rsidRPr="00C54C19">
        <w:rPr>
          <w:noProof/>
        </w:rPr>
        <w:t xml:space="preserve">2010, </w:t>
      </w:r>
      <w:r w:rsidR="00E95747" w:rsidRPr="00C54C19">
        <w:rPr>
          <w:noProof/>
        </w:rPr>
        <w:t>point</w:t>
      </w:r>
      <w:r w:rsidR="00B924A3" w:rsidRPr="00C54C19">
        <w:rPr>
          <w:noProof/>
        </w:rPr>
        <w:t> </w:t>
      </w:r>
      <w:r w:rsidR="00B73F13" w:rsidRPr="00C54C19">
        <w:rPr>
          <w:noProof/>
        </w:rPr>
        <w:t>4.02). </w:t>
      </w:r>
      <w:r w:rsidR="00B73F13" w:rsidRPr="00C54C19">
        <w:rPr>
          <w:noProof/>
        </w:rPr>
        <w:fldChar w:fldCharType="begin"/>
      </w:r>
      <w:r w:rsidR="00B73F13" w:rsidRPr="00C54C19">
        <w:rPr>
          <w:noProof/>
        </w:rPr>
        <w:instrText xml:space="preserve"> QUOTE "</w:instrText>
      </w:r>
      <w:r w:rsidR="00B73F13" w:rsidRPr="00C54C19">
        <w:rPr>
          <w:rStyle w:val="CRMarker"/>
          <w:noProof/>
        </w:rPr>
        <w:instrText>ç</w:instrText>
      </w:r>
      <w:r w:rsidR="00B73F13" w:rsidRPr="00C54C19">
        <w:rPr>
          <w:noProof/>
        </w:rPr>
        <w:instrText xml:space="preserve">" </w:instrText>
      </w:r>
      <w:r w:rsidR="00B73F13" w:rsidRPr="00C54C19">
        <w:rPr>
          <w:noProof/>
        </w:rPr>
        <w:fldChar w:fldCharType="separate"/>
      </w:r>
      <w:r w:rsidR="00B73F13" w:rsidRPr="00C54C19">
        <w:rPr>
          <w:rStyle w:val="CRMarker"/>
          <w:noProof/>
        </w:rPr>
        <w:t>ç</w:t>
      </w:r>
      <w:r w:rsidR="00B73F13" w:rsidRPr="00C54C19">
        <w:rPr>
          <w:noProof/>
        </w:rPr>
        <w:fldChar w:fldCharType="end"/>
      </w:r>
      <w:r w:rsidRPr="00C54C19">
        <w:rPr>
          <w:noProof/>
        </w:rPr>
        <w:t xml:space="preserve"> It includes:</w:t>
      </w:r>
    </w:p>
    <w:p w14:paraId="0C1F9730" w14:textId="77777777" w:rsidR="00C212B0" w:rsidRPr="00C54C19" w:rsidRDefault="00C212B0" w:rsidP="00B73F13">
      <w:pPr>
        <w:pStyle w:val="Tiret1"/>
        <w:rPr>
          <w:noProof/>
        </w:rPr>
      </w:pPr>
      <w:r w:rsidRPr="00C54C19">
        <w:rPr>
          <w:noProof/>
        </w:rPr>
        <w:t>gross wages and salaries (cash</w:t>
      </w:r>
      <w:r w:rsidR="008A1CAE" w:rsidRPr="00C54C19">
        <w:rPr>
          <w:noProof/>
        </w:rPr>
        <w:t xml:space="preserv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8A1CAE" w:rsidRPr="00C54C19">
        <w:rPr>
          <w:noProof/>
        </w:rPr>
        <w:t>and</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8A1CAE" w:rsidRPr="00C54C19">
        <w:rPr>
          <w:noProof/>
        </w:rPr>
        <w:t xml:space="preserve"> </w:t>
      </w:r>
      <w:r w:rsidRPr="00C54C19">
        <w:rPr>
          <w:noProof/>
        </w:rPr>
        <w:t>kind),</w:t>
      </w:r>
    </w:p>
    <w:p w14:paraId="32F7CC5A" w14:textId="77777777" w:rsidR="00C212B0" w:rsidRPr="00C54C19" w:rsidRDefault="00C212B0" w:rsidP="00B73F13">
      <w:pPr>
        <w:pStyle w:val="Tiret1"/>
        <w:rPr>
          <w:noProof/>
        </w:rPr>
      </w:pPr>
      <w:r w:rsidRPr="00C54C19">
        <w:rPr>
          <w:noProof/>
        </w:rPr>
        <w:t>employers' social contributions (actual and imputed).</w:t>
      </w:r>
    </w:p>
    <w:p w14:paraId="67677036" w14:textId="77777777" w:rsidR="00C212B0" w:rsidRPr="00C54C19" w:rsidRDefault="00C212B0" w:rsidP="0005718F">
      <w:pPr>
        <w:pStyle w:val="Point0"/>
        <w:keepNext/>
        <w:rPr>
          <w:noProof/>
        </w:rPr>
      </w:pPr>
      <w:r w:rsidRPr="00C54C19">
        <w:rPr>
          <w:noProof/>
        </w:rPr>
        <w:t>3.016.</w:t>
      </w:r>
      <w:r w:rsidRPr="00C54C19">
        <w:rPr>
          <w:noProof/>
        </w:rPr>
        <w:tab/>
        <w:t>Gross wages and salaries in cash comprise the following components:</w:t>
      </w:r>
    </w:p>
    <w:p w14:paraId="0648A774" w14:textId="77777777" w:rsidR="00C212B0" w:rsidRPr="00C54C19" w:rsidRDefault="00C212B0" w:rsidP="00B73F13">
      <w:pPr>
        <w:pStyle w:val="Point1"/>
        <w:rPr>
          <w:noProof/>
        </w:rPr>
      </w:pPr>
      <w:r w:rsidRPr="00C54C19">
        <w:rPr>
          <w:noProof/>
        </w:rPr>
        <w:t>(a)</w:t>
      </w:r>
      <w:r w:rsidRPr="00C54C19">
        <w:rPr>
          <w:noProof/>
        </w:rPr>
        <w:tab/>
        <w:t>direct basic wages and salaries (payable at regular intervals);</w:t>
      </w:r>
    </w:p>
    <w:p w14:paraId="2C4CCCD5" w14:textId="77777777" w:rsidR="00C212B0" w:rsidRPr="00C54C19" w:rsidRDefault="00C212B0" w:rsidP="00B73F13">
      <w:pPr>
        <w:pStyle w:val="Point1"/>
        <w:rPr>
          <w:noProof/>
        </w:rPr>
      </w:pPr>
      <w:r w:rsidRPr="00C54C19">
        <w:rPr>
          <w:noProof/>
        </w:rPr>
        <w:t>(b)</w:t>
      </w:r>
      <w:r w:rsidRPr="00C54C19">
        <w:rPr>
          <w:noProof/>
        </w:rPr>
        <w:tab/>
        <w:t>enhanced rates for overtime, night or weekend work, work of a particularly arduous nature, etc.;</w:t>
      </w:r>
    </w:p>
    <w:p w14:paraId="195AC9FE" w14:textId="77777777" w:rsidR="00C212B0" w:rsidRPr="00C54C19" w:rsidRDefault="00C212B0" w:rsidP="00B73F13">
      <w:pPr>
        <w:pStyle w:val="Point1"/>
        <w:rPr>
          <w:noProof/>
        </w:rPr>
      </w:pPr>
      <w:r w:rsidRPr="00C54C19">
        <w:rPr>
          <w:noProof/>
        </w:rPr>
        <w:t>(c)</w:t>
      </w:r>
      <w:r w:rsidRPr="00C54C19">
        <w:rPr>
          <w:noProof/>
        </w:rPr>
        <w:tab/>
        <w:t>cost of living and accommodation allowances;</w:t>
      </w:r>
    </w:p>
    <w:p w14:paraId="4B03DB1B" w14:textId="77777777" w:rsidR="00C212B0" w:rsidRPr="00C54C19" w:rsidRDefault="00C212B0" w:rsidP="00B73F13">
      <w:pPr>
        <w:pStyle w:val="Point1"/>
        <w:rPr>
          <w:noProof/>
        </w:rPr>
      </w:pPr>
      <w:r w:rsidRPr="00C54C19">
        <w:rPr>
          <w:noProof/>
        </w:rPr>
        <w:t>(d)</w:t>
      </w:r>
      <w:r w:rsidRPr="00C54C19">
        <w:rPr>
          <w:noProof/>
        </w:rPr>
        <w:tab/>
        <w:t>wage benefits such as Christmas, end-of-year, holiday or productivity bonuses and allowances for higher grades;</w:t>
      </w:r>
    </w:p>
    <w:p w14:paraId="6DF97FBC" w14:textId="77777777" w:rsidR="00C212B0" w:rsidRPr="00C54C19" w:rsidRDefault="00C212B0" w:rsidP="00B73F13">
      <w:pPr>
        <w:pStyle w:val="Point1"/>
        <w:rPr>
          <w:noProof/>
        </w:rPr>
      </w:pPr>
      <w:r w:rsidRPr="00C54C19">
        <w:rPr>
          <w:noProof/>
        </w:rPr>
        <w:t>(e)</w:t>
      </w:r>
      <w:r w:rsidRPr="00C54C19">
        <w:rPr>
          <w:noProof/>
        </w:rPr>
        <w:tab/>
        <w:t>allowances for transport to and from work</w:t>
      </w:r>
      <w:r w:rsidRPr="00C54C19">
        <w:rPr>
          <w:rStyle w:val="FootnoteReference"/>
          <w:noProof/>
        </w:rPr>
        <w:footnoteReference w:id="32"/>
      </w:r>
      <w:r w:rsidRPr="00C54C19">
        <w:rPr>
          <w:noProof/>
        </w:rPr>
        <w:t>;</w:t>
      </w:r>
    </w:p>
    <w:p w14:paraId="17A642D7" w14:textId="77777777" w:rsidR="00C212B0" w:rsidRPr="00C54C19" w:rsidRDefault="00C212B0" w:rsidP="00B73F13">
      <w:pPr>
        <w:pStyle w:val="Point1"/>
        <w:rPr>
          <w:noProof/>
        </w:rPr>
      </w:pPr>
      <w:r w:rsidRPr="00C54C19">
        <w:rPr>
          <w:noProof/>
        </w:rPr>
        <w:t>(f)</w:t>
      </w:r>
      <w:r w:rsidRPr="00C54C19">
        <w:rPr>
          <w:noProof/>
        </w:rPr>
        <w:tab/>
        <w:t>compensation for days not actually worked, paid holidays;</w:t>
      </w:r>
    </w:p>
    <w:p w14:paraId="605EE92D" w14:textId="77777777" w:rsidR="00C212B0" w:rsidRPr="00C54C19" w:rsidRDefault="00C212B0" w:rsidP="00B73F13">
      <w:pPr>
        <w:pStyle w:val="Point1"/>
        <w:rPr>
          <w:noProof/>
        </w:rPr>
      </w:pPr>
      <w:r w:rsidRPr="00C54C19">
        <w:rPr>
          <w:noProof/>
        </w:rPr>
        <w:t>(g)</w:t>
      </w:r>
      <w:r w:rsidRPr="00C54C19">
        <w:rPr>
          <w:noProof/>
        </w:rPr>
        <w:tab/>
        <w:t>commissions, tips, attendance fees;</w:t>
      </w:r>
    </w:p>
    <w:p w14:paraId="34245098" w14:textId="77777777" w:rsidR="00C212B0" w:rsidRPr="00C54C19" w:rsidRDefault="00C212B0" w:rsidP="00B73F13">
      <w:pPr>
        <w:pStyle w:val="Point1"/>
        <w:rPr>
          <w:noProof/>
        </w:rPr>
      </w:pPr>
      <w:r w:rsidRPr="00C54C19">
        <w:rPr>
          <w:noProof/>
        </w:rPr>
        <w:t>(h)</w:t>
      </w:r>
      <w:r w:rsidRPr="00C54C19">
        <w:rPr>
          <w:noProof/>
        </w:rPr>
        <w:tab/>
        <w:t>other allowances or occasional payments linked to overall company results as part of profit-sharing schemes;</w:t>
      </w:r>
    </w:p>
    <w:p w14:paraId="7034AA9C" w14:textId="77777777" w:rsidR="00C212B0" w:rsidRPr="00C54C19" w:rsidRDefault="00C212B0" w:rsidP="00B73F13">
      <w:pPr>
        <w:pStyle w:val="Point1"/>
        <w:rPr>
          <w:noProof/>
        </w:rPr>
      </w:pPr>
      <w:r w:rsidRPr="00C54C19">
        <w:rPr>
          <w:noProof/>
        </w:rPr>
        <w:t>(i)</w:t>
      </w:r>
      <w:r w:rsidRPr="00C54C19">
        <w:rPr>
          <w:noProof/>
        </w:rPr>
        <w:tab/>
        <w:t>payments made by employers contributing to asset formation by employees;</w:t>
      </w:r>
    </w:p>
    <w:p w14:paraId="2F82293F" w14:textId="77777777" w:rsidR="00C212B0" w:rsidRPr="00C54C19" w:rsidRDefault="00C212B0" w:rsidP="00B73F13">
      <w:pPr>
        <w:pStyle w:val="Point1"/>
        <w:rPr>
          <w:noProof/>
        </w:rPr>
      </w:pPr>
      <w:r w:rsidRPr="00C54C19">
        <w:rPr>
          <w:noProof/>
        </w:rPr>
        <w:t>(j)</w:t>
      </w:r>
      <w:r w:rsidRPr="00C54C19">
        <w:rPr>
          <w:noProof/>
        </w:rPr>
        <w:tab/>
        <w:t>one-off payments to employees when they leave the enterprise, in so far as the payments are not made under a collective agreement;</w:t>
      </w:r>
    </w:p>
    <w:p w14:paraId="2F75120E" w14:textId="77777777" w:rsidR="00C212B0" w:rsidRPr="00C54C19" w:rsidRDefault="00C212B0" w:rsidP="00B73F13">
      <w:pPr>
        <w:pStyle w:val="Point1"/>
        <w:rPr>
          <w:noProof/>
        </w:rPr>
      </w:pPr>
      <w:r w:rsidRPr="00C54C19">
        <w:rPr>
          <w:noProof/>
        </w:rPr>
        <w:t>(k)</w:t>
      </w:r>
      <w:r w:rsidRPr="00C54C19">
        <w:rPr>
          <w:noProof/>
        </w:rPr>
        <w:tab/>
        <w:t>housing allowances payable in cash by employers to their employees.</w:t>
      </w:r>
    </w:p>
    <w:p w14:paraId="39427775" w14:textId="77777777" w:rsidR="00C212B0" w:rsidRPr="00C54C19" w:rsidRDefault="00C212B0" w:rsidP="000742A9">
      <w:pPr>
        <w:pStyle w:val="Point0"/>
        <w:rPr>
          <w:noProof/>
        </w:rPr>
      </w:pPr>
      <w:r w:rsidRPr="00C54C19">
        <w:rPr>
          <w:noProof/>
        </w:rPr>
        <w:t>3.017.</w:t>
      </w:r>
      <w:r w:rsidRPr="00C54C19">
        <w:rPr>
          <w:noProof/>
        </w:rPr>
        <w:tab/>
        <w:t>It should be stressed that the data to be entered are gross wages and salaries, including wage and salary taxes and any higher rates of these taxes and employees' social security contributions. In cases where net wages and salaries are paid by employers to their employees, therefore, they should be increased by the value of these items.</w:t>
      </w:r>
    </w:p>
    <w:p w14:paraId="45ED8B36" w14:textId="77777777" w:rsidR="00C212B0" w:rsidRPr="00C54C19" w:rsidRDefault="00C212B0" w:rsidP="0005718F">
      <w:pPr>
        <w:pStyle w:val="Point0"/>
        <w:keepNext/>
        <w:rPr>
          <w:noProof/>
        </w:rPr>
      </w:pPr>
      <w:r w:rsidRPr="00C54C19">
        <w:rPr>
          <w:noProof/>
        </w:rPr>
        <w:t>3.018.</w:t>
      </w:r>
      <w:r w:rsidRPr="00C54C19">
        <w:rPr>
          <w:noProof/>
        </w:rPr>
        <w:tab/>
        <w:t>Gross wages and salaries in kind comprise goods and services made available by employers to their employees free of charge or at reduced prices for use by the employees and their families, as and when they wish, to satisfy their needs. They do not necessarily figure in the production process. Their value is the value of the benefit which they represent: the value of the goods if they are provided free of charge, or the difference between the latter value and the payments to the employees if they are provided at reduced prices These items, which are of considerable significance in the EAA, include the following components:</w:t>
      </w:r>
    </w:p>
    <w:p w14:paraId="450269F0" w14:textId="77777777" w:rsidR="00C212B0" w:rsidRPr="00C54C19" w:rsidRDefault="00C212B0" w:rsidP="00B73F13">
      <w:pPr>
        <w:pStyle w:val="Point1"/>
        <w:rPr>
          <w:noProof/>
        </w:rPr>
      </w:pPr>
      <w:r w:rsidRPr="00C54C19">
        <w:rPr>
          <w:noProof/>
        </w:rPr>
        <w:t>(a)</w:t>
      </w:r>
      <w:r w:rsidRPr="00C54C19">
        <w:rPr>
          <w:noProof/>
        </w:rPr>
        <w:tab/>
        <w:t>agricultural products made available to employees free of charge or at reduced prices, by way of remuneration</w:t>
      </w:r>
      <w:r w:rsidRPr="00C54C19">
        <w:rPr>
          <w:rStyle w:val="FootnoteReference"/>
          <w:noProof/>
        </w:rPr>
        <w:footnoteReference w:id="33"/>
      </w:r>
      <w:r w:rsidRPr="00C54C19">
        <w:rPr>
          <w:noProof/>
        </w:rPr>
        <w:t>;</w:t>
      </w:r>
    </w:p>
    <w:p w14:paraId="08A6F56E" w14:textId="77777777" w:rsidR="00C212B0" w:rsidRPr="00C54C19" w:rsidRDefault="00C212B0" w:rsidP="00B73F13">
      <w:pPr>
        <w:pStyle w:val="Point1"/>
        <w:rPr>
          <w:noProof/>
        </w:rPr>
      </w:pPr>
      <w:r w:rsidRPr="00C54C19">
        <w:rPr>
          <w:noProof/>
        </w:rPr>
        <w:t>(b)</w:t>
      </w:r>
      <w:r w:rsidRPr="00C54C19">
        <w:rPr>
          <w:noProof/>
        </w:rPr>
        <w:tab/>
        <w:t>accommodation services produced for own account and provided to employees free of charge or at reduced prices</w:t>
      </w:r>
      <w:r w:rsidRPr="00C54C19">
        <w:rPr>
          <w:rStyle w:val="FootnoteReference"/>
          <w:noProof/>
        </w:rPr>
        <w:footnoteReference w:id="34"/>
      </w:r>
      <w:r w:rsidRPr="00C54C19">
        <w:rPr>
          <w:noProof/>
        </w:rPr>
        <w:t>;</w:t>
      </w:r>
    </w:p>
    <w:p w14:paraId="08223D41" w14:textId="77777777" w:rsidR="009500C0" w:rsidRPr="00C54C19" w:rsidRDefault="009500C0" w:rsidP="009500C0">
      <w:pPr>
        <w:pStyle w:val="CRSeparator"/>
        <w:rPr>
          <w:noProof/>
          <w:lang w:val="en-IE"/>
        </w:rPr>
      </w:pPr>
    </w:p>
    <w:p w14:paraId="2494943F" w14:textId="77777777" w:rsidR="009500C0" w:rsidRPr="00C54C19" w:rsidRDefault="009500C0" w:rsidP="009500C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85402E" w:rsidRPr="00C54C19">
        <w:rPr>
          <w:noProof/>
          <w:lang w:val="en-IE"/>
        </w:rPr>
        <w:t xml:space="preserve">2019/280 </w:t>
      </w:r>
      <w:r w:rsidRPr="00C54C19">
        <w:rPr>
          <w:noProof/>
          <w:lang w:val="en-IE"/>
        </w:rPr>
        <w:t>Art. 1 and Annex</w:t>
      </w:r>
      <w:r w:rsidR="00B924A3" w:rsidRPr="00C54C19">
        <w:rPr>
          <w:noProof/>
          <w:lang w:val="en-IE"/>
        </w:rPr>
        <w:t> </w:t>
      </w:r>
      <w:r w:rsidRPr="00C54C19">
        <w:rPr>
          <w:noProof/>
          <w:lang w:val="en-IE"/>
        </w:rPr>
        <w:t>I.6(g)</w:t>
      </w:r>
      <w:r w:rsidR="00F553BB" w:rsidRPr="00C54C19">
        <w:rPr>
          <w:noProof/>
          <w:lang w:val="en-IE"/>
        </w:rPr>
        <w:t xml:space="preserve"> (adapted)</w:t>
      </w:r>
    </w:p>
    <w:p w14:paraId="7308001D" w14:textId="77777777" w:rsidR="00C212B0" w:rsidRPr="00C54C19" w:rsidRDefault="00C212B0" w:rsidP="00B73F13">
      <w:pPr>
        <w:pStyle w:val="Point1"/>
        <w:rPr>
          <w:noProof/>
        </w:rPr>
      </w:pPr>
      <w:r w:rsidRPr="00C54C19">
        <w:rPr>
          <w:noProof/>
        </w:rPr>
        <w:t>(c)</w:t>
      </w:r>
      <w:r w:rsidRPr="00C54C19">
        <w:rPr>
          <w:noProof/>
        </w:rPr>
        <w:tab/>
        <w:t>goods and services purchased by employers, provided that these purchases fulfil the definition of wages in kind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80B22" w:rsidRPr="00C54C19">
        <w:rPr>
          <w:noProof/>
        </w:rPr>
        <w:t>that is to say,</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080B22" w:rsidRPr="00C54C19">
        <w:rPr>
          <w:noProof/>
        </w:rPr>
        <w:t xml:space="preserve"> </w:t>
      </w:r>
      <w:r w:rsidRPr="00C54C19">
        <w:rPr>
          <w:noProof/>
        </w:rPr>
        <w:t>when they do not constitute intermediate consumption). In particular, the transport of employees between their place of work and home is part of their wages in kind, unless the journeys take place during the employer's time. This category includes purchased accommodation services an</w:t>
      </w:r>
      <w:r w:rsidR="00C33D65" w:rsidRPr="00C54C19">
        <w:rPr>
          <w:noProof/>
        </w:rPr>
        <w:t>d children's crèches, etc.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C33D65" w:rsidRPr="00C54C19">
        <w:rPr>
          <w:noProof/>
        </w:rPr>
        <w:t> </w:t>
      </w:r>
      <w:r w:rsidRPr="00C54C19">
        <w:rPr>
          <w:noProof/>
        </w:rPr>
        <w:t xml:space="preserve">2010, </w:t>
      </w:r>
      <w:r w:rsidR="0085402E" w:rsidRPr="00C54C19">
        <w:rPr>
          <w:noProof/>
        </w:rPr>
        <w:t>point</w:t>
      </w:r>
      <w:r w:rsidR="00B924A3" w:rsidRPr="00C54C19">
        <w:rPr>
          <w:noProof/>
        </w:rPr>
        <w:t> </w:t>
      </w:r>
      <w:r w:rsidRPr="00C54C19">
        <w:rPr>
          <w:noProof/>
        </w:rPr>
        <w:t>4.05).</w:t>
      </w:r>
    </w:p>
    <w:p w14:paraId="14F94077" w14:textId="77777777" w:rsidR="000742A9" w:rsidRPr="00C54C19" w:rsidRDefault="000742A9" w:rsidP="000742A9">
      <w:pPr>
        <w:pStyle w:val="CRSeparator"/>
        <w:rPr>
          <w:noProof/>
          <w:lang w:val="en-IE"/>
        </w:rPr>
      </w:pPr>
    </w:p>
    <w:p w14:paraId="392AC64F"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553BB" w:rsidRPr="00C54C19">
        <w:rPr>
          <w:noProof/>
          <w:lang w:val="en-IE"/>
        </w:rPr>
        <w:t xml:space="preserve"> (adapted)</w:t>
      </w:r>
    </w:p>
    <w:p w14:paraId="39069D91"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85402E" w:rsidRPr="00C54C19">
        <w:rPr>
          <w:noProof/>
          <w:lang w:val="en-IE"/>
        </w:rPr>
        <w:t xml:space="preserve">2019/280 </w:t>
      </w:r>
      <w:r w:rsidRPr="00C54C19">
        <w:rPr>
          <w:noProof/>
          <w:lang w:val="en-IE"/>
        </w:rPr>
        <w:t>Art. 1 and Annex</w:t>
      </w:r>
      <w:r w:rsidR="00B924A3" w:rsidRPr="00C54C19">
        <w:rPr>
          <w:noProof/>
          <w:lang w:val="en-IE"/>
        </w:rPr>
        <w:t> </w:t>
      </w:r>
      <w:r w:rsidRPr="00C54C19">
        <w:rPr>
          <w:noProof/>
          <w:lang w:val="en-IE"/>
        </w:rPr>
        <w:t>I.6(h)</w:t>
      </w:r>
    </w:p>
    <w:p w14:paraId="4DD7877C" w14:textId="77777777" w:rsidR="00C212B0" w:rsidRPr="00C54C19" w:rsidRDefault="00C212B0" w:rsidP="000742A9">
      <w:pPr>
        <w:pStyle w:val="Point0"/>
        <w:rPr>
          <w:noProof/>
        </w:rPr>
      </w:pPr>
      <w:r w:rsidRPr="00C54C19">
        <w:rPr>
          <w:noProof/>
        </w:rPr>
        <w:t>3.019.</w:t>
      </w:r>
      <w:r w:rsidRPr="00C54C19">
        <w:rPr>
          <w:noProof/>
        </w:rPr>
        <w:tab/>
        <w:t>Wages and salaries in kind should be valued at their basic price or at the purchaser price (depending on whether the items are produced by the unit or purchased from outside).</w:t>
      </w:r>
    </w:p>
    <w:p w14:paraId="607588A5" w14:textId="77777777" w:rsidR="00C212B0" w:rsidRPr="00C54C19" w:rsidRDefault="00C212B0" w:rsidP="000742A9">
      <w:pPr>
        <w:pStyle w:val="Point0"/>
        <w:rPr>
          <w:noProof/>
        </w:rPr>
      </w:pPr>
      <w:r w:rsidRPr="00C54C19">
        <w:rPr>
          <w:noProof/>
        </w:rPr>
        <w:t>3.020.</w:t>
      </w:r>
      <w:r w:rsidRPr="00C54C19">
        <w:rPr>
          <w:noProof/>
        </w:rPr>
        <w:tab/>
        <w:t xml:space="preserve">Gross wages and salaries, by contrast, do not include expenditure by employers which is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160E2" w:rsidRPr="00C54C19">
        <w:rPr>
          <w:noProof/>
        </w:rPr>
        <w:t>for</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160E2" w:rsidRPr="00C54C19">
        <w:rPr>
          <w:noProof/>
        </w:rPr>
        <w:t xml:space="preserve"> </w:t>
      </w:r>
      <w:r w:rsidRPr="00C54C19">
        <w:rPr>
          <w:noProof/>
        </w:rPr>
        <w:t xml:space="preserve">their own benefit and incurred in the interest of the enterprise. The items in question are, </w:t>
      </w:r>
      <w:r w:rsidRPr="00C54C19">
        <w:rPr>
          <w:i/>
          <w:iCs/>
          <w:noProof/>
        </w:rPr>
        <w:t>inter alia</w:t>
      </w:r>
      <w:r w:rsidRPr="00C54C19">
        <w:rPr>
          <w:noProof/>
        </w:rPr>
        <w:t>: allowances towards/reimbursements of expenditure on travel, separation or removal incurred by employees in the course of their duties, entertainment expenses incurred by employees on behalf of the enterprise and expenditure on providing amenities at the place of work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42D87" w:rsidRPr="00C54C19">
        <w:rPr>
          <w:noProof/>
        </w:rPr>
        <w:t>for example,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042D87" w:rsidRPr="00C54C19">
        <w:rPr>
          <w:noProof/>
        </w:rPr>
        <w:t xml:space="preserve"> </w:t>
      </w:r>
      <w:r w:rsidRPr="00C54C19">
        <w:rPr>
          <w:noProof/>
        </w:rPr>
        <w:t xml:space="preserve">sports and recreational facilities). Similarly, cash payments by employers to their employees for the purchase of tools or special clothing (including amounts which employees are contractually obliged to devote to such purposes) are not part of gross wages and salaries included under this heading. </w:t>
      </w:r>
      <w:r w:rsidR="000742A9" w:rsidRPr="00C54C19">
        <w:rPr>
          <w:noProof/>
        </w:rPr>
        <w:fldChar w:fldCharType="begin"/>
      </w:r>
      <w:r w:rsidR="000742A9" w:rsidRPr="00C54C19">
        <w:rPr>
          <w:noProof/>
        </w:rPr>
        <w:instrText xml:space="preserve"> QUOTE "</w:instrText>
      </w:r>
      <w:r w:rsidR="000742A9" w:rsidRPr="00C54C19">
        <w:rPr>
          <w:rStyle w:val="CRMarker"/>
          <w:noProof/>
        </w:rPr>
        <w:instrText>è</w:instrText>
      </w:r>
      <w:r w:rsidR="000742A9" w:rsidRPr="00C54C19">
        <w:rPr>
          <w:noProof/>
        </w:rPr>
        <w:instrText xml:space="preserve">" </w:instrText>
      </w:r>
      <w:r w:rsidR="000742A9" w:rsidRPr="00C54C19">
        <w:rPr>
          <w:noProof/>
        </w:rPr>
        <w:fldChar w:fldCharType="separate"/>
      </w:r>
      <w:r w:rsidR="000742A9" w:rsidRPr="00C54C19">
        <w:rPr>
          <w:rStyle w:val="CRMarker"/>
          <w:noProof/>
        </w:rPr>
        <w:t>è</w:t>
      </w:r>
      <w:r w:rsidR="000742A9" w:rsidRPr="00C54C19">
        <w:rPr>
          <w:noProof/>
        </w:rPr>
        <w:fldChar w:fldCharType="end"/>
      </w:r>
      <w:r w:rsidR="000742A9" w:rsidRPr="00C54C19">
        <w:rPr>
          <w:rStyle w:val="CRRefNum"/>
          <w:noProof/>
        </w:rPr>
        <w:t>1</w:t>
      </w:r>
      <w:r w:rsidR="000742A9" w:rsidRPr="00C54C19">
        <w:rPr>
          <w:noProof/>
        </w:rPr>
        <w:t> </w:t>
      </w:r>
      <w:r w:rsidRPr="00C54C19">
        <w:rPr>
          <w:noProof/>
        </w:rPr>
        <w:t>All these items are recorded in the intermediate consumption of employers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B924A3" w:rsidRPr="00C54C19">
        <w:rPr>
          <w:noProof/>
        </w:rPr>
        <w:t> </w:t>
      </w:r>
      <w:r w:rsidRPr="00C54C19">
        <w:rPr>
          <w:noProof/>
        </w:rPr>
        <w:t xml:space="preserve">2010, </w:t>
      </w:r>
      <w:r w:rsidR="0085402E" w:rsidRPr="00C54C19">
        <w:rPr>
          <w:noProof/>
        </w:rPr>
        <w:t>point</w:t>
      </w:r>
      <w:r w:rsidR="00B924A3" w:rsidRPr="00C54C19">
        <w:rPr>
          <w:noProof/>
        </w:rPr>
        <w:t> </w:t>
      </w:r>
      <w:r w:rsidRPr="00C54C19">
        <w:rPr>
          <w:noProof/>
        </w:rPr>
        <w:t>4.07).</w:t>
      </w:r>
      <w:r w:rsidR="000742A9" w:rsidRPr="00C54C19">
        <w:rPr>
          <w:noProof/>
        </w:rPr>
        <w:t> </w:t>
      </w:r>
      <w:r w:rsidR="000742A9" w:rsidRPr="00C54C19">
        <w:rPr>
          <w:noProof/>
        </w:rPr>
        <w:fldChar w:fldCharType="begin"/>
      </w:r>
      <w:r w:rsidR="000742A9" w:rsidRPr="00C54C19">
        <w:rPr>
          <w:noProof/>
        </w:rPr>
        <w:instrText xml:space="preserve"> QUOTE "</w:instrText>
      </w:r>
      <w:r w:rsidR="000742A9" w:rsidRPr="00C54C19">
        <w:rPr>
          <w:rStyle w:val="CRMarker"/>
          <w:noProof/>
        </w:rPr>
        <w:instrText>ç</w:instrText>
      </w:r>
      <w:r w:rsidR="000742A9" w:rsidRPr="00C54C19">
        <w:rPr>
          <w:noProof/>
        </w:rPr>
        <w:instrText xml:space="preserve">" </w:instrText>
      </w:r>
      <w:r w:rsidR="000742A9" w:rsidRPr="00C54C19">
        <w:rPr>
          <w:noProof/>
        </w:rPr>
        <w:fldChar w:fldCharType="separate"/>
      </w:r>
      <w:r w:rsidR="000742A9" w:rsidRPr="00C54C19">
        <w:rPr>
          <w:rStyle w:val="CRMarker"/>
          <w:noProof/>
        </w:rPr>
        <w:t>ç</w:t>
      </w:r>
      <w:r w:rsidR="000742A9" w:rsidRPr="00C54C19">
        <w:rPr>
          <w:noProof/>
        </w:rPr>
        <w:fldChar w:fldCharType="end"/>
      </w:r>
    </w:p>
    <w:p w14:paraId="180811AA" w14:textId="77777777" w:rsidR="00C212B0" w:rsidRPr="00C54C19" w:rsidRDefault="00C212B0" w:rsidP="000742A9">
      <w:pPr>
        <w:pStyle w:val="Point0"/>
        <w:rPr>
          <w:noProof/>
        </w:rPr>
      </w:pPr>
      <w:r w:rsidRPr="00C54C19">
        <w:rPr>
          <w:noProof/>
        </w:rPr>
        <w:t>3.021.</w:t>
      </w:r>
      <w:r w:rsidRPr="00C54C19">
        <w:rPr>
          <w:noProof/>
        </w:rPr>
        <w:tab/>
        <w:t>Employers' social contributions include the value of social contributions paid by employers to ensure that their employees are covered by social welfare provisions (except employees' social contributions deducted at source from gross wages or salaries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565F94" w:rsidRPr="00C54C19" w:rsidDel="00565F94">
        <w:rPr>
          <w:noProof/>
        </w:rPr>
        <w:t xml:space="preserve"> </w:t>
      </w:r>
      <w:r w:rsidR="00565F94" w:rsidRPr="00C54C19">
        <w:rPr>
          <w:noProof/>
        </w:rPr>
        <w:t>point</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DB1689" w:rsidRPr="00C54C19">
        <w:rPr>
          <w:noProof/>
        </w:rPr>
        <w:t> </w:t>
      </w:r>
      <w:r w:rsidRPr="00C54C19">
        <w:rPr>
          <w:noProof/>
        </w:rPr>
        <w:t>3.017). These contributions may be actual or imputed.</w:t>
      </w:r>
    </w:p>
    <w:p w14:paraId="089A5392" w14:textId="77777777" w:rsidR="00C212B0" w:rsidRPr="00C54C19" w:rsidRDefault="00C212B0" w:rsidP="000742A9">
      <w:pPr>
        <w:pStyle w:val="Point0"/>
        <w:rPr>
          <w:noProof/>
        </w:rPr>
      </w:pPr>
      <w:r w:rsidRPr="00C54C19">
        <w:rPr>
          <w:noProof/>
        </w:rPr>
        <w:t>3.022.</w:t>
      </w:r>
      <w:r w:rsidRPr="00C54C19">
        <w:rPr>
          <w:noProof/>
        </w:rPr>
        <w:tab/>
        <w:t>Actual social contributions represent the payments made by employers, including statutory, contractual and voluntary contributions by way of insurance against risks and social hardship. These social contributions are paid to insurers (social security administrations or private insurers). Although paid directly to insurers, they are treated as a component of compensation of employees since the latter are deemed to receive the contributions and then pay them to insurance enterprises.</w:t>
      </w:r>
    </w:p>
    <w:p w14:paraId="2384ACFB" w14:textId="77777777" w:rsidR="000742A9" w:rsidRPr="00C54C19" w:rsidRDefault="000742A9" w:rsidP="000742A9">
      <w:pPr>
        <w:pStyle w:val="CRSeparator"/>
        <w:rPr>
          <w:noProof/>
          <w:lang w:val="en-IE"/>
        </w:rPr>
      </w:pPr>
    </w:p>
    <w:p w14:paraId="33ECE1B7"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85402E" w:rsidRPr="00C54C19">
        <w:rPr>
          <w:noProof/>
          <w:lang w:val="en-IE"/>
        </w:rPr>
        <w:t xml:space="preserve">2019/280 </w:t>
      </w:r>
      <w:r w:rsidRPr="00C54C19">
        <w:rPr>
          <w:noProof/>
          <w:lang w:val="en-IE"/>
        </w:rPr>
        <w:t>Art. 1 and Annex</w:t>
      </w:r>
      <w:r w:rsidR="00DB1689" w:rsidRPr="00C54C19">
        <w:rPr>
          <w:noProof/>
          <w:lang w:val="en-IE"/>
        </w:rPr>
        <w:t> </w:t>
      </w:r>
      <w:r w:rsidRPr="00C54C19">
        <w:rPr>
          <w:noProof/>
          <w:lang w:val="en-IE"/>
        </w:rPr>
        <w:t>I.6(i)</w:t>
      </w:r>
      <w:r w:rsidR="00F553BB" w:rsidRPr="00C54C19">
        <w:rPr>
          <w:noProof/>
          <w:lang w:val="en-IE"/>
        </w:rPr>
        <w:t xml:space="preserve"> (adapted)</w:t>
      </w:r>
    </w:p>
    <w:p w14:paraId="219BFCBA" w14:textId="77777777" w:rsidR="00C212B0" w:rsidRPr="00C54C19" w:rsidRDefault="00C212B0" w:rsidP="000742A9">
      <w:pPr>
        <w:pStyle w:val="Point0"/>
        <w:rPr>
          <w:noProof/>
        </w:rPr>
      </w:pPr>
      <w:r w:rsidRPr="00C54C19">
        <w:rPr>
          <w:noProof/>
        </w:rPr>
        <w:t>3.023.</w:t>
      </w:r>
      <w:r w:rsidRPr="00C54C19">
        <w:rPr>
          <w:noProof/>
        </w:rPr>
        <w:tab/>
        <w:t>Employers' imputed social contributions represent the counterpart to other social insurance benefits, paid directly by employers to their employees or former employees and other eligible persons without involving an insurance enterprise or autonomous pension fund</w:t>
      </w:r>
      <w:r w:rsidRPr="00C54C19">
        <w:rPr>
          <w:rStyle w:val="FootnoteReference"/>
          <w:noProof/>
        </w:rPr>
        <w:footnoteReference w:id="35"/>
      </w:r>
      <w:r w:rsidRPr="00C54C19">
        <w:rPr>
          <w:noProof/>
        </w:rPr>
        <w:t xml:space="preserve">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565F94" w:rsidRPr="00C54C19">
        <w:rPr>
          <w:noProof/>
        </w:rPr>
        <w:t>see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565F94" w:rsidRPr="00C54C19" w:rsidDel="00565F94">
        <w:rPr>
          <w:noProof/>
        </w:rPr>
        <w:t xml:space="preserve"> </w:t>
      </w:r>
      <w:r w:rsidRPr="00C54C19">
        <w:rPr>
          <w:noProof/>
        </w:rPr>
        <w:t>ESA</w:t>
      </w:r>
      <w:r w:rsidR="00DB1689" w:rsidRPr="00C54C19">
        <w:rPr>
          <w:noProof/>
        </w:rPr>
        <w:t> </w:t>
      </w:r>
      <w:r w:rsidRPr="00C54C19">
        <w:rPr>
          <w:noProof/>
        </w:rPr>
        <w:t xml:space="preserve">2010, </w:t>
      </w:r>
      <w:r w:rsidR="0085402E" w:rsidRPr="00C54C19">
        <w:rPr>
          <w:noProof/>
        </w:rPr>
        <w:t>point</w:t>
      </w:r>
      <w:r w:rsidR="00DB1689" w:rsidRPr="00C54C19">
        <w:rPr>
          <w:noProof/>
        </w:rPr>
        <w:t> </w:t>
      </w:r>
      <w:r w:rsidRPr="00C54C19">
        <w:rPr>
          <w:noProof/>
        </w:rPr>
        <w:t xml:space="preserve">4.10). These contributions are recorded during the period in which the work is performed (if they are the counterpart of compulsory social benefits) or when the benefits are provided (if they are the counterpart of voluntary social benefits). Employers' imputed social contributions </w:t>
      </w:r>
      <w:r w:rsidR="00F553BB" w:rsidRPr="00C54C19">
        <w:rPr>
          <w:noProof/>
        </w:rPr>
        <w:fldChar w:fldCharType="begin"/>
      </w:r>
      <w:r w:rsidR="00F553BB" w:rsidRPr="00C54C19">
        <w:rPr>
          <w:noProof/>
        </w:rPr>
        <w:instrText xml:space="preserve"> QUOTE "</w:instrText>
      </w:r>
      <w:r w:rsidR="00F553BB" w:rsidRPr="00C54C19">
        <w:rPr>
          <w:rStyle w:val="CRMarker"/>
          <w:noProof/>
        </w:rPr>
        <w:instrText>Ö</w:instrText>
      </w:r>
      <w:r w:rsidR="00F553BB" w:rsidRPr="00C54C19">
        <w:rPr>
          <w:noProof/>
        </w:rPr>
        <w:instrText xml:space="preserve">" </w:instrText>
      </w:r>
      <w:r w:rsidR="00F553BB" w:rsidRPr="00C54C19">
        <w:rPr>
          <w:noProof/>
        </w:rPr>
        <w:fldChar w:fldCharType="separate"/>
      </w:r>
      <w:r w:rsidR="00F553BB" w:rsidRPr="00C54C19">
        <w:rPr>
          <w:rStyle w:val="CRMarker"/>
          <w:noProof/>
        </w:rPr>
        <w:t>Ö</w:t>
      </w:r>
      <w:r w:rsidR="00F553BB" w:rsidRPr="00C54C19">
        <w:rPr>
          <w:noProof/>
        </w:rPr>
        <w:fldChar w:fldCharType="end"/>
      </w:r>
      <w:r w:rsidR="00F553BB" w:rsidRPr="00C54C19">
        <w:rPr>
          <w:noProof/>
        </w:rPr>
        <w:t> </w:t>
      </w:r>
      <w:r w:rsidR="000A5EC4" w:rsidRPr="00C54C19">
        <w:rPr>
          <w:noProof/>
        </w:rPr>
        <w:t>are</w:t>
      </w:r>
      <w:r w:rsidR="00F553BB" w:rsidRPr="00C54C19">
        <w:rPr>
          <w:noProof/>
        </w:rPr>
        <w:t> </w:t>
      </w:r>
      <w:r w:rsidR="00F553BB" w:rsidRPr="00C54C19">
        <w:rPr>
          <w:noProof/>
        </w:rPr>
        <w:fldChar w:fldCharType="begin"/>
      </w:r>
      <w:r w:rsidR="00F553BB" w:rsidRPr="00C54C19">
        <w:rPr>
          <w:noProof/>
        </w:rPr>
        <w:instrText xml:space="preserve"> QUOTE "</w:instrText>
      </w:r>
      <w:r w:rsidR="00F553BB" w:rsidRPr="00C54C19">
        <w:rPr>
          <w:rStyle w:val="CRMarker"/>
          <w:noProof/>
        </w:rPr>
        <w:instrText>Õ</w:instrText>
      </w:r>
      <w:r w:rsidR="00F553BB" w:rsidRPr="00C54C19">
        <w:rPr>
          <w:noProof/>
        </w:rPr>
        <w:instrText xml:space="preserve">" </w:instrText>
      </w:r>
      <w:r w:rsidR="00F553BB" w:rsidRPr="00C54C19">
        <w:rPr>
          <w:noProof/>
        </w:rPr>
        <w:fldChar w:fldCharType="separate"/>
      </w:r>
      <w:r w:rsidR="00F553BB" w:rsidRPr="00C54C19">
        <w:rPr>
          <w:rStyle w:val="CRMarker"/>
          <w:noProof/>
        </w:rPr>
        <w:t>Õ</w:t>
      </w:r>
      <w:r w:rsidR="00F553BB" w:rsidRPr="00C54C19">
        <w:rPr>
          <w:noProof/>
        </w:rPr>
        <w:fldChar w:fldCharType="end"/>
      </w:r>
      <w:r w:rsidR="00F553BB" w:rsidRPr="00C54C19">
        <w:rPr>
          <w:noProof/>
        </w:rPr>
        <w:t xml:space="preserve"> </w:t>
      </w:r>
      <w:r w:rsidRPr="00C54C19">
        <w:rPr>
          <w:noProof/>
        </w:rPr>
        <w:t>split into two categories: (a) </w:t>
      </w:r>
      <w:r w:rsidR="00A158BF" w:rsidRPr="00C54C19">
        <w:rPr>
          <w:noProof/>
        </w:rPr>
        <w:t>e</w:t>
      </w:r>
      <w:r w:rsidRPr="00C54C19">
        <w:rPr>
          <w:noProof/>
        </w:rPr>
        <w:t>mployers' imputed pension contributions</w:t>
      </w:r>
      <w:r w:rsidR="000A5EC4" w:rsidRPr="00C54C19">
        <w:rPr>
          <w:noProof/>
        </w:rPr>
        <w:t>;</w:t>
      </w:r>
      <w:r w:rsidRPr="00C54C19">
        <w:rPr>
          <w:noProof/>
        </w:rPr>
        <w:t xml:space="preserve"> and (b)</w:t>
      </w:r>
      <w:r w:rsidR="00DB1689" w:rsidRPr="00C54C19">
        <w:rPr>
          <w:noProof/>
        </w:rPr>
        <w:t> </w:t>
      </w:r>
      <w:r w:rsidR="00A158BF" w:rsidRPr="00C54C19">
        <w:rPr>
          <w:noProof/>
        </w:rPr>
        <w:t>e</w:t>
      </w:r>
      <w:r w:rsidRPr="00C54C19">
        <w:rPr>
          <w:noProof/>
        </w:rPr>
        <w:t>mployers' imputed non-pension contributions (ESA</w:t>
      </w:r>
      <w:r w:rsidR="000742A9" w:rsidRPr="00C54C19">
        <w:rPr>
          <w:noProof/>
        </w:rPr>
        <w:t> </w:t>
      </w:r>
      <w:r w:rsidRPr="00C54C19">
        <w:rPr>
          <w:noProof/>
        </w:rPr>
        <w:t xml:space="preserve">2010, </w:t>
      </w:r>
      <w:r w:rsidR="0085402E" w:rsidRPr="00C54C19">
        <w:rPr>
          <w:noProof/>
        </w:rPr>
        <w:t>points</w:t>
      </w:r>
      <w:r w:rsidR="00DB1689" w:rsidRPr="00C54C19">
        <w:rPr>
          <w:noProof/>
        </w:rPr>
        <w:t> </w:t>
      </w:r>
      <w:r w:rsidRPr="00C54C19">
        <w:rPr>
          <w:noProof/>
        </w:rPr>
        <w:t>4.10 and 4.97).</w:t>
      </w:r>
    </w:p>
    <w:p w14:paraId="783B3DD7" w14:textId="77777777" w:rsidR="002815C5" w:rsidRPr="00C54C19" w:rsidRDefault="002815C5" w:rsidP="002815C5">
      <w:pPr>
        <w:pStyle w:val="CRSeparator"/>
        <w:rPr>
          <w:noProof/>
          <w:lang w:val="en-IE"/>
        </w:rPr>
      </w:pPr>
    </w:p>
    <w:p w14:paraId="13C04BE2" w14:textId="38A54E32" w:rsidR="00C212B0" w:rsidRPr="00C54C19" w:rsidRDefault="00C212B0" w:rsidP="002815C5">
      <w:pPr>
        <w:pStyle w:val="CRReference"/>
        <w:rPr>
          <w:noProof/>
          <w:lang w:val="en-IE"/>
        </w:rPr>
      </w:pPr>
      <w:r w:rsidRPr="00C54C19">
        <w:rPr>
          <w:noProof/>
        </w:rPr>
        <w:fldChar w:fldCharType="begin"/>
      </w:r>
      <w:r w:rsidRPr="00C54C19">
        <w:rPr>
          <w:noProof/>
          <w:lang w:val="en-IE"/>
        </w:rPr>
        <w:instrText xml:space="preserve"> QUOTE "</w:instrText>
      </w:r>
      <w:r w:rsidRPr="00C54C19">
        <w:rPr>
          <w:rFonts w:ascii="Wingdings" w:hAnsi="Wingdings" w:cs="Wingdings"/>
          <w:noProof/>
          <w:lang w:val="en-IE"/>
        </w:rPr>
        <w:instrText>ê</w:instrText>
      </w:r>
      <w:r w:rsidRPr="00C54C19">
        <w:rPr>
          <w:noProof/>
          <w:lang w:val="en-IE"/>
        </w:rPr>
        <w:instrText xml:space="preserve">" </w:instrText>
      </w:r>
      <w:r w:rsidRPr="00C54C19">
        <w:rPr>
          <w:noProof/>
        </w:rPr>
        <w:fldChar w:fldCharType="separate"/>
      </w:r>
      <w:r w:rsidRPr="00C54C19">
        <w:rPr>
          <w:rFonts w:ascii="Wingdings" w:hAnsi="Wingdings" w:cs="Wingdings"/>
          <w:noProof/>
          <w:lang w:val="en-IE"/>
        </w:rPr>
        <w:t>ê</w:t>
      </w:r>
      <w:r w:rsidRPr="00C54C19">
        <w:rPr>
          <w:noProof/>
        </w:rPr>
        <w:fldChar w:fldCharType="end"/>
      </w:r>
      <w:r w:rsidRPr="00C54C19">
        <w:rPr>
          <w:noProof/>
          <w:lang w:val="en-IE"/>
        </w:rPr>
        <w:t> 138/2004</w:t>
      </w:r>
      <w:r w:rsidR="00005E41" w:rsidRPr="00C54C19">
        <w:rPr>
          <w:noProof/>
          <w:lang w:val="en-IE"/>
        </w:rPr>
        <w:t xml:space="preserve"> (adapted)</w:t>
      </w:r>
    </w:p>
    <w:p w14:paraId="532BCA6F" w14:textId="1225DACB" w:rsidR="00C212B0" w:rsidRPr="00C54C19" w:rsidRDefault="00C212B0" w:rsidP="000742A9">
      <w:pPr>
        <w:pStyle w:val="Point0"/>
        <w:rPr>
          <w:noProof/>
        </w:rPr>
      </w:pPr>
      <w:r w:rsidRPr="00C54C19">
        <w:rPr>
          <w:noProof/>
        </w:rPr>
        <w:t>3.024.</w:t>
      </w:r>
      <w:r w:rsidRPr="00C54C19">
        <w:rPr>
          <w:noProof/>
        </w:rPr>
        <w:tab/>
        <w:t>It must be stressed that, in the EAA, if the production units are individual enterprises, the compensation of employees does not include the remuneration for work carried out on the holding by the holder or non-salaried members of his family; these persons share in the mixed income, which is the balance of the generation of income account for individual enterprises. If, however, the production units are part of a corporation (</w:t>
      </w:r>
      <w:r w:rsidR="00005E41" w:rsidRPr="00C54C19">
        <w:rPr>
          <w:noProof/>
        </w:rPr>
        <w:t xml:space="preserve"> </w:t>
      </w:r>
      <w:r w:rsidR="00005E41" w:rsidRPr="00C54C19">
        <w:rPr>
          <w:noProof/>
        </w:rPr>
        <w:fldChar w:fldCharType="begin"/>
      </w:r>
      <w:r w:rsidR="00005E41" w:rsidRPr="00C54C19">
        <w:rPr>
          <w:noProof/>
        </w:rPr>
        <w:instrText xml:space="preserve"> QUOTE "</w:instrText>
      </w:r>
      <w:r w:rsidR="00005E41" w:rsidRPr="00C54C19">
        <w:rPr>
          <w:rStyle w:val="CRMarker"/>
          <w:noProof/>
        </w:rPr>
        <w:instrText>Ö</w:instrText>
      </w:r>
      <w:r w:rsidR="00005E41" w:rsidRPr="00C54C19">
        <w:rPr>
          <w:noProof/>
        </w:rPr>
        <w:instrText xml:space="preserve">" </w:instrText>
      </w:r>
      <w:r w:rsidR="00005E41" w:rsidRPr="00C54C19">
        <w:rPr>
          <w:noProof/>
        </w:rPr>
        <w:fldChar w:fldCharType="separate"/>
      </w:r>
      <w:r w:rsidR="00005E41" w:rsidRPr="00C54C19">
        <w:rPr>
          <w:rStyle w:val="CRMarker"/>
          <w:noProof/>
        </w:rPr>
        <w:t>Ö</w:t>
      </w:r>
      <w:r w:rsidR="00005E41" w:rsidRPr="00C54C19">
        <w:rPr>
          <w:noProof/>
        </w:rPr>
        <w:fldChar w:fldCharType="end"/>
      </w:r>
      <w:r w:rsidR="00005E41" w:rsidRPr="00C54C19">
        <w:rPr>
          <w:noProof/>
        </w:rPr>
        <w:t> </w:t>
      </w:r>
      <w:r w:rsidR="00565F94" w:rsidRPr="00C54C19">
        <w:rPr>
          <w:noProof/>
        </w:rPr>
        <w:t>see</w:t>
      </w:r>
      <w:r w:rsidR="00565F94" w:rsidRPr="00C54C19" w:rsidDel="00565F94">
        <w:rPr>
          <w:noProof/>
        </w:rPr>
        <w:t xml:space="preserve"> </w:t>
      </w:r>
      <w:r w:rsidR="00565F94" w:rsidRPr="00C54C19">
        <w:rPr>
          <w:noProof/>
        </w:rPr>
        <w:t>points</w:t>
      </w:r>
      <w:r w:rsidR="00005E41" w:rsidRPr="00C54C19">
        <w:rPr>
          <w:noProof/>
        </w:rPr>
        <w:t> </w:t>
      </w:r>
      <w:r w:rsidR="00005E41" w:rsidRPr="00C54C19">
        <w:rPr>
          <w:noProof/>
        </w:rPr>
        <w:fldChar w:fldCharType="begin"/>
      </w:r>
      <w:r w:rsidR="00005E41" w:rsidRPr="00C54C19">
        <w:rPr>
          <w:noProof/>
        </w:rPr>
        <w:instrText xml:space="preserve"> QUOTE "</w:instrText>
      </w:r>
      <w:r w:rsidR="00005E41" w:rsidRPr="00C54C19">
        <w:rPr>
          <w:rStyle w:val="CRMarker"/>
          <w:noProof/>
        </w:rPr>
        <w:instrText>Õ</w:instrText>
      </w:r>
      <w:r w:rsidR="00005E41" w:rsidRPr="00C54C19">
        <w:rPr>
          <w:noProof/>
        </w:rPr>
        <w:instrText xml:space="preserve">" </w:instrText>
      </w:r>
      <w:r w:rsidR="00005E41" w:rsidRPr="00C54C19">
        <w:rPr>
          <w:noProof/>
        </w:rPr>
        <w:fldChar w:fldCharType="separate"/>
      </w:r>
      <w:r w:rsidR="00005E41" w:rsidRPr="00C54C19">
        <w:rPr>
          <w:rStyle w:val="CRMarker"/>
          <w:noProof/>
        </w:rPr>
        <w:t>Õ</w:t>
      </w:r>
      <w:r w:rsidR="00005E41" w:rsidRPr="00C54C19">
        <w:rPr>
          <w:noProof/>
        </w:rPr>
        <w:fldChar w:fldCharType="end"/>
      </w:r>
      <w:r w:rsidR="00DB1689" w:rsidRPr="00C54C19">
        <w:rPr>
          <w:noProof/>
        </w:rPr>
        <w:t> </w:t>
      </w:r>
      <w:r w:rsidRPr="00C54C19">
        <w:rPr>
          <w:noProof/>
        </w:rPr>
        <w:t>5.09 and 5.10), all remuneration has to be recorded as compensation of employees.</w:t>
      </w:r>
    </w:p>
    <w:p w14:paraId="5201DA0B" w14:textId="77777777" w:rsidR="00C212B0" w:rsidRPr="00C54C19" w:rsidRDefault="00C212B0" w:rsidP="000742A9">
      <w:pPr>
        <w:pStyle w:val="ManualHeading2"/>
        <w:rPr>
          <w:noProof/>
        </w:rPr>
      </w:pPr>
      <w:r w:rsidRPr="00C54C19">
        <w:rPr>
          <w:noProof/>
        </w:rPr>
        <w:t>D.</w:t>
      </w:r>
      <w:r w:rsidRPr="00C54C19">
        <w:rPr>
          <w:noProof/>
        </w:rPr>
        <w:tab/>
        <w:t>TAXES ON PRODUCTION AND IMPORTS</w:t>
      </w:r>
    </w:p>
    <w:p w14:paraId="2C16AA0B" w14:textId="77777777" w:rsidR="002815C5" w:rsidRPr="00C54C19" w:rsidRDefault="002815C5" w:rsidP="002815C5">
      <w:pPr>
        <w:pStyle w:val="CRSeparator"/>
        <w:rPr>
          <w:noProof/>
          <w:lang w:val="en-IE"/>
        </w:rPr>
      </w:pPr>
    </w:p>
    <w:p w14:paraId="7C863DDC" w14:textId="25CB496C" w:rsidR="00C212B0" w:rsidRPr="00C54C19" w:rsidRDefault="00C212B0" w:rsidP="002815C5">
      <w:pPr>
        <w:pStyle w:val="CRReference"/>
        <w:rPr>
          <w:bCs/>
          <w:noProof/>
          <w:lang w:val="en-IE"/>
        </w:rPr>
      </w:pPr>
      <w:r w:rsidRPr="00C54C19">
        <w:rPr>
          <w:bCs/>
          <w:noProof/>
        </w:rPr>
        <w:fldChar w:fldCharType="begin"/>
      </w:r>
      <w:r w:rsidRPr="00C54C19">
        <w:rPr>
          <w:bCs/>
          <w:noProof/>
          <w:lang w:val="en-IE"/>
        </w:rPr>
        <w:instrText xml:space="preserve"> QUOTE "</w:instrText>
      </w:r>
      <w:r w:rsidRPr="00C54C19">
        <w:rPr>
          <w:rFonts w:ascii="Wingdings" w:hAnsi="Wingdings" w:cs="Wingdings"/>
          <w:bCs/>
          <w:noProof/>
          <w:lang w:val="en-IE"/>
        </w:rPr>
        <w:instrText>ê</w:instrText>
      </w:r>
      <w:r w:rsidRPr="00C54C19">
        <w:rPr>
          <w:bCs/>
          <w:noProof/>
          <w:lang w:val="en-IE"/>
        </w:rPr>
        <w:instrText xml:space="preserve">" </w:instrText>
      </w:r>
      <w:r w:rsidRPr="00C54C19">
        <w:rPr>
          <w:bCs/>
          <w:noProof/>
        </w:rPr>
        <w:fldChar w:fldCharType="separate"/>
      </w:r>
      <w:r w:rsidRPr="00C54C19">
        <w:rPr>
          <w:rFonts w:ascii="Wingdings" w:hAnsi="Wingdings" w:cs="Wingdings"/>
          <w:bCs/>
          <w:noProof/>
          <w:lang w:val="en-IE"/>
        </w:rPr>
        <w:t>ê</w:t>
      </w:r>
      <w:r w:rsidRPr="00C54C19">
        <w:rPr>
          <w:bCs/>
          <w:noProof/>
        </w:rPr>
        <w:fldChar w:fldCharType="end"/>
      </w:r>
      <w:r w:rsidRPr="00C54C19">
        <w:rPr>
          <w:bCs/>
          <w:noProof/>
          <w:lang w:val="en-IE"/>
        </w:rPr>
        <w:t> </w:t>
      </w:r>
      <w:r w:rsidR="0085402E" w:rsidRPr="00C54C19">
        <w:rPr>
          <w:noProof/>
          <w:lang w:val="en-IE"/>
        </w:rPr>
        <w:t xml:space="preserve">2019/280 </w:t>
      </w:r>
      <w:r w:rsidRPr="00C54C19">
        <w:rPr>
          <w:bCs/>
          <w:noProof/>
          <w:lang w:val="en-IE"/>
        </w:rPr>
        <w:t>Art. 1 and Annex</w:t>
      </w:r>
      <w:r w:rsidR="003420BA" w:rsidRPr="00C54C19">
        <w:rPr>
          <w:noProof/>
          <w:lang w:val="en-IE"/>
        </w:rPr>
        <w:t> </w:t>
      </w:r>
      <w:r w:rsidRPr="00C54C19">
        <w:rPr>
          <w:bCs/>
          <w:noProof/>
          <w:lang w:val="en-IE"/>
        </w:rPr>
        <w:t>I.6(j)</w:t>
      </w:r>
      <w:r w:rsidR="00005E41" w:rsidRPr="00C54C19">
        <w:rPr>
          <w:bCs/>
          <w:noProof/>
          <w:lang w:val="en-IE"/>
        </w:rPr>
        <w:t xml:space="preserve"> (adapted)</w:t>
      </w:r>
    </w:p>
    <w:p w14:paraId="45002745" w14:textId="204440F5" w:rsidR="00C212B0" w:rsidRPr="00C54C19" w:rsidRDefault="00C212B0" w:rsidP="000742A9">
      <w:pPr>
        <w:pStyle w:val="ManualHeading2"/>
        <w:rPr>
          <w:b w:val="0"/>
          <w:bCs/>
          <w:noProof/>
        </w:rPr>
      </w:pPr>
      <w:r w:rsidRPr="00C54C19">
        <w:rPr>
          <w:noProof/>
        </w:rPr>
        <w:t>(</w:t>
      </w:r>
      <w:r w:rsidR="00005E41" w:rsidRPr="00C54C19">
        <w:rPr>
          <w:noProof/>
        </w:rPr>
        <w:fldChar w:fldCharType="begin"/>
      </w:r>
      <w:r w:rsidR="00005E41" w:rsidRPr="00C54C19">
        <w:rPr>
          <w:noProof/>
        </w:rPr>
        <w:instrText xml:space="preserve"> QUOTE "</w:instrText>
      </w:r>
      <w:r w:rsidR="00005E41" w:rsidRPr="00C54C19">
        <w:rPr>
          <w:rStyle w:val="CRMarker"/>
          <w:noProof/>
        </w:rPr>
        <w:instrText>Ö</w:instrText>
      </w:r>
      <w:r w:rsidR="00005E41" w:rsidRPr="00C54C19">
        <w:rPr>
          <w:noProof/>
        </w:rPr>
        <w:instrText xml:space="preserve">" </w:instrText>
      </w:r>
      <w:r w:rsidR="00005E41" w:rsidRPr="00C54C19">
        <w:rPr>
          <w:noProof/>
        </w:rPr>
        <w:fldChar w:fldCharType="separate"/>
      </w:r>
      <w:r w:rsidR="00005E41" w:rsidRPr="00C54C19">
        <w:rPr>
          <w:rStyle w:val="CRMarker"/>
          <w:noProof/>
        </w:rPr>
        <w:t>Ö</w:t>
      </w:r>
      <w:r w:rsidR="00005E41" w:rsidRPr="00C54C19">
        <w:rPr>
          <w:noProof/>
        </w:rPr>
        <w:fldChar w:fldCharType="end"/>
      </w:r>
      <w:r w:rsidR="00005E41" w:rsidRPr="00C54C19">
        <w:rPr>
          <w:noProof/>
        </w:rPr>
        <w:t> </w:t>
      </w:r>
      <w:r w:rsidR="000A5EC4" w:rsidRPr="00C54C19">
        <w:rPr>
          <w:noProof/>
        </w:rPr>
        <w:t>see</w:t>
      </w:r>
      <w:r w:rsidR="00005E41" w:rsidRPr="00C54C19">
        <w:rPr>
          <w:noProof/>
        </w:rPr>
        <w:t> </w:t>
      </w:r>
      <w:r w:rsidR="00005E41" w:rsidRPr="00C54C19">
        <w:rPr>
          <w:noProof/>
        </w:rPr>
        <w:fldChar w:fldCharType="begin"/>
      </w:r>
      <w:r w:rsidR="00005E41" w:rsidRPr="00C54C19">
        <w:rPr>
          <w:noProof/>
        </w:rPr>
        <w:instrText xml:space="preserve"> QUOTE "</w:instrText>
      </w:r>
      <w:r w:rsidR="00005E41" w:rsidRPr="00C54C19">
        <w:rPr>
          <w:rStyle w:val="CRMarker"/>
          <w:noProof/>
        </w:rPr>
        <w:instrText>Õ</w:instrText>
      </w:r>
      <w:r w:rsidR="00005E41" w:rsidRPr="00C54C19">
        <w:rPr>
          <w:noProof/>
        </w:rPr>
        <w:instrText xml:space="preserve">" </w:instrText>
      </w:r>
      <w:r w:rsidR="00005E41" w:rsidRPr="00C54C19">
        <w:rPr>
          <w:noProof/>
        </w:rPr>
        <w:fldChar w:fldCharType="separate"/>
      </w:r>
      <w:r w:rsidR="00005E41" w:rsidRPr="00C54C19">
        <w:rPr>
          <w:rStyle w:val="CRMarker"/>
          <w:noProof/>
        </w:rPr>
        <w:t>Õ</w:t>
      </w:r>
      <w:r w:rsidR="00005E41" w:rsidRPr="00C54C19">
        <w:rPr>
          <w:noProof/>
        </w:rPr>
        <w:fldChar w:fldCharType="end"/>
      </w:r>
      <w:r w:rsidR="00EC091D" w:rsidRPr="00C54C19">
        <w:rPr>
          <w:noProof/>
        </w:rPr>
        <w:t xml:space="preserve"> </w:t>
      </w:r>
      <w:r w:rsidRPr="00C54C19">
        <w:rPr>
          <w:noProof/>
        </w:rPr>
        <w:t xml:space="preserve">ESA 2010, </w:t>
      </w:r>
      <w:r w:rsidR="0085402E" w:rsidRPr="00C54C19">
        <w:rPr>
          <w:noProof/>
        </w:rPr>
        <w:t xml:space="preserve">points </w:t>
      </w:r>
      <w:r w:rsidRPr="00C54C19">
        <w:rPr>
          <w:noProof/>
        </w:rPr>
        <w:t>4.14 to 4.29)</w:t>
      </w:r>
    </w:p>
    <w:p w14:paraId="31EF4FC5" w14:textId="77777777" w:rsidR="000742A9" w:rsidRPr="00C54C19" w:rsidRDefault="000742A9" w:rsidP="000742A9">
      <w:pPr>
        <w:pStyle w:val="CRSeparator"/>
        <w:rPr>
          <w:noProof/>
          <w:lang w:val="en-IE"/>
        </w:rPr>
      </w:pPr>
    </w:p>
    <w:p w14:paraId="44D3F9E7"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02CC4" w:rsidRPr="00C54C19">
        <w:rPr>
          <w:noProof/>
          <w:lang w:val="en-IE"/>
        </w:rPr>
        <w:t xml:space="preserve"> (adapted)</w:t>
      </w:r>
    </w:p>
    <w:p w14:paraId="1326FBBF"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I.6(k)</w:t>
      </w:r>
    </w:p>
    <w:p w14:paraId="59948648" w14:textId="77777777" w:rsidR="00C212B0" w:rsidRPr="00C54C19" w:rsidRDefault="00C212B0" w:rsidP="000742A9">
      <w:pPr>
        <w:pStyle w:val="Point0"/>
        <w:rPr>
          <w:noProof/>
        </w:rPr>
      </w:pPr>
      <w:r w:rsidRPr="00C54C19">
        <w:rPr>
          <w:noProof/>
        </w:rPr>
        <w:t>3.025.</w:t>
      </w:r>
      <w:r w:rsidRPr="00C54C19">
        <w:rPr>
          <w:noProof/>
        </w:rPr>
        <w:tab/>
        <w:t xml:space="preserve">Taxes on production and imports are compulsory, unrequited payments, in cash or in kind which are levied by general government, or by the institutions of the Union, in respect of the production and importation of goods and services, the employment of labour, the ownership or use of land, buildings or other assets used in production. </w:t>
      </w:r>
      <w:r w:rsidR="000742A9" w:rsidRPr="00C54C19">
        <w:rPr>
          <w:noProof/>
        </w:rPr>
        <w:fldChar w:fldCharType="begin"/>
      </w:r>
      <w:r w:rsidR="000742A9" w:rsidRPr="00C54C19">
        <w:rPr>
          <w:noProof/>
        </w:rPr>
        <w:instrText xml:space="preserve"> QUOTE "</w:instrText>
      </w:r>
      <w:r w:rsidR="000742A9" w:rsidRPr="00C54C19">
        <w:rPr>
          <w:rStyle w:val="CRMarker"/>
          <w:noProof/>
        </w:rPr>
        <w:instrText>è</w:instrText>
      </w:r>
      <w:r w:rsidR="000742A9" w:rsidRPr="00C54C19">
        <w:rPr>
          <w:noProof/>
        </w:rPr>
        <w:instrText xml:space="preserve">" </w:instrText>
      </w:r>
      <w:r w:rsidR="000742A9" w:rsidRPr="00C54C19">
        <w:rPr>
          <w:noProof/>
        </w:rPr>
        <w:fldChar w:fldCharType="separate"/>
      </w:r>
      <w:r w:rsidR="000742A9" w:rsidRPr="00C54C19">
        <w:rPr>
          <w:rStyle w:val="CRMarker"/>
          <w:noProof/>
        </w:rPr>
        <w:t>è</w:t>
      </w:r>
      <w:r w:rsidR="000742A9" w:rsidRPr="00C54C19">
        <w:rPr>
          <w:noProof/>
        </w:rPr>
        <w:fldChar w:fldCharType="end"/>
      </w:r>
      <w:r w:rsidR="000742A9" w:rsidRPr="00C54C19">
        <w:rPr>
          <w:rStyle w:val="CRRefNum"/>
          <w:noProof/>
        </w:rPr>
        <w:t>1</w:t>
      </w:r>
      <w:r w:rsidR="000742A9" w:rsidRPr="00C54C19">
        <w:rPr>
          <w:noProof/>
        </w:rPr>
        <w:t> </w:t>
      </w:r>
      <w:r w:rsidRPr="00C54C19">
        <w:rPr>
          <w:noProof/>
        </w:rPr>
        <w:t>These taxes are payable whether or not profits are made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565F94" w:rsidRPr="00C54C19" w:rsidDel="00565F94">
        <w:rPr>
          <w:noProof/>
        </w:rPr>
        <w:t xml:space="preserve"> </w:t>
      </w:r>
      <w:r w:rsidRPr="00C54C19">
        <w:rPr>
          <w:noProof/>
        </w:rPr>
        <w:t>ESA</w:t>
      </w:r>
      <w:r w:rsidR="003420BA" w:rsidRPr="00C54C19">
        <w:rPr>
          <w:noProof/>
        </w:rPr>
        <w:t> </w:t>
      </w:r>
      <w:r w:rsidRPr="00C54C19">
        <w:rPr>
          <w:noProof/>
        </w:rPr>
        <w:t xml:space="preserve">2010, </w:t>
      </w:r>
      <w:r w:rsidR="0085402E" w:rsidRPr="00C54C19">
        <w:rPr>
          <w:noProof/>
        </w:rPr>
        <w:t>point</w:t>
      </w:r>
      <w:r w:rsidR="003420BA" w:rsidRPr="00C54C19">
        <w:rPr>
          <w:noProof/>
        </w:rPr>
        <w:t> </w:t>
      </w:r>
      <w:r w:rsidRPr="00C54C19">
        <w:rPr>
          <w:noProof/>
        </w:rPr>
        <w:t>4.14).</w:t>
      </w:r>
      <w:r w:rsidR="000742A9" w:rsidRPr="00C54C19">
        <w:rPr>
          <w:noProof/>
        </w:rPr>
        <w:t> </w:t>
      </w:r>
      <w:r w:rsidR="000742A9" w:rsidRPr="00C54C19">
        <w:rPr>
          <w:noProof/>
        </w:rPr>
        <w:fldChar w:fldCharType="begin"/>
      </w:r>
      <w:r w:rsidR="000742A9" w:rsidRPr="00C54C19">
        <w:rPr>
          <w:noProof/>
        </w:rPr>
        <w:instrText xml:space="preserve"> QUOTE "</w:instrText>
      </w:r>
      <w:r w:rsidR="000742A9" w:rsidRPr="00C54C19">
        <w:rPr>
          <w:rStyle w:val="CRMarker"/>
          <w:noProof/>
        </w:rPr>
        <w:instrText>ç</w:instrText>
      </w:r>
      <w:r w:rsidR="000742A9" w:rsidRPr="00C54C19">
        <w:rPr>
          <w:noProof/>
        </w:rPr>
        <w:instrText xml:space="preserve">" </w:instrText>
      </w:r>
      <w:r w:rsidR="000742A9" w:rsidRPr="00C54C19">
        <w:rPr>
          <w:noProof/>
        </w:rPr>
        <w:fldChar w:fldCharType="separate"/>
      </w:r>
      <w:r w:rsidR="000742A9" w:rsidRPr="00C54C19">
        <w:rPr>
          <w:rStyle w:val="CRMarker"/>
          <w:noProof/>
        </w:rPr>
        <w:t>ç</w:t>
      </w:r>
      <w:r w:rsidR="000742A9" w:rsidRPr="00C54C19">
        <w:rPr>
          <w:noProof/>
        </w:rPr>
        <w:fldChar w:fldCharType="end"/>
      </w:r>
    </w:p>
    <w:p w14:paraId="31F06554" w14:textId="77777777" w:rsidR="000742A9" w:rsidRPr="00C54C19" w:rsidRDefault="000742A9" w:rsidP="000742A9">
      <w:pPr>
        <w:pStyle w:val="CRSeparator"/>
        <w:rPr>
          <w:noProof/>
          <w:lang w:val="en-IE"/>
        </w:rPr>
      </w:pPr>
    </w:p>
    <w:p w14:paraId="6E6C13F1"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I.6(l)</w:t>
      </w:r>
    </w:p>
    <w:p w14:paraId="4345E8E1" w14:textId="77777777" w:rsidR="00C212B0" w:rsidRPr="00C54C19" w:rsidRDefault="00C212B0" w:rsidP="0005718F">
      <w:pPr>
        <w:pStyle w:val="Point0"/>
        <w:keepNext/>
        <w:rPr>
          <w:noProof/>
        </w:rPr>
      </w:pPr>
      <w:r w:rsidRPr="00C54C19">
        <w:rPr>
          <w:noProof/>
        </w:rPr>
        <w:t>3.026.</w:t>
      </w:r>
      <w:r w:rsidRPr="00C54C19">
        <w:rPr>
          <w:noProof/>
        </w:rPr>
        <w:tab/>
        <w:t>Taxes on production and imports are divided into:</w:t>
      </w:r>
    </w:p>
    <w:p w14:paraId="6C03E1F8" w14:textId="77777777" w:rsidR="00C212B0" w:rsidRPr="00C54C19" w:rsidRDefault="00C212B0" w:rsidP="0005718F">
      <w:pPr>
        <w:pStyle w:val="Tiret1"/>
        <w:keepNext/>
        <w:rPr>
          <w:noProof/>
        </w:rPr>
      </w:pPr>
      <w:r w:rsidRPr="00C54C19">
        <w:rPr>
          <w:noProof/>
        </w:rPr>
        <w:t>taxes on products (D.21):</w:t>
      </w:r>
    </w:p>
    <w:p w14:paraId="6C00C5F3" w14:textId="77777777" w:rsidR="00C212B0" w:rsidRPr="00C54C19" w:rsidRDefault="00C212B0" w:rsidP="000742A9">
      <w:pPr>
        <w:pStyle w:val="Tiret2"/>
        <w:rPr>
          <w:noProof/>
        </w:rPr>
      </w:pPr>
      <w:r w:rsidRPr="00C54C19">
        <w:rPr>
          <w:noProof/>
        </w:rPr>
        <w:t>VAT-type taxes (D.211),</w:t>
      </w:r>
    </w:p>
    <w:p w14:paraId="74B6F9FA" w14:textId="77777777" w:rsidR="00C212B0" w:rsidRPr="00C54C19" w:rsidRDefault="00C212B0" w:rsidP="000742A9">
      <w:pPr>
        <w:pStyle w:val="Tiret2"/>
        <w:rPr>
          <w:noProof/>
        </w:rPr>
      </w:pPr>
      <w:r w:rsidRPr="00C54C19">
        <w:rPr>
          <w:noProof/>
        </w:rPr>
        <w:t>taxes and duties on imports excluding VAT (D.212), and</w:t>
      </w:r>
    </w:p>
    <w:p w14:paraId="2AA0F205" w14:textId="77777777" w:rsidR="00C212B0" w:rsidRPr="00C54C19" w:rsidRDefault="00C212B0" w:rsidP="000742A9">
      <w:pPr>
        <w:pStyle w:val="Tiret2"/>
        <w:rPr>
          <w:noProof/>
        </w:rPr>
      </w:pPr>
      <w:r w:rsidRPr="00C54C19">
        <w:rPr>
          <w:noProof/>
        </w:rPr>
        <w:t>taxes on products, except VAT and import taxes (D.214)</w:t>
      </w:r>
    </w:p>
    <w:p w14:paraId="7B716994" w14:textId="77777777" w:rsidR="00C212B0" w:rsidRPr="00C54C19" w:rsidRDefault="00C212B0" w:rsidP="000742A9">
      <w:pPr>
        <w:pStyle w:val="Tiret1"/>
        <w:rPr>
          <w:noProof/>
        </w:rPr>
      </w:pPr>
      <w:r w:rsidRPr="00C54C19">
        <w:rPr>
          <w:noProof/>
        </w:rPr>
        <w:t>other taxes on production (D.29)</w:t>
      </w:r>
      <w:r w:rsidR="007C750B" w:rsidRPr="00C54C19">
        <w:rPr>
          <w:noProof/>
        </w:rPr>
        <w:t>.</w:t>
      </w:r>
    </w:p>
    <w:p w14:paraId="48EC42B5" w14:textId="77777777" w:rsidR="000742A9" w:rsidRPr="00C54C19" w:rsidRDefault="000742A9" w:rsidP="000742A9">
      <w:pPr>
        <w:pStyle w:val="CRSeparator"/>
        <w:rPr>
          <w:noProof/>
          <w:lang w:val="en-IE"/>
        </w:rPr>
      </w:pPr>
    </w:p>
    <w:p w14:paraId="2AC801FB"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02CC4" w:rsidRPr="00C54C19">
        <w:rPr>
          <w:noProof/>
          <w:lang w:val="en-IE"/>
        </w:rPr>
        <w:t xml:space="preserve"> (adapted)</w:t>
      </w:r>
    </w:p>
    <w:p w14:paraId="5600C70F"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742E8" w:rsidRPr="00C54C19">
        <w:rPr>
          <w:rStyle w:val="CRRefNum"/>
          <w:noProof/>
          <w:lang w:val="en-IE"/>
        </w:rPr>
        <w:t>1</w:t>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I.6(m)</w:t>
      </w:r>
    </w:p>
    <w:p w14:paraId="76E17239" w14:textId="77777777" w:rsidR="000742A9" w:rsidRPr="00C54C19" w:rsidRDefault="000742A9" w:rsidP="000742A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742E8" w:rsidRPr="00C54C19">
        <w:rPr>
          <w:rStyle w:val="CRRefNum"/>
          <w:noProof/>
          <w:lang w:val="en-IE"/>
        </w:rPr>
        <w:t>2</w:t>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I.6(n)</w:t>
      </w:r>
    </w:p>
    <w:p w14:paraId="41E7E480" w14:textId="77777777" w:rsidR="00C212B0" w:rsidRPr="00C54C19" w:rsidRDefault="00C212B0" w:rsidP="000742A9">
      <w:pPr>
        <w:pStyle w:val="ManualHeading3"/>
        <w:rPr>
          <w:noProof/>
        </w:rPr>
      </w:pPr>
      <w:r w:rsidRPr="00C54C19">
        <w:rPr>
          <w:noProof/>
        </w:rPr>
        <w:t>1.</w:t>
      </w:r>
      <w:r w:rsidRPr="00C54C19">
        <w:rPr>
          <w:noProof/>
        </w:rPr>
        <w:tab/>
        <w:t>Taxes on products</w:t>
      </w:r>
    </w:p>
    <w:p w14:paraId="7835DCA3" w14:textId="77777777" w:rsidR="00C212B0" w:rsidRPr="00C54C19" w:rsidRDefault="00C212B0" w:rsidP="000742A9">
      <w:pPr>
        <w:pStyle w:val="Point0"/>
        <w:rPr>
          <w:noProof/>
        </w:rPr>
      </w:pPr>
      <w:r w:rsidRPr="00C54C19">
        <w:rPr>
          <w:noProof/>
        </w:rPr>
        <w:t>3.027.</w:t>
      </w:r>
      <w:r w:rsidRPr="00C54C19">
        <w:rPr>
          <w:noProof/>
        </w:rPr>
        <w:tab/>
        <w:t xml:space="preserve">Taxes on products are taxes payable per unit of produced or traded good or service. </w:t>
      </w:r>
      <w:r w:rsidR="000742A9" w:rsidRPr="00C54C19">
        <w:rPr>
          <w:noProof/>
        </w:rPr>
        <w:fldChar w:fldCharType="begin"/>
      </w:r>
      <w:r w:rsidR="000742A9" w:rsidRPr="00C54C19">
        <w:rPr>
          <w:noProof/>
        </w:rPr>
        <w:instrText xml:space="preserve"> QUOTE "</w:instrText>
      </w:r>
      <w:r w:rsidR="000742A9" w:rsidRPr="00C54C19">
        <w:rPr>
          <w:rStyle w:val="CRMarker"/>
          <w:noProof/>
        </w:rPr>
        <w:instrText>è</w:instrText>
      </w:r>
      <w:r w:rsidR="000742A9" w:rsidRPr="00C54C19">
        <w:rPr>
          <w:noProof/>
        </w:rPr>
        <w:instrText xml:space="preserve">" </w:instrText>
      </w:r>
      <w:r w:rsidR="000742A9" w:rsidRPr="00C54C19">
        <w:rPr>
          <w:noProof/>
        </w:rPr>
        <w:fldChar w:fldCharType="separate"/>
      </w:r>
      <w:r w:rsidR="000742A9" w:rsidRPr="00C54C19">
        <w:rPr>
          <w:rStyle w:val="CRMarker"/>
          <w:noProof/>
        </w:rPr>
        <w:t>è</w:t>
      </w:r>
      <w:r w:rsidR="000742A9" w:rsidRPr="00C54C19">
        <w:rPr>
          <w:noProof/>
        </w:rPr>
        <w:fldChar w:fldCharType="end"/>
      </w:r>
      <w:r w:rsidR="001742E8" w:rsidRPr="00C54C19">
        <w:rPr>
          <w:rStyle w:val="CRRefNum"/>
          <w:noProof/>
        </w:rPr>
        <w:t>1</w:t>
      </w:r>
      <w:r w:rsidR="000742A9" w:rsidRPr="00C54C19">
        <w:rPr>
          <w:noProof/>
        </w:rPr>
        <w:t> </w:t>
      </w:r>
      <w:r w:rsidRPr="00C54C19">
        <w:rPr>
          <w:noProof/>
        </w:rPr>
        <w:t>They may be equivalent to a monetary amount determined per unit of the good or service or calculated ad valorem as a fixed percentage of the unit price or value of the good or service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565F94" w:rsidRPr="00C54C19" w:rsidDel="00565F94">
        <w:rPr>
          <w:noProof/>
        </w:rPr>
        <w:t xml:space="preserve"> </w:t>
      </w:r>
      <w:r w:rsidRPr="00C54C19">
        <w:rPr>
          <w:noProof/>
        </w:rPr>
        <w:t>ESA</w:t>
      </w:r>
      <w:r w:rsidR="003420BA" w:rsidRPr="00C54C19">
        <w:rPr>
          <w:noProof/>
        </w:rPr>
        <w:t> </w:t>
      </w:r>
      <w:r w:rsidRPr="00C54C19">
        <w:rPr>
          <w:noProof/>
        </w:rPr>
        <w:t xml:space="preserve">2010, </w:t>
      </w:r>
      <w:r w:rsidR="0085402E" w:rsidRPr="00C54C19">
        <w:rPr>
          <w:noProof/>
        </w:rPr>
        <w:t>point</w:t>
      </w:r>
      <w:r w:rsidR="003420BA" w:rsidRPr="00C54C19">
        <w:rPr>
          <w:noProof/>
        </w:rPr>
        <w:t> </w:t>
      </w:r>
      <w:r w:rsidRPr="00C54C19">
        <w:rPr>
          <w:noProof/>
        </w:rPr>
        <w:t>4.16).</w:t>
      </w:r>
      <w:r w:rsidR="000742A9" w:rsidRPr="00C54C19">
        <w:rPr>
          <w:noProof/>
        </w:rPr>
        <w:t> </w:t>
      </w:r>
      <w:r w:rsidR="000742A9" w:rsidRPr="00C54C19">
        <w:rPr>
          <w:noProof/>
        </w:rPr>
        <w:fldChar w:fldCharType="begin"/>
      </w:r>
      <w:r w:rsidR="000742A9" w:rsidRPr="00C54C19">
        <w:rPr>
          <w:noProof/>
        </w:rPr>
        <w:instrText xml:space="preserve"> QUOTE "</w:instrText>
      </w:r>
      <w:r w:rsidR="000742A9" w:rsidRPr="00C54C19">
        <w:rPr>
          <w:rStyle w:val="CRMarker"/>
          <w:noProof/>
        </w:rPr>
        <w:instrText>ç</w:instrText>
      </w:r>
      <w:r w:rsidR="000742A9" w:rsidRPr="00C54C19">
        <w:rPr>
          <w:noProof/>
        </w:rPr>
        <w:instrText xml:space="preserve">" </w:instrText>
      </w:r>
      <w:r w:rsidR="000742A9" w:rsidRPr="00C54C19">
        <w:rPr>
          <w:noProof/>
        </w:rPr>
        <w:fldChar w:fldCharType="separate"/>
      </w:r>
      <w:r w:rsidR="000742A9" w:rsidRPr="00C54C19">
        <w:rPr>
          <w:rStyle w:val="CRMarker"/>
          <w:noProof/>
        </w:rPr>
        <w:t>ç</w:t>
      </w:r>
      <w:r w:rsidR="000742A9" w:rsidRPr="00C54C19">
        <w:rPr>
          <w:noProof/>
        </w:rPr>
        <w:fldChar w:fldCharType="end"/>
      </w:r>
    </w:p>
    <w:p w14:paraId="455E46C3" w14:textId="77777777" w:rsidR="00C212B0" w:rsidRPr="00C54C19" w:rsidRDefault="00C212B0" w:rsidP="000742A9">
      <w:pPr>
        <w:pStyle w:val="Point0"/>
        <w:rPr>
          <w:noProof/>
        </w:rPr>
      </w:pPr>
      <w:r w:rsidRPr="00C54C19">
        <w:rPr>
          <w:noProof/>
        </w:rPr>
        <w:t>3.028.</w:t>
      </w:r>
      <w:r w:rsidRPr="00C54C19">
        <w:rPr>
          <w:noProof/>
        </w:rPr>
        <w:tab/>
      </w:r>
      <w:r w:rsidR="000742A9" w:rsidRPr="00C54C19">
        <w:rPr>
          <w:noProof/>
        </w:rPr>
        <w:fldChar w:fldCharType="begin"/>
      </w:r>
      <w:r w:rsidR="000742A9" w:rsidRPr="00C54C19">
        <w:rPr>
          <w:noProof/>
        </w:rPr>
        <w:instrText xml:space="preserve"> QUOTE "</w:instrText>
      </w:r>
      <w:r w:rsidR="000742A9" w:rsidRPr="00C54C19">
        <w:rPr>
          <w:rStyle w:val="CRMarker"/>
          <w:noProof/>
        </w:rPr>
        <w:instrText>è</w:instrText>
      </w:r>
      <w:r w:rsidR="000742A9" w:rsidRPr="00C54C19">
        <w:rPr>
          <w:noProof/>
        </w:rPr>
        <w:instrText xml:space="preserve">" </w:instrText>
      </w:r>
      <w:r w:rsidR="000742A9" w:rsidRPr="00C54C19">
        <w:rPr>
          <w:noProof/>
        </w:rPr>
        <w:fldChar w:fldCharType="separate"/>
      </w:r>
      <w:r w:rsidR="000742A9" w:rsidRPr="00C54C19">
        <w:rPr>
          <w:rStyle w:val="CRMarker"/>
          <w:noProof/>
        </w:rPr>
        <w:t>è</w:t>
      </w:r>
      <w:r w:rsidR="000742A9" w:rsidRPr="00C54C19">
        <w:rPr>
          <w:noProof/>
        </w:rPr>
        <w:fldChar w:fldCharType="end"/>
      </w:r>
      <w:r w:rsidR="001742E8" w:rsidRPr="00C54C19">
        <w:rPr>
          <w:rStyle w:val="CRRefNum"/>
          <w:noProof/>
        </w:rPr>
        <w:t>2</w:t>
      </w:r>
      <w:r w:rsidR="000742A9" w:rsidRPr="00C54C19">
        <w:rPr>
          <w:noProof/>
        </w:rPr>
        <w:t> </w:t>
      </w:r>
      <w:r w:rsidRPr="00C54C19">
        <w:rPr>
          <w:noProof/>
        </w:rPr>
        <w:t>VAT-type taxes are taxes on goods and services collected in stages by enterprises and ultimately charged in full to the final purchaser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0A5EC4" w:rsidRPr="00C54C19">
        <w:rPr>
          <w:noProof/>
        </w:rPr>
        <w:t>see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F02CC4" w:rsidRPr="00C54C19">
        <w:rPr>
          <w:noProof/>
        </w:rPr>
        <w:t xml:space="preserve"> </w:t>
      </w:r>
      <w:r w:rsidRPr="00C54C19">
        <w:rPr>
          <w:noProof/>
        </w:rPr>
        <w:t>ESA</w:t>
      </w:r>
      <w:r w:rsidR="003420BA" w:rsidRPr="00C54C19">
        <w:rPr>
          <w:noProof/>
        </w:rPr>
        <w:t> </w:t>
      </w:r>
      <w:r w:rsidRPr="00C54C19">
        <w:rPr>
          <w:noProof/>
        </w:rPr>
        <w:t xml:space="preserve">2010, </w:t>
      </w:r>
      <w:r w:rsidR="0085402E" w:rsidRPr="00C54C19">
        <w:rPr>
          <w:noProof/>
        </w:rPr>
        <w:t>point</w:t>
      </w:r>
      <w:r w:rsidR="003420BA" w:rsidRPr="00C54C19">
        <w:rPr>
          <w:noProof/>
        </w:rPr>
        <w:t> </w:t>
      </w:r>
      <w:r w:rsidRPr="00C54C19">
        <w:rPr>
          <w:noProof/>
        </w:rPr>
        <w:t>4.17).</w:t>
      </w:r>
      <w:r w:rsidR="000742A9" w:rsidRPr="00C54C19">
        <w:rPr>
          <w:noProof/>
        </w:rPr>
        <w:t> </w:t>
      </w:r>
      <w:r w:rsidR="000742A9" w:rsidRPr="00C54C19">
        <w:rPr>
          <w:noProof/>
        </w:rPr>
        <w:fldChar w:fldCharType="begin"/>
      </w:r>
      <w:r w:rsidR="000742A9" w:rsidRPr="00C54C19">
        <w:rPr>
          <w:noProof/>
        </w:rPr>
        <w:instrText xml:space="preserve"> QUOTE "</w:instrText>
      </w:r>
      <w:r w:rsidR="000742A9" w:rsidRPr="00C54C19">
        <w:rPr>
          <w:rStyle w:val="CRMarker"/>
          <w:noProof/>
        </w:rPr>
        <w:instrText>ç</w:instrText>
      </w:r>
      <w:r w:rsidR="000742A9" w:rsidRPr="00C54C19">
        <w:rPr>
          <w:noProof/>
        </w:rPr>
        <w:instrText xml:space="preserve">" </w:instrText>
      </w:r>
      <w:r w:rsidR="000742A9" w:rsidRPr="00C54C19">
        <w:rPr>
          <w:noProof/>
        </w:rPr>
        <w:fldChar w:fldCharType="separate"/>
      </w:r>
      <w:r w:rsidR="000742A9" w:rsidRPr="00C54C19">
        <w:rPr>
          <w:rStyle w:val="CRMarker"/>
          <w:noProof/>
        </w:rPr>
        <w:t>ç</w:t>
      </w:r>
      <w:r w:rsidR="000742A9" w:rsidRPr="00C54C19">
        <w:rPr>
          <w:noProof/>
        </w:rPr>
        <w:fldChar w:fldCharType="end"/>
      </w:r>
      <w:r w:rsidRPr="00C54C19">
        <w:rPr>
          <w:noProof/>
        </w:rPr>
        <w:t xml:space="preserve"> They include VAT and other deductible taxes applied under rules similar to those governing VAT</w:t>
      </w:r>
      <w:r w:rsidRPr="00C54C19">
        <w:rPr>
          <w:rStyle w:val="FootnoteReference"/>
          <w:noProof/>
        </w:rPr>
        <w:footnoteReference w:id="36"/>
      </w:r>
      <w:r w:rsidRPr="00C54C19">
        <w:rPr>
          <w:noProof/>
        </w:rPr>
        <w:t>.</w:t>
      </w:r>
    </w:p>
    <w:p w14:paraId="4CCD6FE5" w14:textId="77777777" w:rsidR="001742E8" w:rsidRPr="00C54C19" w:rsidRDefault="001742E8" w:rsidP="001742E8">
      <w:pPr>
        <w:pStyle w:val="CRSeparator"/>
        <w:rPr>
          <w:noProof/>
          <w:lang w:val="en-IE"/>
        </w:rPr>
      </w:pPr>
    </w:p>
    <w:p w14:paraId="004A81DB" w14:textId="77777777" w:rsidR="001742E8" w:rsidRPr="00C54C19" w:rsidRDefault="001742E8" w:rsidP="001742E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I.6(o)</w:t>
      </w:r>
      <w:r w:rsidR="00F02CC4" w:rsidRPr="00C54C19">
        <w:rPr>
          <w:noProof/>
          <w:lang w:val="en-IE"/>
        </w:rPr>
        <w:t xml:space="preserve"> (adapted)</w:t>
      </w:r>
    </w:p>
    <w:p w14:paraId="456463FC" w14:textId="77777777" w:rsidR="00C212B0" w:rsidRPr="00C54C19" w:rsidRDefault="00C212B0" w:rsidP="000742A9">
      <w:pPr>
        <w:pStyle w:val="Point0"/>
        <w:rPr>
          <w:noProof/>
        </w:rPr>
      </w:pPr>
      <w:r w:rsidRPr="00C54C19">
        <w:rPr>
          <w:noProof/>
        </w:rPr>
        <w:t>3.029.</w:t>
      </w:r>
      <w:r w:rsidRPr="00C54C19">
        <w:rPr>
          <w:noProof/>
        </w:rPr>
        <w:tab/>
        <w:t>Taxes and duties on imports excluding VAT comprise compulsory payments levied by general government, or by the institutions of the Union, on imported goods, excluding VAT, in order to admit them to free circulation on the economic territory, and on services provided to resident units by non-resident units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565F94" w:rsidRPr="00C54C19" w:rsidDel="00565F94">
        <w:rPr>
          <w:noProof/>
        </w:rPr>
        <w:t xml:space="preserve"> </w:t>
      </w:r>
      <w:r w:rsidRPr="00C54C19">
        <w:rPr>
          <w:noProof/>
        </w:rPr>
        <w:t>ESA</w:t>
      </w:r>
      <w:r w:rsidR="003420BA" w:rsidRPr="00C54C19">
        <w:rPr>
          <w:noProof/>
        </w:rPr>
        <w:t> </w:t>
      </w:r>
      <w:r w:rsidRPr="00C54C19">
        <w:rPr>
          <w:noProof/>
        </w:rPr>
        <w:t xml:space="preserve">2010, </w:t>
      </w:r>
      <w:r w:rsidR="0085402E" w:rsidRPr="00C54C19">
        <w:rPr>
          <w:noProof/>
        </w:rPr>
        <w:t>point</w:t>
      </w:r>
      <w:r w:rsidR="003420BA" w:rsidRPr="00C54C19">
        <w:rPr>
          <w:noProof/>
        </w:rPr>
        <w:t> </w:t>
      </w:r>
      <w:r w:rsidRPr="00C54C19">
        <w:rPr>
          <w:noProof/>
        </w:rPr>
        <w:t>4.18).</w:t>
      </w:r>
    </w:p>
    <w:p w14:paraId="375C8195" w14:textId="77777777" w:rsidR="001742E8" w:rsidRPr="00C54C19" w:rsidRDefault="001742E8" w:rsidP="001742E8">
      <w:pPr>
        <w:pStyle w:val="CRSeparator"/>
        <w:rPr>
          <w:noProof/>
          <w:lang w:val="en-IE"/>
        </w:rPr>
      </w:pPr>
    </w:p>
    <w:p w14:paraId="72E3FA7B" w14:textId="77777777" w:rsidR="001742E8" w:rsidRPr="00C54C19" w:rsidRDefault="001742E8" w:rsidP="001742E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02CC4" w:rsidRPr="00C54C19">
        <w:rPr>
          <w:noProof/>
          <w:lang w:val="en-IE"/>
        </w:rPr>
        <w:t xml:space="preserve"> (adapted)</w:t>
      </w:r>
    </w:p>
    <w:p w14:paraId="2F0D3A38" w14:textId="77777777" w:rsidR="008B4739" w:rsidRPr="00C54C19" w:rsidRDefault="008B4739" w:rsidP="008B473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I.6(p)</w:t>
      </w:r>
    </w:p>
    <w:p w14:paraId="297F41CC" w14:textId="77777777" w:rsidR="00C212B0" w:rsidRPr="00C54C19" w:rsidRDefault="00C212B0" w:rsidP="008B4739">
      <w:pPr>
        <w:pStyle w:val="Point0"/>
        <w:rPr>
          <w:noProof/>
        </w:rPr>
      </w:pPr>
      <w:r w:rsidRPr="00C54C19">
        <w:rPr>
          <w:noProof/>
        </w:rPr>
        <w:t>3.030.</w:t>
      </w:r>
      <w:r w:rsidRPr="00C54C19">
        <w:rPr>
          <w:noProof/>
        </w:rPr>
        <w:tab/>
      </w:r>
      <w:r w:rsidR="008B4739" w:rsidRPr="00C54C19">
        <w:rPr>
          <w:noProof/>
        </w:rPr>
        <w:fldChar w:fldCharType="begin"/>
      </w:r>
      <w:r w:rsidR="008B4739" w:rsidRPr="00C54C19">
        <w:rPr>
          <w:noProof/>
        </w:rPr>
        <w:instrText xml:space="preserve"> QUOTE "</w:instrText>
      </w:r>
      <w:r w:rsidR="008B4739" w:rsidRPr="00C54C19">
        <w:rPr>
          <w:rStyle w:val="CRMarker"/>
          <w:noProof/>
        </w:rPr>
        <w:instrText>è</w:instrText>
      </w:r>
      <w:r w:rsidR="008B4739" w:rsidRPr="00C54C19">
        <w:rPr>
          <w:noProof/>
        </w:rPr>
        <w:instrText xml:space="preserve">" </w:instrText>
      </w:r>
      <w:r w:rsidR="008B4739" w:rsidRPr="00C54C19">
        <w:rPr>
          <w:noProof/>
        </w:rPr>
        <w:fldChar w:fldCharType="separate"/>
      </w:r>
      <w:r w:rsidR="008B4739" w:rsidRPr="00C54C19">
        <w:rPr>
          <w:rStyle w:val="CRMarker"/>
          <w:noProof/>
        </w:rPr>
        <w:t>è</w:t>
      </w:r>
      <w:r w:rsidR="008B4739" w:rsidRPr="00C54C19">
        <w:rPr>
          <w:noProof/>
        </w:rPr>
        <w:fldChar w:fldCharType="end"/>
      </w:r>
      <w:r w:rsidR="008B4739" w:rsidRPr="00C54C19">
        <w:rPr>
          <w:rStyle w:val="CRRefNum"/>
          <w:noProof/>
        </w:rPr>
        <w:t>1</w:t>
      </w:r>
      <w:r w:rsidR="008B4739" w:rsidRPr="00C54C19">
        <w:rPr>
          <w:noProof/>
        </w:rPr>
        <w:t> </w:t>
      </w:r>
      <w:r w:rsidRPr="00C54C19">
        <w:rPr>
          <w:noProof/>
        </w:rPr>
        <w:t>They include import duties and other taxes such as levies on imported agricultural products, monetary compensatory amounts levied on imports, excise duties, etc.</w:t>
      </w:r>
      <w:r w:rsidR="008B4739" w:rsidRPr="00C54C19">
        <w:rPr>
          <w:noProof/>
        </w:rPr>
        <w:t> </w:t>
      </w:r>
      <w:r w:rsidR="008B4739" w:rsidRPr="00C54C19">
        <w:rPr>
          <w:noProof/>
        </w:rPr>
        <w:fldChar w:fldCharType="begin"/>
      </w:r>
      <w:r w:rsidR="008B4739" w:rsidRPr="00C54C19">
        <w:rPr>
          <w:noProof/>
        </w:rPr>
        <w:instrText xml:space="preserve"> QUOTE "</w:instrText>
      </w:r>
      <w:r w:rsidR="008B4739" w:rsidRPr="00C54C19">
        <w:rPr>
          <w:rStyle w:val="CRMarker"/>
          <w:noProof/>
        </w:rPr>
        <w:instrText>ç</w:instrText>
      </w:r>
      <w:r w:rsidR="008B4739" w:rsidRPr="00C54C19">
        <w:rPr>
          <w:noProof/>
        </w:rPr>
        <w:instrText xml:space="preserve">" </w:instrText>
      </w:r>
      <w:r w:rsidR="008B4739" w:rsidRPr="00C54C19">
        <w:rPr>
          <w:noProof/>
        </w:rPr>
        <w:fldChar w:fldCharType="separate"/>
      </w:r>
      <w:r w:rsidR="008B4739" w:rsidRPr="00C54C19">
        <w:rPr>
          <w:rStyle w:val="CRMarker"/>
          <w:noProof/>
        </w:rPr>
        <w:t>ç</w:t>
      </w:r>
      <w:r w:rsidR="008B4739" w:rsidRPr="00C54C19">
        <w:rPr>
          <w:noProof/>
        </w:rPr>
        <w:fldChar w:fldCharType="end"/>
      </w:r>
      <w:r w:rsidRPr="00C54C19">
        <w:rPr>
          <w:noProof/>
        </w:rPr>
        <w:t xml:space="preserve"> They are payable by importers and are normally passed on to the holder who purchases the products,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080B22" w:rsidRPr="00C54C19">
        <w:rPr>
          <w:noProof/>
        </w:rPr>
        <w:t>that is to say,</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080B22" w:rsidRPr="00C54C19">
        <w:rPr>
          <w:noProof/>
        </w:rPr>
        <w:t xml:space="preserve"> </w:t>
      </w:r>
      <w:r w:rsidRPr="00C54C19">
        <w:rPr>
          <w:noProof/>
        </w:rPr>
        <w:t>they become part of the purchaser price of the goods and services. In cases where means of production are imported directly by agricultural producer units, the import duties, non-deductible VAT and monetary compensatory amounts (receipts or payments) should also appear in the purchaser price used for EAA purposes.</w:t>
      </w:r>
    </w:p>
    <w:p w14:paraId="120C0594" w14:textId="77777777" w:rsidR="008B4739" w:rsidRPr="00C54C19" w:rsidRDefault="008B4739" w:rsidP="008B4739">
      <w:pPr>
        <w:pStyle w:val="CRSeparator"/>
        <w:rPr>
          <w:noProof/>
          <w:lang w:val="en-IE"/>
        </w:rPr>
      </w:pPr>
    </w:p>
    <w:p w14:paraId="723EC9C4" w14:textId="77777777" w:rsidR="008B4739" w:rsidRPr="00C54C19" w:rsidRDefault="008B4739" w:rsidP="008B4739">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85402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I.6(q)</w:t>
      </w:r>
      <w:r w:rsidR="00F02CC4" w:rsidRPr="00C54C19">
        <w:rPr>
          <w:noProof/>
          <w:lang w:val="en-IE"/>
        </w:rPr>
        <w:t xml:space="preserve"> (adapted)</w:t>
      </w:r>
    </w:p>
    <w:p w14:paraId="6DCF5D96" w14:textId="77777777" w:rsidR="00C212B0" w:rsidRPr="00C54C19" w:rsidRDefault="00C212B0" w:rsidP="008B4739">
      <w:pPr>
        <w:pStyle w:val="Point0"/>
        <w:rPr>
          <w:noProof/>
        </w:rPr>
      </w:pPr>
      <w:r w:rsidRPr="00C54C19">
        <w:rPr>
          <w:noProof/>
        </w:rPr>
        <w:t>3.031.</w:t>
      </w:r>
      <w:r w:rsidRPr="00C54C19">
        <w:rPr>
          <w:noProof/>
        </w:rPr>
        <w:tab/>
        <w:t>Taxes on products, except VAT and import taxes, consist of taxes on goods and services produced by resident enterprises and payable as a result of the production, export, sale, transfer, leasing or delivery of those goods or services, or as a result of their use for own final consumption or own capital formation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565F94" w:rsidRPr="00C54C19" w:rsidDel="00565F94">
        <w:rPr>
          <w:noProof/>
        </w:rPr>
        <w:t xml:space="preserve"> </w:t>
      </w:r>
      <w:r w:rsidRPr="00C54C19">
        <w:rPr>
          <w:noProof/>
        </w:rPr>
        <w:t>ESA</w:t>
      </w:r>
      <w:r w:rsidR="003420BA" w:rsidRPr="00C54C19">
        <w:rPr>
          <w:noProof/>
        </w:rPr>
        <w:t> </w:t>
      </w:r>
      <w:r w:rsidRPr="00C54C19">
        <w:rPr>
          <w:noProof/>
        </w:rPr>
        <w:t xml:space="preserve">2010, </w:t>
      </w:r>
      <w:r w:rsidR="0085402E" w:rsidRPr="00C54C19">
        <w:rPr>
          <w:noProof/>
        </w:rPr>
        <w:t>points</w:t>
      </w:r>
      <w:r w:rsidR="003420BA" w:rsidRPr="00C54C19">
        <w:rPr>
          <w:noProof/>
        </w:rPr>
        <w:t> </w:t>
      </w:r>
      <w:r w:rsidRPr="00C54C19">
        <w:rPr>
          <w:noProof/>
        </w:rPr>
        <w:t>4.19 and 4.20).</w:t>
      </w:r>
    </w:p>
    <w:p w14:paraId="47462739" w14:textId="77777777" w:rsidR="008B4739" w:rsidRPr="00C54C19" w:rsidRDefault="008B4739" w:rsidP="00497251">
      <w:pPr>
        <w:pStyle w:val="CRSeparator"/>
        <w:rPr>
          <w:noProof/>
          <w:lang w:val="en-IE"/>
        </w:rPr>
      </w:pPr>
    </w:p>
    <w:p w14:paraId="695B868D" w14:textId="77777777" w:rsidR="008B4739" w:rsidRPr="00C54C19" w:rsidRDefault="008B4739" w:rsidP="004972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F02CC4" w:rsidRPr="00C54C19">
        <w:rPr>
          <w:noProof/>
          <w:lang w:val="en-IE"/>
        </w:rPr>
        <w:t xml:space="preserve"> (adapted)</w:t>
      </w:r>
    </w:p>
    <w:p w14:paraId="7745CF0C" w14:textId="77777777" w:rsidR="008B4739" w:rsidRPr="00C54C19" w:rsidRDefault="008B4739" w:rsidP="004972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336FA1" w:rsidRPr="00C54C19">
        <w:rPr>
          <w:rStyle w:val="CRRefNum"/>
          <w:noProof/>
          <w:lang w:val="en-IE"/>
        </w:rPr>
        <w:t>1</w:t>
      </w:r>
      <w:r w:rsidRPr="00C54C19">
        <w:rPr>
          <w:noProof/>
          <w:lang w:val="en-IE"/>
        </w:rPr>
        <w:t> </w:t>
      </w:r>
      <w:r w:rsidR="00F1716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I.6(r)</w:t>
      </w:r>
    </w:p>
    <w:p w14:paraId="4C24FAEA" w14:textId="77777777" w:rsidR="00034AF4" w:rsidRPr="00C54C19" w:rsidRDefault="00034AF4" w:rsidP="004972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336FA1" w:rsidRPr="00C54C19">
        <w:rPr>
          <w:rStyle w:val="CRRefNum"/>
          <w:noProof/>
          <w:lang w:val="en-IE"/>
        </w:rPr>
        <w:t>2</w:t>
      </w:r>
      <w:r w:rsidRPr="00C54C19">
        <w:rPr>
          <w:noProof/>
          <w:lang w:val="en-IE"/>
        </w:rPr>
        <w:t> </w:t>
      </w:r>
      <w:r w:rsidR="00F1716E" w:rsidRPr="00C54C19">
        <w:rPr>
          <w:noProof/>
          <w:lang w:val="en-IE"/>
        </w:rPr>
        <w:t xml:space="preserve">2019/280 </w:t>
      </w:r>
      <w:r w:rsidRPr="00C54C19">
        <w:rPr>
          <w:noProof/>
          <w:lang w:val="en-IE"/>
        </w:rPr>
        <w:t>Art. 1 and Annex</w:t>
      </w:r>
      <w:r w:rsidR="003420BA" w:rsidRPr="00C54C19">
        <w:rPr>
          <w:noProof/>
          <w:lang w:val="en-IE"/>
        </w:rPr>
        <w:t> </w:t>
      </w:r>
      <w:r w:rsidRPr="00C54C19">
        <w:rPr>
          <w:noProof/>
          <w:lang w:val="en-IE"/>
        </w:rPr>
        <w:t>I.6(s)</w:t>
      </w:r>
    </w:p>
    <w:p w14:paraId="41BAD114" w14:textId="77777777" w:rsidR="00C212B0" w:rsidRPr="00C54C19" w:rsidRDefault="00C212B0" w:rsidP="00497251">
      <w:pPr>
        <w:pStyle w:val="Point0"/>
        <w:keepNext/>
        <w:rPr>
          <w:noProof/>
        </w:rPr>
      </w:pPr>
      <w:r w:rsidRPr="00C54C19">
        <w:rPr>
          <w:noProof/>
        </w:rPr>
        <w:t>3.032.</w:t>
      </w:r>
      <w:r w:rsidRPr="00C54C19">
        <w:rPr>
          <w:noProof/>
        </w:rPr>
        <w:tab/>
        <w:t>In the case of agriculture, the taxes in question are:</w:t>
      </w:r>
    </w:p>
    <w:p w14:paraId="36F3BF96" w14:textId="77777777" w:rsidR="00C212B0" w:rsidRPr="00C54C19" w:rsidRDefault="00C212B0" w:rsidP="008B4739">
      <w:pPr>
        <w:pStyle w:val="Tiret1"/>
        <w:rPr>
          <w:noProof/>
        </w:rPr>
      </w:pPr>
      <w:r w:rsidRPr="00C54C19">
        <w:rPr>
          <w:noProof/>
        </w:rPr>
        <w:t>taxes on sugar beet,</w:t>
      </w:r>
    </w:p>
    <w:p w14:paraId="4009B6BB" w14:textId="77777777" w:rsidR="00C212B0" w:rsidRPr="00C54C19" w:rsidRDefault="00C212B0" w:rsidP="008B4739">
      <w:pPr>
        <w:pStyle w:val="Tiret1"/>
        <w:rPr>
          <w:noProof/>
        </w:rPr>
      </w:pPr>
      <w:r w:rsidRPr="00C54C19">
        <w:rPr>
          <w:noProof/>
        </w:rPr>
        <w:t>penalties for exceeding milk quotas,</w:t>
      </w:r>
    </w:p>
    <w:p w14:paraId="4FB40A96" w14:textId="77777777" w:rsidR="00C212B0" w:rsidRPr="00C54C19" w:rsidRDefault="00C212B0" w:rsidP="008B4739">
      <w:pPr>
        <w:pStyle w:val="Tiret1"/>
        <w:rPr>
          <w:noProof/>
        </w:rPr>
      </w:pPr>
      <w:r w:rsidRPr="00C54C19">
        <w:rPr>
          <w:noProof/>
        </w:rPr>
        <w:t>co-responsibility levies formerly applying to milk and cereals.</w:t>
      </w:r>
    </w:p>
    <w:p w14:paraId="4906F07D" w14:textId="77777777" w:rsidR="00C212B0" w:rsidRPr="00C54C19" w:rsidRDefault="00C212B0" w:rsidP="008B4739">
      <w:pPr>
        <w:pStyle w:val="Point0"/>
        <w:rPr>
          <w:noProof/>
        </w:rPr>
      </w:pPr>
      <w:r w:rsidRPr="00C54C19">
        <w:rPr>
          <w:noProof/>
        </w:rPr>
        <w:t>3.033.</w:t>
      </w:r>
      <w:r w:rsidRPr="00C54C19">
        <w:rPr>
          <w:noProof/>
        </w:rPr>
        <w:tab/>
        <w:t>As output is recorded at basic prices, taxes on products are recorded within the production account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w:t>
      </w:r>
      <w:r w:rsidR="00565F94" w:rsidRPr="00C54C19" w:rsidDel="00565F94">
        <w:rPr>
          <w:noProof/>
        </w:rPr>
        <w:t xml:space="preserve"> </w:t>
      </w:r>
      <w:r w:rsidR="00565F94" w:rsidRPr="00C54C19">
        <w:rPr>
          <w:noProof/>
        </w:rPr>
        <w:t>points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3420BA" w:rsidRPr="00C54C19">
        <w:rPr>
          <w:noProof/>
        </w:rPr>
        <w:t> </w:t>
      </w:r>
      <w:r w:rsidRPr="00C54C19">
        <w:rPr>
          <w:noProof/>
        </w:rPr>
        <w:t>2.08</w:t>
      </w:r>
      <w:r w:rsidR="00F1716E" w:rsidRPr="00C54C19">
        <w:rPr>
          <w:noProof/>
        </w:rPr>
        <w:t>3</w:t>
      </w:r>
      <w:r w:rsidRPr="00C54C19">
        <w:rPr>
          <w:noProof/>
        </w:rPr>
        <w:t xml:space="preserve"> to 2.08</w:t>
      </w:r>
      <w:r w:rsidR="00F1716E" w:rsidRPr="00C54C19">
        <w:rPr>
          <w:noProof/>
        </w:rPr>
        <w:t>7</w:t>
      </w:r>
      <w:r w:rsidRPr="00C54C19">
        <w:rPr>
          <w:noProof/>
        </w:rPr>
        <w:t>) and do not appear in the generation of income account. They should be recorded when the activities, transactions or other events which give rise to the payment take place. Since the EAA record these items net of deductible VAT, the only turnover tax recorded in them is non-deductible VAT. This is why no VAT is recorded in the accounts, except in the special case of under-compensation of VAT included under ‘other taxes on production’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w:t>
      </w:r>
      <w:r w:rsidR="00565F94" w:rsidRPr="00C54C19" w:rsidDel="00565F94">
        <w:rPr>
          <w:noProof/>
        </w:rPr>
        <w:t xml:space="preserve"> </w:t>
      </w:r>
      <w:r w:rsidR="00565F94" w:rsidRPr="00C54C19">
        <w:rPr>
          <w:noProof/>
        </w:rPr>
        <w:t>point</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3420BA" w:rsidRPr="00C54C19">
        <w:rPr>
          <w:noProof/>
        </w:rPr>
        <w:t> </w:t>
      </w:r>
      <w:r w:rsidRPr="00C54C19">
        <w:rPr>
          <w:noProof/>
        </w:rPr>
        <w:t>3.048(g)).</w:t>
      </w:r>
    </w:p>
    <w:p w14:paraId="2A44B6A4" w14:textId="77777777" w:rsidR="00C212B0" w:rsidRPr="00C54C19" w:rsidRDefault="00C212B0" w:rsidP="008B4739">
      <w:pPr>
        <w:pStyle w:val="Point0"/>
        <w:rPr>
          <w:noProof/>
        </w:rPr>
      </w:pPr>
      <w:r w:rsidRPr="00C54C19">
        <w:rPr>
          <w:noProof/>
        </w:rPr>
        <w:t>3.034.</w:t>
      </w:r>
      <w:r w:rsidRPr="00C54C19">
        <w:rPr>
          <w:noProof/>
        </w:rPr>
        <w:tab/>
        <w:t>Taxes on products (other than VAT) which affect certain products of agricultural intermediate consumption should be included in the purchaser price of intermediate consumption in the production account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565F94" w:rsidRPr="00C54C19">
        <w:rPr>
          <w:noProof/>
        </w:rPr>
        <w:t>see points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3420BA" w:rsidRPr="00C54C19">
        <w:rPr>
          <w:noProof/>
        </w:rPr>
        <w:t> </w:t>
      </w:r>
      <w:r w:rsidRPr="00C54C19">
        <w:rPr>
          <w:noProof/>
        </w:rPr>
        <w:t>2.11</w:t>
      </w:r>
      <w:r w:rsidR="00F1716E" w:rsidRPr="00C54C19">
        <w:rPr>
          <w:noProof/>
        </w:rPr>
        <w:t>1</w:t>
      </w:r>
      <w:r w:rsidRPr="00C54C19">
        <w:rPr>
          <w:noProof/>
        </w:rPr>
        <w:t xml:space="preserve"> to 2.11</w:t>
      </w:r>
      <w:r w:rsidR="00F1716E" w:rsidRPr="00C54C19">
        <w:rPr>
          <w:noProof/>
        </w:rPr>
        <w:t>4</w:t>
      </w:r>
      <w:r w:rsidRPr="00C54C19">
        <w:rPr>
          <w:noProof/>
        </w:rPr>
        <w:t>). Such cases include, for example, taxes on sugar and alcohol used for wine-making which are levied in some Member States. These taxes, which constitute taxes on products of the agri-food industries, should be added to the value of intermediate consumption of the agricultural industry.</w:t>
      </w:r>
    </w:p>
    <w:p w14:paraId="291F7324" w14:textId="77777777" w:rsidR="00C212B0" w:rsidRPr="00C54C19" w:rsidRDefault="00C212B0" w:rsidP="00AE106F">
      <w:pPr>
        <w:pStyle w:val="ManualHeading3"/>
        <w:rPr>
          <w:noProof/>
        </w:rPr>
      </w:pPr>
      <w:r w:rsidRPr="00C54C19">
        <w:rPr>
          <w:noProof/>
        </w:rPr>
        <w:t>2.</w:t>
      </w:r>
      <w:r w:rsidRPr="00C54C19">
        <w:rPr>
          <w:noProof/>
        </w:rPr>
        <w:tab/>
        <w:t>Treatment of VAT</w:t>
      </w:r>
    </w:p>
    <w:p w14:paraId="36910372" w14:textId="77777777" w:rsidR="00C212B0" w:rsidRPr="00C54C19" w:rsidRDefault="00C212B0" w:rsidP="008B4739">
      <w:pPr>
        <w:pStyle w:val="Point0"/>
        <w:rPr>
          <w:noProof/>
        </w:rPr>
      </w:pPr>
      <w:r w:rsidRPr="00C54C19">
        <w:rPr>
          <w:noProof/>
        </w:rPr>
        <w:t>3.035.</w:t>
      </w:r>
      <w:r w:rsidRPr="00C54C19">
        <w:rPr>
          <w:noProof/>
        </w:rPr>
        <w:tab/>
      </w:r>
      <w:r w:rsidR="008B4739" w:rsidRPr="00C54C19">
        <w:rPr>
          <w:noProof/>
        </w:rPr>
        <w:fldChar w:fldCharType="begin"/>
      </w:r>
      <w:r w:rsidR="008B4739" w:rsidRPr="00C54C19">
        <w:rPr>
          <w:noProof/>
        </w:rPr>
        <w:instrText xml:space="preserve"> QUOTE "</w:instrText>
      </w:r>
      <w:r w:rsidR="008B4739" w:rsidRPr="00C54C19">
        <w:rPr>
          <w:rStyle w:val="CRMarker"/>
          <w:noProof/>
        </w:rPr>
        <w:instrText>è</w:instrText>
      </w:r>
      <w:r w:rsidR="008B4739" w:rsidRPr="00C54C19">
        <w:rPr>
          <w:noProof/>
        </w:rPr>
        <w:instrText xml:space="preserve">" </w:instrText>
      </w:r>
      <w:r w:rsidR="008B4739" w:rsidRPr="00C54C19">
        <w:rPr>
          <w:noProof/>
        </w:rPr>
        <w:fldChar w:fldCharType="separate"/>
      </w:r>
      <w:r w:rsidR="008B4739" w:rsidRPr="00C54C19">
        <w:rPr>
          <w:rStyle w:val="CRMarker"/>
          <w:noProof/>
        </w:rPr>
        <w:t>è</w:t>
      </w:r>
      <w:r w:rsidR="008B4739" w:rsidRPr="00C54C19">
        <w:rPr>
          <w:noProof/>
        </w:rPr>
        <w:fldChar w:fldCharType="end"/>
      </w:r>
      <w:r w:rsidR="00336FA1" w:rsidRPr="00C54C19">
        <w:rPr>
          <w:rStyle w:val="CRRefNum"/>
          <w:noProof/>
        </w:rPr>
        <w:t>1</w:t>
      </w:r>
      <w:r w:rsidR="008B4739" w:rsidRPr="00C54C19">
        <w:rPr>
          <w:noProof/>
        </w:rPr>
        <w:t> </w:t>
      </w:r>
      <w:r w:rsidRPr="00C54C19">
        <w:rPr>
          <w:noProof/>
        </w:rPr>
        <w:t>The description in the ESA</w:t>
      </w:r>
      <w:r w:rsidR="003420BA" w:rsidRPr="00C54C19">
        <w:rPr>
          <w:noProof/>
        </w:rPr>
        <w:t> </w:t>
      </w:r>
      <w:r w:rsidRPr="00C54C19">
        <w:rPr>
          <w:noProof/>
        </w:rPr>
        <w:t>2010</w:t>
      </w:r>
      <w:r w:rsidR="00294E6D" w:rsidRPr="00C54C19">
        <w:rPr>
          <w:noProof/>
        </w:rPr>
        <w:t>,</w:t>
      </w:r>
      <w:r w:rsidRPr="00C54C19">
        <w:rPr>
          <w:noProof/>
        </w:rPr>
        <w:t xml:space="preserve"> </w:t>
      </w:r>
      <w:r w:rsidR="00F1716E" w:rsidRPr="00C54C19">
        <w:rPr>
          <w:noProof/>
        </w:rPr>
        <w:t>point</w:t>
      </w:r>
      <w:r w:rsidR="003420BA" w:rsidRPr="00C54C19">
        <w:rPr>
          <w:noProof/>
        </w:rPr>
        <w:t> </w:t>
      </w:r>
      <w:r w:rsidRPr="00C54C19">
        <w:rPr>
          <w:noProof/>
        </w:rPr>
        <w:t>4.17 refers to the standard VAT system under which each enterprise is allowed to deduct from the amount of VAT due on its own sales the amount of tax it has paid on its purchases of intermediate inputs or capital goods.</w:t>
      </w:r>
      <w:r w:rsidR="008B4739" w:rsidRPr="00C54C19">
        <w:rPr>
          <w:noProof/>
        </w:rPr>
        <w:t> </w:t>
      </w:r>
      <w:r w:rsidR="008B4739" w:rsidRPr="00C54C19">
        <w:rPr>
          <w:noProof/>
        </w:rPr>
        <w:fldChar w:fldCharType="begin"/>
      </w:r>
      <w:r w:rsidR="008B4739" w:rsidRPr="00C54C19">
        <w:rPr>
          <w:noProof/>
        </w:rPr>
        <w:instrText xml:space="preserve"> QUOTE "</w:instrText>
      </w:r>
      <w:r w:rsidR="008B4739" w:rsidRPr="00C54C19">
        <w:rPr>
          <w:rStyle w:val="CRMarker"/>
          <w:noProof/>
        </w:rPr>
        <w:instrText>ç</w:instrText>
      </w:r>
      <w:r w:rsidR="008B4739" w:rsidRPr="00C54C19">
        <w:rPr>
          <w:noProof/>
        </w:rPr>
        <w:instrText xml:space="preserve">" </w:instrText>
      </w:r>
      <w:r w:rsidR="008B4739" w:rsidRPr="00C54C19">
        <w:rPr>
          <w:noProof/>
        </w:rPr>
        <w:fldChar w:fldCharType="separate"/>
      </w:r>
      <w:r w:rsidR="008B4739" w:rsidRPr="00C54C19">
        <w:rPr>
          <w:rStyle w:val="CRMarker"/>
          <w:noProof/>
        </w:rPr>
        <w:t>ç</w:t>
      </w:r>
      <w:r w:rsidR="008B4739" w:rsidRPr="00C54C19">
        <w:rPr>
          <w:noProof/>
        </w:rPr>
        <w:fldChar w:fldCharType="end"/>
      </w:r>
      <w:r w:rsidRPr="00C54C19">
        <w:rPr>
          <w:noProof/>
        </w:rPr>
        <w:t xml:space="preserve"> However, in addition to the standard VAT regulations, there are special regulations for agriculture (VAT flat rate systems) which differ in form from one Member State to another.</w:t>
      </w:r>
    </w:p>
    <w:p w14:paraId="743DFE4F" w14:textId="77777777" w:rsidR="00C212B0" w:rsidRPr="00C54C19" w:rsidRDefault="00C212B0" w:rsidP="0005718F">
      <w:pPr>
        <w:pStyle w:val="Point0"/>
        <w:keepNext/>
        <w:rPr>
          <w:noProof/>
        </w:rPr>
      </w:pPr>
      <w:r w:rsidRPr="00C54C19">
        <w:rPr>
          <w:noProof/>
        </w:rPr>
        <w:t>3.036.</w:t>
      </w:r>
      <w:r w:rsidRPr="00C54C19">
        <w:rPr>
          <w:noProof/>
        </w:rPr>
        <w:tab/>
        <w:t>The flat-rate systems used in the Member States can be grouped into two main types of compensation for VAT paid on purchases:</w:t>
      </w:r>
    </w:p>
    <w:p w14:paraId="09520AFF" w14:textId="77777777" w:rsidR="00C212B0" w:rsidRPr="00C54C19" w:rsidRDefault="00C212B0" w:rsidP="008B4739">
      <w:pPr>
        <w:pStyle w:val="Tiret1"/>
        <w:rPr>
          <w:noProof/>
        </w:rPr>
      </w:pPr>
      <w:r w:rsidRPr="00C54C19">
        <w:rPr>
          <w:noProof/>
        </w:rPr>
        <w:t>via price. In this case, farmers subject to the flat-rate system sell their products at a price increased by the VAT flat rate percentage but do not pay the invoiced VAT to the financial authorities since the VAT they invoice and retain is calculated to compensate as exactly as possible for the VAT which they have paid on their purchases,</w:t>
      </w:r>
    </w:p>
    <w:p w14:paraId="2B7C9A80" w14:textId="77777777" w:rsidR="00C212B0" w:rsidRPr="00C54C19" w:rsidRDefault="00C212B0" w:rsidP="008B4739">
      <w:pPr>
        <w:pStyle w:val="Tiret1"/>
        <w:rPr>
          <w:noProof/>
        </w:rPr>
      </w:pPr>
      <w:r w:rsidRPr="00C54C19">
        <w:rPr>
          <w:noProof/>
        </w:rPr>
        <w:t>as a refund. Under this system, farmers sell their products exclusive of VAT. On application to the financial authorities, they later receive a refund calculated as a flat-rate percentage</w:t>
      </w:r>
      <w:r w:rsidRPr="00C54C19">
        <w:rPr>
          <w:rStyle w:val="FootnoteReference"/>
          <w:noProof/>
        </w:rPr>
        <w:footnoteReference w:id="37"/>
      </w:r>
      <w:r w:rsidRPr="00C54C19">
        <w:rPr>
          <w:noProof/>
        </w:rPr>
        <w:t xml:space="preserve"> applied to their sales in compensation for the VAT which they have paid on their purchases.</w:t>
      </w:r>
    </w:p>
    <w:p w14:paraId="663FED60" w14:textId="77777777" w:rsidR="00C212B0" w:rsidRPr="00C54C19" w:rsidRDefault="00C212B0" w:rsidP="008B4739">
      <w:pPr>
        <w:pStyle w:val="ManualHeading4"/>
        <w:rPr>
          <w:noProof/>
        </w:rPr>
      </w:pPr>
      <w:r w:rsidRPr="00C54C19">
        <w:rPr>
          <w:noProof/>
        </w:rPr>
        <w:t>(a)</w:t>
      </w:r>
      <w:r w:rsidRPr="00C54C19">
        <w:rPr>
          <w:noProof/>
        </w:rPr>
        <w:tab/>
        <w:t>Definitions</w:t>
      </w:r>
    </w:p>
    <w:p w14:paraId="3D8263A7" w14:textId="77777777" w:rsidR="00C212B0" w:rsidRPr="00C54C19" w:rsidRDefault="00C212B0" w:rsidP="0005718F">
      <w:pPr>
        <w:pStyle w:val="Point0"/>
        <w:keepNext/>
        <w:rPr>
          <w:noProof/>
        </w:rPr>
      </w:pPr>
      <w:r w:rsidRPr="00C54C19">
        <w:rPr>
          <w:noProof/>
        </w:rPr>
        <w:t>3.037.</w:t>
      </w:r>
      <w:r w:rsidRPr="00C54C19">
        <w:rPr>
          <w:noProof/>
        </w:rPr>
        <w:tab/>
        <w:t>The following concepts for the standard VAT system apply also to the flat-rate systems:</w:t>
      </w:r>
    </w:p>
    <w:p w14:paraId="4E35C719" w14:textId="77777777" w:rsidR="00C212B0" w:rsidRPr="00C54C19" w:rsidRDefault="00C212B0" w:rsidP="008B4739">
      <w:pPr>
        <w:pStyle w:val="Point1"/>
        <w:rPr>
          <w:noProof/>
        </w:rPr>
      </w:pPr>
      <w:r w:rsidRPr="00C54C19">
        <w:rPr>
          <w:noProof/>
        </w:rPr>
        <w:t>(a)</w:t>
      </w:r>
      <w:r w:rsidRPr="00C54C19">
        <w:rPr>
          <w:noProof/>
        </w:rPr>
        <w:tab/>
        <w:t xml:space="preserve">VAT invoiced by the producer: this is the VAT which the producer calculates at the rate applying to the product sold and which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8F0414" w:rsidRPr="00C54C19">
        <w:rPr>
          <w:noProof/>
        </w:rPr>
        <w:t>the producer</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Pr>
          <w:noProof/>
        </w:rPr>
        <w:t xml:space="preserve"> </w:t>
      </w:r>
      <w:r w:rsidRPr="00C54C19">
        <w:rPr>
          <w:noProof/>
        </w:rPr>
        <w:t xml:space="preserve">charges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6A3DC4" w:rsidRPr="00C54C19">
        <w:rPr>
          <w:noProof/>
        </w:rPr>
        <w:t xml:space="preserve">the </w:t>
      </w:r>
      <w:r w:rsidR="008F0414" w:rsidRPr="00C54C19">
        <w:rPr>
          <w:noProof/>
        </w:rPr>
        <w:t>producer’s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Pr>
          <w:noProof/>
        </w:rPr>
        <w:t xml:space="preserve"> </w:t>
      </w:r>
      <w:r w:rsidRPr="00C54C19">
        <w:rPr>
          <w:noProof/>
        </w:rPr>
        <w:t>invoice to each domestic purchaser;</w:t>
      </w:r>
    </w:p>
    <w:p w14:paraId="0023E43A" w14:textId="77777777" w:rsidR="00C212B0" w:rsidRPr="00C54C19" w:rsidRDefault="00C212B0" w:rsidP="008B4739">
      <w:pPr>
        <w:pStyle w:val="Point1"/>
        <w:rPr>
          <w:noProof/>
        </w:rPr>
      </w:pPr>
      <w:r w:rsidRPr="00C54C19">
        <w:rPr>
          <w:noProof/>
        </w:rPr>
        <w:t>(b)</w:t>
      </w:r>
      <w:r w:rsidRPr="00C54C19">
        <w:rPr>
          <w:noProof/>
        </w:rPr>
        <w:tab/>
        <w:t xml:space="preserve">VAT invoiced to the producer on intermediate consumption: this is the VAT calculated at the rate applying to each product bought and which the producer has paid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6A3DC4" w:rsidRPr="00C54C19">
        <w:rPr>
          <w:noProof/>
        </w:rPr>
        <w:t xml:space="preserve">the </w:t>
      </w:r>
      <w:r w:rsidR="008F0414" w:rsidRPr="00C54C19">
        <w:rPr>
          <w:noProof/>
        </w:rPr>
        <w:t>producer’s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sidDel="008F0414">
        <w:rPr>
          <w:noProof/>
        </w:rPr>
        <w:t xml:space="preserve"> </w:t>
      </w:r>
      <w:r w:rsidRPr="00C54C19">
        <w:rPr>
          <w:noProof/>
        </w:rPr>
        <w:t>intermediate inputs; this is called deductible</w:t>
      </w:r>
      <w:r w:rsidRPr="00C54C19">
        <w:rPr>
          <w:rStyle w:val="FootnoteReference"/>
          <w:noProof/>
        </w:rPr>
        <w:footnoteReference w:id="38"/>
      </w:r>
      <w:r w:rsidRPr="00C54C19">
        <w:rPr>
          <w:noProof/>
        </w:rPr>
        <w:t xml:space="preserve"> VAT on intermediate consumption;</w:t>
      </w:r>
    </w:p>
    <w:p w14:paraId="7BF725E3" w14:textId="77777777" w:rsidR="00C212B0" w:rsidRPr="00C54C19" w:rsidRDefault="00C212B0" w:rsidP="008B4739">
      <w:pPr>
        <w:pStyle w:val="Point1"/>
        <w:rPr>
          <w:noProof/>
        </w:rPr>
      </w:pPr>
      <w:r w:rsidRPr="00C54C19">
        <w:rPr>
          <w:noProof/>
        </w:rPr>
        <w:t>(c)</w:t>
      </w:r>
      <w:r w:rsidRPr="00C54C19">
        <w:rPr>
          <w:noProof/>
        </w:rPr>
        <w:tab/>
        <w:t>VAT invoiced to the producer on purchases of fixed capital goods: this is called deductible VAT on purchases of capital goods;</w:t>
      </w:r>
    </w:p>
    <w:p w14:paraId="537564BC" w14:textId="77777777" w:rsidR="00C212B0" w:rsidRPr="00C54C19" w:rsidRDefault="00C212B0" w:rsidP="008B4739">
      <w:pPr>
        <w:pStyle w:val="Point1"/>
        <w:rPr>
          <w:noProof/>
        </w:rPr>
      </w:pPr>
      <w:r w:rsidRPr="00C54C19">
        <w:rPr>
          <w:noProof/>
        </w:rPr>
        <w:t>(d)</w:t>
      </w:r>
      <w:r w:rsidRPr="00C54C19">
        <w:rPr>
          <w:noProof/>
        </w:rPr>
        <w:tab/>
        <w:t xml:space="preserve">VAT payable by the producer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8F0414" w:rsidRPr="00C54C19">
        <w:rPr>
          <w:noProof/>
        </w:rPr>
        <w:t>the producer’s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Pr>
          <w:noProof/>
        </w:rPr>
        <w:t xml:space="preserve"> </w:t>
      </w:r>
      <w:r w:rsidRPr="00C54C19">
        <w:rPr>
          <w:noProof/>
        </w:rPr>
        <w:t xml:space="preserve">current transactions: this is the difference between the VAT invoiced by the producer and the VAT invoiced to the producer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8F0414" w:rsidRPr="00C54C19">
        <w:rPr>
          <w:noProof/>
        </w:rPr>
        <w:t>the producer’s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Pr>
          <w:noProof/>
        </w:rPr>
        <w:t xml:space="preserve"> </w:t>
      </w:r>
      <w:r w:rsidRPr="00C54C19">
        <w:rPr>
          <w:noProof/>
        </w:rPr>
        <w:t>intermediate consumption purchases</w:t>
      </w:r>
      <w:r w:rsidR="003420BA" w:rsidRPr="00C54C19">
        <w:rPr>
          <w:noProof/>
        </w:rPr>
        <w:t> </w:t>
      </w:r>
      <w:r w:rsidRPr="00C54C19">
        <w:rPr>
          <w:noProof/>
        </w:rPr>
        <w:t>(a-b);</w:t>
      </w:r>
    </w:p>
    <w:p w14:paraId="59A65E7B" w14:textId="77777777" w:rsidR="00C212B0" w:rsidRPr="00C54C19" w:rsidRDefault="00C212B0" w:rsidP="008B4739">
      <w:pPr>
        <w:pStyle w:val="Point1"/>
        <w:rPr>
          <w:noProof/>
        </w:rPr>
      </w:pPr>
      <w:r w:rsidRPr="00C54C19">
        <w:rPr>
          <w:noProof/>
        </w:rPr>
        <w:t>(e)</w:t>
      </w:r>
      <w:r w:rsidRPr="00C54C19">
        <w:rPr>
          <w:noProof/>
        </w:rPr>
        <w:tab/>
        <w:t xml:space="preserve">Total VAT paid by the producer: this is the difference between the VAT invoiced by the producer and the total VAT invoiced to the producer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8F0414" w:rsidRPr="00C54C19">
        <w:rPr>
          <w:noProof/>
        </w:rPr>
        <w:t>the producer’s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Pr>
          <w:noProof/>
        </w:rPr>
        <w:t xml:space="preserve"> </w:t>
      </w:r>
      <w:r w:rsidRPr="00C54C19">
        <w:rPr>
          <w:noProof/>
        </w:rPr>
        <w:t xml:space="preserve">intermediate consumption purchases and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8F0414" w:rsidRPr="00C54C19">
        <w:rPr>
          <w:noProof/>
        </w:rPr>
        <w:t>the producer’s</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8F0414" w:rsidRPr="00C54C19">
        <w:rPr>
          <w:noProof/>
        </w:rPr>
        <w:t xml:space="preserve"> </w:t>
      </w:r>
      <w:r w:rsidRPr="00C54C19">
        <w:rPr>
          <w:noProof/>
        </w:rPr>
        <w:t>purchases of capital goods (a-b-c).</w:t>
      </w:r>
    </w:p>
    <w:p w14:paraId="5E837AE2" w14:textId="77777777" w:rsidR="00C212B0" w:rsidRPr="00C54C19" w:rsidRDefault="00C212B0" w:rsidP="00034AF4">
      <w:pPr>
        <w:pStyle w:val="Point0"/>
        <w:rPr>
          <w:noProof/>
        </w:rPr>
      </w:pPr>
      <w:r w:rsidRPr="00C54C19">
        <w:rPr>
          <w:noProof/>
        </w:rPr>
        <w:t>3.038.</w:t>
      </w:r>
      <w:r w:rsidRPr="00C54C19">
        <w:rPr>
          <w:noProof/>
        </w:rPr>
        <w:tab/>
      </w:r>
      <w:r w:rsidR="00034AF4" w:rsidRPr="00C54C19">
        <w:rPr>
          <w:noProof/>
        </w:rPr>
        <w:fldChar w:fldCharType="begin"/>
      </w:r>
      <w:r w:rsidR="00034AF4" w:rsidRPr="00C54C19">
        <w:rPr>
          <w:noProof/>
        </w:rPr>
        <w:instrText xml:space="preserve"> QUOTE "</w:instrText>
      </w:r>
      <w:r w:rsidR="00034AF4" w:rsidRPr="00C54C19">
        <w:rPr>
          <w:rStyle w:val="CRMarker"/>
          <w:noProof/>
        </w:rPr>
        <w:instrText>è</w:instrText>
      </w:r>
      <w:r w:rsidR="00034AF4" w:rsidRPr="00C54C19">
        <w:rPr>
          <w:noProof/>
        </w:rPr>
        <w:instrText xml:space="preserve">" </w:instrText>
      </w:r>
      <w:r w:rsidR="00034AF4" w:rsidRPr="00C54C19">
        <w:rPr>
          <w:noProof/>
        </w:rPr>
        <w:fldChar w:fldCharType="separate"/>
      </w:r>
      <w:r w:rsidR="00034AF4" w:rsidRPr="00C54C19">
        <w:rPr>
          <w:rStyle w:val="CRMarker"/>
          <w:noProof/>
        </w:rPr>
        <w:t>è</w:t>
      </w:r>
      <w:r w:rsidR="00034AF4" w:rsidRPr="00C54C19">
        <w:rPr>
          <w:noProof/>
        </w:rPr>
        <w:fldChar w:fldCharType="end"/>
      </w:r>
      <w:r w:rsidR="00336FA1" w:rsidRPr="00C54C19">
        <w:rPr>
          <w:rStyle w:val="CRRefNum"/>
          <w:noProof/>
        </w:rPr>
        <w:t>2</w:t>
      </w:r>
      <w:r w:rsidR="00034AF4" w:rsidRPr="00C54C19">
        <w:rPr>
          <w:noProof/>
        </w:rPr>
        <w:t> </w:t>
      </w:r>
      <w:r w:rsidRPr="00C54C19">
        <w:rPr>
          <w:noProof/>
        </w:rPr>
        <w:t>The provisions of the ESA</w:t>
      </w:r>
      <w:r w:rsidR="003420BA" w:rsidRPr="00C54C19">
        <w:rPr>
          <w:noProof/>
        </w:rPr>
        <w:t> </w:t>
      </w:r>
      <w:r w:rsidRPr="00C54C19">
        <w:rPr>
          <w:noProof/>
        </w:rPr>
        <w:t xml:space="preserve">2010, </w:t>
      </w:r>
      <w:r w:rsidR="00F1716E" w:rsidRPr="00C54C19">
        <w:rPr>
          <w:noProof/>
        </w:rPr>
        <w:t>point</w:t>
      </w:r>
      <w:r w:rsidR="003420BA" w:rsidRPr="00C54C19">
        <w:rPr>
          <w:noProof/>
        </w:rPr>
        <w:t> </w:t>
      </w:r>
      <w:r w:rsidRPr="00C54C19">
        <w:rPr>
          <w:noProof/>
        </w:rPr>
        <w:t>4.17 lay down a single method of recording VAT.</w:t>
      </w:r>
      <w:r w:rsidR="00034AF4" w:rsidRPr="00C54C19">
        <w:rPr>
          <w:noProof/>
        </w:rPr>
        <w:t> </w:t>
      </w:r>
      <w:r w:rsidR="00034AF4" w:rsidRPr="00C54C19">
        <w:rPr>
          <w:noProof/>
        </w:rPr>
        <w:fldChar w:fldCharType="begin"/>
      </w:r>
      <w:r w:rsidR="00034AF4" w:rsidRPr="00C54C19">
        <w:rPr>
          <w:noProof/>
        </w:rPr>
        <w:instrText xml:space="preserve"> QUOTE "</w:instrText>
      </w:r>
      <w:r w:rsidR="00034AF4" w:rsidRPr="00C54C19">
        <w:rPr>
          <w:rStyle w:val="CRMarker"/>
          <w:noProof/>
        </w:rPr>
        <w:instrText>ç</w:instrText>
      </w:r>
      <w:r w:rsidR="00034AF4" w:rsidRPr="00C54C19">
        <w:rPr>
          <w:noProof/>
        </w:rPr>
        <w:instrText xml:space="preserve">" </w:instrText>
      </w:r>
      <w:r w:rsidR="00034AF4" w:rsidRPr="00C54C19">
        <w:rPr>
          <w:noProof/>
        </w:rPr>
        <w:fldChar w:fldCharType="separate"/>
      </w:r>
      <w:r w:rsidR="00034AF4" w:rsidRPr="00C54C19">
        <w:rPr>
          <w:rStyle w:val="CRMarker"/>
          <w:noProof/>
        </w:rPr>
        <w:t>ç</w:t>
      </w:r>
      <w:r w:rsidR="00034AF4" w:rsidRPr="00C54C19">
        <w:rPr>
          <w:noProof/>
        </w:rPr>
        <w:fldChar w:fldCharType="end"/>
      </w:r>
      <w:r w:rsidRPr="00C54C19">
        <w:rPr>
          <w:noProof/>
        </w:rPr>
        <w:t xml:space="preserve"> This is the ‘net’ system, whereby output and input prices are recorded exclusive of deductible VAT.</w:t>
      </w:r>
    </w:p>
    <w:p w14:paraId="750E2703" w14:textId="77777777" w:rsidR="00C212B0" w:rsidRPr="00C54C19" w:rsidRDefault="00C212B0" w:rsidP="00034AF4">
      <w:pPr>
        <w:pStyle w:val="Point0"/>
        <w:rPr>
          <w:noProof/>
        </w:rPr>
      </w:pPr>
      <w:r w:rsidRPr="00C54C19">
        <w:rPr>
          <w:noProof/>
        </w:rPr>
        <w:t>3.039.</w:t>
      </w:r>
      <w:r w:rsidRPr="00C54C19">
        <w:rPr>
          <w:noProof/>
        </w:rPr>
        <w:tab/>
        <w:t>In tax law, VAT is treated as a ‘transitory item’ for producers, so that the deductible VAT which producer</w:t>
      </w:r>
      <w:r w:rsidR="00C221BF" w:rsidRPr="00C54C19">
        <w:rPr>
          <w:noProof/>
        </w:rPr>
        <w:t>s</w:t>
      </w:r>
      <w:r w:rsidRPr="00C54C19">
        <w:rPr>
          <w:noProof/>
        </w:rPr>
        <w:t xml:space="preserve">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C221BF" w:rsidRPr="00C54C19">
        <w:rPr>
          <w:noProof/>
        </w:rPr>
        <w:t>have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C221BF" w:rsidRPr="00C54C19">
        <w:rPr>
          <w:noProof/>
        </w:rPr>
        <w:t xml:space="preserve"> </w:t>
      </w:r>
      <w:r w:rsidRPr="00C54C19">
        <w:rPr>
          <w:noProof/>
        </w:rPr>
        <w:t xml:space="preserve">to pay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C221BF" w:rsidRPr="00C54C19">
        <w:rPr>
          <w:noProof/>
        </w:rPr>
        <w:t>their</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Pr="00C54C19">
        <w:rPr>
          <w:noProof/>
        </w:rPr>
        <w:t xml:space="preserve"> purchases does not represent a true cost component for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C221BF" w:rsidRPr="00C54C19">
        <w:rPr>
          <w:noProof/>
        </w:rPr>
        <w:t>their</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C221BF" w:rsidRPr="00C54C19">
        <w:rPr>
          <w:noProof/>
        </w:rPr>
        <w:t xml:space="preserve"> </w:t>
      </w:r>
      <w:r w:rsidRPr="00C54C19">
        <w:rPr>
          <w:noProof/>
        </w:rPr>
        <w:t xml:space="preserve">own calculations and can be regarded merely as an advance instalment of the VAT which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C221BF" w:rsidRPr="00C54C19">
        <w:rPr>
          <w:noProof/>
        </w:rPr>
        <w:t>they have</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Pr="00C54C19">
        <w:rPr>
          <w:noProof/>
        </w:rPr>
        <w:t xml:space="preserve"> to calculate on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C221BF" w:rsidRPr="00C54C19">
        <w:rPr>
          <w:noProof/>
        </w:rPr>
        <w:t>their</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00C221BF" w:rsidRPr="00C54C19">
        <w:rPr>
          <w:noProof/>
        </w:rPr>
        <w:t xml:space="preserve"> </w:t>
      </w:r>
      <w:r w:rsidRPr="00C54C19">
        <w:rPr>
          <w:noProof/>
        </w:rPr>
        <w:t xml:space="preserve">own turnover, thus leaving </w:t>
      </w:r>
      <w:r w:rsidR="00F02CC4" w:rsidRPr="00C54C19">
        <w:rPr>
          <w:noProof/>
        </w:rPr>
        <w:fldChar w:fldCharType="begin"/>
      </w:r>
      <w:r w:rsidR="00F02CC4" w:rsidRPr="00C54C19">
        <w:rPr>
          <w:noProof/>
        </w:rPr>
        <w:instrText xml:space="preserve"> QUOTE "</w:instrText>
      </w:r>
      <w:r w:rsidR="00F02CC4" w:rsidRPr="00C54C19">
        <w:rPr>
          <w:rStyle w:val="CRMarker"/>
          <w:noProof/>
        </w:rPr>
        <w:instrText>Ö</w:instrText>
      </w:r>
      <w:r w:rsidR="00F02CC4" w:rsidRPr="00C54C19">
        <w:rPr>
          <w:noProof/>
        </w:rPr>
        <w:instrText xml:space="preserve">" </w:instrText>
      </w:r>
      <w:r w:rsidR="00F02CC4" w:rsidRPr="00C54C19">
        <w:rPr>
          <w:noProof/>
        </w:rPr>
        <w:fldChar w:fldCharType="separate"/>
      </w:r>
      <w:r w:rsidR="00F02CC4" w:rsidRPr="00C54C19">
        <w:rPr>
          <w:rStyle w:val="CRMarker"/>
          <w:noProof/>
        </w:rPr>
        <w:t>Ö</w:t>
      </w:r>
      <w:r w:rsidR="00F02CC4" w:rsidRPr="00C54C19">
        <w:rPr>
          <w:noProof/>
        </w:rPr>
        <w:fldChar w:fldCharType="end"/>
      </w:r>
      <w:r w:rsidR="00F02CC4" w:rsidRPr="00C54C19">
        <w:rPr>
          <w:noProof/>
        </w:rPr>
        <w:t> </w:t>
      </w:r>
      <w:r w:rsidR="00C221BF" w:rsidRPr="00C54C19">
        <w:rPr>
          <w:noProof/>
        </w:rPr>
        <w:t>them</w:t>
      </w:r>
      <w:r w:rsidR="00F02CC4" w:rsidRPr="00C54C19">
        <w:rPr>
          <w:noProof/>
        </w:rPr>
        <w:t> </w:t>
      </w:r>
      <w:r w:rsidR="00F02CC4" w:rsidRPr="00C54C19">
        <w:rPr>
          <w:noProof/>
        </w:rPr>
        <w:fldChar w:fldCharType="begin"/>
      </w:r>
      <w:r w:rsidR="00F02CC4" w:rsidRPr="00C54C19">
        <w:rPr>
          <w:noProof/>
        </w:rPr>
        <w:instrText xml:space="preserve"> QUOTE "</w:instrText>
      </w:r>
      <w:r w:rsidR="00F02CC4" w:rsidRPr="00C54C19">
        <w:rPr>
          <w:rStyle w:val="CRMarker"/>
          <w:noProof/>
        </w:rPr>
        <w:instrText>Õ</w:instrText>
      </w:r>
      <w:r w:rsidR="00F02CC4" w:rsidRPr="00C54C19">
        <w:rPr>
          <w:noProof/>
        </w:rPr>
        <w:instrText xml:space="preserve">" </w:instrText>
      </w:r>
      <w:r w:rsidR="00F02CC4" w:rsidRPr="00C54C19">
        <w:rPr>
          <w:noProof/>
        </w:rPr>
        <w:fldChar w:fldCharType="separate"/>
      </w:r>
      <w:r w:rsidR="00F02CC4" w:rsidRPr="00C54C19">
        <w:rPr>
          <w:rStyle w:val="CRMarker"/>
          <w:noProof/>
        </w:rPr>
        <w:t>Õ</w:t>
      </w:r>
      <w:r w:rsidR="00F02CC4" w:rsidRPr="00C54C19">
        <w:rPr>
          <w:noProof/>
        </w:rPr>
        <w:fldChar w:fldCharType="end"/>
      </w:r>
      <w:r w:rsidRPr="00C54C19">
        <w:rPr>
          <w:noProof/>
        </w:rPr>
        <w:t xml:space="preserve"> only the difference to pay to the tax office. Since, in general, it is only the final consumer who has to pay the VAT levied on that product, the producer (together with the producers of the intermediate consumption goods required) acts effectively as an agent of the tax office. Conversely, where it is not possible for the producer to deduct (or reclaim) tax paid on purchases (non-deductible VAT), the VAT in these cases should be regarded as a cost component.</w:t>
      </w:r>
    </w:p>
    <w:p w14:paraId="3AFB820B" w14:textId="77777777" w:rsidR="00C212B0" w:rsidRPr="00C54C19" w:rsidRDefault="00C212B0" w:rsidP="00034AF4">
      <w:pPr>
        <w:pStyle w:val="ManualHeading4"/>
        <w:rPr>
          <w:noProof/>
        </w:rPr>
      </w:pPr>
      <w:r w:rsidRPr="00C54C19">
        <w:rPr>
          <w:noProof/>
        </w:rPr>
        <w:t>(b)</w:t>
      </w:r>
      <w:r w:rsidRPr="00C54C19">
        <w:rPr>
          <w:noProof/>
        </w:rPr>
        <w:tab/>
        <w:t>Operation of the net recording method</w:t>
      </w:r>
    </w:p>
    <w:p w14:paraId="5DB8C5D2" w14:textId="77777777" w:rsidR="00C212B0" w:rsidRPr="00C54C19" w:rsidRDefault="00C212B0" w:rsidP="00034AF4">
      <w:pPr>
        <w:pStyle w:val="Point0"/>
        <w:rPr>
          <w:noProof/>
        </w:rPr>
      </w:pPr>
      <w:r w:rsidRPr="00C54C19">
        <w:rPr>
          <w:noProof/>
        </w:rPr>
        <w:t>3.040.</w:t>
      </w:r>
      <w:r w:rsidRPr="00C54C19">
        <w:rPr>
          <w:noProof/>
        </w:rPr>
        <w:tab/>
        <w:t>For farmers subject to the standard system there is no accounting difficulty; VAT invoiced on products sold, or otherwise disposed of, is ignored in the EAA and should not appear in any output price used for evaluating final output, while deductible VAT paid on purchases of items of intermediate consumption and fixed capital goods is also excluded from the relevant prices when calculating expenditures for the EAA.</w:t>
      </w:r>
    </w:p>
    <w:p w14:paraId="148A03BA" w14:textId="77777777" w:rsidR="00C212B0" w:rsidRPr="00C54C19" w:rsidRDefault="00C212B0" w:rsidP="00034AF4">
      <w:pPr>
        <w:pStyle w:val="Point0"/>
        <w:rPr>
          <w:noProof/>
        </w:rPr>
      </w:pPr>
      <w:r w:rsidRPr="00C54C19">
        <w:rPr>
          <w:noProof/>
        </w:rPr>
        <w:t>3.041.</w:t>
      </w:r>
      <w:r w:rsidRPr="00C54C19">
        <w:rPr>
          <w:noProof/>
        </w:rPr>
        <w:tab/>
        <w:t>For farmers subject to the flat-rate systems, however, there are accounting problems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565F94" w:rsidRPr="00C54C19" w:rsidDel="00565F94">
        <w:rPr>
          <w:noProof/>
        </w:rPr>
        <w:t xml:space="preserve"> </w:t>
      </w:r>
      <w:r w:rsidR="00565F94"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3420BA" w:rsidRPr="00C54C19">
        <w:rPr>
          <w:noProof/>
        </w:rPr>
        <w:t> </w:t>
      </w:r>
      <w:r w:rsidRPr="00C54C19">
        <w:rPr>
          <w:noProof/>
        </w:rPr>
        <w:t xml:space="preserve">3.035 and following). As is obvious, the compensation allowed to individual farmers will only rarely be exactly equal to the VAT which they have paid on their purchases. In the case of the flat-rate systems, the method of recording VAT will be identical to that used for the standard system,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80B22" w:rsidRPr="00C54C19">
        <w:rPr>
          <w:noProof/>
        </w:rPr>
        <w:t>that is to say,</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80B22" w:rsidRPr="00C54C19">
        <w:rPr>
          <w:noProof/>
        </w:rPr>
        <w:t xml:space="preserve"> </w:t>
      </w:r>
      <w:r w:rsidRPr="00C54C19">
        <w:rPr>
          <w:noProof/>
        </w:rPr>
        <w:t>exclusive of VAT for the individual items of final output and exclusive of deductible VAT for the individual items of intermediate consumption and GFCF.</w:t>
      </w:r>
    </w:p>
    <w:p w14:paraId="0DBDA268" w14:textId="77777777" w:rsidR="00C212B0" w:rsidRPr="00C54C19" w:rsidRDefault="00C212B0" w:rsidP="00034AF4">
      <w:pPr>
        <w:pStyle w:val="Text1"/>
        <w:rPr>
          <w:noProof/>
        </w:rPr>
      </w:pPr>
      <w:r w:rsidRPr="00C54C19">
        <w:rPr>
          <w:noProof/>
        </w:rPr>
        <w:t>The difference between the flat-rate compensation granted to farmers who are subject to the flat-rate systems and the VAT which they would have been able to deduct if they had been subject to the standard VAT system represents over- or under-compensation. Any over- or under-compensation must be entered separately in the EAA.</w:t>
      </w:r>
    </w:p>
    <w:p w14:paraId="3F0C2D39" w14:textId="77777777" w:rsidR="00C212B0" w:rsidRPr="00C54C19" w:rsidRDefault="00C212B0" w:rsidP="0005718F">
      <w:pPr>
        <w:pStyle w:val="Point0"/>
        <w:keepNext/>
        <w:rPr>
          <w:noProof/>
        </w:rPr>
      </w:pPr>
      <w:r w:rsidRPr="00C54C19">
        <w:rPr>
          <w:noProof/>
        </w:rPr>
        <w:t>3.042.</w:t>
      </w:r>
      <w:r w:rsidRPr="00C54C19">
        <w:rPr>
          <w:noProof/>
        </w:rPr>
        <w:tab/>
        <w:t>The method of recording over- or under-compensation of VAT under flat-rate systems is as follows:</w:t>
      </w:r>
    </w:p>
    <w:p w14:paraId="512FBB73" w14:textId="77777777" w:rsidR="00C212B0" w:rsidRPr="00C54C19" w:rsidRDefault="00C212B0" w:rsidP="00617D8A">
      <w:pPr>
        <w:pStyle w:val="Tiret1"/>
        <w:rPr>
          <w:noProof/>
        </w:rPr>
      </w:pPr>
      <w:r w:rsidRPr="00C54C19">
        <w:rPr>
          <w:noProof/>
        </w:rPr>
        <w:t>over-compensation of VAT on purchases is recorded under ‘Other subsidies on production’,</w:t>
      </w:r>
    </w:p>
    <w:p w14:paraId="2F36F927" w14:textId="77777777" w:rsidR="00C212B0" w:rsidRPr="00C54C19" w:rsidRDefault="00C212B0" w:rsidP="00617D8A">
      <w:pPr>
        <w:pStyle w:val="Tiret1"/>
        <w:rPr>
          <w:noProof/>
        </w:rPr>
      </w:pPr>
      <w:r w:rsidRPr="00C54C19">
        <w:rPr>
          <w:noProof/>
        </w:rPr>
        <w:t>under-compensation of VAT on purchases is recorded under ‘Other taxes on production’.</w:t>
      </w:r>
    </w:p>
    <w:p w14:paraId="6B0126DB" w14:textId="77777777" w:rsidR="00C212B0" w:rsidRPr="00C54C19" w:rsidRDefault="00C212B0" w:rsidP="00034AF4">
      <w:pPr>
        <w:pStyle w:val="Text1"/>
        <w:rPr>
          <w:noProof/>
        </w:rPr>
      </w:pPr>
      <w:r w:rsidRPr="00C54C19">
        <w:rPr>
          <w:noProof/>
        </w:rPr>
        <w:t>‘VAT on purchases’ is the VAT which farmers who are subject to the flat-rate system would have been able to deduct had they been subject to the standard VAT system.</w:t>
      </w:r>
    </w:p>
    <w:p w14:paraId="263C89A9" w14:textId="77777777" w:rsidR="00C212B0" w:rsidRPr="00C54C19" w:rsidRDefault="00C212B0" w:rsidP="00034AF4">
      <w:pPr>
        <w:pStyle w:val="Point0"/>
        <w:rPr>
          <w:noProof/>
        </w:rPr>
      </w:pPr>
      <w:r w:rsidRPr="00C54C19">
        <w:rPr>
          <w:noProof/>
        </w:rPr>
        <w:t>3.043.</w:t>
      </w:r>
      <w:r w:rsidRPr="00C54C19">
        <w:rPr>
          <w:noProof/>
        </w:rPr>
        <w:tab/>
        <w:t>This recording method offers the advantage of being conducive to uniform treatment of agricultural output, intermediate consumption and GFCF, irrespective of the VAT system to which farmers are subject. Moreover, it makes for symmetrical treatment of over- or under-compensation of VAT compared with gross value-added at basic prices. This enables gross value-added at basic prices to be calculated regardless of the VAT system adopted, which favours harmonisation and comparability of the EAA of the Member States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 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C7231C" w:rsidRPr="00C54C19">
        <w:rPr>
          <w:noProof/>
        </w:rPr>
        <w:t> </w:t>
      </w:r>
      <w:r w:rsidRPr="00C54C19">
        <w:rPr>
          <w:noProof/>
        </w:rPr>
        <w:t>3.033).</w:t>
      </w:r>
    </w:p>
    <w:p w14:paraId="7B79D3A9" w14:textId="77777777" w:rsidR="00C212B0" w:rsidRPr="00C54C19" w:rsidRDefault="00C212B0" w:rsidP="00034AF4">
      <w:pPr>
        <w:pStyle w:val="ManualHeading3"/>
        <w:rPr>
          <w:noProof/>
        </w:rPr>
      </w:pPr>
      <w:r w:rsidRPr="00C54C19">
        <w:rPr>
          <w:noProof/>
        </w:rPr>
        <w:t>3.</w:t>
      </w:r>
      <w:r w:rsidRPr="00C54C19">
        <w:rPr>
          <w:noProof/>
        </w:rPr>
        <w:tab/>
        <w:t>Other taxes on production</w:t>
      </w:r>
    </w:p>
    <w:p w14:paraId="0BB9EE3D" w14:textId="77777777" w:rsidR="00336FA1" w:rsidRPr="00C54C19" w:rsidRDefault="00336FA1" w:rsidP="00336FA1">
      <w:pPr>
        <w:pStyle w:val="CRSeparator"/>
        <w:rPr>
          <w:noProof/>
          <w:lang w:val="en-IE"/>
        </w:rPr>
      </w:pPr>
    </w:p>
    <w:p w14:paraId="76F546BD" w14:textId="77777777" w:rsidR="00336FA1" w:rsidRPr="00C54C19" w:rsidRDefault="00336FA1" w:rsidP="00336FA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F1716E" w:rsidRPr="00C54C19">
        <w:rPr>
          <w:noProof/>
          <w:lang w:val="en-IE"/>
        </w:rPr>
        <w:t xml:space="preserve">2019/280 </w:t>
      </w:r>
      <w:r w:rsidRPr="00C54C19">
        <w:rPr>
          <w:noProof/>
          <w:lang w:val="en-IE"/>
        </w:rPr>
        <w:t>Art. 1 and Annex</w:t>
      </w:r>
      <w:r w:rsidR="00C7231C" w:rsidRPr="00C54C19">
        <w:rPr>
          <w:noProof/>
          <w:lang w:val="en-IE"/>
        </w:rPr>
        <w:t> </w:t>
      </w:r>
      <w:r w:rsidRPr="00C54C19">
        <w:rPr>
          <w:noProof/>
          <w:lang w:val="en-IE"/>
        </w:rPr>
        <w:t>I.6(t)</w:t>
      </w:r>
      <w:r w:rsidR="009021DF" w:rsidRPr="00C54C19">
        <w:rPr>
          <w:noProof/>
          <w:lang w:val="en-IE"/>
        </w:rPr>
        <w:t xml:space="preserve"> (adapted)</w:t>
      </w:r>
    </w:p>
    <w:p w14:paraId="3AA7C3C9" w14:textId="77777777" w:rsidR="00C212B0" w:rsidRPr="00C54C19" w:rsidRDefault="00C212B0" w:rsidP="00336FA1">
      <w:pPr>
        <w:pStyle w:val="Point0"/>
        <w:rPr>
          <w:noProof/>
        </w:rPr>
      </w:pPr>
      <w:r w:rsidRPr="00C54C19">
        <w:rPr>
          <w:noProof/>
        </w:rPr>
        <w:t>3.044.</w:t>
      </w:r>
      <w:r w:rsidRPr="00C54C19">
        <w:rPr>
          <w:noProof/>
        </w:rPr>
        <w:tab/>
        <w:t>Other taxes on production comprise all taxes that enterprises incur as a result of engaging in production, independently of the quantity or value of the goods and services produced or sold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Pr>
          <w:noProof/>
        </w:rPr>
        <w:t xml:space="preserve"> </w:t>
      </w:r>
      <w:r w:rsidRPr="00C54C19">
        <w:rPr>
          <w:noProof/>
        </w:rPr>
        <w:t>ESA</w:t>
      </w:r>
      <w:r w:rsidR="00C7231C" w:rsidRPr="00C54C19">
        <w:rPr>
          <w:noProof/>
        </w:rPr>
        <w:t> </w:t>
      </w:r>
      <w:r w:rsidRPr="00C54C19">
        <w:rPr>
          <w:noProof/>
        </w:rPr>
        <w:t xml:space="preserve">2010, </w:t>
      </w:r>
      <w:r w:rsidR="00F1716E" w:rsidRPr="00C54C19">
        <w:rPr>
          <w:noProof/>
        </w:rPr>
        <w:t>point</w:t>
      </w:r>
      <w:r w:rsidR="00C7231C" w:rsidRPr="00C54C19">
        <w:rPr>
          <w:noProof/>
        </w:rPr>
        <w:t> </w:t>
      </w:r>
      <w:r w:rsidRPr="00C54C19">
        <w:rPr>
          <w:noProof/>
        </w:rPr>
        <w:t>4.22). They may be payable on land, fixed assets or labour employed in the production process or on certain activities or transactions.</w:t>
      </w:r>
    </w:p>
    <w:p w14:paraId="510ECB10" w14:textId="77777777" w:rsidR="00336FA1" w:rsidRPr="00C54C19" w:rsidRDefault="00336FA1" w:rsidP="00336FA1">
      <w:pPr>
        <w:pStyle w:val="CRSeparator"/>
        <w:rPr>
          <w:noProof/>
          <w:lang w:val="en-IE"/>
        </w:rPr>
      </w:pPr>
    </w:p>
    <w:p w14:paraId="3F9104DF" w14:textId="77777777" w:rsidR="00336FA1" w:rsidRPr="00C54C19" w:rsidRDefault="00336FA1" w:rsidP="00336FA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3974B39B" w14:textId="77777777" w:rsidR="00C212B0" w:rsidRPr="00C54C19" w:rsidRDefault="00C212B0" w:rsidP="00336FA1">
      <w:pPr>
        <w:pStyle w:val="Point0"/>
        <w:rPr>
          <w:noProof/>
        </w:rPr>
      </w:pPr>
      <w:r w:rsidRPr="00C54C19">
        <w:rPr>
          <w:noProof/>
        </w:rPr>
        <w:t>3.045.</w:t>
      </w:r>
      <w:r w:rsidRPr="00C54C19">
        <w:rPr>
          <w:noProof/>
        </w:rPr>
        <w:tab/>
        <w:t>Other taxes on production are the only taxes to be recorded in the generation of income account for the industry. They appear in the accounts of the branches or sectors which pay them (payment criterion).</w:t>
      </w:r>
    </w:p>
    <w:p w14:paraId="4D1B1DEB" w14:textId="77777777" w:rsidR="00C212B0" w:rsidRPr="00C54C19" w:rsidRDefault="00C212B0" w:rsidP="0005718F">
      <w:pPr>
        <w:pStyle w:val="Point0"/>
        <w:keepNext/>
        <w:rPr>
          <w:noProof/>
        </w:rPr>
      </w:pPr>
      <w:r w:rsidRPr="00C54C19">
        <w:rPr>
          <w:noProof/>
        </w:rPr>
        <w:t>3.046.</w:t>
      </w:r>
      <w:r w:rsidRPr="00C54C19">
        <w:rPr>
          <w:noProof/>
        </w:rPr>
        <w:tab/>
        <w:t>The taxes to be recorded in the generation of income account for agriculture must be:</w:t>
      </w:r>
    </w:p>
    <w:p w14:paraId="2457ADB2" w14:textId="77777777" w:rsidR="00C212B0" w:rsidRPr="00C54C19" w:rsidRDefault="00C212B0" w:rsidP="00336FA1">
      <w:pPr>
        <w:pStyle w:val="Point1"/>
        <w:rPr>
          <w:noProof/>
        </w:rPr>
      </w:pPr>
      <w:r w:rsidRPr="00C54C19">
        <w:rPr>
          <w:noProof/>
        </w:rPr>
        <w:t>(a)</w:t>
      </w:r>
      <w:r w:rsidRPr="00C54C19">
        <w:rPr>
          <w:noProof/>
        </w:rPr>
        <w:tab/>
        <w:t>compulsory;</w:t>
      </w:r>
    </w:p>
    <w:p w14:paraId="52AF39AA" w14:textId="77777777" w:rsidR="00C212B0" w:rsidRPr="00C54C19" w:rsidRDefault="00C212B0" w:rsidP="00336FA1">
      <w:pPr>
        <w:pStyle w:val="Point1"/>
        <w:rPr>
          <w:noProof/>
        </w:rPr>
      </w:pPr>
      <w:r w:rsidRPr="00C54C19">
        <w:rPr>
          <w:noProof/>
        </w:rPr>
        <w:t>(b)</w:t>
      </w:r>
      <w:r w:rsidRPr="00C54C19">
        <w:rPr>
          <w:noProof/>
        </w:rPr>
        <w:tab/>
        <w:t>paid direct by the agricultural industry;</w:t>
      </w:r>
    </w:p>
    <w:p w14:paraId="27440AD9" w14:textId="77777777" w:rsidR="00C212B0" w:rsidRPr="00C54C19" w:rsidRDefault="00C212B0" w:rsidP="00336FA1">
      <w:pPr>
        <w:pStyle w:val="Point1"/>
        <w:rPr>
          <w:noProof/>
        </w:rPr>
      </w:pPr>
      <w:r w:rsidRPr="00C54C19">
        <w:rPr>
          <w:noProof/>
        </w:rPr>
        <w:t>(c)</w:t>
      </w:r>
      <w:r w:rsidRPr="00C54C19">
        <w:rPr>
          <w:noProof/>
        </w:rPr>
        <w:tab/>
        <w:t>paid to general government or the institutions of the Union;</w:t>
      </w:r>
    </w:p>
    <w:p w14:paraId="7860E35F" w14:textId="77777777" w:rsidR="00C212B0" w:rsidRPr="00C54C19" w:rsidRDefault="00C212B0" w:rsidP="00336FA1">
      <w:pPr>
        <w:pStyle w:val="Point1"/>
        <w:rPr>
          <w:noProof/>
        </w:rPr>
      </w:pPr>
      <w:r w:rsidRPr="00C54C19">
        <w:rPr>
          <w:noProof/>
        </w:rPr>
        <w:t>(d)</w:t>
      </w:r>
      <w:r w:rsidRPr="00C54C19">
        <w:rPr>
          <w:noProof/>
        </w:rPr>
        <w:tab/>
        <w:t xml:space="preserve">within the definition of other taxes on production (see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897367"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C7231C" w:rsidRPr="00C54C19">
        <w:rPr>
          <w:noProof/>
        </w:rPr>
        <w:t> </w:t>
      </w:r>
      <w:r w:rsidRPr="00C54C19">
        <w:rPr>
          <w:noProof/>
        </w:rPr>
        <w:t>3.044).</w:t>
      </w:r>
    </w:p>
    <w:p w14:paraId="37FFAAB9" w14:textId="77777777" w:rsidR="00C212B0" w:rsidRPr="00C54C19" w:rsidRDefault="00C212B0" w:rsidP="00336FA1">
      <w:pPr>
        <w:pStyle w:val="Point0"/>
        <w:rPr>
          <w:noProof/>
        </w:rPr>
      </w:pPr>
      <w:r w:rsidRPr="00C54C19">
        <w:rPr>
          <w:noProof/>
        </w:rPr>
        <w:t>3.047.</w:t>
      </w:r>
      <w:r w:rsidRPr="00C54C19">
        <w:rPr>
          <w:noProof/>
        </w:rPr>
        <w:tab/>
        <w:t>Owing to the disparate historic developments of public finances in the various Member States, there is a very wide range of taxes on production throughout the</w:t>
      </w:r>
      <w:r w:rsidR="00EA17B7" w:rsidRPr="00C54C19">
        <w:rPr>
          <w:noProof/>
        </w:rPr>
        <w:t xml:space="preserv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EA17B7" w:rsidRPr="00C54C19">
        <w:rPr>
          <w:noProof/>
        </w:rPr>
        <w:t>Union</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Pr="00C54C19">
        <w:rPr>
          <w:noProof/>
        </w:rPr>
        <w:t>. In agriculture, there are two other fairly important types of tax on production: property tax and motor vehicle tax.</w:t>
      </w:r>
    </w:p>
    <w:p w14:paraId="664554BF" w14:textId="77777777" w:rsidR="00C212B0" w:rsidRPr="00C54C19" w:rsidRDefault="00C212B0" w:rsidP="0005718F">
      <w:pPr>
        <w:pStyle w:val="Point0"/>
        <w:keepNext/>
        <w:rPr>
          <w:noProof/>
        </w:rPr>
      </w:pPr>
      <w:r w:rsidRPr="00C54C19">
        <w:rPr>
          <w:noProof/>
        </w:rPr>
        <w:t>3.048.</w:t>
      </w:r>
      <w:r w:rsidRPr="00C54C19">
        <w:rPr>
          <w:noProof/>
        </w:rPr>
        <w:tab/>
        <w:t>For agriculture, the most important other taxes on production are:</w:t>
      </w:r>
    </w:p>
    <w:p w14:paraId="0CD0FF8D" w14:textId="77777777" w:rsidR="00C212B0" w:rsidRPr="00C54C19" w:rsidRDefault="00C212B0" w:rsidP="00336FA1">
      <w:pPr>
        <w:pStyle w:val="Point1"/>
        <w:rPr>
          <w:noProof/>
        </w:rPr>
      </w:pPr>
      <w:r w:rsidRPr="00C54C19">
        <w:rPr>
          <w:noProof/>
        </w:rPr>
        <w:t>(a)</w:t>
      </w:r>
      <w:r w:rsidRPr="00C54C19">
        <w:rPr>
          <w:noProof/>
        </w:rPr>
        <w:tab/>
        <w:t>property taxes and other taxes on the use of land and buildings used for production purposes (irrespective of whether the agricultural units own or hire them);</w:t>
      </w:r>
    </w:p>
    <w:p w14:paraId="48E887BC" w14:textId="77777777" w:rsidR="00C212B0" w:rsidRPr="00C54C19" w:rsidRDefault="00C212B0" w:rsidP="00336FA1">
      <w:pPr>
        <w:pStyle w:val="Point1"/>
        <w:rPr>
          <w:noProof/>
        </w:rPr>
      </w:pPr>
      <w:r w:rsidRPr="00C54C19">
        <w:rPr>
          <w:noProof/>
        </w:rPr>
        <w:t>(b)</w:t>
      </w:r>
      <w:r w:rsidRPr="00C54C19">
        <w:rPr>
          <w:noProof/>
        </w:rPr>
        <w:tab/>
        <w:t>taxes on the use in production of fixed capital goods such as motor vehicles, machines or other equipment (irrespective of whether the agricultural units own or hire them);</w:t>
      </w:r>
    </w:p>
    <w:p w14:paraId="1BAC0407" w14:textId="77777777" w:rsidR="00C212B0" w:rsidRPr="00C54C19" w:rsidRDefault="00C212B0" w:rsidP="00336FA1">
      <w:pPr>
        <w:pStyle w:val="Point1"/>
        <w:rPr>
          <w:noProof/>
        </w:rPr>
      </w:pPr>
      <w:r w:rsidRPr="00C54C19">
        <w:rPr>
          <w:noProof/>
        </w:rPr>
        <w:t>(c)</w:t>
      </w:r>
      <w:r w:rsidRPr="00C54C19">
        <w:rPr>
          <w:noProof/>
        </w:rPr>
        <w:tab/>
        <w:t>wage-bill taxes paid by the employer;</w:t>
      </w:r>
    </w:p>
    <w:p w14:paraId="31233405" w14:textId="77777777" w:rsidR="00C212B0" w:rsidRPr="00C54C19" w:rsidRDefault="00C212B0" w:rsidP="00336FA1">
      <w:pPr>
        <w:pStyle w:val="Point1"/>
        <w:rPr>
          <w:noProof/>
        </w:rPr>
      </w:pPr>
      <w:r w:rsidRPr="00C54C19">
        <w:rPr>
          <w:noProof/>
        </w:rPr>
        <w:t>(d)</w:t>
      </w:r>
      <w:r w:rsidRPr="00C54C19">
        <w:rPr>
          <w:noProof/>
        </w:rPr>
        <w:tab/>
        <w:t>taxes on pollution resulting from production activities;</w:t>
      </w:r>
    </w:p>
    <w:p w14:paraId="2E8F757D" w14:textId="77777777" w:rsidR="00C212B0" w:rsidRPr="00C54C19" w:rsidRDefault="00C212B0" w:rsidP="00336FA1">
      <w:pPr>
        <w:pStyle w:val="Point1"/>
        <w:rPr>
          <w:noProof/>
        </w:rPr>
      </w:pPr>
      <w:r w:rsidRPr="00C54C19">
        <w:rPr>
          <w:noProof/>
        </w:rPr>
        <w:t>(e)</w:t>
      </w:r>
      <w:r w:rsidRPr="00C54C19">
        <w:rPr>
          <w:noProof/>
        </w:rPr>
        <w:tab/>
        <w:t>taxes on licences/permits to engage in commercial or professional activities, on condition that the licences/permits are granted automatically once the amounts due have been paid. If a regulatory function attaches to these payments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42D87" w:rsidRPr="00C54C19">
        <w:rPr>
          <w:noProof/>
        </w:rPr>
        <w:t>for example,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42D87" w:rsidRPr="00C54C19">
        <w:rPr>
          <w:noProof/>
        </w:rPr>
        <w:t xml:space="preserve"> </w:t>
      </w:r>
      <w:r w:rsidRPr="00C54C19">
        <w:rPr>
          <w:noProof/>
        </w:rPr>
        <w:t>checks on the applicant's competence or qualifications), they should be treated as purchases of services from general government and be recorded as intermediate consumption (unless they are completely out of proportion to the cost of providing the services in question)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565F94" w:rsidRPr="00C54C19" w:rsidDel="00565F94">
        <w:rPr>
          <w:noProof/>
        </w:rPr>
        <w:t xml:space="preserve"> </w:t>
      </w:r>
      <w:r w:rsidR="00565F94"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C7231C" w:rsidRPr="00C54C19">
        <w:rPr>
          <w:noProof/>
        </w:rPr>
        <w:t> </w:t>
      </w:r>
      <w:r w:rsidRPr="00C54C19">
        <w:rPr>
          <w:noProof/>
        </w:rPr>
        <w:t>2.10</w:t>
      </w:r>
      <w:r w:rsidR="00CD44C7" w:rsidRPr="00C54C19">
        <w:rPr>
          <w:noProof/>
        </w:rPr>
        <w:t>9</w:t>
      </w:r>
      <w:r w:rsidRPr="00C54C19">
        <w:rPr>
          <w:noProof/>
        </w:rPr>
        <w:t>(o));</w:t>
      </w:r>
    </w:p>
    <w:p w14:paraId="509B15CD" w14:textId="77777777" w:rsidR="00C212B0" w:rsidRPr="00C54C19" w:rsidRDefault="00C212B0" w:rsidP="00336FA1">
      <w:pPr>
        <w:pStyle w:val="Point1"/>
        <w:rPr>
          <w:noProof/>
        </w:rPr>
      </w:pPr>
      <w:r w:rsidRPr="00C54C19">
        <w:rPr>
          <w:noProof/>
        </w:rPr>
        <w:t>(f)</w:t>
      </w:r>
      <w:r w:rsidRPr="00C54C19">
        <w:rPr>
          <w:noProof/>
        </w:rPr>
        <w:tab/>
        <w:t>water rates which are paid as flat-rate taxes and not proportional to the quantity of water consumed;</w:t>
      </w:r>
    </w:p>
    <w:p w14:paraId="68A027B2" w14:textId="77777777" w:rsidR="00C212B0" w:rsidRPr="00C54C19" w:rsidRDefault="00C212B0" w:rsidP="00336FA1">
      <w:pPr>
        <w:pStyle w:val="Point1"/>
        <w:rPr>
          <w:noProof/>
        </w:rPr>
      </w:pPr>
      <w:r w:rsidRPr="00C54C19">
        <w:rPr>
          <w:noProof/>
        </w:rPr>
        <w:t>(g)</w:t>
      </w:r>
      <w:r w:rsidRPr="00C54C19">
        <w:rPr>
          <w:noProof/>
        </w:rPr>
        <w:tab/>
        <w:t>under-compensation of VAT resulting from the application of the flat-rate VAT systems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 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B6B29" w:rsidRPr="00C54C19">
        <w:rPr>
          <w:noProof/>
        </w:rPr>
        <w:t> </w:t>
      </w:r>
      <w:r w:rsidRPr="00C54C19">
        <w:rPr>
          <w:noProof/>
        </w:rPr>
        <w:t>3.041 and 3.042).</w:t>
      </w:r>
    </w:p>
    <w:p w14:paraId="631FC9C7" w14:textId="77777777" w:rsidR="00C212B0" w:rsidRPr="00C54C19" w:rsidRDefault="00C212B0" w:rsidP="0024392C">
      <w:pPr>
        <w:pStyle w:val="Point0"/>
        <w:rPr>
          <w:noProof/>
        </w:rPr>
      </w:pPr>
      <w:r w:rsidRPr="00C54C19">
        <w:rPr>
          <w:noProof/>
        </w:rPr>
        <w:t>3.049.</w:t>
      </w:r>
      <w:r w:rsidRPr="00C54C19">
        <w:rPr>
          <w:noProof/>
        </w:rPr>
        <w:tab/>
        <w:t>In line with the accrual principle, taxes on production are recorded at the time when a fiscal obligation is incurred. In the case of under-compensation of VAT, this is the time of purchase of goods and services of intermediate consumption and the GFCF which gives rise to it (not the time of reimbursement).</w:t>
      </w:r>
    </w:p>
    <w:p w14:paraId="558CC9A2" w14:textId="77777777" w:rsidR="00C212B0" w:rsidRPr="00C54C19" w:rsidRDefault="00C212B0" w:rsidP="0005718F">
      <w:pPr>
        <w:pStyle w:val="Point0"/>
        <w:keepNext/>
        <w:rPr>
          <w:noProof/>
        </w:rPr>
      </w:pPr>
      <w:r w:rsidRPr="00C54C19">
        <w:rPr>
          <w:noProof/>
        </w:rPr>
        <w:t>3.050.</w:t>
      </w:r>
      <w:r w:rsidRPr="00C54C19">
        <w:rPr>
          <w:noProof/>
        </w:rPr>
        <w:tab/>
        <w:t>Other taxes on production do not include:</w:t>
      </w:r>
    </w:p>
    <w:p w14:paraId="15202CBD" w14:textId="77777777" w:rsidR="00C212B0" w:rsidRPr="00C54C19" w:rsidRDefault="00C212B0" w:rsidP="0024392C">
      <w:pPr>
        <w:pStyle w:val="Point1"/>
        <w:rPr>
          <w:noProof/>
        </w:rPr>
      </w:pPr>
      <w:r w:rsidRPr="00C54C19">
        <w:rPr>
          <w:noProof/>
        </w:rPr>
        <w:t>(a)</w:t>
      </w:r>
      <w:r w:rsidRPr="00C54C19">
        <w:rPr>
          <w:noProof/>
        </w:rPr>
        <w:tab/>
        <w:t>statutory payments which are made direct by the agricultural industry but whose recipients are neither general government nor institutions of the Union. These payments are regarded as purchases of market services from recipients of transfers and therefore included in the intermediate consumption of agriculture;</w:t>
      </w:r>
    </w:p>
    <w:p w14:paraId="0E60FCD2" w14:textId="77777777" w:rsidR="00900951" w:rsidRPr="00C54C19" w:rsidRDefault="00900951" w:rsidP="00900951">
      <w:pPr>
        <w:pStyle w:val="CRSeparator"/>
        <w:rPr>
          <w:noProof/>
          <w:lang w:val="en-IE"/>
        </w:rPr>
      </w:pPr>
    </w:p>
    <w:p w14:paraId="39CFB392" w14:textId="77777777" w:rsidR="00900951" w:rsidRPr="00C54C19" w:rsidRDefault="00900951" w:rsidP="009009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I.6(u)</w:t>
      </w:r>
      <w:r w:rsidR="009021DF" w:rsidRPr="00C54C19">
        <w:rPr>
          <w:noProof/>
          <w:lang w:val="en-IE"/>
        </w:rPr>
        <w:t xml:space="preserve"> (adapted)</w:t>
      </w:r>
    </w:p>
    <w:p w14:paraId="7028B31D" w14:textId="77777777" w:rsidR="00C212B0" w:rsidRPr="00C54C19" w:rsidRDefault="00C212B0" w:rsidP="0024392C">
      <w:pPr>
        <w:pStyle w:val="Point1"/>
        <w:rPr>
          <w:noProof/>
        </w:rPr>
      </w:pPr>
      <w:r w:rsidRPr="00C54C19">
        <w:rPr>
          <w:noProof/>
        </w:rPr>
        <w:t>(b)</w:t>
      </w:r>
      <w:r w:rsidRPr="00C54C19">
        <w:rPr>
          <w:noProof/>
        </w:rPr>
        <w:tab/>
        <w:t>fines and penalties and the costs imposed in connection with collection and recovery should not be recorded with the taxes to which they relate, unless they cannot be distinguished from them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Pr>
          <w:noProof/>
        </w:rPr>
        <w:t xml:space="preserve"> </w:t>
      </w:r>
      <w:r w:rsidRPr="00C54C19">
        <w:rPr>
          <w:noProof/>
        </w:rPr>
        <w:t xml:space="preserve">ESA 2010, </w:t>
      </w:r>
      <w:r w:rsidR="00CD44C7" w:rsidRPr="00C54C19">
        <w:rPr>
          <w:noProof/>
        </w:rPr>
        <w:t>point</w:t>
      </w:r>
      <w:r w:rsidR="005B6B29" w:rsidRPr="00C54C19">
        <w:rPr>
          <w:noProof/>
        </w:rPr>
        <w:t> </w:t>
      </w:r>
      <w:r w:rsidRPr="00C54C19">
        <w:rPr>
          <w:noProof/>
        </w:rPr>
        <w:t>4.133);</w:t>
      </w:r>
    </w:p>
    <w:p w14:paraId="646C5FE3" w14:textId="77777777" w:rsidR="00900951" w:rsidRPr="00C54C19" w:rsidRDefault="00900951" w:rsidP="00900951">
      <w:pPr>
        <w:pStyle w:val="CRSeparator"/>
        <w:rPr>
          <w:noProof/>
          <w:lang w:val="en-IE"/>
        </w:rPr>
      </w:pPr>
    </w:p>
    <w:p w14:paraId="2CA76726" w14:textId="77777777" w:rsidR="00900951" w:rsidRPr="00C54C19" w:rsidRDefault="00900951" w:rsidP="009009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D2CF4EC" w14:textId="77777777" w:rsidR="00C212B0" w:rsidRPr="00C54C19" w:rsidRDefault="00C212B0" w:rsidP="0024392C">
      <w:pPr>
        <w:pStyle w:val="Point1"/>
        <w:rPr>
          <w:noProof/>
        </w:rPr>
      </w:pPr>
      <w:r w:rsidRPr="00C54C19">
        <w:rPr>
          <w:noProof/>
        </w:rPr>
        <w:t>(c)</w:t>
      </w:r>
      <w:r w:rsidRPr="00C54C19">
        <w:rPr>
          <w:noProof/>
        </w:rPr>
        <w:tab/>
        <w:t>compulsory taxes not raised by general government or the institutions of the Union and which, although borne by agriculture, are settled by a client branch. These payments should be accounted for in the intermediate consumption of the user branch;</w:t>
      </w:r>
    </w:p>
    <w:p w14:paraId="30BCCC97" w14:textId="77777777" w:rsidR="00C212B0" w:rsidRPr="00C54C19" w:rsidRDefault="00C212B0" w:rsidP="0024392C">
      <w:pPr>
        <w:pStyle w:val="Point1"/>
        <w:rPr>
          <w:noProof/>
        </w:rPr>
      </w:pPr>
      <w:r w:rsidRPr="00C54C19">
        <w:rPr>
          <w:noProof/>
        </w:rPr>
        <w:t>(d)</w:t>
      </w:r>
      <w:r w:rsidRPr="00C54C19">
        <w:rPr>
          <w:noProof/>
        </w:rPr>
        <w:tab/>
        <w:t>taxes normally levied on profit or wealth, such as equalisation taxes, income tax, corporation tax and wealth tax. These should be included as current taxes on income, assets, etc. in the secondary distribution of income account;</w:t>
      </w:r>
    </w:p>
    <w:p w14:paraId="560181F0" w14:textId="77777777" w:rsidR="00C212B0" w:rsidRPr="00C54C19" w:rsidRDefault="00C212B0" w:rsidP="0024392C">
      <w:pPr>
        <w:pStyle w:val="Point1"/>
        <w:rPr>
          <w:noProof/>
        </w:rPr>
      </w:pPr>
      <w:r w:rsidRPr="00C54C19">
        <w:rPr>
          <w:noProof/>
        </w:rPr>
        <w:t>(e)</w:t>
      </w:r>
      <w:r w:rsidRPr="00C54C19">
        <w:rPr>
          <w:noProof/>
        </w:rPr>
        <w:tab/>
        <w:t>taxes on inheritance and gifts and special wealth taxes. These should be included as capital taxes in the capital account;</w:t>
      </w:r>
    </w:p>
    <w:p w14:paraId="12E2C02A" w14:textId="77777777" w:rsidR="00C212B0" w:rsidRPr="00C54C19" w:rsidRDefault="00C212B0" w:rsidP="0024392C">
      <w:pPr>
        <w:pStyle w:val="Point1"/>
        <w:rPr>
          <w:noProof/>
        </w:rPr>
      </w:pPr>
      <w:r w:rsidRPr="00C54C19">
        <w:rPr>
          <w:noProof/>
        </w:rPr>
        <w:t>(f)</w:t>
      </w:r>
      <w:r w:rsidRPr="00C54C19">
        <w:rPr>
          <w:noProof/>
        </w:rPr>
        <w:tab/>
        <w:t>water rates whose amount is linked directly or indirectly to the quantity of water consumed.</w:t>
      </w:r>
    </w:p>
    <w:p w14:paraId="1FF2B4EC" w14:textId="77777777" w:rsidR="00C212B0" w:rsidRPr="00C54C19" w:rsidRDefault="00C212B0" w:rsidP="00900951">
      <w:pPr>
        <w:pStyle w:val="ManualHeading2"/>
        <w:rPr>
          <w:noProof/>
        </w:rPr>
      </w:pPr>
      <w:r w:rsidRPr="00C54C19">
        <w:rPr>
          <w:noProof/>
        </w:rPr>
        <w:t>E.</w:t>
      </w:r>
      <w:r w:rsidRPr="00C54C19">
        <w:rPr>
          <w:noProof/>
        </w:rPr>
        <w:tab/>
        <w:t>SUBSIDIES</w:t>
      </w:r>
    </w:p>
    <w:p w14:paraId="3D1374E9" w14:textId="77777777" w:rsidR="00900951" w:rsidRPr="00C54C19" w:rsidRDefault="00900951" w:rsidP="00900951">
      <w:pPr>
        <w:pStyle w:val="CRSeparator"/>
        <w:rPr>
          <w:noProof/>
          <w:lang w:val="en-IE"/>
        </w:rPr>
      </w:pPr>
    </w:p>
    <w:p w14:paraId="2E78EACF" w14:textId="77777777" w:rsidR="00900951" w:rsidRPr="00C54C19" w:rsidRDefault="00900951" w:rsidP="009009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I.6(v)</w:t>
      </w:r>
      <w:r w:rsidR="009021DF" w:rsidRPr="00C54C19">
        <w:rPr>
          <w:noProof/>
          <w:lang w:val="en-IE"/>
        </w:rPr>
        <w:t xml:space="preserve"> (adapted)</w:t>
      </w:r>
    </w:p>
    <w:p w14:paraId="6FD4CAB5" w14:textId="77777777" w:rsidR="00C212B0" w:rsidRPr="00C54C19" w:rsidRDefault="00C212B0" w:rsidP="00900951">
      <w:pPr>
        <w:pStyle w:val="ManualHeading2"/>
        <w:rPr>
          <w:noProof/>
        </w:rPr>
      </w:pPr>
      <w:r w:rsidRPr="00C54C19">
        <w:rPr>
          <w:noProof/>
        </w:rPr>
        <w:t>(</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sidDel="00565F94">
        <w:rPr>
          <w:noProof/>
        </w:rPr>
        <w:t xml:space="preserve"> </w:t>
      </w:r>
      <w:r w:rsidRPr="00C54C19">
        <w:rPr>
          <w:noProof/>
        </w:rPr>
        <w:t xml:space="preserve">ESA 2010, </w:t>
      </w:r>
      <w:r w:rsidR="00CD44C7" w:rsidRPr="00C54C19">
        <w:rPr>
          <w:noProof/>
        </w:rPr>
        <w:t xml:space="preserve">points </w:t>
      </w:r>
      <w:r w:rsidRPr="00C54C19">
        <w:rPr>
          <w:noProof/>
        </w:rPr>
        <w:t>4.30 to 4.40)</w:t>
      </w:r>
    </w:p>
    <w:p w14:paraId="517174D8" w14:textId="77777777" w:rsidR="00900951" w:rsidRPr="00C54C19" w:rsidRDefault="00900951" w:rsidP="00900951">
      <w:pPr>
        <w:pStyle w:val="CRSeparator"/>
        <w:rPr>
          <w:noProof/>
          <w:lang w:val="en-IE"/>
        </w:rPr>
      </w:pPr>
    </w:p>
    <w:p w14:paraId="089C5C50" w14:textId="77777777" w:rsidR="00900951" w:rsidRPr="00C54C19" w:rsidRDefault="00900951" w:rsidP="009009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718E145E" w14:textId="77777777" w:rsidR="00900951" w:rsidRPr="00C54C19" w:rsidRDefault="00900951" w:rsidP="0090095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101CE8" w:rsidRPr="00C54C19">
        <w:rPr>
          <w:rStyle w:val="CRRefNum"/>
          <w:noProof/>
          <w:lang w:val="en-IE"/>
        </w:rPr>
        <w:t>1</w:t>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I.6(w)</w:t>
      </w:r>
    </w:p>
    <w:p w14:paraId="72B059E6" w14:textId="77777777" w:rsidR="00C212B0" w:rsidRPr="00C54C19" w:rsidRDefault="00C212B0" w:rsidP="00900951">
      <w:pPr>
        <w:pStyle w:val="Point0"/>
        <w:rPr>
          <w:noProof/>
        </w:rPr>
      </w:pPr>
      <w:r w:rsidRPr="00C54C19">
        <w:rPr>
          <w:noProof/>
        </w:rPr>
        <w:t>3.051.</w:t>
      </w:r>
      <w:r w:rsidRPr="00C54C19">
        <w:rPr>
          <w:noProof/>
        </w:rPr>
        <w:tab/>
        <w:t xml:space="preserve">Subsidies are current unrequited payments which general government or the institutions of the Union make to resident producers, with the objective of influencing their levels of production, their prices or the remuneration of the factors of production. Other non-market producers can receive other subsidies on production only if those payments depend on general regulations applicable to market and non-market producers as well. </w:t>
      </w:r>
      <w:r w:rsidR="00900951" w:rsidRPr="00C54C19">
        <w:rPr>
          <w:noProof/>
        </w:rPr>
        <w:fldChar w:fldCharType="begin"/>
      </w:r>
      <w:r w:rsidR="00900951" w:rsidRPr="00C54C19">
        <w:rPr>
          <w:noProof/>
        </w:rPr>
        <w:instrText xml:space="preserve"> QUOTE "</w:instrText>
      </w:r>
      <w:r w:rsidR="00900951" w:rsidRPr="00C54C19">
        <w:rPr>
          <w:rStyle w:val="CRMarker"/>
          <w:noProof/>
        </w:rPr>
        <w:instrText>è</w:instrText>
      </w:r>
      <w:r w:rsidR="00900951" w:rsidRPr="00C54C19">
        <w:rPr>
          <w:noProof/>
        </w:rPr>
        <w:instrText xml:space="preserve">" </w:instrText>
      </w:r>
      <w:r w:rsidR="00900951" w:rsidRPr="00C54C19">
        <w:rPr>
          <w:noProof/>
        </w:rPr>
        <w:fldChar w:fldCharType="separate"/>
      </w:r>
      <w:r w:rsidR="00900951" w:rsidRPr="00C54C19">
        <w:rPr>
          <w:rStyle w:val="CRMarker"/>
          <w:noProof/>
        </w:rPr>
        <w:t>è</w:t>
      </w:r>
      <w:r w:rsidR="00900951" w:rsidRPr="00C54C19">
        <w:rPr>
          <w:noProof/>
        </w:rPr>
        <w:fldChar w:fldCharType="end"/>
      </w:r>
      <w:r w:rsidR="00101CE8" w:rsidRPr="00C54C19">
        <w:rPr>
          <w:rStyle w:val="CRRefNum"/>
          <w:noProof/>
        </w:rPr>
        <w:t>1</w:t>
      </w:r>
      <w:r w:rsidR="00900951" w:rsidRPr="00C54C19">
        <w:rPr>
          <w:noProof/>
        </w:rPr>
        <w:t> </w:t>
      </w:r>
      <w:r w:rsidRPr="00C54C19">
        <w:rPr>
          <w:noProof/>
        </w:rPr>
        <w:t>By convention, subsidies on products are not recorded in non-market output (P.13)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sidDel="00565F94">
        <w:rPr>
          <w:noProof/>
        </w:rPr>
        <w:t xml:space="preserve"> </w:t>
      </w:r>
      <w:r w:rsidRPr="00C54C19">
        <w:rPr>
          <w:noProof/>
        </w:rPr>
        <w:t>ESA</w:t>
      </w:r>
      <w:r w:rsidR="005B6B29" w:rsidRPr="00C54C19">
        <w:rPr>
          <w:noProof/>
        </w:rPr>
        <w:t> </w:t>
      </w:r>
      <w:r w:rsidRPr="00C54C19">
        <w:rPr>
          <w:noProof/>
        </w:rPr>
        <w:t xml:space="preserve">2010, </w:t>
      </w:r>
      <w:r w:rsidR="00CD44C7" w:rsidRPr="00C54C19">
        <w:rPr>
          <w:noProof/>
        </w:rPr>
        <w:t>point</w:t>
      </w:r>
      <w:r w:rsidR="005B6B29" w:rsidRPr="00C54C19">
        <w:rPr>
          <w:noProof/>
        </w:rPr>
        <w:t> </w:t>
      </w:r>
      <w:r w:rsidRPr="00C54C19">
        <w:rPr>
          <w:noProof/>
        </w:rPr>
        <w:t>4.30).</w:t>
      </w:r>
      <w:r w:rsidR="00900951" w:rsidRPr="00C54C19">
        <w:rPr>
          <w:noProof/>
        </w:rPr>
        <w:t> </w:t>
      </w:r>
      <w:r w:rsidR="00900951" w:rsidRPr="00C54C19">
        <w:rPr>
          <w:noProof/>
        </w:rPr>
        <w:fldChar w:fldCharType="begin"/>
      </w:r>
      <w:r w:rsidR="00900951" w:rsidRPr="00C54C19">
        <w:rPr>
          <w:noProof/>
        </w:rPr>
        <w:instrText xml:space="preserve"> QUOTE "</w:instrText>
      </w:r>
      <w:r w:rsidR="00900951" w:rsidRPr="00C54C19">
        <w:rPr>
          <w:rStyle w:val="CRMarker"/>
          <w:noProof/>
        </w:rPr>
        <w:instrText>ç</w:instrText>
      </w:r>
      <w:r w:rsidR="00900951" w:rsidRPr="00C54C19">
        <w:rPr>
          <w:noProof/>
        </w:rPr>
        <w:instrText xml:space="preserve">" </w:instrText>
      </w:r>
      <w:r w:rsidR="00900951" w:rsidRPr="00C54C19">
        <w:rPr>
          <w:noProof/>
        </w:rPr>
        <w:fldChar w:fldCharType="separate"/>
      </w:r>
      <w:r w:rsidR="00900951" w:rsidRPr="00C54C19">
        <w:rPr>
          <w:rStyle w:val="CRMarker"/>
          <w:noProof/>
        </w:rPr>
        <w:t>ç</w:t>
      </w:r>
      <w:r w:rsidR="00900951" w:rsidRPr="00C54C19">
        <w:rPr>
          <w:noProof/>
        </w:rPr>
        <w:fldChar w:fldCharType="end"/>
      </w:r>
    </w:p>
    <w:p w14:paraId="7275C137" w14:textId="77777777" w:rsidR="00101CE8" w:rsidRPr="00C54C19" w:rsidRDefault="00101CE8" w:rsidP="00101CE8">
      <w:pPr>
        <w:pStyle w:val="CRSeparator"/>
        <w:rPr>
          <w:noProof/>
          <w:lang w:val="en-IE"/>
        </w:rPr>
      </w:pPr>
    </w:p>
    <w:p w14:paraId="2A825424" w14:textId="77777777" w:rsidR="00101CE8" w:rsidRPr="00C54C19" w:rsidRDefault="00101CE8" w:rsidP="00101CE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I.6(x)</w:t>
      </w:r>
    </w:p>
    <w:p w14:paraId="64E2B7FA" w14:textId="77777777" w:rsidR="00C212B0" w:rsidRPr="00C54C19" w:rsidRDefault="00C212B0" w:rsidP="0005718F">
      <w:pPr>
        <w:pStyle w:val="Point0"/>
        <w:keepNext/>
        <w:rPr>
          <w:noProof/>
        </w:rPr>
      </w:pPr>
      <w:r w:rsidRPr="00C54C19">
        <w:rPr>
          <w:noProof/>
        </w:rPr>
        <w:t>3.052.</w:t>
      </w:r>
      <w:r w:rsidRPr="00C54C19">
        <w:rPr>
          <w:noProof/>
        </w:rPr>
        <w:tab/>
        <w:t>Subsidies are classified into:</w:t>
      </w:r>
    </w:p>
    <w:p w14:paraId="68B8D5EC" w14:textId="77777777" w:rsidR="00C212B0" w:rsidRPr="00C54C19" w:rsidRDefault="00C212B0" w:rsidP="0005718F">
      <w:pPr>
        <w:pStyle w:val="Tiret1"/>
        <w:keepNext/>
        <w:rPr>
          <w:noProof/>
        </w:rPr>
      </w:pPr>
      <w:r w:rsidRPr="00C54C19">
        <w:rPr>
          <w:noProof/>
        </w:rPr>
        <w:t>subsidies on products (D.31):</w:t>
      </w:r>
    </w:p>
    <w:p w14:paraId="15F3B25A" w14:textId="77777777" w:rsidR="00C212B0" w:rsidRPr="00C54C19" w:rsidRDefault="00C212B0" w:rsidP="00900951">
      <w:pPr>
        <w:pStyle w:val="Tiret2"/>
        <w:rPr>
          <w:noProof/>
        </w:rPr>
      </w:pPr>
      <w:r w:rsidRPr="00C54C19">
        <w:rPr>
          <w:noProof/>
        </w:rPr>
        <w:t>import subsidies (D.311),</w:t>
      </w:r>
    </w:p>
    <w:p w14:paraId="410DE496" w14:textId="77777777" w:rsidR="00C212B0" w:rsidRPr="00C54C19" w:rsidRDefault="00C212B0" w:rsidP="00900951">
      <w:pPr>
        <w:pStyle w:val="Tiret2"/>
        <w:rPr>
          <w:noProof/>
        </w:rPr>
      </w:pPr>
      <w:r w:rsidRPr="00C54C19">
        <w:rPr>
          <w:noProof/>
        </w:rPr>
        <w:t>other subsidies on products (D.319), and</w:t>
      </w:r>
    </w:p>
    <w:p w14:paraId="4D0729AE" w14:textId="77777777" w:rsidR="00C212B0" w:rsidRPr="00C54C19" w:rsidRDefault="00C212B0" w:rsidP="00900951">
      <w:pPr>
        <w:pStyle w:val="Tiret1"/>
        <w:rPr>
          <w:noProof/>
        </w:rPr>
      </w:pPr>
      <w:r w:rsidRPr="00C54C19">
        <w:rPr>
          <w:noProof/>
        </w:rPr>
        <w:t>other subsidies on production (D.39).</w:t>
      </w:r>
    </w:p>
    <w:p w14:paraId="26D6D43A" w14:textId="77777777" w:rsidR="00101CE8" w:rsidRPr="00C54C19" w:rsidRDefault="00101CE8" w:rsidP="00101CE8">
      <w:pPr>
        <w:pStyle w:val="CRSeparator"/>
        <w:rPr>
          <w:noProof/>
          <w:lang w:val="en-IE"/>
        </w:rPr>
      </w:pPr>
    </w:p>
    <w:p w14:paraId="1A986AA6" w14:textId="77777777" w:rsidR="00101CE8" w:rsidRPr="00C54C19" w:rsidRDefault="00101CE8" w:rsidP="00101CE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644010E8" w14:textId="77777777" w:rsidR="00101CE8" w:rsidRPr="00C54C19" w:rsidRDefault="00101CE8" w:rsidP="00101CE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722130" w:rsidRPr="00C54C19">
        <w:rPr>
          <w:rStyle w:val="CRRefNum"/>
          <w:noProof/>
          <w:lang w:val="en-IE"/>
        </w:rPr>
        <w:t>1</w:t>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I.6(y)</w:t>
      </w:r>
    </w:p>
    <w:p w14:paraId="08D593BD" w14:textId="77777777" w:rsidR="00101CE8" w:rsidRPr="00C54C19" w:rsidRDefault="00101CE8" w:rsidP="00101CE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722130" w:rsidRPr="00C54C19">
        <w:rPr>
          <w:rStyle w:val="CRRefNum"/>
          <w:noProof/>
          <w:lang w:val="en-IE"/>
        </w:rPr>
        <w:t>2</w:t>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I.6(z)</w:t>
      </w:r>
    </w:p>
    <w:p w14:paraId="04916C04" w14:textId="77777777" w:rsidR="00C212B0" w:rsidRPr="00C54C19" w:rsidRDefault="00C212B0" w:rsidP="00101CE8">
      <w:pPr>
        <w:pStyle w:val="ManualHeading3"/>
        <w:rPr>
          <w:noProof/>
        </w:rPr>
      </w:pPr>
      <w:r w:rsidRPr="00C54C19">
        <w:rPr>
          <w:noProof/>
        </w:rPr>
        <w:t>1.</w:t>
      </w:r>
      <w:r w:rsidRPr="00C54C19">
        <w:rPr>
          <w:noProof/>
        </w:rPr>
        <w:tab/>
        <w:t>Subsidies on products</w:t>
      </w:r>
    </w:p>
    <w:p w14:paraId="59E98B53" w14:textId="77777777" w:rsidR="00C212B0" w:rsidRPr="00C54C19" w:rsidRDefault="00C212B0" w:rsidP="00101CE8">
      <w:pPr>
        <w:pStyle w:val="Point0"/>
        <w:rPr>
          <w:noProof/>
        </w:rPr>
      </w:pPr>
      <w:r w:rsidRPr="00C54C19">
        <w:rPr>
          <w:noProof/>
        </w:rPr>
        <w:t>3.053.</w:t>
      </w:r>
      <w:r w:rsidRPr="00C54C19">
        <w:rPr>
          <w:noProof/>
        </w:rPr>
        <w:tab/>
        <w:t xml:space="preserve">Subsidies on products are subsidies payable per unit of a good or service produced or imported. The subsidy may be a specific amount of money per unit of a good or service, or it may be calculated </w:t>
      </w:r>
      <w:r w:rsidRPr="00C54C19">
        <w:rPr>
          <w:i/>
          <w:iCs/>
          <w:noProof/>
        </w:rPr>
        <w:t>ad valorem</w:t>
      </w:r>
      <w:r w:rsidRPr="00C54C19">
        <w:rPr>
          <w:noProof/>
        </w:rPr>
        <w:t xml:space="preserve"> as a specified percentage of the price per unit. A subsidy may also be calculated as the difference between a specified target price and the market price actually paid by a buyer. A subsidy on a product usually becomes payable when the good is produced, sold or imported. </w:t>
      </w:r>
      <w:r w:rsidR="00101CE8" w:rsidRPr="00C54C19">
        <w:rPr>
          <w:noProof/>
        </w:rPr>
        <w:fldChar w:fldCharType="begin"/>
      </w:r>
      <w:r w:rsidR="00101CE8" w:rsidRPr="00C54C19">
        <w:rPr>
          <w:noProof/>
        </w:rPr>
        <w:instrText xml:space="preserve"> QUOTE "</w:instrText>
      </w:r>
      <w:r w:rsidR="00101CE8" w:rsidRPr="00C54C19">
        <w:rPr>
          <w:rStyle w:val="CRMarker"/>
          <w:noProof/>
        </w:rPr>
        <w:instrText>è</w:instrText>
      </w:r>
      <w:r w:rsidR="00101CE8" w:rsidRPr="00C54C19">
        <w:rPr>
          <w:noProof/>
        </w:rPr>
        <w:instrText xml:space="preserve">" </w:instrText>
      </w:r>
      <w:r w:rsidR="00101CE8" w:rsidRPr="00C54C19">
        <w:rPr>
          <w:noProof/>
        </w:rPr>
        <w:fldChar w:fldCharType="separate"/>
      </w:r>
      <w:r w:rsidR="00101CE8" w:rsidRPr="00C54C19">
        <w:rPr>
          <w:rStyle w:val="CRMarker"/>
          <w:noProof/>
        </w:rPr>
        <w:t>è</w:t>
      </w:r>
      <w:r w:rsidR="00101CE8" w:rsidRPr="00C54C19">
        <w:rPr>
          <w:noProof/>
        </w:rPr>
        <w:fldChar w:fldCharType="end"/>
      </w:r>
      <w:r w:rsidR="00722130" w:rsidRPr="00C54C19">
        <w:rPr>
          <w:rStyle w:val="CRRefNum"/>
          <w:noProof/>
        </w:rPr>
        <w:t>1</w:t>
      </w:r>
      <w:r w:rsidR="00101CE8" w:rsidRPr="00C54C19">
        <w:rPr>
          <w:noProof/>
        </w:rPr>
        <w:t> </w:t>
      </w:r>
      <w:r w:rsidRPr="00C54C19">
        <w:rPr>
          <w:noProof/>
        </w:rPr>
        <w:t>By convention, subsidies on products can only pertain to market output (P.11) or to output for own final use</w:t>
      </w:r>
      <w:r w:rsidR="005B6B29" w:rsidRPr="00C54C19">
        <w:rPr>
          <w:noProof/>
        </w:rPr>
        <w:t xml:space="preserve"> </w:t>
      </w:r>
      <w:r w:rsidRPr="00C54C19">
        <w:rPr>
          <w:noProof/>
        </w:rPr>
        <w:t>(P.12)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sidDel="00565F94">
        <w:rPr>
          <w:noProof/>
        </w:rPr>
        <w:t xml:space="preserve"> </w:t>
      </w:r>
      <w:r w:rsidRPr="00C54C19">
        <w:rPr>
          <w:noProof/>
        </w:rPr>
        <w:t>ESA</w:t>
      </w:r>
      <w:r w:rsidR="005B6B29" w:rsidRPr="00C54C19">
        <w:rPr>
          <w:noProof/>
        </w:rPr>
        <w:t> </w:t>
      </w:r>
      <w:r w:rsidRPr="00C54C19">
        <w:rPr>
          <w:noProof/>
        </w:rPr>
        <w:t xml:space="preserve">2010, </w:t>
      </w:r>
      <w:r w:rsidR="00CD44C7" w:rsidRPr="00C54C19">
        <w:rPr>
          <w:noProof/>
        </w:rPr>
        <w:t>point</w:t>
      </w:r>
      <w:r w:rsidR="005B6B29" w:rsidRPr="00C54C19">
        <w:rPr>
          <w:noProof/>
        </w:rPr>
        <w:t> </w:t>
      </w:r>
      <w:r w:rsidRPr="00C54C19">
        <w:rPr>
          <w:noProof/>
        </w:rPr>
        <w:t>4.33).</w:t>
      </w:r>
      <w:r w:rsidR="00101CE8" w:rsidRPr="00C54C19">
        <w:rPr>
          <w:noProof/>
        </w:rPr>
        <w:t> </w:t>
      </w:r>
      <w:r w:rsidR="00101CE8" w:rsidRPr="00C54C19">
        <w:rPr>
          <w:noProof/>
        </w:rPr>
        <w:fldChar w:fldCharType="begin"/>
      </w:r>
      <w:r w:rsidR="00101CE8" w:rsidRPr="00C54C19">
        <w:rPr>
          <w:noProof/>
        </w:rPr>
        <w:instrText xml:space="preserve"> QUOTE "</w:instrText>
      </w:r>
      <w:r w:rsidR="00101CE8" w:rsidRPr="00C54C19">
        <w:rPr>
          <w:rStyle w:val="CRMarker"/>
          <w:noProof/>
        </w:rPr>
        <w:instrText>ç</w:instrText>
      </w:r>
      <w:r w:rsidR="00101CE8" w:rsidRPr="00C54C19">
        <w:rPr>
          <w:noProof/>
        </w:rPr>
        <w:instrText xml:space="preserve">" </w:instrText>
      </w:r>
      <w:r w:rsidR="00101CE8" w:rsidRPr="00C54C19">
        <w:rPr>
          <w:noProof/>
        </w:rPr>
        <w:fldChar w:fldCharType="separate"/>
      </w:r>
      <w:r w:rsidR="00101CE8" w:rsidRPr="00C54C19">
        <w:rPr>
          <w:rStyle w:val="CRMarker"/>
          <w:noProof/>
        </w:rPr>
        <w:t>ç</w:t>
      </w:r>
      <w:r w:rsidR="00101CE8" w:rsidRPr="00C54C19">
        <w:rPr>
          <w:noProof/>
        </w:rPr>
        <w:fldChar w:fldCharType="end"/>
      </w:r>
    </w:p>
    <w:p w14:paraId="6F92DFFE" w14:textId="77777777" w:rsidR="00C212B0" w:rsidRPr="00C54C19" w:rsidRDefault="00C212B0" w:rsidP="00101CE8">
      <w:pPr>
        <w:pStyle w:val="Point0"/>
        <w:rPr>
          <w:noProof/>
        </w:rPr>
      </w:pPr>
      <w:r w:rsidRPr="00C54C19">
        <w:rPr>
          <w:noProof/>
        </w:rPr>
        <w:t>3.054.</w:t>
      </w:r>
      <w:r w:rsidRPr="00C54C19">
        <w:rPr>
          <w:noProof/>
        </w:rPr>
        <w:tab/>
        <w:t xml:space="preserve">Import subsidies consist of subsidies on goods and services that become payable when the goods cross the frontier for use in the economic territory or when the services are delivered to resident institutional units. </w:t>
      </w:r>
      <w:r w:rsidR="00101CE8" w:rsidRPr="00C54C19">
        <w:rPr>
          <w:noProof/>
        </w:rPr>
        <w:fldChar w:fldCharType="begin"/>
      </w:r>
      <w:r w:rsidR="00101CE8" w:rsidRPr="00C54C19">
        <w:rPr>
          <w:noProof/>
        </w:rPr>
        <w:instrText xml:space="preserve"> QUOTE "</w:instrText>
      </w:r>
      <w:r w:rsidR="00101CE8" w:rsidRPr="00C54C19">
        <w:rPr>
          <w:rStyle w:val="CRMarker"/>
          <w:noProof/>
        </w:rPr>
        <w:instrText>è</w:instrText>
      </w:r>
      <w:r w:rsidR="00101CE8" w:rsidRPr="00C54C19">
        <w:rPr>
          <w:noProof/>
        </w:rPr>
        <w:instrText xml:space="preserve">" </w:instrText>
      </w:r>
      <w:r w:rsidR="00101CE8" w:rsidRPr="00C54C19">
        <w:rPr>
          <w:noProof/>
        </w:rPr>
        <w:fldChar w:fldCharType="separate"/>
      </w:r>
      <w:r w:rsidR="00101CE8" w:rsidRPr="00C54C19">
        <w:rPr>
          <w:rStyle w:val="CRMarker"/>
          <w:noProof/>
        </w:rPr>
        <w:t>è</w:t>
      </w:r>
      <w:r w:rsidR="00101CE8" w:rsidRPr="00C54C19">
        <w:rPr>
          <w:noProof/>
        </w:rPr>
        <w:fldChar w:fldCharType="end"/>
      </w:r>
      <w:r w:rsidR="00722130" w:rsidRPr="00C54C19">
        <w:rPr>
          <w:rStyle w:val="CRRefNum"/>
          <w:noProof/>
        </w:rPr>
        <w:t>2</w:t>
      </w:r>
      <w:r w:rsidR="00101CE8" w:rsidRPr="00C54C19">
        <w:rPr>
          <w:noProof/>
        </w:rPr>
        <w:t> </w:t>
      </w:r>
      <w:r w:rsidRPr="00C54C19">
        <w:rPr>
          <w:noProof/>
        </w:rPr>
        <w:t>They may include losses, incurred as a matter of deliberate government policy, by government trading organisations whose function is to purchase products from non-residents and then resell them at lower prices to residents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sidDel="00565F94">
        <w:rPr>
          <w:noProof/>
        </w:rPr>
        <w:t xml:space="preserve"> </w:t>
      </w:r>
      <w:r w:rsidRPr="00C54C19">
        <w:rPr>
          <w:noProof/>
        </w:rPr>
        <w:t>ESA</w:t>
      </w:r>
      <w:r w:rsidR="005B6B29" w:rsidRPr="00C54C19">
        <w:rPr>
          <w:noProof/>
        </w:rPr>
        <w:t> </w:t>
      </w:r>
      <w:r w:rsidRPr="00C54C19">
        <w:rPr>
          <w:noProof/>
        </w:rPr>
        <w:t xml:space="preserve">2010, </w:t>
      </w:r>
      <w:r w:rsidR="00CD44C7" w:rsidRPr="00C54C19">
        <w:rPr>
          <w:noProof/>
        </w:rPr>
        <w:t>point</w:t>
      </w:r>
      <w:r w:rsidR="005B6B29" w:rsidRPr="00C54C19">
        <w:rPr>
          <w:noProof/>
        </w:rPr>
        <w:t> </w:t>
      </w:r>
      <w:r w:rsidRPr="00C54C19">
        <w:rPr>
          <w:noProof/>
        </w:rPr>
        <w:t>4.34).</w:t>
      </w:r>
      <w:r w:rsidR="00101CE8" w:rsidRPr="00C54C19">
        <w:rPr>
          <w:noProof/>
        </w:rPr>
        <w:t> </w:t>
      </w:r>
      <w:r w:rsidR="00101CE8" w:rsidRPr="00C54C19">
        <w:rPr>
          <w:noProof/>
        </w:rPr>
        <w:fldChar w:fldCharType="begin"/>
      </w:r>
      <w:r w:rsidR="00101CE8" w:rsidRPr="00C54C19">
        <w:rPr>
          <w:noProof/>
        </w:rPr>
        <w:instrText xml:space="preserve"> QUOTE "</w:instrText>
      </w:r>
      <w:r w:rsidR="00101CE8" w:rsidRPr="00C54C19">
        <w:rPr>
          <w:rStyle w:val="CRMarker"/>
          <w:noProof/>
        </w:rPr>
        <w:instrText>ç</w:instrText>
      </w:r>
      <w:r w:rsidR="00101CE8" w:rsidRPr="00C54C19">
        <w:rPr>
          <w:noProof/>
        </w:rPr>
        <w:instrText xml:space="preserve">" </w:instrText>
      </w:r>
      <w:r w:rsidR="00101CE8" w:rsidRPr="00C54C19">
        <w:rPr>
          <w:noProof/>
        </w:rPr>
        <w:fldChar w:fldCharType="separate"/>
      </w:r>
      <w:r w:rsidR="00101CE8" w:rsidRPr="00C54C19">
        <w:rPr>
          <w:rStyle w:val="CRMarker"/>
          <w:noProof/>
        </w:rPr>
        <w:t>ç</w:t>
      </w:r>
      <w:r w:rsidR="00101CE8" w:rsidRPr="00C54C19">
        <w:rPr>
          <w:noProof/>
        </w:rPr>
        <w:fldChar w:fldCharType="end"/>
      </w:r>
    </w:p>
    <w:p w14:paraId="70A8023D" w14:textId="77777777" w:rsidR="00C212B0" w:rsidRPr="00C54C19" w:rsidRDefault="00C212B0" w:rsidP="00101CE8">
      <w:pPr>
        <w:pStyle w:val="Point0"/>
        <w:rPr>
          <w:noProof/>
        </w:rPr>
      </w:pPr>
      <w:r w:rsidRPr="00C54C19">
        <w:rPr>
          <w:noProof/>
        </w:rPr>
        <w:t>3.055.</w:t>
      </w:r>
      <w:r w:rsidRPr="00C54C19">
        <w:rPr>
          <w:noProof/>
        </w:rPr>
        <w:tab/>
        <w:t>Subsidies on products are accounted for in the basic price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C43251" w:rsidRPr="00C54C19">
        <w:rPr>
          <w:noProof/>
        </w:rPr>
        <w:t>see 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B6B29" w:rsidRPr="00C54C19">
        <w:rPr>
          <w:noProof/>
        </w:rPr>
        <w:t> </w:t>
      </w:r>
      <w:r w:rsidRPr="00C54C19">
        <w:rPr>
          <w:noProof/>
        </w:rPr>
        <w:t>2.082 to</w:t>
      </w:r>
      <w:r w:rsidR="005B6B29" w:rsidRPr="00C54C19">
        <w:rPr>
          <w:noProof/>
        </w:rPr>
        <w:t> </w:t>
      </w:r>
      <w:r w:rsidRPr="00C54C19">
        <w:rPr>
          <w:noProof/>
        </w:rPr>
        <w:t>2.086) at the time of the valuation of output and therefore do not appear in the industry's generation of income</w:t>
      </w:r>
      <w:r w:rsidR="00C43251" w:rsidRPr="00C54C19">
        <w:rPr>
          <w:noProof/>
        </w:rPr>
        <w:t xml:space="preserve"> account</w:t>
      </w:r>
      <w:r w:rsidRPr="00C54C19">
        <w:rPr>
          <w:noProof/>
        </w:rPr>
        <w:t>. Subsidies on products which relate to the acquisition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80B22" w:rsidRPr="00C54C19">
        <w:rPr>
          <w:noProof/>
        </w:rPr>
        <w:t>that is to say,</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80B22" w:rsidRPr="00C54C19">
        <w:rPr>
          <w:noProof/>
        </w:rPr>
        <w:t xml:space="preserve"> </w:t>
      </w:r>
      <w:r w:rsidRPr="00C54C19">
        <w:rPr>
          <w:noProof/>
        </w:rPr>
        <w:t>imports or others) of intermediate consumption products or fixed capital goods, and which lead to a reduction in the purchaser prices of these goods, are taken into account by using purchaser prices in the valuation of intermediate consumption or GFCF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565F94" w:rsidRPr="00C54C19" w:rsidDel="00565F94">
        <w:rPr>
          <w:noProof/>
        </w:rPr>
        <w:t xml:space="preserve"> </w:t>
      </w:r>
      <w:r w:rsidR="00565F94" w:rsidRPr="00C54C19">
        <w:rPr>
          <w:noProof/>
        </w:rPr>
        <w:t>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B6B29" w:rsidRPr="00C54C19">
        <w:rPr>
          <w:noProof/>
        </w:rPr>
        <w:t> </w:t>
      </w:r>
      <w:r w:rsidRPr="00C54C19">
        <w:rPr>
          <w:noProof/>
        </w:rPr>
        <w:t>2.110 to 2.113); correspondingly, this leads to a reduction of the costs of these products or goods.</w:t>
      </w:r>
    </w:p>
    <w:p w14:paraId="786ADECF" w14:textId="77777777" w:rsidR="00722130" w:rsidRPr="00C54C19" w:rsidRDefault="00722130" w:rsidP="00722130">
      <w:pPr>
        <w:pStyle w:val="CRSeparator"/>
        <w:rPr>
          <w:noProof/>
          <w:lang w:val="en-IE"/>
        </w:rPr>
      </w:pPr>
    </w:p>
    <w:p w14:paraId="36F2A6C2"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306/2005 Art. 1 and Annex</w:t>
      </w:r>
      <w:r w:rsidR="005B6B29" w:rsidRPr="00C54C19">
        <w:rPr>
          <w:noProof/>
          <w:lang w:val="en-IE"/>
        </w:rPr>
        <w:t> </w:t>
      </w:r>
      <w:r w:rsidRPr="00C54C19">
        <w:rPr>
          <w:noProof/>
          <w:lang w:val="en-IE"/>
        </w:rPr>
        <w:t>.1</w:t>
      </w:r>
    </w:p>
    <w:p w14:paraId="15F42830" w14:textId="77777777" w:rsidR="00C212B0" w:rsidRPr="00C54C19" w:rsidRDefault="00C212B0" w:rsidP="00722130">
      <w:pPr>
        <w:pStyle w:val="Point0"/>
        <w:rPr>
          <w:noProof/>
        </w:rPr>
      </w:pPr>
      <w:r w:rsidRPr="00C54C19">
        <w:rPr>
          <w:noProof/>
        </w:rPr>
        <w:t>3.056.</w:t>
      </w:r>
      <w:r w:rsidRPr="00C54C19">
        <w:rPr>
          <w:noProof/>
        </w:rPr>
        <w:tab/>
        <w:t>The method of valuation of output at basic prices requires a fundamental distinction between subsidies on products and other subsidies on production. Subsidies on agricultural products</w:t>
      </w:r>
      <w:r w:rsidRPr="00C54C19">
        <w:rPr>
          <w:rStyle w:val="FootnoteReference"/>
          <w:noProof/>
        </w:rPr>
        <w:footnoteReference w:id="39"/>
      </w:r>
      <w:r w:rsidRPr="00C54C19">
        <w:rPr>
          <w:noProof/>
        </w:rPr>
        <w:t xml:space="preserve"> can be paid either to agricultural producers or to other economic operators. Only subsidies on products which are paid to agricultural producers are added to the market price received by producers to obtain the basic price. Subsidies on agricultural products paid to economic operators other than agricultural producers are not entered in the EAA.</w:t>
      </w:r>
    </w:p>
    <w:p w14:paraId="52B66665" w14:textId="77777777" w:rsidR="00722130" w:rsidRPr="00C54C19" w:rsidRDefault="00722130" w:rsidP="00722130">
      <w:pPr>
        <w:pStyle w:val="CRSeparator"/>
        <w:rPr>
          <w:noProof/>
          <w:lang w:val="en-IE"/>
        </w:rPr>
      </w:pPr>
    </w:p>
    <w:p w14:paraId="3A8309EF"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5020D61D" w14:textId="77777777" w:rsidR="00C212B0" w:rsidRPr="00C54C19" w:rsidRDefault="00C212B0" w:rsidP="00722130">
      <w:pPr>
        <w:pStyle w:val="Point0"/>
        <w:rPr>
          <w:noProof/>
        </w:rPr>
      </w:pPr>
      <w:r w:rsidRPr="00C54C19">
        <w:rPr>
          <w:noProof/>
        </w:rPr>
        <w:t>3.057.</w:t>
      </w:r>
      <w:r w:rsidRPr="00C54C19">
        <w:rPr>
          <w:noProof/>
        </w:rPr>
        <w:tab/>
        <w:t>Subsidies on products should be recorded at the time when the transactions or events which give rise to them (production, sale, import, etc.) take place, so as to preserve the consistency with the other accounts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80B22" w:rsidRPr="00C54C19">
        <w:rPr>
          <w:noProof/>
        </w:rPr>
        <w:t>that is to say,</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80B22" w:rsidRPr="00C54C19">
        <w:rPr>
          <w:noProof/>
        </w:rPr>
        <w:t xml:space="preserve"> </w:t>
      </w:r>
      <w:r w:rsidRPr="00C54C19">
        <w:rPr>
          <w:noProof/>
        </w:rPr>
        <w:t>the measurement of output at basic prices). Thus, compensatory aid for arable crops should be recorded at the time of harvest whereas special premiums for cattle and suckler cows and premiums for ewes are recorded at the time the animals are kept and/or the date of the grant application.</w:t>
      </w:r>
    </w:p>
    <w:p w14:paraId="16C2EA88" w14:textId="77777777" w:rsidR="00C212B0" w:rsidRPr="00C54C19" w:rsidRDefault="00C212B0" w:rsidP="00722130">
      <w:pPr>
        <w:pStyle w:val="ManualHeading3"/>
        <w:rPr>
          <w:noProof/>
        </w:rPr>
      </w:pPr>
      <w:r w:rsidRPr="00C54C19">
        <w:rPr>
          <w:noProof/>
        </w:rPr>
        <w:t>2.</w:t>
      </w:r>
      <w:r w:rsidRPr="00C54C19">
        <w:rPr>
          <w:noProof/>
        </w:rPr>
        <w:tab/>
        <w:t>Other subsidies on production</w:t>
      </w:r>
    </w:p>
    <w:p w14:paraId="4EAC2EA2" w14:textId="77777777" w:rsidR="00722130" w:rsidRPr="00C54C19" w:rsidRDefault="00722130" w:rsidP="00722130">
      <w:pPr>
        <w:pStyle w:val="CRSeparator"/>
        <w:rPr>
          <w:noProof/>
          <w:lang w:val="en-IE"/>
        </w:rPr>
      </w:pPr>
    </w:p>
    <w:p w14:paraId="3E85E4C7"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CD44C7" w:rsidRPr="00C54C19">
        <w:rPr>
          <w:noProof/>
          <w:lang w:val="en-IE"/>
        </w:rPr>
        <w:t xml:space="preserve">2019/280 </w:t>
      </w:r>
      <w:r w:rsidRPr="00C54C19">
        <w:rPr>
          <w:noProof/>
          <w:lang w:val="en-IE"/>
        </w:rPr>
        <w:t>Art. 1 and Annex I.6(aa)</w:t>
      </w:r>
      <w:r w:rsidR="009021DF" w:rsidRPr="00C54C19">
        <w:rPr>
          <w:noProof/>
          <w:lang w:val="en-IE"/>
        </w:rPr>
        <w:t xml:space="preserve"> (adapted)</w:t>
      </w:r>
    </w:p>
    <w:p w14:paraId="31A67DA9" w14:textId="77777777" w:rsidR="00C212B0" w:rsidRPr="00C54C19" w:rsidRDefault="00C212B0" w:rsidP="00722130">
      <w:pPr>
        <w:pStyle w:val="Point0"/>
        <w:rPr>
          <w:noProof/>
        </w:rPr>
      </w:pPr>
      <w:r w:rsidRPr="00C54C19">
        <w:rPr>
          <w:noProof/>
        </w:rPr>
        <w:t>3.058.</w:t>
      </w:r>
      <w:r w:rsidRPr="00C54C19">
        <w:rPr>
          <w:noProof/>
        </w:rPr>
        <w:tab/>
        <w:t>Other subsidies on production consist of subsidies other than subsidies on products, which resident producer units may receive as a consequence of engaging in production. For their other non-market output, other non-market producers can receive other subsidies on production only if these payments from general government depend on general regulations applicable to both market and non-market producers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Pr>
          <w:noProof/>
        </w:rPr>
        <w:t xml:space="preserve"> </w:t>
      </w:r>
      <w:r w:rsidRPr="00C54C19">
        <w:rPr>
          <w:noProof/>
        </w:rPr>
        <w:t xml:space="preserve">ESA 2010, </w:t>
      </w:r>
      <w:r w:rsidR="00CD44C7" w:rsidRPr="00C54C19">
        <w:rPr>
          <w:noProof/>
        </w:rPr>
        <w:t>point</w:t>
      </w:r>
      <w:r w:rsidR="005B6B29" w:rsidRPr="00C54C19">
        <w:rPr>
          <w:noProof/>
        </w:rPr>
        <w:t> </w:t>
      </w:r>
      <w:r w:rsidRPr="00C54C19">
        <w:rPr>
          <w:noProof/>
        </w:rPr>
        <w:t>4.36). The ESA</w:t>
      </w:r>
      <w:r w:rsidR="005B6B29" w:rsidRPr="00C54C19">
        <w:rPr>
          <w:noProof/>
        </w:rPr>
        <w:t> </w:t>
      </w:r>
      <w:r w:rsidRPr="00C54C19">
        <w:rPr>
          <w:noProof/>
        </w:rPr>
        <w:t>2010 refers to four other subsidies on production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Pr>
          <w:noProof/>
        </w:rPr>
        <w:t xml:space="preserve"> </w:t>
      </w:r>
      <w:r w:rsidRPr="00C54C19">
        <w:rPr>
          <w:noProof/>
        </w:rPr>
        <w:t>ESA</w:t>
      </w:r>
      <w:r w:rsidR="005B6B29" w:rsidRPr="00C54C19">
        <w:rPr>
          <w:noProof/>
        </w:rPr>
        <w:t> </w:t>
      </w:r>
      <w:r w:rsidRPr="00C54C19">
        <w:rPr>
          <w:noProof/>
        </w:rPr>
        <w:t>2010,</w:t>
      </w:r>
      <w:r w:rsidR="00CD44C7" w:rsidRPr="00C54C19">
        <w:rPr>
          <w:noProof/>
        </w:rPr>
        <w:t xml:space="preserve"> point</w:t>
      </w:r>
      <w:r w:rsidR="005B6B29" w:rsidRPr="00C54C19">
        <w:rPr>
          <w:noProof/>
        </w:rPr>
        <w:t> </w:t>
      </w:r>
      <w:r w:rsidRPr="00C54C19">
        <w:rPr>
          <w:noProof/>
        </w:rPr>
        <w:t>4.37): subsidies on payroll or workforce, subsidies to reduce pollution, grants for interest relief, and over-compensation of VAT. These payments relate mainly to the assumption of production costs or support for changes in the method of production.</w:t>
      </w:r>
    </w:p>
    <w:p w14:paraId="5B2F8E4A" w14:textId="77777777" w:rsidR="00722130" w:rsidRPr="00C54C19" w:rsidRDefault="00722130" w:rsidP="00722130">
      <w:pPr>
        <w:pStyle w:val="CRSeparator"/>
        <w:rPr>
          <w:noProof/>
          <w:lang w:val="en-IE"/>
        </w:rPr>
      </w:pPr>
    </w:p>
    <w:p w14:paraId="4A729B2D"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29B7F593"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CD44C7" w:rsidRPr="00C54C19">
        <w:rPr>
          <w:noProof/>
          <w:lang w:val="en-IE"/>
        </w:rPr>
        <w:t xml:space="preserve">2019/280 </w:t>
      </w:r>
      <w:r w:rsidRPr="00C54C19">
        <w:rPr>
          <w:noProof/>
          <w:lang w:val="en-IE"/>
        </w:rPr>
        <w:t>Art. 1 and Annex</w:t>
      </w:r>
      <w:r w:rsidR="005B6B29" w:rsidRPr="00C54C19">
        <w:rPr>
          <w:noProof/>
          <w:lang w:val="en-IE"/>
        </w:rPr>
        <w:t> </w:t>
      </w:r>
      <w:r w:rsidRPr="00C54C19">
        <w:rPr>
          <w:noProof/>
          <w:lang w:val="en-IE"/>
        </w:rPr>
        <w:t>I.1(a)</w:t>
      </w:r>
    </w:p>
    <w:p w14:paraId="1154D548" w14:textId="77777777" w:rsidR="00C212B0" w:rsidRPr="00C54C19" w:rsidRDefault="00C212B0" w:rsidP="00722130">
      <w:pPr>
        <w:pStyle w:val="Point0"/>
        <w:rPr>
          <w:noProof/>
        </w:rPr>
      </w:pPr>
      <w:r w:rsidRPr="00C54C19">
        <w:rPr>
          <w:noProof/>
        </w:rPr>
        <w:t>3.059.</w:t>
      </w:r>
      <w:r w:rsidRPr="00C54C19">
        <w:rPr>
          <w:noProof/>
        </w:rPr>
        <w:tab/>
        <w:t>Since output is valued at basic prices, only other subsidies on production are recorded in the generation of income account (as negative uses).</w:t>
      </w:r>
    </w:p>
    <w:p w14:paraId="7E86EC91" w14:textId="77777777" w:rsidR="00C212B0" w:rsidRPr="00C54C19" w:rsidRDefault="00C212B0" w:rsidP="00722130">
      <w:pPr>
        <w:pStyle w:val="ManualHeading4"/>
        <w:rPr>
          <w:noProof/>
        </w:rPr>
      </w:pPr>
      <w:r w:rsidRPr="00C54C19">
        <w:rPr>
          <w:noProof/>
        </w:rPr>
        <w:t>(a)</w:t>
      </w:r>
      <w:r w:rsidRPr="00C54C19">
        <w:rPr>
          <w:noProof/>
        </w:rPr>
        <w:tab/>
        <w:t>Type of beneficiary</w:t>
      </w:r>
    </w:p>
    <w:p w14:paraId="192E6679" w14:textId="77777777" w:rsidR="00C212B0" w:rsidRPr="00C54C19" w:rsidRDefault="00C212B0" w:rsidP="00722130">
      <w:pPr>
        <w:pStyle w:val="Point0"/>
        <w:rPr>
          <w:noProof/>
        </w:rPr>
      </w:pPr>
      <w:r w:rsidRPr="00C54C19">
        <w:rPr>
          <w:noProof/>
        </w:rPr>
        <w:t>3.060.</w:t>
      </w:r>
      <w:r w:rsidRPr="00C54C19">
        <w:rPr>
          <w:noProof/>
        </w:rPr>
        <w:tab/>
        <w:t>Beneficiaries of subsidies must normally produce market goods and services or goods and services for own final use. Market goods and services are all the goods and services which are released or intended for release on the market. They include products sold, bartered, used for payment in kind or stored prior to being put to one or more of the above uses at a later date. Production for own final use involves products which are preserved for purposes of final consumption or GFCF by the same unit. Nevertheless, non-market producers may benefit from other subsidies on production if they are payable under general regulations applicable to market and non-market producers alike.</w:t>
      </w:r>
    </w:p>
    <w:p w14:paraId="241DE3BC" w14:textId="77777777" w:rsidR="00C212B0" w:rsidRPr="00C54C19" w:rsidRDefault="00C212B0" w:rsidP="00070DC8">
      <w:pPr>
        <w:pStyle w:val="Point0"/>
        <w:rPr>
          <w:noProof/>
        </w:rPr>
      </w:pPr>
      <w:r w:rsidRPr="00C54C19">
        <w:rPr>
          <w:noProof/>
        </w:rPr>
        <w:t>3.061.</w:t>
      </w:r>
      <w:r w:rsidRPr="00C54C19">
        <w:rPr>
          <w:noProof/>
        </w:rPr>
        <w:tab/>
        <w:t>The production of market services also includes commercial and storage services. Subsidies can therefore also be granted to the trade and market-regulating agencies whose function is to buy, store and resell agricultural products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 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1E1982" w:rsidRPr="00C54C19">
        <w:rPr>
          <w:noProof/>
        </w:rPr>
        <w:t> </w:t>
      </w:r>
      <w:r w:rsidRPr="00C54C19">
        <w:rPr>
          <w:noProof/>
        </w:rPr>
        <w:t>3.068 and 3.069 on market-regulating agencies).</w:t>
      </w:r>
    </w:p>
    <w:p w14:paraId="29B66A7B" w14:textId="77777777" w:rsidR="00C212B0" w:rsidRPr="00C54C19" w:rsidRDefault="00C212B0" w:rsidP="00070DC8">
      <w:pPr>
        <w:pStyle w:val="ManualHeading4"/>
        <w:rPr>
          <w:noProof/>
        </w:rPr>
      </w:pPr>
      <w:r w:rsidRPr="00C54C19">
        <w:rPr>
          <w:noProof/>
        </w:rPr>
        <w:t>(b)</w:t>
      </w:r>
      <w:r w:rsidRPr="00C54C19">
        <w:rPr>
          <w:noProof/>
        </w:rPr>
        <w:tab/>
        <w:t>Purposes of other subsidies on production</w:t>
      </w:r>
    </w:p>
    <w:p w14:paraId="561FB996" w14:textId="77777777" w:rsidR="00C212B0" w:rsidRPr="00C54C19" w:rsidRDefault="00C212B0" w:rsidP="00722130">
      <w:pPr>
        <w:pStyle w:val="Point0"/>
        <w:rPr>
          <w:noProof/>
        </w:rPr>
      </w:pPr>
      <w:r w:rsidRPr="00C54C19">
        <w:rPr>
          <w:noProof/>
        </w:rPr>
        <w:t>3.062.</w:t>
      </w:r>
      <w:r w:rsidRPr="00C54C19">
        <w:rPr>
          <w:noProof/>
        </w:rPr>
        <w:tab/>
        <w:t xml:space="preserve">Other subsidies on production can, under the </w:t>
      </w:r>
      <w:r w:rsidR="00722130" w:rsidRPr="00C54C19">
        <w:rPr>
          <w:noProof/>
        </w:rPr>
        <w:fldChar w:fldCharType="begin"/>
      </w:r>
      <w:r w:rsidR="00722130" w:rsidRPr="00C54C19">
        <w:rPr>
          <w:noProof/>
        </w:rPr>
        <w:instrText xml:space="preserve"> QUOTE "</w:instrText>
      </w:r>
      <w:r w:rsidR="00722130" w:rsidRPr="00C54C19">
        <w:rPr>
          <w:rStyle w:val="CRMarker"/>
          <w:noProof/>
        </w:rPr>
        <w:instrText>è</w:instrText>
      </w:r>
      <w:r w:rsidR="00722130" w:rsidRPr="00C54C19">
        <w:rPr>
          <w:noProof/>
        </w:rPr>
        <w:instrText xml:space="preserve">" </w:instrText>
      </w:r>
      <w:r w:rsidR="00722130" w:rsidRPr="00C54C19">
        <w:rPr>
          <w:noProof/>
        </w:rPr>
        <w:fldChar w:fldCharType="separate"/>
      </w:r>
      <w:r w:rsidR="00722130" w:rsidRPr="00C54C19">
        <w:rPr>
          <w:rStyle w:val="CRMarker"/>
          <w:noProof/>
        </w:rPr>
        <w:t>è</w:t>
      </w:r>
      <w:r w:rsidR="00722130" w:rsidRPr="00C54C19">
        <w:rPr>
          <w:noProof/>
        </w:rPr>
        <w:fldChar w:fldCharType="end"/>
      </w:r>
      <w:r w:rsidR="00722130" w:rsidRPr="00C54C19">
        <w:rPr>
          <w:rStyle w:val="CRRefNum"/>
          <w:noProof/>
        </w:rPr>
        <w:t>1</w:t>
      </w:r>
      <w:r w:rsidR="00722130" w:rsidRPr="00C54C19">
        <w:rPr>
          <w:noProof/>
        </w:rPr>
        <w:t> </w:t>
      </w:r>
      <w:r w:rsidRPr="00C54C19">
        <w:rPr>
          <w:noProof/>
        </w:rPr>
        <w:t>ESA</w:t>
      </w:r>
      <w:r w:rsidR="001E1982" w:rsidRPr="00C54C19">
        <w:rPr>
          <w:noProof/>
        </w:rPr>
        <w:t> </w:t>
      </w:r>
      <w:r w:rsidRPr="00C54C19">
        <w:rPr>
          <w:noProof/>
        </w:rPr>
        <w:t>2010</w:t>
      </w:r>
      <w:r w:rsidR="00722130" w:rsidRPr="00C54C19">
        <w:rPr>
          <w:noProof/>
        </w:rPr>
        <w:t> </w:t>
      </w:r>
      <w:r w:rsidR="00722130" w:rsidRPr="00C54C19">
        <w:rPr>
          <w:noProof/>
        </w:rPr>
        <w:fldChar w:fldCharType="begin"/>
      </w:r>
      <w:r w:rsidR="00722130" w:rsidRPr="00C54C19">
        <w:rPr>
          <w:noProof/>
        </w:rPr>
        <w:instrText xml:space="preserve"> QUOTE "</w:instrText>
      </w:r>
      <w:r w:rsidR="00722130" w:rsidRPr="00C54C19">
        <w:rPr>
          <w:rStyle w:val="CRMarker"/>
          <w:noProof/>
        </w:rPr>
        <w:instrText>ç</w:instrText>
      </w:r>
      <w:r w:rsidR="00722130" w:rsidRPr="00C54C19">
        <w:rPr>
          <w:noProof/>
        </w:rPr>
        <w:instrText xml:space="preserve">" </w:instrText>
      </w:r>
      <w:r w:rsidR="00722130" w:rsidRPr="00C54C19">
        <w:rPr>
          <w:noProof/>
        </w:rPr>
        <w:fldChar w:fldCharType="separate"/>
      </w:r>
      <w:r w:rsidR="00722130" w:rsidRPr="00C54C19">
        <w:rPr>
          <w:rStyle w:val="CRMarker"/>
          <w:noProof/>
        </w:rPr>
        <w:t>ç</w:t>
      </w:r>
      <w:r w:rsidR="00722130" w:rsidRPr="00C54C19">
        <w:rPr>
          <w:noProof/>
        </w:rPr>
        <w:fldChar w:fldCharType="end"/>
      </w:r>
      <w:r w:rsidRPr="00C54C19">
        <w:rPr>
          <w:noProof/>
        </w:rPr>
        <w:t>, be granted in cases where their impact on selling prices or adequate remuneration of the factors of production are not necessarily the main purpose of the subsidies. For example, financial aid may be granted to agricultural production in order to safeguard the cultural and natural heritage, promote tourism in a particular region or to protect the soil against erosion, regulate the natural water balance or influence the climate.</w:t>
      </w:r>
    </w:p>
    <w:p w14:paraId="1A1FA595" w14:textId="77777777" w:rsidR="00C212B0" w:rsidRPr="00C54C19" w:rsidRDefault="00C212B0" w:rsidP="00722130">
      <w:pPr>
        <w:pStyle w:val="ManualHeading4"/>
        <w:rPr>
          <w:noProof/>
        </w:rPr>
      </w:pPr>
      <w:r w:rsidRPr="00C54C19">
        <w:rPr>
          <w:noProof/>
        </w:rPr>
        <w:t>(c)</w:t>
      </w:r>
      <w:r w:rsidRPr="00C54C19">
        <w:rPr>
          <w:noProof/>
        </w:rPr>
        <w:tab/>
        <w:t>Payment criterion</w:t>
      </w:r>
    </w:p>
    <w:p w14:paraId="4B2002CB" w14:textId="77777777" w:rsidR="00C212B0" w:rsidRPr="00C54C19" w:rsidRDefault="00C212B0" w:rsidP="00722130">
      <w:pPr>
        <w:pStyle w:val="Point0"/>
        <w:rPr>
          <w:noProof/>
        </w:rPr>
      </w:pPr>
      <w:r w:rsidRPr="00C54C19">
        <w:rPr>
          <w:noProof/>
        </w:rPr>
        <w:t>3.063.</w:t>
      </w:r>
      <w:r w:rsidRPr="00C54C19">
        <w:rPr>
          <w:noProof/>
        </w:rPr>
        <w:tab/>
        <w:t xml:space="preserve">With the exception of interest-rate subsidies, which are a special type of subsidy, other subsidies on production are attributed to the generation of income account of the production branches or the sectors to which they are paid. As a result of this method of attributing subsidies, the EAA do not account for all grants made to agriculture. Apart from direct aid, agricultural production units benefit from subsidies (within the meaning of the </w:t>
      </w:r>
      <w:r w:rsidR="00722130" w:rsidRPr="00C54C19">
        <w:rPr>
          <w:noProof/>
        </w:rPr>
        <w:fldChar w:fldCharType="begin"/>
      </w:r>
      <w:r w:rsidR="00722130" w:rsidRPr="00C54C19">
        <w:rPr>
          <w:noProof/>
        </w:rPr>
        <w:instrText xml:space="preserve"> QUOTE "</w:instrText>
      </w:r>
      <w:r w:rsidR="00722130" w:rsidRPr="00C54C19">
        <w:rPr>
          <w:rStyle w:val="CRMarker"/>
          <w:noProof/>
        </w:rPr>
        <w:instrText>è</w:instrText>
      </w:r>
      <w:r w:rsidR="00722130" w:rsidRPr="00C54C19">
        <w:rPr>
          <w:noProof/>
        </w:rPr>
        <w:instrText xml:space="preserve">" </w:instrText>
      </w:r>
      <w:r w:rsidR="00722130" w:rsidRPr="00C54C19">
        <w:rPr>
          <w:noProof/>
        </w:rPr>
        <w:fldChar w:fldCharType="separate"/>
      </w:r>
      <w:r w:rsidR="00722130" w:rsidRPr="00C54C19">
        <w:rPr>
          <w:rStyle w:val="CRMarker"/>
          <w:noProof/>
        </w:rPr>
        <w:t>è</w:t>
      </w:r>
      <w:r w:rsidR="00722130" w:rsidRPr="00C54C19">
        <w:rPr>
          <w:noProof/>
        </w:rPr>
        <w:fldChar w:fldCharType="end"/>
      </w:r>
      <w:r w:rsidR="00722130" w:rsidRPr="00C54C19">
        <w:rPr>
          <w:rStyle w:val="CRRefNum"/>
          <w:noProof/>
        </w:rPr>
        <w:t>1</w:t>
      </w:r>
      <w:r w:rsidR="00722130" w:rsidRPr="00C54C19">
        <w:rPr>
          <w:noProof/>
        </w:rPr>
        <w:t> ESA</w:t>
      </w:r>
      <w:r w:rsidR="001E1982" w:rsidRPr="00C54C19">
        <w:rPr>
          <w:noProof/>
        </w:rPr>
        <w:t> </w:t>
      </w:r>
      <w:r w:rsidR="00722130" w:rsidRPr="00C54C19">
        <w:rPr>
          <w:noProof/>
        </w:rPr>
        <w:t>2010 </w:t>
      </w:r>
      <w:r w:rsidR="00722130" w:rsidRPr="00C54C19">
        <w:rPr>
          <w:noProof/>
        </w:rPr>
        <w:fldChar w:fldCharType="begin"/>
      </w:r>
      <w:r w:rsidR="00722130" w:rsidRPr="00C54C19">
        <w:rPr>
          <w:noProof/>
        </w:rPr>
        <w:instrText xml:space="preserve"> QUOTE "</w:instrText>
      </w:r>
      <w:r w:rsidR="00722130" w:rsidRPr="00C54C19">
        <w:rPr>
          <w:rStyle w:val="CRMarker"/>
          <w:noProof/>
        </w:rPr>
        <w:instrText>ç</w:instrText>
      </w:r>
      <w:r w:rsidR="00722130" w:rsidRPr="00C54C19">
        <w:rPr>
          <w:noProof/>
        </w:rPr>
        <w:instrText xml:space="preserve">" </w:instrText>
      </w:r>
      <w:r w:rsidR="00722130" w:rsidRPr="00C54C19">
        <w:rPr>
          <w:noProof/>
        </w:rPr>
        <w:fldChar w:fldCharType="separate"/>
      </w:r>
      <w:r w:rsidR="00722130" w:rsidRPr="00C54C19">
        <w:rPr>
          <w:rStyle w:val="CRMarker"/>
          <w:noProof/>
        </w:rPr>
        <w:t>ç</w:t>
      </w:r>
      <w:r w:rsidR="00722130" w:rsidRPr="00C54C19">
        <w:rPr>
          <w:noProof/>
        </w:rPr>
        <w:fldChar w:fldCharType="end"/>
      </w:r>
      <w:r w:rsidRPr="00C54C19">
        <w:rPr>
          <w:noProof/>
        </w:rPr>
        <w:t>) paid to up</w:t>
      </w:r>
      <w:r w:rsidR="009021DF" w:rsidRPr="00C54C19">
        <w:rPr>
          <w:noProof/>
        </w:rPr>
        <w:t xml:space="preserv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443E84" w:rsidRPr="00C54C19">
        <w:rPr>
          <w:noProof/>
        </w:rPr>
        <w:t>stream</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9021DF" w:rsidRPr="00C54C19">
        <w:rPr>
          <w:noProof/>
        </w:rPr>
        <w:t xml:space="preserve"> </w:t>
      </w:r>
      <w:r w:rsidRPr="00C54C19">
        <w:rPr>
          <w:noProof/>
        </w:rPr>
        <w:t>and downstream production branches and, especially, market-regulating agencies</w:t>
      </w:r>
      <w:r w:rsidRPr="00C54C19">
        <w:rPr>
          <w:rStyle w:val="FootnoteReference"/>
          <w:noProof/>
        </w:rPr>
        <w:footnoteReference w:id="40"/>
      </w:r>
      <w:r w:rsidRPr="00C54C19">
        <w:rPr>
          <w:noProof/>
        </w:rPr>
        <w:t>.</w:t>
      </w:r>
    </w:p>
    <w:p w14:paraId="26181265" w14:textId="77777777" w:rsidR="00722130" w:rsidRPr="00C54C19" w:rsidRDefault="00722130" w:rsidP="00722130">
      <w:pPr>
        <w:pStyle w:val="CRSeparator"/>
        <w:rPr>
          <w:noProof/>
          <w:lang w:val="en-IE"/>
        </w:rPr>
      </w:pPr>
    </w:p>
    <w:p w14:paraId="04866EB5"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306/2005 Art. 1 and Annex</w:t>
      </w:r>
      <w:r w:rsidR="001E1982" w:rsidRPr="00C54C19">
        <w:rPr>
          <w:noProof/>
          <w:lang w:val="en-IE"/>
        </w:rPr>
        <w:t> </w:t>
      </w:r>
      <w:r w:rsidRPr="00C54C19">
        <w:rPr>
          <w:noProof/>
          <w:lang w:val="en-IE"/>
        </w:rPr>
        <w:t>.2</w:t>
      </w:r>
      <w:r w:rsidR="009021DF" w:rsidRPr="00C54C19">
        <w:rPr>
          <w:noProof/>
          <w:lang w:val="en-IE"/>
        </w:rPr>
        <w:t xml:space="preserve"> (adapted)</w:t>
      </w:r>
    </w:p>
    <w:p w14:paraId="3451CA34" w14:textId="77777777" w:rsidR="00722130" w:rsidRPr="00C54C19" w:rsidRDefault="00722130" w:rsidP="00722130">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9F79BC" w:rsidRPr="00C54C19">
        <w:rPr>
          <w:rStyle w:val="CRRefNum"/>
          <w:noProof/>
          <w:lang w:val="en-IE"/>
        </w:rPr>
        <w:t>1</w:t>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I.6(bb)</w:t>
      </w:r>
    </w:p>
    <w:p w14:paraId="40C70C6D" w14:textId="77777777" w:rsidR="00C212B0" w:rsidRPr="00C54C19" w:rsidRDefault="00C212B0" w:rsidP="0005718F">
      <w:pPr>
        <w:pStyle w:val="Point0"/>
        <w:keepNext/>
        <w:rPr>
          <w:noProof/>
        </w:rPr>
      </w:pPr>
      <w:r w:rsidRPr="00C54C19">
        <w:rPr>
          <w:noProof/>
        </w:rPr>
        <w:t>3.064.</w:t>
      </w:r>
      <w:r w:rsidRPr="00C54C19">
        <w:rPr>
          <w:noProof/>
        </w:rPr>
        <w:tab/>
        <w:t>In the case of agriculture, the most important types of other subsidy linked to production are:</w:t>
      </w:r>
    </w:p>
    <w:p w14:paraId="2F347BC7" w14:textId="77777777" w:rsidR="00C212B0" w:rsidRPr="00C54C19" w:rsidRDefault="00C212B0" w:rsidP="00722130">
      <w:pPr>
        <w:pStyle w:val="Tiret1"/>
        <w:rPr>
          <w:noProof/>
        </w:rPr>
      </w:pPr>
      <w:r w:rsidRPr="00C54C19">
        <w:rPr>
          <w:noProof/>
        </w:rPr>
        <w:t>wage and payroll subsidies,</w:t>
      </w:r>
    </w:p>
    <w:p w14:paraId="0B7D5464" w14:textId="77777777" w:rsidR="00C212B0" w:rsidRPr="00C54C19" w:rsidRDefault="00722130" w:rsidP="00722130">
      <w:pPr>
        <w:pStyle w:val="Tiret1"/>
        <w:rPr>
          <w:noProof/>
        </w:rPr>
      </w:pPr>
      <w:r w:rsidRPr="00C54C19">
        <w:rPr>
          <w:noProof/>
        </w:rPr>
        <w:fldChar w:fldCharType="begin"/>
      </w:r>
      <w:r w:rsidRPr="00C54C19">
        <w:rPr>
          <w:noProof/>
        </w:rPr>
        <w:instrText xml:space="preserve"> QUOTE "</w:instrText>
      </w:r>
      <w:r w:rsidRPr="00C54C19">
        <w:rPr>
          <w:rStyle w:val="CRMarker"/>
          <w:noProof/>
        </w:rPr>
        <w:instrText>è</w:instrText>
      </w:r>
      <w:r w:rsidRPr="00C54C19">
        <w:rPr>
          <w:noProof/>
        </w:rPr>
        <w:instrText xml:space="preserve">" </w:instrText>
      </w:r>
      <w:r w:rsidRPr="00C54C19">
        <w:rPr>
          <w:noProof/>
        </w:rPr>
        <w:fldChar w:fldCharType="separate"/>
      </w:r>
      <w:r w:rsidRPr="00C54C19">
        <w:rPr>
          <w:rStyle w:val="CRMarker"/>
          <w:noProof/>
        </w:rPr>
        <w:t>è</w:t>
      </w:r>
      <w:r w:rsidRPr="00C54C19">
        <w:rPr>
          <w:noProof/>
        </w:rPr>
        <w:fldChar w:fldCharType="end"/>
      </w:r>
      <w:r w:rsidR="009F79BC" w:rsidRPr="00C54C19">
        <w:rPr>
          <w:rStyle w:val="CRRefNum"/>
          <w:noProof/>
        </w:rPr>
        <w:t>1</w:t>
      </w:r>
      <w:r w:rsidRPr="00C54C19">
        <w:rPr>
          <w:noProof/>
        </w:rPr>
        <w:t> </w:t>
      </w:r>
      <w:r w:rsidR="00C212B0" w:rsidRPr="00C54C19">
        <w:rPr>
          <w:noProof/>
        </w:rPr>
        <w:t>grants for interest relief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565F94" w:rsidRPr="00C54C19">
        <w:rPr>
          <w:noProof/>
        </w:rPr>
        <w:t xml:space="preserve"> </w:t>
      </w:r>
      <w:r w:rsidR="00C212B0" w:rsidRPr="00C54C19">
        <w:rPr>
          <w:noProof/>
        </w:rPr>
        <w:t>ESA</w:t>
      </w:r>
      <w:r w:rsidR="001E1982" w:rsidRPr="00C54C19">
        <w:rPr>
          <w:noProof/>
        </w:rPr>
        <w:t> </w:t>
      </w:r>
      <w:r w:rsidR="00C212B0" w:rsidRPr="00C54C19">
        <w:rPr>
          <w:noProof/>
        </w:rPr>
        <w:t xml:space="preserve">2010, </w:t>
      </w:r>
      <w:r w:rsidR="00CD44C7" w:rsidRPr="00C54C19">
        <w:rPr>
          <w:noProof/>
        </w:rPr>
        <w:t>point</w:t>
      </w:r>
      <w:r w:rsidR="001E1982" w:rsidRPr="00C54C19">
        <w:rPr>
          <w:noProof/>
        </w:rPr>
        <w:t> </w:t>
      </w:r>
      <w:r w:rsidR="00C212B0" w:rsidRPr="00C54C19">
        <w:rPr>
          <w:noProof/>
        </w:rPr>
        <w:t>4.37(c)) made to resident producer units, even when they are intended to encourage capital formation</w:t>
      </w:r>
      <w:r w:rsidR="00C212B0" w:rsidRPr="00C54C19">
        <w:rPr>
          <w:rStyle w:val="FootnoteReference"/>
          <w:noProof/>
        </w:rPr>
        <w:footnoteReference w:id="41"/>
      </w:r>
      <w:r w:rsidRPr="00C54C19">
        <w:rPr>
          <w:noProof/>
        </w:rPr>
        <w:t> </w:t>
      </w:r>
      <w:r w:rsidRPr="00C54C19">
        <w:rPr>
          <w:noProof/>
        </w:rPr>
        <w:fldChar w:fldCharType="begin"/>
      </w:r>
      <w:r w:rsidRPr="00C54C19">
        <w:rPr>
          <w:noProof/>
        </w:rPr>
        <w:instrText xml:space="preserve"> QUOTE "</w:instrText>
      </w:r>
      <w:r w:rsidRPr="00C54C19">
        <w:rPr>
          <w:rStyle w:val="CRMarker"/>
          <w:noProof/>
        </w:rPr>
        <w:instrText>ç</w:instrText>
      </w:r>
      <w:r w:rsidRPr="00C54C19">
        <w:rPr>
          <w:noProof/>
        </w:rPr>
        <w:instrText xml:space="preserve">" </w:instrText>
      </w:r>
      <w:r w:rsidRPr="00C54C19">
        <w:rPr>
          <w:noProof/>
        </w:rPr>
        <w:fldChar w:fldCharType="separate"/>
      </w:r>
      <w:r w:rsidRPr="00C54C19">
        <w:rPr>
          <w:rStyle w:val="CRMarker"/>
          <w:noProof/>
        </w:rPr>
        <w:t>ç</w:t>
      </w:r>
      <w:r w:rsidRPr="00C54C19">
        <w:rPr>
          <w:noProof/>
        </w:rPr>
        <w:fldChar w:fldCharType="end"/>
      </w:r>
      <w:r w:rsidR="00C212B0" w:rsidRPr="00C54C19">
        <w:rPr>
          <w:noProof/>
        </w:rPr>
        <w:t>. In effect, these are current transfers designed to reduce producers' operating costs. They are treated in the accounts as subsidies to the producers benefiting from them, even when the difference in the interest is, in practice, paid directly by the government to the credit institution making the loan (by way of derogation from the payment criterion),</w:t>
      </w:r>
    </w:p>
    <w:p w14:paraId="621B44A9" w14:textId="77777777" w:rsidR="00C212B0" w:rsidRPr="00C54C19" w:rsidRDefault="00C212B0" w:rsidP="00722130">
      <w:pPr>
        <w:pStyle w:val="Tiret1"/>
        <w:rPr>
          <w:noProof/>
        </w:rPr>
      </w:pPr>
      <w:r w:rsidRPr="00C54C19">
        <w:rPr>
          <w:noProof/>
        </w:rPr>
        <w:t>over-compensation of VAT resulting from the application of the flat-rate systems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 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1E1982" w:rsidRPr="00C54C19">
        <w:rPr>
          <w:noProof/>
        </w:rPr>
        <w:t> </w:t>
      </w:r>
      <w:r w:rsidRPr="00C54C19">
        <w:rPr>
          <w:noProof/>
        </w:rPr>
        <w:t>3.041 and 3.042),</w:t>
      </w:r>
    </w:p>
    <w:p w14:paraId="4B25FA69" w14:textId="77777777" w:rsidR="00C212B0" w:rsidRPr="00C54C19" w:rsidRDefault="00C212B0" w:rsidP="00722130">
      <w:pPr>
        <w:pStyle w:val="Tiret1"/>
        <w:rPr>
          <w:noProof/>
        </w:rPr>
      </w:pPr>
      <w:r w:rsidRPr="00C54C19">
        <w:rPr>
          <w:noProof/>
        </w:rPr>
        <w:t>the assumption of social security contributions and real-estate taxes,</w:t>
      </w:r>
    </w:p>
    <w:p w14:paraId="0B046105" w14:textId="77777777" w:rsidR="00C212B0" w:rsidRPr="00C54C19" w:rsidRDefault="00C212B0" w:rsidP="00722130">
      <w:pPr>
        <w:pStyle w:val="Tiret1"/>
        <w:rPr>
          <w:noProof/>
        </w:rPr>
      </w:pPr>
      <w:r w:rsidRPr="00C54C19">
        <w:rPr>
          <w:noProof/>
        </w:rPr>
        <w:t>the assumption of other costs such as private storage aid for wine and grape must and the re-storage of table wines (in so far as the stocks are owned by an agricultural unit),</w:t>
      </w:r>
    </w:p>
    <w:p w14:paraId="420AAC3F" w14:textId="77777777" w:rsidR="00C212B0" w:rsidRPr="00C54C19" w:rsidRDefault="00C212B0" w:rsidP="00722130">
      <w:pPr>
        <w:pStyle w:val="Tiret1"/>
        <w:rPr>
          <w:noProof/>
        </w:rPr>
      </w:pPr>
      <w:r w:rsidRPr="00C54C19">
        <w:rPr>
          <w:noProof/>
        </w:rPr>
        <w:t>various other subsidies on production:</w:t>
      </w:r>
    </w:p>
    <w:p w14:paraId="2E7EC5E7" w14:textId="77777777" w:rsidR="00C212B0" w:rsidRPr="00C54C19" w:rsidRDefault="00C212B0" w:rsidP="00722130">
      <w:pPr>
        <w:pStyle w:val="Tiret1"/>
        <w:rPr>
          <w:noProof/>
        </w:rPr>
      </w:pPr>
      <w:r w:rsidRPr="00C54C19">
        <w:rPr>
          <w:noProof/>
        </w:rPr>
        <w:t>grants for land set-aside (compulsory set-aside linked to acreage-based grants and voluntary set-aside),</w:t>
      </w:r>
    </w:p>
    <w:p w14:paraId="507B00AA" w14:textId="77777777" w:rsidR="00C212B0" w:rsidRPr="00C54C19" w:rsidRDefault="00C212B0" w:rsidP="00722130">
      <w:pPr>
        <w:pStyle w:val="Tiret1"/>
        <w:rPr>
          <w:noProof/>
        </w:rPr>
      </w:pPr>
      <w:r w:rsidRPr="00C54C19">
        <w:rPr>
          <w:noProof/>
        </w:rPr>
        <w:t>financial compensation for withdrawals of fresh market fruit and vegetables. These payments are often made to groups of market producers, and should be treated as subsidies to agriculture, since they are direct compensation for loss of production,</w:t>
      </w:r>
    </w:p>
    <w:p w14:paraId="19D55A1E" w14:textId="77777777" w:rsidR="00C212B0" w:rsidRPr="00C54C19" w:rsidRDefault="00C212B0" w:rsidP="00722130">
      <w:pPr>
        <w:pStyle w:val="Tiret1"/>
        <w:rPr>
          <w:noProof/>
        </w:rPr>
      </w:pPr>
      <w:r w:rsidRPr="00C54C19">
        <w:rPr>
          <w:noProof/>
        </w:rPr>
        <w:t>cattle premiums for seasonal adjustment (deseasonalisation) and extensification,</w:t>
      </w:r>
    </w:p>
    <w:p w14:paraId="28EEFB01" w14:textId="77777777" w:rsidR="00C212B0" w:rsidRPr="00C54C19" w:rsidRDefault="00C212B0" w:rsidP="00722130">
      <w:pPr>
        <w:pStyle w:val="Tiret1"/>
        <w:rPr>
          <w:noProof/>
        </w:rPr>
      </w:pPr>
      <w:r w:rsidRPr="00C54C19">
        <w:rPr>
          <w:noProof/>
        </w:rPr>
        <w:t>grants for agricultural production in less-favoured and/or mountainous areas,</w:t>
      </w:r>
    </w:p>
    <w:p w14:paraId="7320217D" w14:textId="77777777" w:rsidR="00C212B0" w:rsidRPr="00C54C19" w:rsidRDefault="00C212B0" w:rsidP="00722130">
      <w:pPr>
        <w:pStyle w:val="Tiret1"/>
        <w:rPr>
          <w:noProof/>
        </w:rPr>
      </w:pPr>
      <w:r w:rsidRPr="00C54C19">
        <w:rPr>
          <w:noProof/>
        </w:rPr>
        <w:t>other grants intended to influence methods of production (extensification, techniques designed to reduce pollution, etc.),</w:t>
      </w:r>
    </w:p>
    <w:p w14:paraId="32B1A73B" w14:textId="77777777" w:rsidR="00C212B0" w:rsidRPr="00C54C19" w:rsidRDefault="00C212B0" w:rsidP="00722130">
      <w:pPr>
        <w:pStyle w:val="Tiret1"/>
        <w:rPr>
          <w:noProof/>
        </w:rPr>
      </w:pPr>
      <w:r w:rsidRPr="00C54C19">
        <w:rPr>
          <w:noProof/>
        </w:rPr>
        <w:t xml:space="preserve">amounts paid to holders as compensation for recurrent losses of goods in inventories such as crop or livestock products which are considered to be work in progress and plantations in so far as they are still in their growth period (see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328C9" w:rsidRPr="00C54C19">
        <w:rPr>
          <w:noProof/>
        </w:rPr>
        <w:t>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1E1982" w:rsidRPr="00C54C19">
        <w:rPr>
          <w:noProof/>
        </w:rPr>
        <w:t> </w:t>
      </w:r>
      <w:r w:rsidRPr="00C54C19">
        <w:rPr>
          <w:noProof/>
        </w:rPr>
        <w:t>2.040 to 2.045). By contrast, compensatory transfers for losses of goods in inventories and/or plantations used as factors of production are recorded as other capital transfers in the capital account.</w:t>
      </w:r>
    </w:p>
    <w:p w14:paraId="64694EC9" w14:textId="77777777" w:rsidR="009F79BC" w:rsidRPr="00C54C19" w:rsidRDefault="009F79BC" w:rsidP="009F79BC">
      <w:pPr>
        <w:pStyle w:val="CRSeparator"/>
        <w:rPr>
          <w:noProof/>
          <w:lang w:val="en-IE"/>
        </w:rPr>
      </w:pPr>
    </w:p>
    <w:p w14:paraId="37005262" w14:textId="77777777" w:rsidR="009F79BC" w:rsidRPr="00C54C19" w:rsidRDefault="009F79BC" w:rsidP="009F79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22653984" w14:textId="77777777" w:rsidR="00AB27E1" w:rsidRPr="00C54C19" w:rsidRDefault="00AB27E1" w:rsidP="00AB27E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I.6(cc)</w:t>
      </w:r>
    </w:p>
    <w:p w14:paraId="205C5479" w14:textId="77777777" w:rsidR="009F79BC" w:rsidRPr="00C54C19" w:rsidRDefault="009F79BC" w:rsidP="009F79B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AB27E1" w:rsidRPr="00C54C19">
        <w:rPr>
          <w:rStyle w:val="CRRefNum"/>
          <w:noProof/>
          <w:lang w:val="en-IE"/>
        </w:rPr>
        <w:t>2</w:t>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I.1(a)</w:t>
      </w:r>
    </w:p>
    <w:p w14:paraId="11215F6E" w14:textId="77777777" w:rsidR="00C212B0" w:rsidRPr="00C54C19" w:rsidRDefault="00C212B0" w:rsidP="009F79BC">
      <w:pPr>
        <w:pStyle w:val="Point0"/>
        <w:rPr>
          <w:noProof/>
        </w:rPr>
      </w:pPr>
      <w:r w:rsidRPr="00C54C19">
        <w:rPr>
          <w:noProof/>
        </w:rPr>
        <w:t>3.065.</w:t>
      </w:r>
      <w:r w:rsidRPr="00C54C19">
        <w:rPr>
          <w:noProof/>
        </w:rPr>
        <w:tab/>
        <w:t>Applying the accrual principle to the recording of other subsidies on production can be a delicate matter. As it is difficult to draw up a general rule, this principle should be applied with consistency, flexibility and pragmatism. Because a large number of subsidies to agriculture are linked to production and the factors of production (acreage, herd, etc.), these subsidies should usually be recorded at the time of production or when the factors of production are acquired (especially in the case of land and livestock). In the case of subsidies which are not directly linked to production or the factors of production, it is difficult to determine the time of the transaction which gives rise to them and to distinguish it from the time when the subsidies are paid. In this particular case, subsidies are recorded when they are received.</w:t>
      </w:r>
    </w:p>
    <w:p w14:paraId="4856BEA6" w14:textId="77777777" w:rsidR="00C212B0" w:rsidRPr="00C54C19" w:rsidRDefault="00C212B0" w:rsidP="0005718F">
      <w:pPr>
        <w:pStyle w:val="Point0"/>
        <w:keepNext/>
        <w:rPr>
          <w:noProof/>
        </w:rPr>
      </w:pPr>
      <w:r w:rsidRPr="00C54C19">
        <w:rPr>
          <w:noProof/>
        </w:rPr>
        <w:t>3.066.</w:t>
      </w:r>
      <w:r w:rsidRPr="00C54C19">
        <w:rPr>
          <w:noProof/>
        </w:rPr>
        <w:tab/>
        <w:t>The following special treatments are recommended:</w:t>
      </w:r>
    </w:p>
    <w:p w14:paraId="42DCCF48" w14:textId="77777777" w:rsidR="00C212B0" w:rsidRPr="00C54C19" w:rsidRDefault="00C212B0" w:rsidP="009F79BC">
      <w:pPr>
        <w:pStyle w:val="Tiret1"/>
        <w:rPr>
          <w:noProof/>
        </w:rPr>
      </w:pPr>
      <w:r w:rsidRPr="00C54C19">
        <w:rPr>
          <w:noProof/>
        </w:rPr>
        <w:t>compensatory payments for arable land which is set aside: at the time when the area to be set aside is stated,</w:t>
      </w:r>
    </w:p>
    <w:p w14:paraId="2C08C2FE" w14:textId="77777777" w:rsidR="00C212B0" w:rsidRPr="00C54C19" w:rsidRDefault="00C212B0" w:rsidP="009F79BC">
      <w:pPr>
        <w:pStyle w:val="Tiret1"/>
        <w:rPr>
          <w:noProof/>
        </w:rPr>
      </w:pPr>
      <w:r w:rsidRPr="00C54C19">
        <w:rPr>
          <w:noProof/>
        </w:rPr>
        <w:t>withdrawals of products (fruit/vegetables): at the same time as the physical withdrawal during the crop year and not the calendar year, in order to ensure consistency between the estimation of output, less withdrawals during the crop year, and the recording of subsidies (as negative uses) in the generation of income account,</w:t>
      </w:r>
    </w:p>
    <w:p w14:paraId="672D48D6" w14:textId="77777777" w:rsidR="00C212B0" w:rsidRPr="00C54C19" w:rsidRDefault="00C212B0" w:rsidP="009F79BC">
      <w:pPr>
        <w:pStyle w:val="Tiret1"/>
        <w:rPr>
          <w:noProof/>
        </w:rPr>
      </w:pPr>
      <w:r w:rsidRPr="00C54C19">
        <w:rPr>
          <w:noProof/>
        </w:rPr>
        <w:t>grants for cattle production (extensification premium, etc.): the moment when the animals are acquired by the holders and the date of the grant application,</w:t>
      </w:r>
    </w:p>
    <w:p w14:paraId="4F502D48" w14:textId="77777777" w:rsidR="00C212B0" w:rsidRPr="00C54C19" w:rsidRDefault="00C212B0" w:rsidP="009F79BC">
      <w:pPr>
        <w:pStyle w:val="Tiret1"/>
        <w:rPr>
          <w:noProof/>
        </w:rPr>
      </w:pPr>
      <w:r w:rsidRPr="00C54C19">
        <w:rPr>
          <w:noProof/>
        </w:rPr>
        <w:t>assumption of costs (including interest relief): the time when the expenditure and interest are due,</w:t>
      </w:r>
    </w:p>
    <w:p w14:paraId="51E60071" w14:textId="77777777" w:rsidR="00C212B0" w:rsidRPr="00C54C19" w:rsidRDefault="00C212B0" w:rsidP="009F79BC">
      <w:pPr>
        <w:pStyle w:val="Tiret1"/>
        <w:rPr>
          <w:noProof/>
        </w:rPr>
      </w:pPr>
      <w:r w:rsidRPr="00C54C19">
        <w:rPr>
          <w:noProof/>
        </w:rPr>
        <w:t xml:space="preserve">compensation for recurrent losses affecting output (crops, livestock and plantations which are still in their growth period,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565F94" w:rsidRPr="00C54C19" w:rsidDel="00565F94">
        <w:rPr>
          <w:noProof/>
        </w:rPr>
        <w:t xml:space="preserve"> </w:t>
      </w:r>
      <w:r w:rsidR="00565F94"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1E1982" w:rsidRPr="00C54C19">
        <w:rPr>
          <w:noProof/>
        </w:rPr>
        <w:t> </w:t>
      </w:r>
      <w:r w:rsidRPr="00C54C19">
        <w:rPr>
          <w:noProof/>
        </w:rPr>
        <w:t>3.064): at the moment when the output is recorded in the EAA (if the exact amount of the compensation is known with certainty),</w:t>
      </w:r>
    </w:p>
    <w:p w14:paraId="7FABCE5B" w14:textId="77777777" w:rsidR="00C212B0" w:rsidRPr="00C54C19" w:rsidRDefault="00C212B0" w:rsidP="009F79BC">
      <w:pPr>
        <w:pStyle w:val="Tiret1"/>
        <w:rPr>
          <w:noProof/>
        </w:rPr>
      </w:pPr>
      <w:r w:rsidRPr="00C54C19">
        <w:rPr>
          <w:noProof/>
        </w:rPr>
        <w:t>other subsidies not directly on products or factors of production (direct income support, aid to less-favoured areas, etc.): it is recommended that the criterion depending on the time of payment continues to be used, because it is difficult to determine when the application for compensation was filed and whether the amounts in question are accurate.</w:t>
      </w:r>
    </w:p>
    <w:p w14:paraId="7D187B0E" w14:textId="77777777" w:rsidR="00C212B0" w:rsidRPr="00C54C19" w:rsidRDefault="00C212B0" w:rsidP="0005718F">
      <w:pPr>
        <w:pStyle w:val="Point0"/>
        <w:keepNext/>
        <w:rPr>
          <w:noProof/>
        </w:rPr>
      </w:pPr>
      <w:r w:rsidRPr="00C54C19">
        <w:rPr>
          <w:noProof/>
        </w:rPr>
        <w:t>3.067.</w:t>
      </w:r>
      <w:r w:rsidRPr="00C54C19">
        <w:rPr>
          <w:noProof/>
        </w:rPr>
        <w:tab/>
        <w:t>The EAA does not treat the following as subsidies:</w:t>
      </w:r>
    </w:p>
    <w:p w14:paraId="2F35CDFC" w14:textId="77777777" w:rsidR="00C212B0" w:rsidRPr="00C54C19" w:rsidRDefault="00C212B0" w:rsidP="009F79BC">
      <w:pPr>
        <w:pStyle w:val="Tiret1"/>
        <w:rPr>
          <w:noProof/>
        </w:rPr>
      </w:pPr>
      <w:r w:rsidRPr="00C54C19">
        <w:rPr>
          <w:noProof/>
        </w:rPr>
        <w:t>current transfers which, although they are subsidies within the meaning of the EAA, are not paid to agricultural production units. Most of these transfers are subsidies paid to market-regulating agencies. Although the amounts paid can affect the selling prices of agricultural products and therefore constitute a stimulus to agriculture, they should be recorded according to the payment criterion under the heading devoted to the branch of production which receives them,</w:t>
      </w:r>
    </w:p>
    <w:p w14:paraId="3E2C06CD" w14:textId="77777777" w:rsidR="00C212B0" w:rsidRPr="00C54C19" w:rsidRDefault="009F79BC" w:rsidP="009F79BC">
      <w:pPr>
        <w:pStyle w:val="Tiret1"/>
        <w:rPr>
          <w:noProof/>
        </w:rPr>
      </w:pPr>
      <w:r w:rsidRPr="00C54C19">
        <w:rPr>
          <w:noProof/>
        </w:rPr>
        <w:fldChar w:fldCharType="begin"/>
      </w:r>
      <w:r w:rsidRPr="00C54C19">
        <w:rPr>
          <w:noProof/>
        </w:rPr>
        <w:instrText xml:space="preserve"> QUOTE "</w:instrText>
      </w:r>
      <w:r w:rsidRPr="00C54C19">
        <w:rPr>
          <w:rStyle w:val="CRMarker"/>
          <w:noProof/>
        </w:rPr>
        <w:instrText>è</w:instrText>
      </w:r>
      <w:r w:rsidRPr="00C54C19">
        <w:rPr>
          <w:noProof/>
        </w:rPr>
        <w:instrText xml:space="preserve">" </w:instrText>
      </w:r>
      <w:r w:rsidRPr="00C54C19">
        <w:rPr>
          <w:noProof/>
        </w:rPr>
        <w:fldChar w:fldCharType="separate"/>
      </w:r>
      <w:r w:rsidRPr="00C54C19">
        <w:rPr>
          <w:rStyle w:val="CRMarker"/>
          <w:noProof/>
        </w:rPr>
        <w:t>è</w:t>
      </w:r>
      <w:r w:rsidRPr="00C54C19">
        <w:rPr>
          <w:noProof/>
        </w:rPr>
        <w:fldChar w:fldCharType="end"/>
      </w:r>
      <w:r w:rsidR="00AB27E1" w:rsidRPr="00C54C19">
        <w:rPr>
          <w:rStyle w:val="CRRefNum"/>
          <w:noProof/>
        </w:rPr>
        <w:t>1</w:t>
      </w:r>
      <w:r w:rsidRPr="00C54C19">
        <w:rPr>
          <w:noProof/>
        </w:rPr>
        <w:t> </w:t>
      </w:r>
      <w:r w:rsidR="00C212B0" w:rsidRPr="00C54C19">
        <w:rPr>
          <w:noProof/>
        </w:rPr>
        <w:t>current transfers to agricultural producer units by a market-regulatory agency. These should be recorded as components of output of the product in respect of which the transfer is paid in</w:t>
      </w:r>
      <w:r w:rsidR="008A37A9" w:rsidRPr="00C54C19">
        <w:rPr>
          <w:noProof/>
        </w:rPr>
        <w:t xml:space="preserve"> </w:t>
      </w:r>
      <w:r w:rsidR="00C212B0" w:rsidRPr="00C54C19">
        <w:rPr>
          <w:noProof/>
        </w:rPr>
        <w:t>so</w:t>
      </w:r>
      <w:r w:rsidR="008A37A9" w:rsidRPr="00C54C19">
        <w:rPr>
          <w:noProof/>
        </w:rPr>
        <w:t xml:space="preserve"> </w:t>
      </w:r>
      <w:r w:rsidR="00C212B0" w:rsidRPr="00C54C19">
        <w:rPr>
          <w:noProof/>
        </w:rPr>
        <w:t>far as the market-regulatory agency is involved only in the purchase</w:t>
      </w:r>
      <w:r w:rsidRPr="00C54C19">
        <w:rPr>
          <w:noProof/>
        </w:rPr>
        <w:t>, sale or storage of the goods. </w:t>
      </w:r>
      <w:r w:rsidRPr="00C54C19">
        <w:rPr>
          <w:noProof/>
        </w:rPr>
        <w:fldChar w:fldCharType="begin"/>
      </w:r>
      <w:r w:rsidRPr="00C54C19">
        <w:rPr>
          <w:noProof/>
        </w:rPr>
        <w:instrText xml:space="preserve"> QUOTE "</w:instrText>
      </w:r>
      <w:r w:rsidRPr="00C54C19">
        <w:rPr>
          <w:rStyle w:val="CRMarker"/>
          <w:noProof/>
        </w:rPr>
        <w:instrText>ç</w:instrText>
      </w:r>
      <w:r w:rsidRPr="00C54C19">
        <w:rPr>
          <w:noProof/>
        </w:rPr>
        <w:instrText xml:space="preserve">" </w:instrText>
      </w:r>
      <w:r w:rsidRPr="00C54C19">
        <w:rPr>
          <w:noProof/>
        </w:rPr>
        <w:fldChar w:fldCharType="separate"/>
      </w:r>
      <w:r w:rsidRPr="00C54C19">
        <w:rPr>
          <w:rStyle w:val="CRMarker"/>
          <w:noProof/>
        </w:rPr>
        <w:t>ç</w:t>
      </w:r>
      <w:r w:rsidRPr="00C54C19">
        <w:rPr>
          <w:noProof/>
        </w:rPr>
        <w:fldChar w:fldCharType="end"/>
      </w:r>
      <w:r w:rsidR="00C212B0" w:rsidRPr="00C54C19">
        <w:rPr>
          <w:noProof/>
        </w:rPr>
        <w:t xml:space="preserve"> If, however, the agency is involved only in paying subsidies, then current transfers to producer units should be recorded as subsidies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565F94" w:rsidRPr="00C54C19" w:rsidDel="00565F94">
        <w:rPr>
          <w:noProof/>
        </w:rPr>
        <w:t xml:space="preserve"> </w:t>
      </w:r>
      <w:r w:rsidR="00565F94" w:rsidRPr="00C54C19">
        <w:rPr>
          <w:noProof/>
        </w:rPr>
        <w:t>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1E1982" w:rsidRPr="00C54C19">
        <w:rPr>
          <w:noProof/>
        </w:rPr>
        <w:t> </w:t>
      </w:r>
      <w:r w:rsidR="00C212B0" w:rsidRPr="00C54C19">
        <w:rPr>
          <w:noProof/>
        </w:rPr>
        <w:t>3.068 and 3.069),</w:t>
      </w:r>
    </w:p>
    <w:p w14:paraId="3A0DC08A" w14:textId="77777777" w:rsidR="00C212B0" w:rsidRPr="00C54C19" w:rsidRDefault="00C212B0" w:rsidP="009F79BC">
      <w:pPr>
        <w:pStyle w:val="Tiret1"/>
        <w:rPr>
          <w:noProof/>
        </w:rPr>
      </w:pPr>
      <w:r w:rsidRPr="00C54C19">
        <w:rPr>
          <w:noProof/>
        </w:rPr>
        <w:t>exceptional transfers by professional bodies to agricultural production units. These transfers cannot constitute subsidies since professional bodies are not general government,</w:t>
      </w:r>
    </w:p>
    <w:p w14:paraId="3CA02E59" w14:textId="77777777" w:rsidR="00C212B0" w:rsidRPr="00C54C19" w:rsidRDefault="00C212B0" w:rsidP="009F79BC">
      <w:pPr>
        <w:pStyle w:val="Tiret1"/>
        <w:rPr>
          <w:noProof/>
        </w:rPr>
      </w:pPr>
      <w:r w:rsidRPr="00C54C19">
        <w:rPr>
          <w:noProof/>
        </w:rPr>
        <w:t>current transfers by general government to households in their capacity as consumers. They are treated either as social benefits or as miscellaneous current transfers. The former include certain public grants for structural change, such as financial aid for the vocational retraining of holders,</w:t>
      </w:r>
    </w:p>
    <w:p w14:paraId="681ED95B" w14:textId="77777777" w:rsidR="00C212B0" w:rsidRPr="00C54C19" w:rsidRDefault="00C212B0" w:rsidP="0005718F">
      <w:pPr>
        <w:pStyle w:val="Tiret1"/>
        <w:keepNext/>
        <w:rPr>
          <w:noProof/>
        </w:rPr>
      </w:pPr>
      <w:r w:rsidRPr="00C54C19">
        <w:rPr>
          <w:noProof/>
        </w:rPr>
        <w:t xml:space="preserve">capital transfers: these are different from current transfers in that they involve the acquisition or disposal of an asset or assets by at least one of the parties to the transaction. </w:t>
      </w:r>
      <w:r w:rsidR="009F79BC" w:rsidRPr="00C54C19">
        <w:rPr>
          <w:noProof/>
        </w:rPr>
        <w:fldChar w:fldCharType="begin"/>
      </w:r>
      <w:r w:rsidR="009F79BC" w:rsidRPr="00C54C19">
        <w:rPr>
          <w:noProof/>
        </w:rPr>
        <w:instrText xml:space="preserve"> QUOTE "</w:instrText>
      </w:r>
      <w:r w:rsidR="009F79BC" w:rsidRPr="00C54C19">
        <w:rPr>
          <w:rStyle w:val="CRMarker"/>
          <w:noProof/>
        </w:rPr>
        <w:instrText>è</w:instrText>
      </w:r>
      <w:r w:rsidR="009F79BC" w:rsidRPr="00C54C19">
        <w:rPr>
          <w:noProof/>
        </w:rPr>
        <w:instrText xml:space="preserve">" </w:instrText>
      </w:r>
      <w:r w:rsidR="009F79BC" w:rsidRPr="00C54C19">
        <w:rPr>
          <w:noProof/>
        </w:rPr>
        <w:fldChar w:fldCharType="separate"/>
      </w:r>
      <w:r w:rsidR="009F79BC" w:rsidRPr="00C54C19">
        <w:rPr>
          <w:rStyle w:val="CRMarker"/>
          <w:noProof/>
        </w:rPr>
        <w:t>è</w:t>
      </w:r>
      <w:r w:rsidR="009F79BC" w:rsidRPr="00C54C19">
        <w:rPr>
          <w:noProof/>
        </w:rPr>
        <w:fldChar w:fldCharType="end"/>
      </w:r>
      <w:r w:rsidR="00AB27E1" w:rsidRPr="00C54C19">
        <w:rPr>
          <w:rStyle w:val="CRRefNum"/>
          <w:noProof/>
        </w:rPr>
        <w:t>1</w:t>
      </w:r>
      <w:r w:rsidR="009F79BC" w:rsidRPr="00C54C19">
        <w:rPr>
          <w:noProof/>
        </w:rPr>
        <w:t> </w:t>
      </w:r>
      <w:r w:rsidRPr="00C54C19">
        <w:rPr>
          <w:noProof/>
        </w:rPr>
        <w:t>Whether made in cash or in kind, they should result in a commensurate change in the financial, or non-financial, assets shown in the balance sheets of one or both parties to the transaction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80B22"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80B22" w:rsidRPr="00C54C19">
        <w:rPr>
          <w:noProof/>
        </w:rPr>
        <w:t xml:space="preserve"> </w:t>
      </w:r>
      <w:r w:rsidRPr="00C54C19">
        <w:rPr>
          <w:noProof/>
        </w:rPr>
        <w:t>ESA</w:t>
      </w:r>
      <w:r w:rsidR="001E1982" w:rsidRPr="00C54C19">
        <w:rPr>
          <w:noProof/>
        </w:rPr>
        <w:t> </w:t>
      </w:r>
      <w:r w:rsidRPr="00C54C19">
        <w:rPr>
          <w:noProof/>
        </w:rPr>
        <w:t>2010,</w:t>
      </w:r>
      <w:r w:rsidR="001E1982" w:rsidRPr="00C54C19">
        <w:rPr>
          <w:noProof/>
        </w:rPr>
        <w:t xml:space="preserve"> </w:t>
      </w:r>
      <w:r w:rsidR="00CD44C7" w:rsidRPr="00C54C19">
        <w:rPr>
          <w:noProof/>
        </w:rPr>
        <w:t>point</w:t>
      </w:r>
      <w:r w:rsidR="001E1982" w:rsidRPr="00C54C19">
        <w:rPr>
          <w:noProof/>
        </w:rPr>
        <w:t> </w:t>
      </w:r>
      <w:r w:rsidRPr="00C54C19">
        <w:rPr>
          <w:noProof/>
        </w:rPr>
        <w:t>4.145). Capital transfers cover capital taxes, investment grants and other capital transfers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80B22"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80B22" w:rsidRPr="00C54C19">
        <w:rPr>
          <w:noProof/>
        </w:rPr>
        <w:t xml:space="preserve"> </w:t>
      </w:r>
      <w:r w:rsidRPr="00C54C19">
        <w:rPr>
          <w:noProof/>
        </w:rPr>
        <w:t>ESA</w:t>
      </w:r>
      <w:r w:rsidR="001E1982" w:rsidRPr="00C54C19">
        <w:rPr>
          <w:noProof/>
        </w:rPr>
        <w:t> </w:t>
      </w:r>
      <w:r w:rsidRPr="00C54C19">
        <w:rPr>
          <w:noProof/>
        </w:rPr>
        <w:t>2010,</w:t>
      </w:r>
      <w:r w:rsidR="001E1982" w:rsidRPr="00C54C19">
        <w:rPr>
          <w:noProof/>
        </w:rPr>
        <w:t xml:space="preserve"> </w:t>
      </w:r>
      <w:r w:rsidR="00CD44C7" w:rsidRPr="00C54C19">
        <w:rPr>
          <w:noProof/>
        </w:rPr>
        <w:t>point</w:t>
      </w:r>
      <w:r w:rsidR="001E1982" w:rsidRPr="00C54C19">
        <w:rPr>
          <w:noProof/>
        </w:rPr>
        <w:t> </w:t>
      </w:r>
      <w:r w:rsidRPr="00C54C19">
        <w:rPr>
          <w:noProof/>
        </w:rPr>
        <w:t>4.147).</w:t>
      </w:r>
      <w:r w:rsidR="009F79BC" w:rsidRPr="00C54C19">
        <w:rPr>
          <w:noProof/>
        </w:rPr>
        <w:t> </w:t>
      </w:r>
      <w:r w:rsidR="009F79BC" w:rsidRPr="00C54C19">
        <w:rPr>
          <w:noProof/>
        </w:rPr>
        <w:fldChar w:fldCharType="begin"/>
      </w:r>
      <w:r w:rsidR="009F79BC" w:rsidRPr="00C54C19">
        <w:rPr>
          <w:noProof/>
        </w:rPr>
        <w:instrText xml:space="preserve"> QUOTE "</w:instrText>
      </w:r>
      <w:r w:rsidR="009F79BC" w:rsidRPr="00C54C19">
        <w:rPr>
          <w:rStyle w:val="CRMarker"/>
          <w:noProof/>
        </w:rPr>
        <w:instrText>ç</w:instrText>
      </w:r>
      <w:r w:rsidR="009F79BC" w:rsidRPr="00C54C19">
        <w:rPr>
          <w:noProof/>
        </w:rPr>
        <w:instrText xml:space="preserve">" </w:instrText>
      </w:r>
      <w:r w:rsidR="009F79BC" w:rsidRPr="00C54C19">
        <w:rPr>
          <w:noProof/>
        </w:rPr>
        <w:fldChar w:fldCharType="separate"/>
      </w:r>
      <w:r w:rsidR="009F79BC" w:rsidRPr="00C54C19">
        <w:rPr>
          <w:rStyle w:val="CRMarker"/>
          <w:noProof/>
        </w:rPr>
        <w:t>ç</w:t>
      </w:r>
      <w:r w:rsidR="009F79BC" w:rsidRPr="00C54C19">
        <w:rPr>
          <w:noProof/>
        </w:rPr>
        <w:fldChar w:fldCharType="end"/>
      </w:r>
      <w:r w:rsidRPr="00C54C19">
        <w:rPr>
          <w:noProof/>
        </w:rPr>
        <w:t xml:space="preserve"> They are recorded in the capital account of the sector/industry as changes in liabilities and net value. Some types of aid to agriculture are capital transfers. The most important of these are:</w:t>
      </w:r>
    </w:p>
    <w:p w14:paraId="02856DC6" w14:textId="77777777" w:rsidR="00C212B0" w:rsidRPr="00C54C19" w:rsidRDefault="00C212B0" w:rsidP="009F79BC">
      <w:pPr>
        <w:pStyle w:val="Tiret2"/>
        <w:rPr>
          <w:noProof/>
        </w:rPr>
      </w:pPr>
      <w:r w:rsidRPr="00C54C19">
        <w:rPr>
          <w:noProof/>
        </w:rPr>
        <w:t>grants for converting orchards/vineyards (not subject to a replanting obligation), which constitute other capital transfers,</w:t>
      </w:r>
    </w:p>
    <w:p w14:paraId="53D1061E" w14:textId="77777777" w:rsidR="00C212B0" w:rsidRPr="00C54C19" w:rsidRDefault="00C212B0" w:rsidP="009F79BC">
      <w:pPr>
        <w:pStyle w:val="Tiret2"/>
        <w:rPr>
          <w:noProof/>
        </w:rPr>
      </w:pPr>
      <w:r w:rsidRPr="00C54C19">
        <w:rPr>
          <w:noProof/>
        </w:rPr>
        <w:t>grants for restructuring orchards/vineyards (subject to a replanting obligation), which are investment grants,</w:t>
      </w:r>
    </w:p>
    <w:p w14:paraId="14E487CB" w14:textId="77777777" w:rsidR="00C212B0" w:rsidRPr="00C54C19" w:rsidRDefault="00C212B0" w:rsidP="009F79BC">
      <w:pPr>
        <w:pStyle w:val="Tiret2"/>
        <w:rPr>
          <w:noProof/>
        </w:rPr>
      </w:pPr>
      <w:r w:rsidRPr="00C54C19">
        <w:rPr>
          <w:noProof/>
        </w:rPr>
        <w:t>grants for the cessation of or reduction in milk production: these are recorded as other capital transfers in so far as they have an explicit or implicit impact on the value of quotas,</w:t>
      </w:r>
    </w:p>
    <w:p w14:paraId="1E3A2787" w14:textId="77777777" w:rsidR="00C212B0" w:rsidRPr="00C54C19" w:rsidRDefault="00C212B0" w:rsidP="009F79BC">
      <w:pPr>
        <w:pStyle w:val="Tiret1"/>
        <w:rPr>
          <w:noProof/>
        </w:rPr>
      </w:pPr>
      <w:r w:rsidRPr="00C54C19">
        <w:rPr>
          <w:noProof/>
        </w:rPr>
        <w:t>transfers by general government to agricultural corporations and quasi-corporations intended to cover losses accumulated during several financial years or exceptional losses due to factors beyond the enterprise's control. These transfers should be classified as other capital transfers,</w:t>
      </w:r>
    </w:p>
    <w:p w14:paraId="380B2309" w14:textId="77777777" w:rsidR="00C212B0" w:rsidRPr="00C54C19" w:rsidRDefault="00C212B0" w:rsidP="009F79BC">
      <w:pPr>
        <w:pStyle w:val="Tiret1"/>
        <w:rPr>
          <w:noProof/>
        </w:rPr>
      </w:pPr>
      <w:r w:rsidRPr="00C54C19">
        <w:rPr>
          <w:noProof/>
        </w:rPr>
        <w:t>compensation paid by general government or the rest of the world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8A37A9" w:rsidRPr="00C54C19">
        <w:rPr>
          <w:noProof/>
        </w:rPr>
        <w:t>that is to say,</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8A37A9" w:rsidRPr="00C54C19">
        <w:rPr>
          <w:noProof/>
        </w:rPr>
        <w:t xml:space="preserve"> </w:t>
      </w:r>
      <w:r w:rsidRPr="00C54C19">
        <w:rPr>
          <w:noProof/>
        </w:rPr>
        <w:t>from abroad and/or by the institutions of the Union) to the owners of fixed capital goods engaged in the production of agricultural products, as a result of exceptional and catastrophic losses such as the destruction of or damage to these goods caused by acts of war, other political events or natural disasters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565F94" w:rsidRPr="00C54C19">
        <w:rPr>
          <w:noProof/>
        </w:rPr>
        <w:t>see</w:t>
      </w:r>
      <w:r w:rsidR="00565F94" w:rsidRPr="00C54C19" w:rsidDel="00565F94">
        <w:rPr>
          <w:noProof/>
        </w:rPr>
        <w:t xml:space="preserve"> </w:t>
      </w:r>
      <w:r w:rsidR="00565F94"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1E1982" w:rsidRPr="00C54C19">
        <w:rPr>
          <w:noProof/>
        </w:rPr>
        <w:t> </w:t>
      </w:r>
      <w:r w:rsidRPr="00C54C19">
        <w:rPr>
          <w:noProof/>
        </w:rPr>
        <w:t>2.045). These payments should be classified as other capital transfers (</w:t>
      </w:r>
      <w:r w:rsidR="00565F94" w:rsidRPr="00C54C19">
        <w:rPr>
          <w:noProof/>
        </w:rPr>
        <w:t>see point</w:t>
      </w:r>
      <w:r w:rsidR="001E1982" w:rsidRPr="00C54C19">
        <w:rPr>
          <w:noProof/>
        </w:rPr>
        <w:t> </w:t>
      </w:r>
      <w:r w:rsidRPr="00C54C19">
        <w:rPr>
          <w:noProof/>
        </w:rPr>
        <w:t>3.096),</w:t>
      </w:r>
    </w:p>
    <w:p w14:paraId="1E4BE491" w14:textId="77777777" w:rsidR="00C212B0" w:rsidRPr="00C54C19" w:rsidRDefault="00C212B0" w:rsidP="009F79BC">
      <w:pPr>
        <w:pStyle w:val="Tiret1"/>
        <w:rPr>
          <w:noProof/>
        </w:rPr>
      </w:pPr>
      <w:r w:rsidRPr="00C54C19">
        <w:rPr>
          <w:noProof/>
        </w:rPr>
        <w:t>cancellations of debts which the producers of agricultural products have contracted with general government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42D87" w:rsidRPr="00C54C19">
        <w:rPr>
          <w:noProof/>
        </w:rPr>
        <w:t>for example,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42D87" w:rsidRPr="00C54C19">
        <w:rPr>
          <w:noProof/>
        </w:rPr>
        <w:t xml:space="preserve"> </w:t>
      </w:r>
      <w:r w:rsidRPr="00C54C19">
        <w:rPr>
          <w:noProof/>
        </w:rPr>
        <w:t xml:space="preserve">advances from general government to a producer enterprise which has accumulated operating losses over several financial years). The </w:t>
      </w:r>
      <w:r w:rsidR="009F79BC" w:rsidRPr="00C54C19">
        <w:rPr>
          <w:noProof/>
        </w:rPr>
        <w:fldChar w:fldCharType="begin"/>
      </w:r>
      <w:r w:rsidR="009F79BC" w:rsidRPr="00C54C19">
        <w:rPr>
          <w:noProof/>
        </w:rPr>
        <w:instrText xml:space="preserve"> QUOTE "</w:instrText>
      </w:r>
      <w:r w:rsidR="009F79BC" w:rsidRPr="00C54C19">
        <w:rPr>
          <w:rStyle w:val="CRMarker"/>
          <w:noProof/>
        </w:rPr>
        <w:instrText>è</w:instrText>
      </w:r>
      <w:r w:rsidR="009F79BC" w:rsidRPr="00C54C19">
        <w:rPr>
          <w:noProof/>
        </w:rPr>
        <w:instrText xml:space="preserve">" </w:instrText>
      </w:r>
      <w:r w:rsidR="009F79BC" w:rsidRPr="00C54C19">
        <w:rPr>
          <w:noProof/>
        </w:rPr>
        <w:fldChar w:fldCharType="separate"/>
      </w:r>
      <w:r w:rsidR="009F79BC" w:rsidRPr="00C54C19">
        <w:rPr>
          <w:rStyle w:val="CRMarker"/>
          <w:noProof/>
        </w:rPr>
        <w:t>è</w:t>
      </w:r>
      <w:r w:rsidR="009F79BC" w:rsidRPr="00C54C19">
        <w:rPr>
          <w:noProof/>
        </w:rPr>
        <w:fldChar w:fldCharType="end"/>
      </w:r>
      <w:r w:rsidR="00AB27E1" w:rsidRPr="00C54C19">
        <w:rPr>
          <w:rStyle w:val="CRRefNum"/>
          <w:noProof/>
        </w:rPr>
        <w:t>2</w:t>
      </w:r>
      <w:r w:rsidR="009F79BC" w:rsidRPr="00C54C19">
        <w:rPr>
          <w:noProof/>
        </w:rPr>
        <w:t> </w:t>
      </w:r>
      <w:r w:rsidRPr="00C54C19">
        <w:rPr>
          <w:noProof/>
        </w:rPr>
        <w:t>ESA</w:t>
      </w:r>
      <w:r w:rsidR="001E1982" w:rsidRPr="00C54C19">
        <w:rPr>
          <w:noProof/>
        </w:rPr>
        <w:t> </w:t>
      </w:r>
      <w:r w:rsidRPr="00C54C19">
        <w:rPr>
          <w:noProof/>
        </w:rPr>
        <w:t>2010</w:t>
      </w:r>
      <w:r w:rsidR="009F79BC" w:rsidRPr="00C54C19">
        <w:rPr>
          <w:noProof/>
        </w:rPr>
        <w:t> </w:t>
      </w:r>
      <w:r w:rsidR="009F79BC" w:rsidRPr="00C54C19">
        <w:rPr>
          <w:noProof/>
        </w:rPr>
        <w:fldChar w:fldCharType="begin"/>
      </w:r>
      <w:r w:rsidR="009F79BC" w:rsidRPr="00C54C19">
        <w:rPr>
          <w:noProof/>
        </w:rPr>
        <w:instrText xml:space="preserve"> QUOTE "</w:instrText>
      </w:r>
      <w:r w:rsidR="009F79BC" w:rsidRPr="00C54C19">
        <w:rPr>
          <w:rStyle w:val="CRMarker"/>
          <w:noProof/>
        </w:rPr>
        <w:instrText>ç</w:instrText>
      </w:r>
      <w:r w:rsidR="009F79BC" w:rsidRPr="00C54C19">
        <w:rPr>
          <w:noProof/>
        </w:rPr>
        <w:instrText xml:space="preserve">" </w:instrText>
      </w:r>
      <w:r w:rsidR="009F79BC" w:rsidRPr="00C54C19">
        <w:rPr>
          <w:noProof/>
        </w:rPr>
        <w:fldChar w:fldCharType="separate"/>
      </w:r>
      <w:r w:rsidR="009F79BC" w:rsidRPr="00C54C19">
        <w:rPr>
          <w:rStyle w:val="CRMarker"/>
          <w:noProof/>
        </w:rPr>
        <w:t>ç</w:t>
      </w:r>
      <w:r w:rsidR="009F79BC" w:rsidRPr="00C54C19">
        <w:rPr>
          <w:noProof/>
        </w:rPr>
        <w:fldChar w:fldCharType="end"/>
      </w:r>
      <w:r w:rsidRPr="00C54C19">
        <w:rPr>
          <w:noProof/>
        </w:rPr>
        <w:t xml:space="preserve"> states that these transactions should also be classified as capital transfers,</w:t>
      </w:r>
    </w:p>
    <w:p w14:paraId="608C4F6A" w14:textId="77777777" w:rsidR="00C212B0" w:rsidRPr="00C54C19" w:rsidRDefault="00C212B0" w:rsidP="009F79BC">
      <w:pPr>
        <w:pStyle w:val="Tiret1"/>
        <w:rPr>
          <w:noProof/>
        </w:rPr>
      </w:pPr>
      <w:r w:rsidRPr="00C54C19">
        <w:rPr>
          <w:noProof/>
        </w:rPr>
        <w:t xml:space="preserve">the abatement or lowering of taxes on production, income or wealth is not explicitly stated in the </w:t>
      </w:r>
      <w:r w:rsidR="009F79BC" w:rsidRPr="00C54C19">
        <w:rPr>
          <w:noProof/>
        </w:rPr>
        <w:fldChar w:fldCharType="begin"/>
      </w:r>
      <w:r w:rsidR="009F79BC" w:rsidRPr="00C54C19">
        <w:rPr>
          <w:noProof/>
        </w:rPr>
        <w:instrText xml:space="preserve"> QUOTE "</w:instrText>
      </w:r>
      <w:r w:rsidR="009F79BC" w:rsidRPr="00C54C19">
        <w:rPr>
          <w:rStyle w:val="CRMarker"/>
          <w:noProof/>
        </w:rPr>
        <w:instrText>è</w:instrText>
      </w:r>
      <w:r w:rsidR="009F79BC" w:rsidRPr="00C54C19">
        <w:rPr>
          <w:noProof/>
        </w:rPr>
        <w:instrText xml:space="preserve">" </w:instrText>
      </w:r>
      <w:r w:rsidR="009F79BC" w:rsidRPr="00C54C19">
        <w:rPr>
          <w:noProof/>
        </w:rPr>
        <w:fldChar w:fldCharType="separate"/>
      </w:r>
      <w:r w:rsidR="009F79BC" w:rsidRPr="00C54C19">
        <w:rPr>
          <w:rStyle w:val="CRMarker"/>
          <w:noProof/>
        </w:rPr>
        <w:t>è</w:t>
      </w:r>
      <w:r w:rsidR="009F79BC" w:rsidRPr="00C54C19">
        <w:rPr>
          <w:noProof/>
        </w:rPr>
        <w:fldChar w:fldCharType="end"/>
      </w:r>
      <w:r w:rsidR="00AB27E1" w:rsidRPr="00C54C19">
        <w:rPr>
          <w:rStyle w:val="CRRefNum"/>
          <w:noProof/>
        </w:rPr>
        <w:t>2</w:t>
      </w:r>
      <w:r w:rsidR="009F79BC" w:rsidRPr="00C54C19">
        <w:rPr>
          <w:noProof/>
        </w:rPr>
        <w:t> </w:t>
      </w:r>
      <w:r w:rsidRPr="00C54C19">
        <w:rPr>
          <w:noProof/>
        </w:rPr>
        <w:t>ESA</w:t>
      </w:r>
      <w:r w:rsidR="001E1982" w:rsidRPr="00C54C19">
        <w:rPr>
          <w:noProof/>
        </w:rPr>
        <w:t> </w:t>
      </w:r>
      <w:r w:rsidRPr="00C54C19">
        <w:rPr>
          <w:noProof/>
        </w:rPr>
        <w:t>2010</w:t>
      </w:r>
      <w:r w:rsidR="009F79BC" w:rsidRPr="00C54C19">
        <w:rPr>
          <w:noProof/>
        </w:rPr>
        <w:t> </w:t>
      </w:r>
      <w:r w:rsidR="009F79BC" w:rsidRPr="00C54C19">
        <w:rPr>
          <w:noProof/>
        </w:rPr>
        <w:fldChar w:fldCharType="begin"/>
      </w:r>
      <w:r w:rsidR="009F79BC" w:rsidRPr="00C54C19">
        <w:rPr>
          <w:noProof/>
        </w:rPr>
        <w:instrText xml:space="preserve"> QUOTE "</w:instrText>
      </w:r>
      <w:r w:rsidR="009F79BC" w:rsidRPr="00C54C19">
        <w:rPr>
          <w:rStyle w:val="CRMarker"/>
          <w:noProof/>
        </w:rPr>
        <w:instrText>ç</w:instrText>
      </w:r>
      <w:r w:rsidR="009F79BC" w:rsidRPr="00C54C19">
        <w:rPr>
          <w:noProof/>
        </w:rPr>
        <w:instrText xml:space="preserve">" </w:instrText>
      </w:r>
      <w:r w:rsidR="009F79BC" w:rsidRPr="00C54C19">
        <w:rPr>
          <w:noProof/>
        </w:rPr>
        <w:fldChar w:fldCharType="separate"/>
      </w:r>
      <w:r w:rsidR="009F79BC" w:rsidRPr="00C54C19">
        <w:rPr>
          <w:rStyle w:val="CRMarker"/>
          <w:noProof/>
        </w:rPr>
        <w:t>ç</w:t>
      </w:r>
      <w:r w:rsidR="009F79BC" w:rsidRPr="00C54C19">
        <w:rPr>
          <w:noProof/>
        </w:rPr>
        <w:fldChar w:fldCharType="end"/>
      </w:r>
      <w:r w:rsidRPr="00C54C19">
        <w:rPr>
          <w:noProof/>
        </w:rPr>
        <w:t xml:space="preserve"> or, consequently, in the EAA, since only taxes which are actually levied are accounted for,</w:t>
      </w:r>
    </w:p>
    <w:p w14:paraId="01CF6CF4" w14:textId="77777777" w:rsidR="00C212B0" w:rsidRPr="00C54C19" w:rsidRDefault="00C212B0" w:rsidP="009F79BC">
      <w:pPr>
        <w:pStyle w:val="Tiret1"/>
        <w:rPr>
          <w:noProof/>
        </w:rPr>
      </w:pPr>
      <w:r w:rsidRPr="00C54C19">
        <w:rPr>
          <w:noProof/>
        </w:rPr>
        <w:t>shares and participating interests held by general government in the capital of agricultural corporations and quasi-corporations. These are recorded as shares and other participating interests.</w:t>
      </w:r>
    </w:p>
    <w:p w14:paraId="0D937F25" w14:textId="77777777" w:rsidR="00AB27E1" w:rsidRPr="00C54C19" w:rsidRDefault="00AB27E1" w:rsidP="00AB27E1">
      <w:pPr>
        <w:pStyle w:val="CRSeparator"/>
        <w:rPr>
          <w:noProof/>
        </w:rPr>
      </w:pPr>
    </w:p>
    <w:p w14:paraId="6E817240" w14:textId="77777777" w:rsidR="00AB27E1" w:rsidRPr="00C54C19" w:rsidRDefault="00AB27E1" w:rsidP="00AB27E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I.6(dd)</w:t>
      </w:r>
    </w:p>
    <w:p w14:paraId="770900DA" w14:textId="77777777" w:rsidR="00C212B0" w:rsidRPr="00C54C19" w:rsidRDefault="00C212B0" w:rsidP="00CF1B0C">
      <w:pPr>
        <w:pStyle w:val="ManualHeading4"/>
        <w:rPr>
          <w:noProof/>
        </w:rPr>
      </w:pPr>
      <w:r w:rsidRPr="00C54C19">
        <w:rPr>
          <w:noProof/>
        </w:rPr>
        <w:t>(d)</w:t>
      </w:r>
      <w:r w:rsidRPr="00C54C19">
        <w:rPr>
          <w:noProof/>
        </w:rPr>
        <w:tab/>
        <w:t>Market-regulatory agencies</w:t>
      </w:r>
    </w:p>
    <w:p w14:paraId="2F7291EC" w14:textId="77777777" w:rsidR="00AB27E1" w:rsidRPr="00C54C19" w:rsidRDefault="00AB27E1" w:rsidP="00AB27E1">
      <w:pPr>
        <w:pStyle w:val="CRSeparator"/>
        <w:rPr>
          <w:noProof/>
          <w:lang w:val="en-IE"/>
        </w:rPr>
      </w:pPr>
    </w:p>
    <w:p w14:paraId="5954E5C5" w14:textId="77777777" w:rsidR="00AB27E1" w:rsidRPr="00C54C19" w:rsidRDefault="00AB27E1" w:rsidP="00AB27E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I.6(ee)</w:t>
      </w:r>
      <w:r w:rsidR="009021DF" w:rsidRPr="00C54C19">
        <w:rPr>
          <w:noProof/>
          <w:lang w:val="en-IE"/>
        </w:rPr>
        <w:t xml:space="preserve"> (adapted)</w:t>
      </w:r>
    </w:p>
    <w:p w14:paraId="28FFAB02" w14:textId="77777777" w:rsidR="00C212B0" w:rsidRPr="00C54C19" w:rsidRDefault="00C212B0" w:rsidP="0005718F">
      <w:pPr>
        <w:pStyle w:val="Point0"/>
        <w:keepNext/>
        <w:rPr>
          <w:noProof/>
        </w:rPr>
      </w:pPr>
      <w:r w:rsidRPr="00C54C19">
        <w:rPr>
          <w:noProof/>
        </w:rPr>
        <w:t>3.068.</w:t>
      </w:r>
      <w:r w:rsidRPr="00C54C19">
        <w:rPr>
          <w:noProof/>
        </w:rPr>
        <w:tab/>
        <w:t>In a breakdown of the economy, market-regulatory agencies are assigned as follows:</w:t>
      </w:r>
    </w:p>
    <w:p w14:paraId="7350298A" w14:textId="77777777" w:rsidR="00C212B0" w:rsidRPr="00C54C19" w:rsidRDefault="00C212B0" w:rsidP="0005718F">
      <w:pPr>
        <w:pStyle w:val="Point1"/>
        <w:keepNext/>
        <w:rPr>
          <w:noProof/>
        </w:rPr>
      </w:pPr>
      <w:r w:rsidRPr="00C54C19">
        <w:rPr>
          <w:noProof/>
        </w:rPr>
        <w:t>(a)</w:t>
      </w:r>
      <w:r w:rsidRPr="00C54C19">
        <w:rPr>
          <w:noProof/>
        </w:rPr>
        <w:tab/>
        <w:t>where concerned exclusively with the purchase, sale or storage of goods:</w:t>
      </w:r>
    </w:p>
    <w:p w14:paraId="65568DB7" w14:textId="77777777" w:rsidR="00C212B0" w:rsidRPr="00C54C19" w:rsidRDefault="00C212B0" w:rsidP="001C5B42">
      <w:pPr>
        <w:pStyle w:val="Point2"/>
        <w:rPr>
          <w:noProof/>
        </w:rPr>
      </w:pPr>
      <w:r w:rsidRPr="00C54C19">
        <w:rPr>
          <w:noProof/>
        </w:rPr>
        <w:t>(i)</w:t>
      </w:r>
      <w:r w:rsidRPr="00C54C19">
        <w:rPr>
          <w:noProof/>
        </w:rPr>
        <w:tab/>
        <w:t>by industry, to trade; this activity is deemed by convention to be the output of non-financial market services;</w:t>
      </w:r>
    </w:p>
    <w:p w14:paraId="4487859D" w14:textId="77777777" w:rsidR="00C212B0" w:rsidRPr="00C54C19" w:rsidRDefault="00C212B0" w:rsidP="001C5B42">
      <w:pPr>
        <w:pStyle w:val="Point2"/>
        <w:rPr>
          <w:noProof/>
        </w:rPr>
      </w:pPr>
      <w:r w:rsidRPr="00C54C19">
        <w:rPr>
          <w:noProof/>
        </w:rPr>
        <w:t>(ii)</w:t>
      </w:r>
      <w:r w:rsidRPr="00C54C19">
        <w:rPr>
          <w:noProof/>
        </w:rPr>
        <w:tab/>
        <w:t>by sector, to non-financial corporate and quasi-corporate enterprises, if these market-regulating agencies are considered as institutional units within the meaning of the ESA</w:t>
      </w:r>
      <w:r w:rsidR="001E1982" w:rsidRPr="00C54C19">
        <w:rPr>
          <w:noProof/>
        </w:rPr>
        <w:t> </w:t>
      </w:r>
      <w:r w:rsidRPr="00C54C19">
        <w:rPr>
          <w:noProof/>
        </w:rPr>
        <w:t>2010, and if not, to the sector to which the larger unit belongs;</w:t>
      </w:r>
    </w:p>
    <w:p w14:paraId="1E1DB39A" w14:textId="77777777" w:rsidR="00C212B0" w:rsidRPr="00C54C19" w:rsidRDefault="00C212B0" w:rsidP="0005718F">
      <w:pPr>
        <w:pStyle w:val="Point1"/>
        <w:keepNext/>
        <w:rPr>
          <w:noProof/>
        </w:rPr>
      </w:pPr>
      <w:r w:rsidRPr="00C54C19">
        <w:rPr>
          <w:noProof/>
        </w:rPr>
        <w:t>(b)</w:t>
      </w:r>
      <w:r w:rsidRPr="00C54C19">
        <w:rPr>
          <w:noProof/>
        </w:rPr>
        <w:tab/>
        <w:t>where concerned exclusively with the payment of subsidies:</w:t>
      </w:r>
    </w:p>
    <w:p w14:paraId="747FCD12" w14:textId="77777777" w:rsidR="00C212B0" w:rsidRPr="00C54C19" w:rsidRDefault="00C212B0" w:rsidP="001C5B42">
      <w:pPr>
        <w:pStyle w:val="Point2"/>
        <w:rPr>
          <w:noProof/>
        </w:rPr>
      </w:pPr>
      <w:r w:rsidRPr="00C54C19">
        <w:rPr>
          <w:noProof/>
        </w:rPr>
        <w:t>(i)</w:t>
      </w:r>
      <w:r w:rsidRPr="00C54C19">
        <w:rPr>
          <w:noProof/>
        </w:rPr>
        <w:tab/>
        <w:t>by industry, to the branches of non-market output of general government, since only the government (apart from institutions of the Union) can pay subsidies according to ESA</w:t>
      </w:r>
      <w:r w:rsidR="001E1982" w:rsidRPr="00C54C19">
        <w:rPr>
          <w:noProof/>
        </w:rPr>
        <w:t> </w:t>
      </w:r>
      <w:r w:rsidRPr="00C54C19">
        <w:rPr>
          <w:noProof/>
        </w:rPr>
        <w:t>2010 ruling;</w:t>
      </w:r>
    </w:p>
    <w:p w14:paraId="65EB193B" w14:textId="77777777" w:rsidR="00C212B0" w:rsidRPr="00C54C19" w:rsidRDefault="00C212B0" w:rsidP="001C5B42">
      <w:pPr>
        <w:pStyle w:val="Point2"/>
        <w:rPr>
          <w:noProof/>
        </w:rPr>
      </w:pPr>
      <w:r w:rsidRPr="00C54C19">
        <w:rPr>
          <w:noProof/>
        </w:rPr>
        <w:t>(ii)</w:t>
      </w:r>
      <w:r w:rsidRPr="00C54C19">
        <w:rPr>
          <w:noProof/>
        </w:rPr>
        <w:tab/>
        <w:t>by sector, to the sector general government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B549E0"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B549E0" w:rsidRPr="00C54C19" w:rsidDel="00565F94">
        <w:rPr>
          <w:noProof/>
        </w:rPr>
        <w:t xml:space="preserve"> </w:t>
      </w:r>
      <w:r w:rsidRPr="00C54C19">
        <w:rPr>
          <w:noProof/>
        </w:rPr>
        <w:t>preceding</w:t>
      </w:r>
      <w:r w:rsidR="00B549E0" w:rsidRPr="00C54C19">
        <w:rPr>
          <w:noProof/>
        </w:rPr>
        <w:t xml:space="preserv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B549E0"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Pr="00C54C19">
        <w:rPr>
          <w:noProof/>
        </w:rPr>
        <w:t>);</w:t>
      </w:r>
    </w:p>
    <w:p w14:paraId="0733E9A4" w14:textId="77777777" w:rsidR="00C212B0" w:rsidRPr="00C54C19" w:rsidRDefault="00C212B0" w:rsidP="0005718F">
      <w:pPr>
        <w:pStyle w:val="Point1"/>
        <w:keepNext/>
        <w:rPr>
          <w:noProof/>
        </w:rPr>
      </w:pPr>
      <w:r w:rsidRPr="00C54C19">
        <w:rPr>
          <w:noProof/>
        </w:rPr>
        <w:t>(c)</w:t>
      </w:r>
      <w:r w:rsidRPr="00C54C19">
        <w:rPr>
          <w:noProof/>
        </w:rPr>
        <w:tab/>
        <w:t>where concerned with both purchase, sale and storage of goods and the payment of subsidies:</w:t>
      </w:r>
    </w:p>
    <w:p w14:paraId="6D97000F" w14:textId="77777777" w:rsidR="00C212B0" w:rsidRPr="00C54C19" w:rsidRDefault="00C212B0" w:rsidP="001C5B42">
      <w:pPr>
        <w:pStyle w:val="Point2"/>
        <w:rPr>
          <w:noProof/>
        </w:rPr>
      </w:pPr>
      <w:r w:rsidRPr="00C54C19">
        <w:rPr>
          <w:noProof/>
        </w:rPr>
        <w:t>(i)</w:t>
      </w:r>
      <w:r w:rsidRPr="00C54C19">
        <w:rPr>
          <w:noProof/>
        </w:rPr>
        <w:tab/>
        <w:t>by industry, to the branch trade, as regards their units of production (of the local KAU type) which buy, sell or store goods, and to the branches of non-market output of general government, together with its production units;</w:t>
      </w:r>
    </w:p>
    <w:p w14:paraId="54EA243A" w14:textId="77777777" w:rsidR="00C212B0" w:rsidRPr="00C54C19" w:rsidRDefault="00C212B0" w:rsidP="001C5B42">
      <w:pPr>
        <w:pStyle w:val="Point2"/>
        <w:rPr>
          <w:noProof/>
        </w:rPr>
      </w:pPr>
      <w:r w:rsidRPr="00C54C19">
        <w:rPr>
          <w:noProof/>
        </w:rPr>
        <w:t>(ii)</w:t>
      </w:r>
      <w:r w:rsidRPr="00C54C19">
        <w:rPr>
          <w:noProof/>
        </w:rPr>
        <w:tab/>
        <w:t>by sector, to the sector general government, since only general government can pay subsidies. Assignment to another sector would mean that the subsidies paid by the market-regulating agency no longer constituted subsidies within the meaning of the ESA 2010.</w:t>
      </w:r>
    </w:p>
    <w:p w14:paraId="357CAAC0" w14:textId="77777777" w:rsidR="00CB2982" w:rsidRPr="00C54C19" w:rsidRDefault="00CB2982" w:rsidP="00CB2982">
      <w:pPr>
        <w:pStyle w:val="CRSeparator"/>
        <w:rPr>
          <w:noProof/>
          <w:lang w:val="en-IE"/>
        </w:rPr>
      </w:pPr>
    </w:p>
    <w:p w14:paraId="0AAF4DE3" w14:textId="77777777" w:rsidR="00CB2982" w:rsidRPr="00C54C19" w:rsidRDefault="00CB2982" w:rsidP="00CB298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024BB18B" w14:textId="77777777" w:rsidR="00CB2982" w:rsidRPr="00C54C19" w:rsidRDefault="00CB2982" w:rsidP="00CB298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I.1(a)</w:t>
      </w:r>
    </w:p>
    <w:p w14:paraId="2CE6DE31" w14:textId="77777777" w:rsidR="00CB2982" w:rsidRPr="00C54C19" w:rsidRDefault="00CB2982" w:rsidP="00CB298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w:t>
      </w:r>
      <w:r w:rsidR="00CD44C7" w:rsidRPr="00C54C19">
        <w:rPr>
          <w:noProof/>
          <w:lang w:val="en-IE"/>
        </w:rPr>
        <w:t xml:space="preserve">2019/280 </w:t>
      </w:r>
      <w:r w:rsidRPr="00C54C19">
        <w:rPr>
          <w:noProof/>
          <w:lang w:val="en-IE"/>
        </w:rPr>
        <w:t>Art. 1 and Annex</w:t>
      </w:r>
      <w:r w:rsidR="001E1982" w:rsidRPr="00C54C19">
        <w:rPr>
          <w:noProof/>
          <w:lang w:val="en-IE"/>
        </w:rPr>
        <w:t> </w:t>
      </w:r>
      <w:r w:rsidRPr="00C54C19">
        <w:rPr>
          <w:noProof/>
          <w:lang w:val="en-IE"/>
        </w:rPr>
        <w:t>I.6(ff)</w:t>
      </w:r>
    </w:p>
    <w:p w14:paraId="2FE6B63A" w14:textId="77777777" w:rsidR="00C212B0" w:rsidRPr="00C54C19" w:rsidRDefault="00C212B0" w:rsidP="00CB2982">
      <w:pPr>
        <w:pStyle w:val="Point0"/>
        <w:rPr>
          <w:noProof/>
        </w:rPr>
      </w:pPr>
      <w:r w:rsidRPr="00C54C19">
        <w:rPr>
          <w:noProof/>
        </w:rPr>
        <w:t>3.069.</w:t>
      </w:r>
      <w:r w:rsidRPr="00C54C19">
        <w:rPr>
          <w:noProof/>
        </w:rPr>
        <w:tab/>
        <w:t xml:space="preserve">A consequence of the strict application of the payment criterion is that various subsidies within the meaning of the </w:t>
      </w:r>
      <w:r w:rsidR="00CB2982" w:rsidRPr="00C54C19">
        <w:rPr>
          <w:noProof/>
        </w:rPr>
        <w:fldChar w:fldCharType="begin"/>
      </w:r>
      <w:r w:rsidR="00CB2982" w:rsidRPr="00C54C19">
        <w:rPr>
          <w:noProof/>
        </w:rPr>
        <w:instrText xml:space="preserve"> QUOTE "</w:instrText>
      </w:r>
      <w:r w:rsidR="00CB2982" w:rsidRPr="00C54C19">
        <w:rPr>
          <w:rStyle w:val="CRMarker"/>
          <w:noProof/>
        </w:rPr>
        <w:instrText>è</w:instrText>
      </w:r>
      <w:r w:rsidR="00CB2982" w:rsidRPr="00C54C19">
        <w:rPr>
          <w:noProof/>
        </w:rPr>
        <w:instrText xml:space="preserve">" </w:instrText>
      </w:r>
      <w:r w:rsidR="00CB2982" w:rsidRPr="00C54C19">
        <w:rPr>
          <w:noProof/>
        </w:rPr>
        <w:fldChar w:fldCharType="separate"/>
      </w:r>
      <w:r w:rsidR="00CB2982" w:rsidRPr="00C54C19">
        <w:rPr>
          <w:rStyle w:val="CRMarker"/>
          <w:noProof/>
        </w:rPr>
        <w:t>è</w:t>
      </w:r>
      <w:r w:rsidR="00CB2982" w:rsidRPr="00C54C19">
        <w:rPr>
          <w:noProof/>
        </w:rPr>
        <w:fldChar w:fldCharType="end"/>
      </w:r>
      <w:r w:rsidR="00CB2982" w:rsidRPr="00C54C19">
        <w:rPr>
          <w:rStyle w:val="CRRefNum"/>
          <w:noProof/>
        </w:rPr>
        <w:t>1</w:t>
      </w:r>
      <w:r w:rsidR="00CB2982" w:rsidRPr="00C54C19">
        <w:rPr>
          <w:noProof/>
        </w:rPr>
        <w:t> </w:t>
      </w:r>
      <w:r w:rsidRPr="00C54C19">
        <w:rPr>
          <w:noProof/>
        </w:rPr>
        <w:t>ESA</w:t>
      </w:r>
      <w:r w:rsidR="001E1982" w:rsidRPr="00C54C19">
        <w:rPr>
          <w:noProof/>
        </w:rPr>
        <w:t> </w:t>
      </w:r>
      <w:r w:rsidRPr="00C54C19">
        <w:rPr>
          <w:noProof/>
        </w:rPr>
        <w:t>2010</w:t>
      </w:r>
      <w:r w:rsidR="00CB2982" w:rsidRPr="00C54C19">
        <w:rPr>
          <w:noProof/>
        </w:rPr>
        <w:t> </w:t>
      </w:r>
      <w:r w:rsidR="00CB2982" w:rsidRPr="00C54C19">
        <w:rPr>
          <w:noProof/>
        </w:rPr>
        <w:fldChar w:fldCharType="begin"/>
      </w:r>
      <w:r w:rsidR="00CB2982" w:rsidRPr="00C54C19">
        <w:rPr>
          <w:noProof/>
        </w:rPr>
        <w:instrText xml:space="preserve"> QUOTE "</w:instrText>
      </w:r>
      <w:r w:rsidR="00CB2982" w:rsidRPr="00C54C19">
        <w:rPr>
          <w:rStyle w:val="CRMarker"/>
          <w:noProof/>
        </w:rPr>
        <w:instrText>ç</w:instrText>
      </w:r>
      <w:r w:rsidR="00CB2982" w:rsidRPr="00C54C19">
        <w:rPr>
          <w:noProof/>
        </w:rPr>
        <w:instrText xml:space="preserve">" </w:instrText>
      </w:r>
      <w:r w:rsidR="00CB2982" w:rsidRPr="00C54C19">
        <w:rPr>
          <w:noProof/>
        </w:rPr>
        <w:fldChar w:fldCharType="separate"/>
      </w:r>
      <w:r w:rsidR="00CB2982" w:rsidRPr="00C54C19">
        <w:rPr>
          <w:rStyle w:val="CRMarker"/>
          <w:noProof/>
        </w:rPr>
        <w:t>ç</w:t>
      </w:r>
      <w:r w:rsidR="00CB2982" w:rsidRPr="00C54C19">
        <w:rPr>
          <w:noProof/>
        </w:rPr>
        <w:fldChar w:fldCharType="end"/>
      </w:r>
      <w:r w:rsidRPr="00C54C19">
        <w:rPr>
          <w:noProof/>
        </w:rPr>
        <w:t xml:space="preserve"> do not appear in the EAA, since they are recorded under the branches and sectors to which the subsidies are paid. </w:t>
      </w:r>
      <w:r w:rsidR="00CB2982" w:rsidRPr="00C54C19">
        <w:rPr>
          <w:noProof/>
        </w:rPr>
        <w:fldChar w:fldCharType="begin"/>
      </w:r>
      <w:r w:rsidR="00CB2982" w:rsidRPr="00C54C19">
        <w:rPr>
          <w:noProof/>
        </w:rPr>
        <w:instrText xml:space="preserve"> QUOTE "</w:instrText>
      </w:r>
      <w:r w:rsidR="00CB2982" w:rsidRPr="00C54C19">
        <w:rPr>
          <w:rStyle w:val="CRMarker"/>
          <w:noProof/>
        </w:rPr>
        <w:instrText>è</w:instrText>
      </w:r>
      <w:r w:rsidR="00CB2982" w:rsidRPr="00C54C19">
        <w:rPr>
          <w:noProof/>
        </w:rPr>
        <w:instrText xml:space="preserve">" </w:instrText>
      </w:r>
      <w:r w:rsidR="00CB2982" w:rsidRPr="00C54C19">
        <w:rPr>
          <w:noProof/>
        </w:rPr>
        <w:fldChar w:fldCharType="separate"/>
      </w:r>
      <w:r w:rsidR="00CB2982" w:rsidRPr="00C54C19">
        <w:rPr>
          <w:rStyle w:val="CRMarker"/>
          <w:noProof/>
        </w:rPr>
        <w:t>è</w:t>
      </w:r>
      <w:r w:rsidR="00CB2982" w:rsidRPr="00C54C19">
        <w:rPr>
          <w:noProof/>
        </w:rPr>
        <w:fldChar w:fldCharType="end"/>
      </w:r>
      <w:r w:rsidR="00CB2982" w:rsidRPr="00C54C19">
        <w:rPr>
          <w:rStyle w:val="CRRefNum"/>
          <w:noProof/>
        </w:rPr>
        <w:t>2</w:t>
      </w:r>
      <w:r w:rsidR="00CB2982" w:rsidRPr="00C54C19">
        <w:rPr>
          <w:noProof/>
        </w:rPr>
        <w:t> </w:t>
      </w:r>
      <w:r w:rsidRPr="00C54C19">
        <w:rPr>
          <w:noProof/>
        </w:rPr>
        <w:t>In particular, if market-regulatory agencies are assigned to the sector general government, subsidies paid to the agencies in connection with market-regulating processes (purchase, storage and resale) appear as ‘Uses’ but also as ‘Resources’ in the sector general government.</w:t>
      </w:r>
      <w:r w:rsidR="00CB2982" w:rsidRPr="00C54C19">
        <w:rPr>
          <w:noProof/>
        </w:rPr>
        <w:t> </w:t>
      </w:r>
      <w:r w:rsidR="00CB2982" w:rsidRPr="00C54C19">
        <w:rPr>
          <w:noProof/>
        </w:rPr>
        <w:fldChar w:fldCharType="begin"/>
      </w:r>
      <w:r w:rsidR="00CB2982" w:rsidRPr="00C54C19">
        <w:rPr>
          <w:noProof/>
        </w:rPr>
        <w:instrText xml:space="preserve"> QUOTE "</w:instrText>
      </w:r>
      <w:r w:rsidR="00CB2982" w:rsidRPr="00C54C19">
        <w:rPr>
          <w:rStyle w:val="CRMarker"/>
          <w:noProof/>
        </w:rPr>
        <w:instrText>ç</w:instrText>
      </w:r>
      <w:r w:rsidR="00CB2982" w:rsidRPr="00C54C19">
        <w:rPr>
          <w:noProof/>
        </w:rPr>
        <w:instrText xml:space="preserve">" </w:instrText>
      </w:r>
      <w:r w:rsidR="00CB2982" w:rsidRPr="00C54C19">
        <w:rPr>
          <w:noProof/>
        </w:rPr>
        <w:fldChar w:fldCharType="separate"/>
      </w:r>
      <w:r w:rsidR="00CB2982" w:rsidRPr="00C54C19">
        <w:rPr>
          <w:rStyle w:val="CRMarker"/>
          <w:noProof/>
        </w:rPr>
        <w:t>ç</w:t>
      </w:r>
      <w:r w:rsidR="00CB2982" w:rsidRPr="00C54C19">
        <w:rPr>
          <w:noProof/>
        </w:rPr>
        <w:fldChar w:fldCharType="end"/>
      </w:r>
      <w:r w:rsidRPr="00C54C19">
        <w:rPr>
          <w:noProof/>
        </w:rPr>
        <w:t xml:space="preserve"> Consequently, subsidies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080B22" w:rsidRPr="00C54C19">
        <w:rPr>
          <w:noProof/>
        </w:rPr>
        <w:t>that is to say,</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080B22" w:rsidRPr="00C54C19">
        <w:rPr>
          <w:noProof/>
        </w:rPr>
        <w:t xml:space="preserve"> </w:t>
      </w:r>
      <w:r w:rsidRPr="00C54C19">
        <w:rPr>
          <w:noProof/>
        </w:rPr>
        <w:t>other subsidies on production) may be made by general government to other general government agencies.</w:t>
      </w:r>
    </w:p>
    <w:p w14:paraId="40E990EF" w14:textId="77777777" w:rsidR="00C212B0" w:rsidRPr="00C54C19" w:rsidRDefault="00C212B0" w:rsidP="00CB2982">
      <w:pPr>
        <w:pStyle w:val="ManualHeading2"/>
        <w:rPr>
          <w:noProof/>
        </w:rPr>
      </w:pPr>
      <w:r w:rsidRPr="00C54C19">
        <w:rPr>
          <w:noProof/>
        </w:rPr>
        <w:t>F.</w:t>
      </w:r>
      <w:r w:rsidRPr="00C54C19">
        <w:rPr>
          <w:noProof/>
        </w:rPr>
        <w:tab/>
        <w:t>PROPERTY INCOME</w:t>
      </w:r>
    </w:p>
    <w:p w14:paraId="5B69EDB3" w14:textId="77777777" w:rsidR="00CB2982" w:rsidRPr="00C54C19" w:rsidRDefault="00CB2982" w:rsidP="00CB2982">
      <w:pPr>
        <w:pStyle w:val="CRSeparator"/>
        <w:rPr>
          <w:bCs/>
          <w:noProof/>
          <w:lang w:val="en-IE"/>
        </w:rPr>
      </w:pPr>
    </w:p>
    <w:p w14:paraId="09D0D3CF" w14:textId="77777777" w:rsidR="00CB2982" w:rsidRPr="00C54C19" w:rsidRDefault="00CB2982" w:rsidP="00CB2982">
      <w:pPr>
        <w:pStyle w:val="CRReference"/>
        <w:rPr>
          <w:bCs/>
          <w:noProof/>
          <w:lang w:val="en-IE"/>
        </w:rPr>
      </w:pPr>
      <w:r w:rsidRPr="00C54C19">
        <w:rPr>
          <w:bCs/>
          <w:noProof/>
        </w:rPr>
        <w:fldChar w:fldCharType="begin"/>
      </w:r>
      <w:r w:rsidRPr="00C54C19">
        <w:rPr>
          <w:bCs/>
          <w:noProof/>
          <w:lang w:val="en-IE"/>
        </w:rPr>
        <w:instrText xml:space="preserve"> QUOTE "</w:instrText>
      </w:r>
      <w:r w:rsidRPr="00C54C19">
        <w:rPr>
          <w:rStyle w:val="CRMarker"/>
          <w:bCs/>
          <w:noProof/>
          <w:lang w:val="en-IE"/>
        </w:rPr>
        <w:instrText>ê</w:instrText>
      </w:r>
      <w:r w:rsidRPr="00C54C19">
        <w:rPr>
          <w:bCs/>
          <w:noProof/>
          <w:lang w:val="en-IE"/>
        </w:rPr>
        <w:instrText xml:space="preserve">" </w:instrText>
      </w:r>
      <w:r w:rsidRPr="00C54C19">
        <w:rPr>
          <w:bCs/>
          <w:noProof/>
        </w:rPr>
        <w:fldChar w:fldCharType="separate"/>
      </w:r>
      <w:r w:rsidRPr="00C54C19">
        <w:rPr>
          <w:rStyle w:val="CRMarker"/>
          <w:bCs/>
          <w:noProof/>
          <w:lang w:val="en-IE"/>
        </w:rPr>
        <w:t>ê</w:t>
      </w:r>
      <w:r w:rsidRPr="00C54C19">
        <w:rPr>
          <w:bCs/>
          <w:noProof/>
        </w:rPr>
        <w:fldChar w:fldCharType="end"/>
      </w:r>
      <w:r w:rsidRPr="00C54C19">
        <w:rPr>
          <w:bCs/>
          <w:noProof/>
          <w:lang w:val="en-IE"/>
        </w:rPr>
        <w:t> </w:t>
      </w:r>
      <w:r w:rsidR="00CD44C7" w:rsidRPr="00C54C19">
        <w:rPr>
          <w:noProof/>
          <w:lang w:val="en-IE"/>
        </w:rPr>
        <w:t xml:space="preserve">2019/280 </w:t>
      </w:r>
      <w:r w:rsidRPr="00C54C19">
        <w:rPr>
          <w:bCs/>
          <w:noProof/>
          <w:lang w:val="en-IE"/>
        </w:rPr>
        <w:t>Art. 1 and Annex</w:t>
      </w:r>
      <w:r w:rsidR="00F13533" w:rsidRPr="00C54C19">
        <w:rPr>
          <w:noProof/>
          <w:lang w:val="en-IE"/>
        </w:rPr>
        <w:t> </w:t>
      </w:r>
      <w:r w:rsidRPr="00C54C19">
        <w:rPr>
          <w:bCs/>
          <w:noProof/>
          <w:lang w:val="en-IE"/>
        </w:rPr>
        <w:t>I.6(gg)</w:t>
      </w:r>
      <w:r w:rsidR="009021DF" w:rsidRPr="00C54C19">
        <w:rPr>
          <w:bCs/>
          <w:noProof/>
          <w:lang w:val="en-IE"/>
        </w:rPr>
        <w:t xml:space="preserve"> (adapted)</w:t>
      </w:r>
    </w:p>
    <w:p w14:paraId="2B5A4F44" w14:textId="77777777" w:rsidR="00C212B0" w:rsidRPr="00C54C19" w:rsidRDefault="00C212B0" w:rsidP="00CB2982">
      <w:pPr>
        <w:pStyle w:val="ManualHeading2"/>
        <w:rPr>
          <w:noProof/>
        </w:rPr>
      </w:pPr>
      <w:r w:rsidRPr="00C54C19">
        <w:rPr>
          <w:noProof/>
        </w:rPr>
        <w:t>(</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B549E0"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B549E0" w:rsidRPr="00C54C19" w:rsidDel="00B549E0">
        <w:rPr>
          <w:noProof/>
        </w:rPr>
        <w:t xml:space="preserve"> </w:t>
      </w:r>
      <w:r w:rsidRPr="00C54C19">
        <w:rPr>
          <w:noProof/>
        </w:rPr>
        <w:t xml:space="preserve">ESA 2010, </w:t>
      </w:r>
      <w:r w:rsidR="00F24F83" w:rsidRPr="00C54C19">
        <w:rPr>
          <w:noProof/>
        </w:rPr>
        <w:t xml:space="preserve">points </w:t>
      </w:r>
      <w:r w:rsidRPr="00C54C19">
        <w:rPr>
          <w:noProof/>
        </w:rPr>
        <w:t>4.41 to 4.76)</w:t>
      </w:r>
    </w:p>
    <w:p w14:paraId="429FBDD8" w14:textId="77777777" w:rsidR="00CB2982" w:rsidRPr="00C54C19" w:rsidRDefault="00CB2982" w:rsidP="00014D4A">
      <w:pPr>
        <w:pStyle w:val="CRSeparator"/>
        <w:pBdr>
          <w:top w:val="single" w:sz="4" w:space="0" w:color="auto"/>
        </w:pBdr>
        <w:rPr>
          <w:noProof/>
          <w:lang w:val="en-IE"/>
        </w:rPr>
      </w:pPr>
    </w:p>
    <w:p w14:paraId="0542CEA8" w14:textId="77777777" w:rsidR="00CB2982" w:rsidRPr="00C54C19" w:rsidRDefault="00CB2982" w:rsidP="00CB298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6EFEA592" w14:textId="77777777" w:rsidR="00C212B0" w:rsidRPr="00C54C19" w:rsidRDefault="00C212B0" w:rsidP="00CB2982">
      <w:pPr>
        <w:pStyle w:val="ManualHeading3"/>
        <w:rPr>
          <w:noProof/>
        </w:rPr>
      </w:pPr>
      <w:r w:rsidRPr="00C54C19">
        <w:rPr>
          <w:noProof/>
        </w:rPr>
        <w:t>1.</w:t>
      </w:r>
      <w:r w:rsidRPr="00C54C19">
        <w:rPr>
          <w:noProof/>
        </w:rPr>
        <w:tab/>
        <w:t>Definition</w:t>
      </w:r>
    </w:p>
    <w:p w14:paraId="3A22C820" w14:textId="77777777" w:rsidR="005272DB" w:rsidRPr="00C54C19" w:rsidRDefault="005272DB" w:rsidP="005272DB">
      <w:pPr>
        <w:pStyle w:val="CRSeparator"/>
        <w:rPr>
          <w:noProof/>
          <w:lang w:val="en-IE"/>
        </w:rPr>
      </w:pPr>
    </w:p>
    <w:p w14:paraId="636457A7" w14:textId="77777777" w:rsidR="005272DB" w:rsidRPr="00C54C19" w:rsidRDefault="005272DB" w:rsidP="005272D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F24F83" w:rsidRPr="00C54C19">
        <w:rPr>
          <w:noProof/>
          <w:lang w:val="en-IE"/>
        </w:rPr>
        <w:t xml:space="preserve">2019/280 </w:t>
      </w:r>
      <w:r w:rsidRPr="00C54C19">
        <w:rPr>
          <w:noProof/>
          <w:lang w:val="en-IE"/>
        </w:rPr>
        <w:t>Art. 1 and Annex</w:t>
      </w:r>
      <w:r w:rsidR="00F13533" w:rsidRPr="00C54C19">
        <w:rPr>
          <w:noProof/>
          <w:lang w:val="en-IE"/>
        </w:rPr>
        <w:t> </w:t>
      </w:r>
      <w:r w:rsidRPr="00C54C19">
        <w:rPr>
          <w:noProof/>
          <w:lang w:val="en-IE"/>
        </w:rPr>
        <w:t>I.6(hh)</w:t>
      </w:r>
    </w:p>
    <w:p w14:paraId="1B838E51" w14:textId="77777777" w:rsidR="00C212B0" w:rsidRPr="00C54C19" w:rsidRDefault="00C212B0" w:rsidP="005272DB">
      <w:pPr>
        <w:pStyle w:val="Point0"/>
        <w:rPr>
          <w:noProof/>
        </w:rPr>
      </w:pPr>
      <w:r w:rsidRPr="00C54C19">
        <w:rPr>
          <w:noProof/>
        </w:rPr>
        <w:t>3.070.</w:t>
      </w:r>
      <w:r w:rsidRPr="00C54C19">
        <w:rPr>
          <w:noProof/>
        </w:rPr>
        <w:tab/>
        <w:t>Property income is the income receivable by the owner of a financial asset or tangible non-produced asset in return for providing funds to, or putting the tangible non-produced asset at the disposal of, another institutional unit (ESA</w:t>
      </w:r>
      <w:r w:rsidR="001365F4" w:rsidRPr="00C54C19">
        <w:rPr>
          <w:noProof/>
        </w:rPr>
        <w:t> </w:t>
      </w:r>
      <w:r w:rsidRPr="00C54C19">
        <w:rPr>
          <w:noProof/>
        </w:rPr>
        <w:t xml:space="preserve">2010, </w:t>
      </w:r>
      <w:r w:rsidR="00F24F83" w:rsidRPr="00C54C19">
        <w:rPr>
          <w:noProof/>
        </w:rPr>
        <w:t>point</w:t>
      </w:r>
      <w:r w:rsidR="00F13533" w:rsidRPr="00C54C19">
        <w:rPr>
          <w:noProof/>
        </w:rPr>
        <w:t> </w:t>
      </w:r>
      <w:r w:rsidRPr="00C54C19">
        <w:rPr>
          <w:noProof/>
        </w:rPr>
        <w:t>4.41).</w:t>
      </w:r>
    </w:p>
    <w:p w14:paraId="20F77B71" w14:textId="77777777" w:rsidR="001365F4" w:rsidRPr="00C54C19" w:rsidRDefault="001365F4" w:rsidP="001365F4">
      <w:pPr>
        <w:pStyle w:val="CRSeparator"/>
        <w:rPr>
          <w:noProof/>
          <w:lang w:val="en-IE"/>
        </w:rPr>
      </w:pPr>
    </w:p>
    <w:p w14:paraId="51475280" w14:textId="77777777" w:rsidR="001365F4" w:rsidRPr="00C54C19" w:rsidRDefault="001365F4" w:rsidP="001365F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F24F83" w:rsidRPr="00C54C19">
        <w:rPr>
          <w:noProof/>
          <w:lang w:val="en-IE"/>
        </w:rPr>
        <w:t xml:space="preserve">2019/280 </w:t>
      </w:r>
      <w:r w:rsidRPr="00C54C19">
        <w:rPr>
          <w:noProof/>
          <w:lang w:val="en-IE"/>
        </w:rPr>
        <w:t>Art. 1 and Annex</w:t>
      </w:r>
      <w:r w:rsidR="00F13533" w:rsidRPr="00C54C19">
        <w:rPr>
          <w:noProof/>
          <w:lang w:val="en-IE"/>
        </w:rPr>
        <w:t> </w:t>
      </w:r>
      <w:r w:rsidRPr="00C54C19">
        <w:rPr>
          <w:noProof/>
          <w:lang w:val="en-IE"/>
        </w:rPr>
        <w:t>I.6(ii)</w:t>
      </w:r>
    </w:p>
    <w:p w14:paraId="3834D809" w14:textId="77777777" w:rsidR="00C212B0" w:rsidRPr="00C54C19" w:rsidRDefault="00C212B0" w:rsidP="0005718F">
      <w:pPr>
        <w:pStyle w:val="Point0"/>
        <w:keepNext/>
        <w:rPr>
          <w:noProof/>
        </w:rPr>
      </w:pPr>
      <w:r w:rsidRPr="00C54C19">
        <w:rPr>
          <w:noProof/>
        </w:rPr>
        <w:t>3.071.</w:t>
      </w:r>
      <w:r w:rsidRPr="00C54C19">
        <w:rPr>
          <w:noProof/>
        </w:rPr>
        <w:tab/>
        <w:t>The ESA</w:t>
      </w:r>
      <w:r w:rsidR="00F13533" w:rsidRPr="00C54C19">
        <w:rPr>
          <w:noProof/>
        </w:rPr>
        <w:t> </w:t>
      </w:r>
      <w:r w:rsidRPr="00C54C19">
        <w:rPr>
          <w:noProof/>
        </w:rPr>
        <w:t>2010 classifies property incomes in the following way:</w:t>
      </w:r>
    </w:p>
    <w:p w14:paraId="5E509B72" w14:textId="77777777" w:rsidR="00C212B0" w:rsidRPr="00C54C19" w:rsidRDefault="00C212B0" w:rsidP="001365F4">
      <w:pPr>
        <w:pStyle w:val="Tiret1"/>
        <w:rPr>
          <w:noProof/>
        </w:rPr>
      </w:pPr>
      <w:r w:rsidRPr="00C54C19">
        <w:rPr>
          <w:noProof/>
        </w:rPr>
        <w:t>interest (D.41),</w:t>
      </w:r>
    </w:p>
    <w:p w14:paraId="55685DDF" w14:textId="77777777" w:rsidR="00C212B0" w:rsidRPr="00C54C19" w:rsidRDefault="00C212B0" w:rsidP="001365F4">
      <w:pPr>
        <w:pStyle w:val="Tiret1"/>
        <w:rPr>
          <w:noProof/>
        </w:rPr>
      </w:pPr>
      <w:r w:rsidRPr="00C54C19">
        <w:rPr>
          <w:noProof/>
        </w:rPr>
        <w:t>distributed incomes of corporations (dividends and withdrawals from income of quasi-corporations) (D.42),</w:t>
      </w:r>
    </w:p>
    <w:p w14:paraId="1FE61EB6" w14:textId="77777777" w:rsidR="00C212B0" w:rsidRPr="00C54C19" w:rsidRDefault="00C212B0" w:rsidP="001365F4">
      <w:pPr>
        <w:pStyle w:val="Tiret1"/>
        <w:rPr>
          <w:noProof/>
        </w:rPr>
      </w:pPr>
      <w:r w:rsidRPr="00C54C19">
        <w:rPr>
          <w:noProof/>
        </w:rPr>
        <w:t>reinvested earnings on foreign direct investment (D.43),</w:t>
      </w:r>
    </w:p>
    <w:p w14:paraId="5A34F8C4" w14:textId="77777777" w:rsidR="00C212B0" w:rsidRPr="00C54C19" w:rsidRDefault="00C212B0" w:rsidP="001365F4">
      <w:pPr>
        <w:pStyle w:val="Tiret1"/>
        <w:rPr>
          <w:noProof/>
        </w:rPr>
      </w:pPr>
      <w:r w:rsidRPr="00C54C19">
        <w:rPr>
          <w:noProof/>
        </w:rPr>
        <w:t>other investment income (D.44): investment income attributable to insurance policy holders (D.441), investment income payable on pension entitlements (D.442); investment income attributable to collective investment funds shareholders (D.443),</w:t>
      </w:r>
    </w:p>
    <w:p w14:paraId="3D387070" w14:textId="77777777" w:rsidR="00C212B0" w:rsidRPr="00C54C19" w:rsidRDefault="00C212B0" w:rsidP="001365F4">
      <w:pPr>
        <w:pStyle w:val="Tiret1"/>
        <w:rPr>
          <w:noProof/>
        </w:rPr>
      </w:pPr>
      <w:r w:rsidRPr="00C54C19">
        <w:rPr>
          <w:noProof/>
        </w:rPr>
        <w:t>rents (D.45).</w:t>
      </w:r>
    </w:p>
    <w:p w14:paraId="393E4E7B" w14:textId="77777777" w:rsidR="001365F4" w:rsidRPr="00C54C19" w:rsidRDefault="001365F4" w:rsidP="001365F4">
      <w:pPr>
        <w:pStyle w:val="CRSeparator"/>
        <w:rPr>
          <w:noProof/>
        </w:rPr>
      </w:pPr>
    </w:p>
    <w:p w14:paraId="26559DB3" w14:textId="77777777" w:rsidR="001365F4" w:rsidRPr="00C54C19" w:rsidRDefault="001365F4" w:rsidP="001365F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3D8FADC6" w14:textId="77777777" w:rsidR="00C212B0" w:rsidRPr="00C54C19" w:rsidRDefault="00C212B0" w:rsidP="001365F4">
      <w:pPr>
        <w:pStyle w:val="Point0"/>
        <w:rPr>
          <w:noProof/>
        </w:rPr>
      </w:pPr>
      <w:r w:rsidRPr="00C54C19">
        <w:rPr>
          <w:noProof/>
        </w:rPr>
        <w:t>3.072.</w:t>
      </w:r>
      <w:r w:rsidRPr="00C54C19">
        <w:rPr>
          <w:noProof/>
        </w:rPr>
        <w:tab/>
        <w:t>The EAA are concerned only with property income accounted for in the entrepreneurial income account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B549E0" w:rsidRPr="00C54C19">
        <w:rPr>
          <w:noProof/>
        </w:rPr>
        <w:t>see</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B549E0" w:rsidRPr="00C54C19" w:rsidDel="00B549E0">
        <w:rPr>
          <w:noProof/>
        </w:rPr>
        <w:t xml:space="preserve"> </w:t>
      </w:r>
      <w:r w:rsidRPr="00C54C19">
        <w:rPr>
          <w:noProof/>
        </w:rPr>
        <w:t xml:space="preserve">sequence of accounts,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D27015" w:rsidRPr="00C54C19">
        <w:rPr>
          <w:noProof/>
        </w:rPr>
        <w:t>points</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F13533" w:rsidRPr="00C54C19">
        <w:rPr>
          <w:noProof/>
        </w:rPr>
        <w:t> </w:t>
      </w:r>
      <w:r w:rsidRPr="00C54C19">
        <w:rPr>
          <w:noProof/>
        </w:rPr>
        <w:t>1.38 to</w:t>
      </w:r>
      <w:r w:rsidR="00F13533" w:rsidRPr="00C54C19">
        <w:rPr>
          <w:noProof/>
        </w:rPr>
        <w:t> </w:t>
      </w:r>
      <w:r w:rsidRPr="00C54C19">
        <w:rPr>
          <w:noProof/>
        </w:rPr>
        <w:t>1.48). This account records on the resources side income received by units as a result of their direct participation in the production process (operating surplus/mixed income) and receivable property income received. It records on the uses side payable property income linked to agricultural activities (and inseparable non-agricultural secondary activities). Generally speaking, the entrepreneurial income account can only be calculated for the institutional sectors, although it may be calculated for an industry if certain property income can be attributed to local KAUs.</w:t>
      </w:r>
    </w:p>
    <w:p w14:paraId="4C0A6549" w14:textId="77777777" w:rsidR="001365F4" w:rsidRPr="00C54C19" w:rsidRDefault="001365F4" w:rsidP="001365F4">
      <w:pPr>
        <w:pStyle w:val="CRSeparator"/>
        <w:rPr>
          <w:noProof/>
          <w:lang w:val="en-IE"/>
        </w:rPr>
      </w:pPr>
    </w:p>
    <w:p w14:paraId="45DC91FD" w14:textId="77777777" w:rsidR="001365F4" w:rsidRPr="00C54C19" w:rsidRDefault="001365F4" w:rsidP="001365F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F24F83" w:rsidRPr="00C54C19">
        <w:rPr>
          <w:noProof/>
          <w:lang w:val="en-IE"/>
        </w:rPr>
        <w:t xml:space="preserve">2019/280 </w:t>
      </w:r>
      <w:r w:rsidRPr="00C54C19">
        <w:rPr>
          <w:noProof/>
          <w:lang w:val="en-IE"/>
        </w:rPr>
        <w:t>Art. 1 and Annex</w:t>
      </w:r>
      <w:r w:rsidR="00F13533" w:rsidRPr="00C54C19">
        <w:rPr>
          <w:noProof/>
          <w:lang w:val="en-IE"/>
        </w:rPr>
        <w:t> </w:t>
      </w:r>
      <w:r w:rsidRPr="00C54C19">
        <w:rPr>
          <w:noProof/>
          <w:lang w:val="en-IE"/>
        </w:rPr>
        <w:t>I.6(jj)</w:t>
      </w:r>
    </w:p>
    <w:p w14:paraId="39D9630A" w14:textId="77777777" w:rsidR="00EE7B1E" w:rsidRPr="00C54C19" w:rsidRDefault="00C212B0" w:rsidP="00014D4A">
      <w:pPr>
        <w:pStyle w:val="Point0"/>
        <w:rPr>
          <w:noProof/>
        </w:rPr>
      </w:pPr>
      <w:r w:rsidRPr="00C54C19">
        <w:rPr>
          <w:noProof/>
        </w:rPr>
        <w:t>3.073.</w:t>
      </w:r>
      <w:r w:rsidRPr="00C54C19">
        <w:rPr>
          <w:noProof/>
        </w:rPr>
        <w:tab/>
        <w:t>Only three types of property income can be of relevance to the EAA:</w:t>
      </w:r>
      <w:r w:rsidR="00EE7B1E" w:rsidRPr="00C54C19">
        <w:rPr>
          <w:noProof/>
        </w:rPr>
        <w:t xml:space="preserve"> interest (D.41), rents (D.45) and investment income attributable to insurance policy holders (D.441).</w:t>
      </w:r>
    </w:p>
    <w:p w14:paraId="63B93F16" w14:textId="77777777" w:rsidR="001365F4" w:rsidRPr="00C54C19" w:rsidRDefault="001365F4" w:rsidP="001365F4">
      <w:pPr>
        <w:pStyle w:val="CRSeparator"/>
        <w:rPr>
          <w:noProof/>
          <w:lang w:val="en-IE"/>
        </w:rPr>
      </w:pPr>
    </w:p>
    <w:p w14:paraId="54B621A2" w14:textId="77777777" w:rsidR="001365F4" w:rsidRPr="00C54C19" w:rsidRDefault="001365F4" w:rsidP="001365F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F24F83"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I.6(kk)</w:t>
      </w:r>
    </w:p>
    <w:p w14:paraId="6A351A3E" w14:textId="77777777" w:rsidR="00C212B0" w:rsidRPr="00C54C19" w:rsidRDefault="00C212B0" w:rsidP="001365F4">
      <w:pPr>
        <w:pStyle w:val="ManualHeading3"/>
        <w:rPr>
          <w:noProof/>
          <w:lang w:val="en-IE"/>
        </w:rPr>
      </w:pPr>
      <w:r w:rsidRPr="00C54C19">
        <w:rPr>
          <w:noProof/>
          <w:lang w:val="en-IE"/>
        </w:rPr>
        <w:t>2.</w:t>
      </w:r>
      <w:r w:rsidRPr="00C54C19">
        <w:rPr>
          <w:noProof/>
          <w:lang w:val="en-IE"/>
        </w:rPr>
        <w:tab/>
        <w:t>Interest</w:t>
      </w:r>
    </w:p>
    <w:p w14:paraId="123CA6ED" w14:textId="77777777" w:rsidR="00C212B0" w:rsidRPr="00C54C19" w:rsidRDefault="00C212B0" w:rsidP="00695AE6">
      <w:pPr>
        <w:pStyle w:val="ManualHeading2"/>
        <w:rPr>
          <w:noProof/>
          <w:lang w:val="en-IE"/>
        </w:rPr>
      </w:pPr>
      <w:r w:rsidRPr="00C54C19">
        <w:rPr>
          <w:noProof/>
          <w:lang w:val="en-IE"/>
        </w:rPr>
        <w:t xml:space="preserve">(ESA 2010, </w:t>
      </w:r>
      <w:r w:rsidR="00F24F83" w:rsidRPr="00C54C19">
        <w:rPr>
          <w:noProof/>
          <w:lang w:val="en-IE"/>
        </w:rPr>
        <w:t xml:space="preserve">points </w:t>
      </w:r>
      <w:r w:rsidRPr="00C54C19">
        <w:rPr>
          <w:noProof/>
          <w:lang w:val="en-IE"/>
        </w:rPr>
        <w:t>4.42</w:t>
      </w:r>
      <w:r w:rsidR="00F13D3E" w:rsidRPr="00C54C19">
        <w:rPr>
          <w:noProof/>
          <w:lang w:val="en-IE"/>
        </w:rPr>
        <w:t xml:space="preserve"> to</w:t>
      </w:r>
      <w:r w:rsidRPr="00C54C19">
        <w:rPr>
          <w:noProof/>
          <w:lang w:val="en-IE"/>
        </w:rPr>
        <w:t xml:space="preserve"> 4.52)</w:t>
      </w:r>
    </w:p>
    <w:p w14:paraId="3BDC82E0" w14:textId="77777777" w:rsidR="001365F4" w:rsidRPr="00C54C19" w:rsidRDefault="001365F4" w:rsidP="001365F4">
      <w:pPr>
        <w:pStyle w:val="CRSeparator"/>
        <w:rPr>
          <w:noProof/>
          <w:lang w:val="en-IE"/>
        </w:rPr>
      </w:pPr>
    </w:p>
    <w:p w14:paraId="1595AEBC" w14:textId="77777777" w:rsidR="001365F4" w:rsidRPr="00C54C19" w:rsidRDefault="001365F4" w:rsidP="001365F4">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9021DF" w:rsidRPr="00C54C19">
        <w:rPr>
          <w:noProof/>
          <w:lang w:val="en-IE"/>
        </w:rPr>
        <w:t xml:space="preserve"> (adapted)</w:t>
      </w:r>
    </w:p>
    <w:p w14:paraId="2A5D103B" w14:textId="77777777" w:rsidR="00C212B0" w:rsidRPr="00C54C19" w:rsidRDefault="00C212B0" w:rsidP="001365F4">
      <w:pPr>
        <w:pStyle w:val="Point0"/>
        <w:rPr>
          <w:noProof/>
        </w:rPr>
      </w:pPr>
      <w:r w:rsidRPr="00C54C19">
        <w:rPr>
          <w:noProof/>
        </w:rPr>
        <w:t>3.074.</w:t>
      </w:r>
      <w:r w:rsidRPr="00C54C19">
        <w:rPr>
          <w:noProof/>
        </w:rPr>
        <w:tab/>
        <w:t>Interest is the charges payable on a capital loan. It includes payments to be made at intervals, fixed in advance, of a percentage (fixed or otherwise) of the value of the loan. In the EAA, interest is the counterpart of loans granted to meet the needs of agricultural holdings (for example, with a view to acquiring land, buildings, machines, vehicles or other equipment, even if these are used in the context of inseparable non-agricultural secondary activities).</w:t>
      </w:r>
    </w:p>
    <w:p w14:paraId="4F44682C" w14:textId="77777777" w:rsidR="00C212B0" w:rsidRPr="00C54C19" w:rsidRDefault="00C212B0" w:rsidP="00330937">
      <w:pPr>
        <w:pStyle w:val="Point0"/>
        <w:rPr>
          <w:noProof/>
        </w:rPr>
      </w:pPr>
      <w:r w:rsidRPr="00C54C19">
        <w:rPr>
          <w:noProof/>
        </w:rPr>
        <w:t>3.075.</w:t>
      </w:r>
      <w:r w:rsidRPr="00C54C19">
        <w:rPr>
          <w:noProof/>
        </w:rPr>
        <w:tab/>
        <w:t>Interest also includes payments relating to leasing of fixed capital goods for their use in agriculture (possibly including land). Only the rent part (treated as an imputed loan granted by the lessor to the lessee) paid by the lessee is included under payment of interest (the capital part is recorded in the financial account).</w:t>
      </w:r>
    </w:p>
    <w:p w14:paraId="0E5D376E" w14:textId="77777777" w:rsidR="00C212B0" w:rsidRPr="00C54C19" w:rsidRDefault="00C212B0" w:rsidP="00330937">
      <w:pPr>
        <w:pStyle w:val="Point0"/>
        <w:rPr>
          <w:noProof/>
        </w:rPr>
      </w:pPr>
      <w:r w:rsidRPr="00C54C19">
        <w:rPr>
          <w:noProof/>
        </w:rPr>
        <w:t>3.076.</w:t>
      </w:r>
      <w:r w:rsidRPr="00C54C19">
        <w:rPr>
          <w:noProof/>
        </w:rPr>
        <w:tab/>
        <w:t>It should be noted that notional interest on fixed equity capital in agricultural holdings is not recorded under this heading; it appears as a component of the income of the agricultural enterprise (</w:t>
      </w:r>
      <w:r w:rsidR="009021DF" w:rsidRPr="00C54C19">
        <w:rPr>
          <w:noProof/>
        </w:rPr>
        <w:fldChar w:fldCharType="begin"/>
      </w:r>
      <w:r w:rsidR="009021DF" w:rsidRPr="00C54C19">
        <w:rPr>
          <w:noProof/>
        </w:rPr>
        <w:instrText xml:space="preserve"> QUOTE "</w:instrText>
      </w:r>
      <w:r w:rsidR="009021DF" w:rsidRPr="00C54C19">
        <w:rPr>
          <w:rStyle w:val="CRMarker"/>
          <w:noProof/>
        </w:rPr>
        <w:instrText>Ö</w:instrText>
      </w:r>
      <w:r w:rsidR="009021DF" w:rsidRPr="00C54C19">
        <w:rPr>
          <w:noProof/>
        </w:rPr>
        <w:instrText xml:space="preserve">" </w:instrText>
      </w:r>
      <w:r w:rsidR="009021DF" w:rsidRPr="00C54C19">
        <w:rPr>
          <w:noProof/>
        </w:rPr>
        <w:fldChar w:fldCharType="separate"/>
      </w:r>
      <w:r w:rsidR="009021DF" w:rsidRPr="00C54C19">
        <w:rPr>
          <w:rStyle w:val="CRMarker"/>
          <w:noProof/>
        </w:rPr>
        <w:t>Ö</w:t>
      </w:r>
      <w:r w:rsidR="009021DF" w:rsidRPr="00C54C19">
        <w:rPr>
          <w:noProof/>
        </w:rPr>
        <w:fldChar w:fldCharType="end"/>
      </w:r>
      <w:r w:rsidR="009021DF" w:rsidRPr="00C54C19">
        <w:rPr>
          <w:noProof/>
        </w:rPr>
        <w:t> </w:t>
      </w:r>
      <w:r w:rsidR="00B549E0" w:rsidRPr="00C54C19">
        <w:rPr>
          <w:noProof/>
        </w:rPr>
        <w:t>see</w:t>
      </w:r>
      <w:r w:rsidR="00B549E0" w:rsidRPr="00C54C19" w:rsidDel="00B549E0">
        <w:rPr>
          <w:noProof/>
        </w:rPr>
        <w:t xml:space="preserve"> </w:t>
      </w:r>
      <w:r w:rsidR="00B549E0" w:rsidRPr="00C54C19">
        <w:rPr>
          <w:noProof/>
        </w:rPr>
        <w:t>point</w:t>
      </w:r>
      <w:r w:rsidR="009021DF" w:rsidRPr="00C54C19">
        <w:rPr>
          <w:noProof/>
        </w:rPr>
        <w:t> </w:t>
      </w:r>
      <w:r w:rsidR="009021DF" w:rsidRPr="00C54C19">
        <w:rPr>
          <w:noProof/>
        </w:rPr>
        <w:fldChar w:fldCharType="begin"/>
      </w:r>
      <w:r w:rsidR="009021DF" w:rsidRPr="00C54C19">
        <w:rPr>
          <w:noProof/>
        </w:rPr>
        <w:instrText xml:space="preserve"> QUOTE "</w:instrText>
      </w:r>
      <w:r w:rsidR="009021DF" w:rsidRPr="00C54C19">
        <w:rPr>
          <w:rStyle w:val="CRMarker"/>
          <w:noProof/>
        </w:rPr>
        <w:instrText>Õ</w:instrText>
      </w:r>
      <w:r w:rsidR="009021DF" w:rsidRPr="00C54C19">
        <w:rPr>
          <w:noProof/>
        </w:rPr>
        <w:instrText xml:space="preserve">" </w:instrText>
      </w:r>
      <w:r w:rsidR="009021DF" w:rsidRPr="00C54C19">
        <w:rPr>
          <w:noProof/>
        </w:rPr>
        <w:fldChar w:fldCharType="separate"/>
      </w:r>
      <w:r w:rsidR="009021DF" w:rsidRPr="00C54C19">
        <w:rPr>
          <w:rStyle w:val="CRMarker"/>
          <w:noProof/>
        </w:rPr>
        <w:t>Õ</w:t>
      </w:r>
      <w:r w:rsidR="009021DF" w:rsidRPr="00C54C19">
        <w:rPr>
          <w:noProof/>
        </w:rPr>
        <w:fldChar w:fldCharType="end"/>
      </w:r>
      <w:r w:rsidR="00276C5E" w:rsidRPr="00C54C19">
        <w:rPr>
          <w:noProof/>
        </w:rPr>
        <w:t> </w:t>
      </w:r>
      <w:r w:rsidRPr="00C54C19">
        <w:rPr>
          <w:noProof/>
        </w:rPr>
        <w:t>5.06). Similarly, the amount to be recorded as interest payable includes interest-rate subsidies to agriculture.</w:t>
      </w:r>
    </w:p>
    <w:p w14:paraId="29242977" w14:textId="77777777" w:rsidR="00330937" w:rsidRPr="00C54C19" w:rsidRDefault="00330937" w:rsidP="00330937">
      <w:pPr>
        <w:pStyle w:val="CRSeparator"/>
        <w:rPr>
          <w:noProof/>
          <w:lang w:val="en-IE"/>
        </w:rPr>
      </w:pPr>
    </w:p>
    <w:p w14:paraId="6B577E0A" w14:textId="77777777" w:rsidR="00330937" w:rsidRPr="00C54C19" w:rsidRDefault="00330937" w:rsidP="0033093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I.6(ll)</w:t>
      </w:r>
    </w:p>
    <w:p w14:paraId="168B2E3C" w14:textId="77777777" w:rsidR="00C212B0" w:rsidRPr="00C54C19" w:rsidRDefault="00C212B0" w:rsidP="00330937">
      <w:pPr>
        <w:pStyle w:val="Point0"/>
        <w:rPr>
          <w:noProof/>
        </w:rPr>
      </w:pPr>
      <w:r w:rsidRPr="00C54C19">
        <w:rPr>
          <w:noProof/>
        </w:rPr>
        <w:t>3.077.</w:t>
      </w:r>
      <w:r w:rsidRPr="00C54C19">
        <w:rPr>
          <w:noProof/>
        </w:rPr>
        <w:tab/>
        <w:t>Interest receivable in connection with agricultural activities by units belonging to corporate agricultural enterprises should also be recorded. Interest receivable by individual enterprises is excluded from the measure of entrepreneurial income of the agricultural industry, since it was felt that the majority of interest-bearing assets are not linked to the agricultural activity of the units and because it is very difficult to distinguish family assets from assets used in production</w:t>
      </w:r>
      <w:r w:rsidRPr="00C54C19">
        <w:rPr>
          <w:rStyle w:val="FootnoteReference"/>
          <w:noProof/>
        </w:rPr>
        <w:footnoteReference w:id="42"/>
      </w:r>
      <w:r w:rsidRPr="00C54C19">
        <w:rPr>
          <w:noProof/>
        </w:rPr>
        <w:t>.</w:t>
      </w:r>
    </w:p>
    <w:p w14:paraId="74797D26" w14:textId="77777777" w:rsidR="00330937" w:rsidRPr="00C54C19" w:rsidRDefault="00330937" w:rsidP="00330937">
      <w:pPr>
        <w:pStyle w:val="CRSeparator"/>
        <w:rPr>
          <w:noProof/>
          <w:lang w:val="en-IE"/>
        </w:rPr>
      </w:pPr>
    </w:p>
    <w:p w14:paraId="73C31456" w14:textId="77777777" w:rsidR="00330937" w:rsidRPr="00C54C19" w:rsidRDefault="00330937" w:rsidP="0033093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42318E" w:rsidRPr="00C54C19">
        <w:rPr>
          <w:noProof/>
          <w:lang w:val="en-IE"/>
        </w:rPr>
        <w:t xml:space="preserve"> (adapted)</w:t>
      </w:r>
    </w:p>
    <w:p w14:paraId="1DF01910" w14:textId="77777777" w:rsidR="00C212B0" w:rsidRPr="00C54C19" w:rsidRDefault="00C212B0" w:rsidP="00330937">
      <w:pPr>
        <w:pStyle w:val="Point0"/>
        <w:rPr>
          <w:noProof/>
        </w:rPr>
      </w:pPr>
      <w:r w:rsidRPr="00C54C19">
        <w:rPr>
          <w:noProof/>
        </w:rPr>
        <w:t>3.078.</w:t>
      </w:r>
      <w:r w:rsidRPr="00C54C19">
        <w:rPr>
          <w:noProof/>
        </w:rPr>
        <w:tab/>
        <w:t xml:space="preserve">Interest is recorded in line with the accrual principle, </w:t>
      </w:r>
      <w:r w:rsidR="0042318E" w:rsidRPr="00C54C19">
        <w:rPr>
          <w:noProof/>
        </w:rPr>
        <w:fldChar w:fldCharType="begin"/>
      </w:r>
      <w:r w:rsidR="0042318E" w:rsidRPr="00C54C19">
        <w:rPr>
          <w:noProof/>
        </w:rPr>
        <w:instrText xml:space="preserve"> QUOTE "</w:instrText>
      </w:r>
      <w:r w:rsidR="0042318E" w:rsidRPr="00C54C19">
        <w:rPr>
          <w:rStyle w:val="CRMarker"/>
          <w:noProof/>
        </w:rPr>
        <w:instrText>Ö</w:instrText>
      </w:r>
      <w:r w:rsidR="0042318E" w:rsidRPr="00C54C19">
        <w:rPr>
          <w:noProof/>
        </w:rPr>
        <w:instrText xml:space="preserve">" </w:instrText>
      </w:r>
      <w:r w:rsidR="0042318E" w:rsidRPr="00C54C19">
        <w:rPr>
          <w:noProof/>
        </w:rPr>
        <w:fldChar w:fldCharType="separate"/>
      </w:r>
      <w:r w:rsidR="0042318E" w:rsidRPr="00C54C19">
        <w:rPr>
          <w:rStyle w:val="CRMarker"/>
          <w:noProof/>
        </w:rPr>
        <w:t>Ö</w:t>
      </w:r>
      <w:r w:rsidR="0042318E" w:rsidRPr="00C54C19">
        <w:rPr>
          <w:noProof/>
        </w:rPr>
        <w:fldChar w:fldCharType="end"/>
      </w:r>
      <w:r w:rsidR="0042318E" w:rsidRPr="00C54C19">
        <w:rPr>
          <w:noProof/>
        </w:rPr>
        <w:t> </w:t>
      </w:r>
      <w:r w:rsidR="00080B22" w:rsidRPr="00C54C19">
        <w:rPr>
          <w:noProof/>
        </w:rPr>
        <w:t>that is to say,</w:t>
      </w:r>
      <w:r w:rsidR="0042318E" w:rsidRPr="00C54C19">
        <w:rPr>
          <w:noProof/>
        </w:rPr>
        <w:t> </w:t>
      </w:r>
      <w:r w:rsidR="0042318E" w:rsidRPr="00C54C19">
        <w:rPr>
          <w:noProof/>
        </w:rPr>
        <w:fldChar w:fldCharType="begin"/>
      </w:r>
      <w:r w:rsidR="0042318E" w:rsidRPr="00C54C19">
        <w:rPr>
          <w:noProof/>
        </w:rPr>
        <w:instrText xml:space="preserve"> QUOTE "</w:instrText>
      </w:r>
      <w:r w:rsidR="0042318E" w:rsidRPr="00C54C19">
        <w:rPr>
          <w:rStyle w:val="CRMarker"/>
          <w:noProof/>
        </w:rPr>
        <w:instrText>Õ</w:instrText>
      </w:r>
      <w:r w:rsidR="0042318E" w:rsidRPr="00C54C19">
        <w:rPr>
          <w:noProof/>
        </w:rPr>
        <w:instrText xml:space="preserve">" </w:instrText>
      </w:r>
      <w:r w:rsidR="0042318E" w:rsidRPr="00C54C19">
        <w:rPr>
          <w:noProof/>
        </w:rPr>
        <w:fldChar w:fldCharType="separate"/>
      </w:r>
      <w:r w:rsidR="0042318E" w:rsidRPr="00C54C19">
        <w:rPr>
          <w:rStyle w:val="CRMarker"/>
          <w:noProof/>
        </w:rPr>
        <w:t>Õ</w:t>
      </w:r>
      <w:r w:rsidR="0042318E" w:rsidRPr="00C54C19">
        <w:rPr>
          <w:noProof/>
        </w:rPr>
        <w:fldChar w:fldCharType="end"/>
      </w:r>
      <w:r w:rsidR="00080B22" w:rsidRPr="00C54C19">
        <w:rPr>
          <w:noProof/>
        </w:rPr>
        <w:t xml:space="preserve"> </w:t>
      </w:r>
      <w:r w:rsidRPr="00C54C19">
        <w:rPr>
          <w:noProof/>
        </w:rPr>
        <w:t>as accrued interest (not as interest paid).</w:t>
      </w:r>
    </w:p>
    <w:p w14:paraId="1EFE2AFE" w14:textId="77777777" w:rsidR="00330937" w:rsidRPr="00C54C19" w:rsidRDefault="00330937" w:rsidP="00330937">
      <w:pPr>
        <w:pStyle w:val="CRSeparator"/>
        <w:rPr>
          <w:noProof/>
          <w:lang w:val="en-IE"/>
        </w:rPr>
      </w:pPr>
    </w:p>
    <w:p w14:paraId="17C4243F" w14:textId="77777777" w:rsidR="00330937" w:rsidRPr="00C54C19" w:rsidRDefault="00330937" w:rsidP="0033093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909/2006 Art. 1 and Annex</w:t>
      </w:r>
      <w:r w:rsidR="00276C5E" w:rsidRPr="00C54C19">
        <w:rPr>
          <w:noProof/>
          <w:lang w:val="en-IE"/>
        </w:rPr>
        <w:t> </w:t>
      </w:r>
      <w:r w:rsidRPr="00C54C19">
        <w:rPr>
          <w:noProof/>
          <w:lang w:val="en-IE"/>
        </w:rPr>
        <w:t>I.5</w:t>
      </w:r>
      <w:r w:rsidR="000539C5" w:rsidRPr="00C54C19">
        <w:rPr>
          <w:noProof/>
          <w:lang w:val="en-IE"/>
        </w:rPr>
        <w:t xml:space="preserve"> (adapted)</w:t>
      </w:r>
    </w:p>
    <w:p w14:paraId="5AAF53C9" w14:textId="77777777" w:rsidR="00330937" w:rsidRPr="00C54C19" w:rsidRDefault="00330937" w:rsidP="0033093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25722C"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I.6(mm)</w:t>
      </w:r>
    </w:p>
    <w:p w14:paraId="132E2A20" w14:textId="77777777" w:rsidR="00C212B0" w:rsidRPr="00C54C19" w:rsidRDefault="00C212B0" w:rsidP="00330937">
      <w:pPr>
        <w:pStyle w:val="Point0"/>
        <w:rPr>
          <w:noProof/>
        </w:rPr>
      </w:pPr>
      <w:r w:rsidRPr="00C54C19">
        <w:rPr>
          <w:noProof/>
        </w:rPr>
        <w:t>3.079.</w:t>
      </w:r>
      <w:r w:rsidRPr="00C54C19">
        <w:rPr>
          <w:noProof/>
        </w:rPr>
        <w:tab/>
        <w:t xml:space="preserve">The value of the services provided by financial intermediaries being allocated among different customers, the actual payments or receipts of interest to or from financial intermediaries need to be adjusted to eliminate the margins that represent the implicit charges made by financial intermediaries. The estimated value of these costs should be subtracted from the interest paid by borrowers to financial intermediaries and added to the interest received by depositors. </w:t>
      </w:r>
      <w:r w:rsidR="00330937" w:rsidRPr="00C54C19">
        <w:rPr>
          <w:noProof/>
        </w:rPr>
        <w:fldChar w:fldCharType="begin"/>
      </w:r>
      <w:r w:rsidR="00330937" w:rsidRPr="00C54C19">
        <w:rPr>
          <w:noProof/>
        </w:rPr>
        <w:instrText xml:space="preserve"> QUOTE "</w:instrText>
      </w:r>
      <w:r w:rsidR="00330937" w:rsidRPr="00C54C19">
        <w:rPr>
          <w:rStyle w:val="CRMarker"/>
          <w:noProof/>
        </w:rPr>
        <w:instrText>è</w:instrText>
      </w:r>
      <w:r w:rsidR="00330937" w:rsidRPr="00C54C19">
        <w:rPr>
          <w:noProof/>
        </w:rPr>
        <w:instrText xml:space="preserve">" </w:instrText>
      </w:r>
      <w:r w:rsidR="00330937" w:rsidRPr="00C54C19">
        <w:rPr>
          <w:noProof/>
        </w:rPr>
        <w:fldChar w:fldCharType="separate"/>
      </w:r>
      <w:r w:rsidR="00330937" w:rsidRPr="00C54C19">
        <w:rPr>
          <w:rStyle w:val="CRMarker"/>
          <w:noProof/>
        </w:rPr>
        <w:t>è</w:t>
      </w:r>
      <w:r w:rsidR="00330937" w:rsidRPr="00C54C19">
        <w:rPr>
          <w:noProof/>
        </w:rPr>
        <w:fldChar w:fldCharType="end"/>
      </w:r>
      <w:r w:rsidR="00330937" w:rsidRPr="00C54C19">
        <w:rPr>
          <w:rStyle w:val="CRRefNum"/>
          <w:noProof/>
        </w:rPr>
        <w:t>1</w:t>
      </w:r>
      <w:r w:rsidR="00330937" w:rsidRPr="00C54C19">
        <w:rPr>
          <w:noProof/>
        </w:rPr>
        <w:t> </w:t>
      </w:r>
      <w:r w:rsidRPr="00C54C19">
        <w:rPr>
          <w:noProof/>
        </w:rPr>
        <w:t xml:space="preserve">The costs are regarded as remuneration for services rendered by financial intermediaries to their clients and not as an interest payment (see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276C5E" w:rsidRPr="00C54C19">
        <w:rPr>
          <w:noProof/>
        </w:rPr>
        <w:t> </w:t>
      </w:r>
      <w:r w:rsidRPr="00C54C19">
        <w:rPr>
          <w:noProof/>
        </w:rPr>
        <w:t>2.10</w:t>
      </w:r>
      <w:r w:rsidR="0025722C" w:rsidRPr="00C54C19">
        <w:rPr>
          <w:noProof/>
        </w:rPr>
        <w:t>8</w:t>
      </w:r>
      <w:r w:rsidRPr="00C54C19">
        <w:rPr>
          <w:noProof/>
        </w:rPr>
        <w:t xml:space="preserve"> and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90706F" w:rsidRPr="00C54C19">
        <w:rPr>
          <w:noProof/>
        </w:rPr>
        <w:t>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276C5E" w:rsidRPr="00C54C19">
        <w:rPr>
          <w:noProof/>
        </w:rPr>
        <w:t> </w:t>
      </w:r>
      <w:r w:rsidRPr="00C54C19">
        <w:rPr>
          <w:noProof/>
        </w:rPr>
        <w:t>2.10</w:t>
      </w:r>
      <w:r w:rsidR="0025722C" w:rsidRPr="00C54C19">
        <w:rPr>
          <w:noProof/>
        </w:rPr>
        <w:t>9</w:t>
      </w:r>
      <w:r w:rsidRPr="00C54C19">
        <w:rPr>
          <w:noProof/>
        </w:rPr>
        <w:t>(i); ESA</w:t>
      </w:r>
      <w:r w:rsidR="00276C5E" w:rsidRPr="00C54C19">
        <w:rPr>
          <w:noProof/>
        </w:rPr>
        <w:t> </w:t>
      </w:r>
      <w:r w:rsidRPr="00C54C19">
        <w:rPr>
          <w:noProof/>
        </w:rPr>
        <w:t xml:space="preserve">2010, </w:t>
      </w:r>
      <w:r w:rsidR="0025722C" w:rsidRPr="00C54C19">
        <w:rPr>
          <w:noProof/>
        </w:rPr>
        <w:t>point</w:t>
      </w:r>
      <w:r w:rsidR="00276C5E" w:rsidRPr="00C54C19">
        <w:rPr>
          <w:noProof/>
        </w:rPr>
        <w:t> </w:t>
      </w:r>
      <w:r w:rsidRPr="00C54C19">
        <w:rPr>
          <w:noProof/>
        </w:rPr>
        <w:t>4.51).</w:t>
      </w:r>
      <w:r w:rsidR="00330937" w:rsidRPr="00C54C19">
        <w:rPr>
          <w:noProof/>
        </w:rPr>
        <w:t> </w:t>
      </w:r>
      <w:r w:rsidR="00330937" w:rsidRPr="00C54C19">
        <w:rPr>
          <w:noProof/>
        </w:rPr>
        <w:fldChar w:fldCharType="begin"/>
      </w:r>
      <w:r w:rsidR="00330937" w:rsidRPr="00C54C19">
        <w:rPr>
          <w:noProof/>
        </w:rPr>
        <w:instrText xml:space="preserve"> QUOTE "</w:instrText>
      </w:r>
      <w:r w:rsidR="00330937" w:rsidRPr="00C54C19">
        <w:rPr>
          <w:rStyle w:val="CRMarker"/>
          <w:noProof/>
        </w:rPr>
        <w:instrText>ç</w:instrText>
      </w:r>
      <w:r w:rsidR="00330937" w:rsidRPr="00C54C19">
        <w:rPr>
          <w:noProof/>
        </w:rPr>
        <w:instrText xml:space="preserve">" </w:instrText>
      </w:r>
      <w:r w:rsidR="00330937" w:rsidRPr="00C54C19">
        <w:rPr>
          <w:noProof/>
        </w:rPr>
        <w:fldChar w:fldCharType="separate"/>
      </w:r>
      <w:r w:rsidR="00330937" w:rsidRPr="00C54C19">
        <w:rPr>
          <w:rStyle w:val="CRMarker"/>
          <w:noProof/>
        </w:rPr>
        <w:t>ç</w:t>
      </w:r>
      <w:r w:rsidR="00330937" w:rsidRPr="00C54C19">
        <w:rPr>
          <w:noProof/>
        </w:rPr>
        <w:fldChar w:fldCharType="end"/>
      </w:r>
    </w:p>
    <w:p w14:paraId="6D12DAE0" w14:textId="77777777" w:rsidR="00330937" w:rsidRPr="00C54C19" w:rsidRDefault="00330937" w:rsidP="00330937">
      <w:pPr>
        <w:pStyle w:val="CRSeparator"/>
        <w:rPr>
          <w:noProof/>
          <w:lang w:val="en-IE"/>
        </w:rPr>
      </w:pPr>
    </w:p>
    <w:p w14:paraId="0763A7A2" w14:textId="77777777" w:rsidR="00330937" w:rsidRPr="00C54C19" w:rsidRDefault="00330937" w:rsidP="00330937">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I.6(nn)</w:t>
      </w:r>
      <w:r w:rsidR="000539C5" w:rsidRPr="00C54C19">
        <w:rPr>
          <w:noProof/>
          <w:lang w:val="en-IE"/>
        </w:rPr>
        <w:t xml:space="preserve"> (adapted)</w:t>
      </w:r>
    </w:p>
    <w:p w14:paraId="1522A6D4" w14:textId="77777777" w:rsidR="00C212B0" w:rsidRPr="00C54C19" w:rsidRDefault="00C212B0" w:rsidP="006C7DF3">
      <w:pPr>
        <w:pStyle w:val="ManualHeading3"/>
        <w:rPr>
          <w:noProof/>
        </w:rPr>
      </w:pPr>
      <w:r w:rsidRPr="00C54C19">
        <w:rPr>
          <w:noProof/>
        </w:rPr>
        <w:t>3.</w:t>
      </w:r>
      <w:r w:rsidRPr="00C54C19">
        <w:rPr>
          <w:noProof/>
        </w:rPr>
        <w:tab/>
        <w:t>Rents (on land and subsoil assets)</w:t>
      </w:r>
    </w:p>
    <w:p w14:paraId="6D66D699" w14:textId="77777777" w:rsidR="00C212B0" w:rsidRPr="00C54C19" w:rsidRDefault="00C212B0" w:rsidP="00695AE6">
      <w:pPr>
        <w:pStyle w:val="ManualHeading2"/>
        <w:rPr>
          <w:noProof/>
        </w:rPr>
      </w:pPr>
      <w:r w:rsidRPr="00C54C19">
        <w:rPr>
          <w:noProof/>
        </w:rPr>
        <w:t xml:space="preserve">(ESA 2010, </w:t>
      </w:r>
      <w:r w:rsidR="0025722C" w:rsidRPr="00C54C19">
        <w:rPr>
          <w:noProof/>
        </w:rPr>
        <w:t xml:space="preserve">points </w:t>
      </w:r>
      <w:r w:rsidRPr="00C54C19">
        <w:rPr>
          <w:noProof/>
        </w:rPr>
        <w:t xml:space="preserve">4.72 </w:t>
      </w:r>
      <w:r w:rsidR="000539C5" w:rsidRPr="00C54C19">
        <w:rPr>
          <w:noProof/>
        </w:rPr>
        <w:fldChar w:fldCharType="begin"/>
      </w:r>
      <w:r w:rsidR="000539C5" w:rsidRPr="00C54C19">
        <w:rPr>
          <w:noProof/>
        </w:rPr>
        <w:instrText xml:space="preserve"> QUOTE "</w:instrText>
      </w:r>
      <w:r w:rsidR="000539C5" w:rsidRPr="00C54C19">
        <w:rPr>
          <w:rStyle w:val="CRMarker"/>
          <w:bCs/>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bCs/>
          <w:noProof/>
        </w:rPr>
        <w:t>Ö</w:t>
      </w:r>
      <w:r w:rsidR="000539C5" w:rsidRPr="00C54C19">
        <w:rPr>
          <w:noProof/>
        </w:rPr>
        <w:fldChar w:fldCharType="end"/>
      </w:r>
      <w:r w:rsidR="000539C5" w:rsidRPr="00C54C19">
        <w:rPr>
          <w:noProof/>
        </w:rPr>
        <w:t> </w:t>
      </w:r>
      <w:r w:rsidR="0090706F" w:rsidRPr="00C54C19">
        <w:rPr>
          <w:noProof/>
        </w:rPr>
        <w:t>to</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bCs/>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bCs/>
          <w:noProof/>
        </w:rPr>
        <w:t>Õ</w:t>
      </w:r>
      <w:r w:rsidR="000539C5" w:rsidRPr="00C54C19">
        <w:rPr>
          <w:noProof/>
        </w:rPr>
        <w:fldChar w:fldCharType="end"/>
      </w:r>
      <w:r w:rsidR="0090706F" w:rsidRPr="00C54C19">
        <w:rPr>
          <w:noProof/>
        </w:rPr>
        <w:t xml:space="preserve"> </w:t>
      </w:r>
      <w:r w:rsidRPr="00C54C19">
        <w:rPr>
          <w:noProof/>
        </w:rPr>
        <w:t>4.76)</w:t>
      </w:r>
    </w:p>
    <w:p w14:paraId="1D43A5A5" w14:textId="77777777" w:rsidR="006C7DF3" w:rsidRPr="00C54C19" w:rsidRDefault="006C7DF3" w:rsidP="006C7DF3">
      <w:pPr>
        <w:pStyle w:val="CRSeparator"/>
        <w:rPr>
          <w:noProof/>
          <w:lang w:val="en-IE"/>
        </w:rPr>
      </w:pPr>
    </w:p>
    <w:p w14:paraId="47365A5F" w14:textId="77777777" w:rsidR="006C7DF3" w:rsidRPr="00C54C19" w:rsidRDefault="006C7DF3" w:rsidP="006C7DF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0539C5" w:rsidRPr="00C54C19">
        <w:rPr>
          <w:noProof/>
          <w:lang w:val="en-IE"/>
        </w:rPr>
        <w:t xml:space="preserve"> (adapted)</w:t>
      </w:r>
    </w:p>
    <w:p w14:paraId="0B35C788" w14:textId="77777777" w:rsidR="006C7DF3" w:rsidRPr="00C54C19" w:rsidRDefault="006C7DF3" w:rsidP="006C7DF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25722C"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I.6(oo)</w:t>
      </w:r>
    </w:p>
    <w:p w14:paraId="293457CB" w14:textId="77777777" w:rsidR="006C7DF3" w:rsidRPr="00C54C19" w:rsidRDefault="006C7DF3" w:rsidP="006C7DF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w:t>
      </w:r>
      <w:r w:rsidR="0025722C"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I.6(pp)</w:t>
      </w:r>
    </w:p>
    <w:p w14:paraId="5818C0BD" w14:textId="77777777" w:rsidR="00A47592" w:rsidRPr="00C54C19" w:rsidRDefault="00A47592" w:rsidP="00A47592">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3</w:t>
      </w:r>
      <w:r w:rsidRPr="00C54C19">
        <w:rPr>
          <w:noProof/>
          <w:lang w:val="en-IE"/>
        </w:rPr>
        <w:t> </w:t>
      </w:r>
      <w:r w:rsidR="0025722C" w:rsidRPr="00C54C19">
        <w:rPr>
          <w:noProof/>
          <w:lang w:val="en-IE"/>
        </w:rPr>
        <w:t xml:space="preserve">2019/280 </w:t>
      </w:r>
      <w:r w:rsidRPr="00C54C19">
        <w:rPr>
          <w:noProof/>
          <w:lang w:val="en-IE"/>
        </w:rPr>
        <w:t>Art. 1 and Annex</w:t>
      </w:r>
      <w:r w:rsidR="00276C5E" w:rsidRPr="00C54C19">
        <w:rPr>
          <w:noProof/>
          <w:lang w:val="en-IE"/>
        </w:rPr>
        <w:t> </w:t>
      </w:r>
      <w:r w:rsidRPr="00C54C19">
        <w:rPr>
          <w:noProof/>
          <w:lang w:val="en-IE"/>
        </w:rPr>
        <w:t>I.1(a)</w:t>
      </w:r>
    </w:p>
    <w:p w14:paraId="48A70321" w14:textId="77777777" w:rsidR="00C212B0" w:rsidRPr="00C54C19" w:rsidRDefault="00C212B0" w:rsidP="006C7DF3">
      <w:pPr>
        <w:pStyle w:val="Point0"/>
        <w:rPr>
          <w:noProof/>
        </w:rPr>
      </w:pPr>
      <w:r w:rsidRPr="00C54C19">
        <w:rPr>
          <w:noProof/>
        </w:rPr>
        <w:t>3.080.</w:t>
      </w:r>
      <w:r w:rsidRPr="00C54C19">
        <w:rPr>
          <w:noProof/>
        </w:rPr>
        <w:tab/>
      </w:r>
      <w:r w:rsidR="006C7DF3" w:rsidRPr="00C54C19">
        <w:rPr>
          <w:noProof/>
        </w:rPr>
        <w:fldChar w:fldCharType="begin"/>
      </w:r>
      <w:r w:rsidR="006C7DF3" w:rsidRPr="00C54C19">
        <w:rPr>
          <w:noProof/>
        </w:rPr>
        <w:instrText xml:space="preserve"> QUOTE "</w:instrText>
      </w:r>
      <w:r w:rsidR="006C7DF3" w:rsidRPr="00C54C19">
        <w:rPr>
          <w:rStyle w:val="CRMarker"/>
          <w:noProof/>
        </w:rPr>
        <w:instrText>è</w:instrText>
      </w:r>
      <w:r w:rsidR="006C7DF3" w:rsidRPr="00C54C19">
        <w:rPr>
          <w:noProof/>
        </w:rPr>
        <w:instrText xml:space="preserve">" </w:instrText>
      </w:r>
      <w:r w:rsidR="006C7DF3" w:rsidRPr="00C54C19">
        <w:rPr>
          <w:noProof/>
        </w:rPr>
        <w:fldChar w:fldCharType="separate"/>
      </w:r>
      <w:r w:rsidR="006C7DF3" w:rsidRPr="00C54C19">
        <w:rPr>
          <w:rStyle w:val="CRMarker"/>
          <w:noProof/>
        </w:rPr>
        <w:t>è</w:t>
      </w:r>
      <w:r w:rsidR="006C7DF3" w:rsidRPr="00C54C19">
        <w:rPr>
          <w:noProof/>
        </w:rPr>
        <w:fldChar w:fldCharType="end"/>
      </w:r>
      <w:r w:rsidR="006C7DF3" w:rsidRPr="00C54C19">
        <w:rPr>
          <w:rStyle w:val="CRRefNum"/>
          <w:noProof/>
        </w:rPr>
        <w:t>1</w:t>
      </w:r>
      <w:r w:rsidR="006C7DF3" w:rsidRPr="00C54C19">
        <w:rPr>
          <w:noProof/>
        </w:rPr>
        <w:t> </w:t>
      </w:r>
      <w:r w:rsidRPr="00C54C19">
        <w:rPr>
          <w:noProof/>
        </w:rPr>
        <w:t>Rents correspond to payments made to the owner of non-produced tangible assets (land and subsoil assets) in return for making assets available to another unit.</w:t>
      </w:r>
      <w:r w:rsidR="006C7DF3" w:rsidRPr="00C54C19">
        <w:rPr>
          <w:noProof/>
        </w:rPr>
        <w:t> </w:t>
      </w:r>
      <w:r w:rsidR="006C7DF3" w:rsidRPr="00C54C19">
        <w:rPr>
          <w:noProof/>
        </w:rPr>
        <w:fldChar w:fldCharType="begin"/>
      </w:r>
      <w:r w:rsidR="006C7DF3" w:rsidRPr="00C54C19">
        <w:rPr>
          <w:noProof/>
        </w:rPr>
        <w:instrText xml:space="preserve"> QUOTE "</w:instrText>
      </w:r>
      <w:r w:rsidR="006C7DF3" w:rsidRPr="00C54C19">
        <w:rPr>
          <w:rStyle w:val="CRMarker"/>
          <w:noProof/>
        </w:rPr>
        <w:instrText>ç</w:instrText>
      </w:r>
      <w:r w:rsidR="006C7DF3" w:rsidRPr="00C54C19">
        <w:rPr>
          <w:noProof/>
        </w:rPr>
        <w:instrText xml:space="preserve">" </w:instrText>
      </w:r>
      <w:r w:rsidR="006C7DF3" w:rsidRPr="00C54C19">
        <w:rPr>
          <w:noProof/>
        </w:rPr>
        <w:fldChar w:fldCharType="separate"/>
      </w:r>
      <w:r w:rsidR="006C7DF3" w:rsidRPr="00C54C19">
        <w:rPr>
          <w:rStyle w:val="CRMarker"/>
          <w:noProof/>
        </w:rPr>
        <w:t>ç</w:t>
      </w:r>
      <w:r w:rsidR="006C7DF3" w:rsidRPr="00C54C19">
        <w:rPr>
          <w:noProof/>
        </w:rPr>
        <w:fldChar w:fldCharType="end"/>
      </w:r>
      <w:r w:rsidRPr="00C54C19">
        <w:rPr>
          <w:noProof/>
        </w:rPr>
        <w:t xml:space="preserve"> In the EAA, this item corresponds mainly to rents paid on land by holders to the landowners</w:t>
      </w:r>
      <w:r w:rsidRPr="00C54C19">
        <w:rPr>
          <w:rStyle w:val="FootnoteReference"/>
          <w:noProof/>
        </w:rPr>
        <w:footnoteReference w:id="43"/>
      </w:r>
      <w:r w:rsidRPr="00C54C19">
        <w:rPr>
          <w:noProof/>
        </w:rPr>
        <w:t>.</w:t>
      </w:r>
    </w:p>
    <w:p w14:paraId="4A2FD51D" w14:textId="77777777" w:rsidR="00C212B0" w:rsidRPr="00C54C19" w:rsidRDefault="00C212B0" w:rsidP="006C7DF3">
      <w:pPr>
        <w:pStyle w:val="Point0"/>
        <w:rPr>
          <w:noProof/>
        </w:rPr>
      </w:pPr>
      <w:r w:rsidRPr="00C54C19">
        <w:rPr>
          <w:noProof/>
        </w:rPr>
        <w:t>3.081.</w:t>
      </w:r>
      <w:r w:rsidRPr="00C54C19">
        <w:rPr>
          <w:noProof/>
        </w:rPr>
        <w:tab/>
        <w:t>Where the owner pays certain charges directly linked to agricultural activity (property tax, the cost of maintaining land, etc.), the rents to be recorded should be reduced accordingly. These charges are accounted for as other taxes on production (in the case of property tax) or intermediate consumption (in the case of land maintenance).</w:t>
      </w:r>
    </w:p>
    <w:p w14:paraId="280FA85B" w14:textId="77777777" w:rsidR="00C212B0" w:rsidRPr="00C54C19" w:rsidRDefault="00C212B0" w:rsidP="006C7DF3">
      <w:pPr>
        <w:pStyle w:val="Point0"/>
        <w:rPr>
          <w:noProof/>
        </w:rPr>
      </w:pPr>
      <w:r w:rsidRPr="00C54C19">
        <w:rPr>
          <w:noProof/>
        </w:rPr>
        <w:t>3.082.</w:t>
      </w:r>
      <w:r w:rsidRPr="00C54C19">
        <w:rPr>
          <w:noProof/>
        </w:rPr>
        <w:tab/>
        <w:t xml:space="preserve">Rents on land do not include the rentals of buildings or dwellings situated on it; those rentals are treated as the payment for a market service provided by the owner to the tenant of the building or dwelling, and are to be recorded in the accounts as the intermediate consumption of services or as final consumption expenditure (household accounts), depending on the type of tenant unit. If there is no objective basis on which to split the payment between rent on land and rental on the buildings situated on it, the whole amount is to be recorded as rent on land. </w:t>
      </w:r>
      <w:r w:rsidR="006C7DF3" w:rsidRPr="00C54C19">
        <w:rPr>
          <w:noProof/>
        </w:rPr>
        <w:fldChar w:fldCharType="begin"/>
      </w:r>
      <w:r w:rsidR="006C7DF3" w:rsidRPr="00C54C19">
        <w:rPr>
          <w:noProof/>
        </w:rPr>
        <w:instrText xml:space="preserve"> QUOTE "</w:instrText>
      </w:r>
      <w:r w:rsidR="006C7DF3" w:rsidRPr="00C54C19">
        <w:rPr>
          <w:rStyle w:val="CRMarker"/>
          <w:noProof/>
        </w:rPr>
        <w:instrText>è</w:instrText>
      </w:r>
      <w:r w:rsidR="006C7DF3" w:rsidRPr="00C54C19">
        <w:rPr>
          <w:noProof/>
        </w:rPr>
        <w:instrText xml:space="preserve">" </w:instrText>
      </w:r>
      <w:r w:rsidR="006C7DF3" w:rsidRPr="00C54C19">
        <w:rPr>
          <w:noProof/>
        </w:rPr>
        <w:fldChar w:fldCharType="separate"/>
      </w:r>
      <w:r w:rsidR="006C7DF3" w:rsidRPr="00C54C19">
        <w:rPr>
          <w:rStyle w:val="CRMarker"/>
          <w:noProof/>
        </w:rPr>
        <w:t>è</w:t>
      </w:r>
      <w:r w:rsidR="006C7DF3" w:rsidRPr="00C54C19">
        <w:rPr>
          <w:noProof/>
        </w:rPr>
        <w:fldChar w:fldCharType="end"/>
      </w:r>
      <w:r w:rsidR="006C7DF3" w:rsidRPr="00C54C19">
        <w:rPr>
          <w:rStyle w:val="CRRefNum"/>
          <w:noProof/>
        </w:rPr>
        <w:t>2</w:t>
      </w:r>
      <w:r w:rsidR="006C7DF3" w:rsidRPr="00C54C19">
        <w:rPr>
          <w:noProof/>
        </w:rPr>
        <w:t> </w:t>
      </w:r>
      <w:r w:rsidRPr="00C54C19">
        <w:rPr>
          <w:noProof/>
        </w:rPr>
        <w:t>This rule is an adapted version of the ESA recommendation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B549E0" w:rsidRPr="00C54C19">
        <w:rPr>
          <w:noProof/>
        </w:rPr>
        <w:t>see</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B549E0" w:rsidRPr="00C54C19" w:rsidDel="00B549E0">
        <w:rPr>
          <w:noProof/>
        </w:rPr>
        <w:t xml:space="preserve"> </w:t>
      </w:r>
      <w:r w:rsidRPr="00C54C19">
        <w:rPr>
          <w:noProof/>
        </w:rPr>
        <w:t>ESA</w:t>
      </w:r>
      <w:r w:rsidR="009061A7" w:rsidRPr="00C54C19">
        <w:rPr>
          <w:noProof/>
        </w:rPr>
        <w:t> </w:t>
      </w:r>
      <w:r w:rsidRPr="00C54C19">
        <w:rPr>
          <w:noProof/>
        </w:rPr>
        <w:t xml:space="preserve">2010, </w:t>
      </w:r>
      <w:r w:rsidR="0025722C" w:rsidRPr="00C54C19">
        <w:rPr>
          <w:noProof/>
        </w:rPr>
        <w:t>point</w:t>
      </w:r>
      <w:r w:rsidR="009061A7" w:rsidRPr="00C54C19">
        <w:rPr>
          <w:noProof/>
        </w:rPr>
        <w:t> </w:t>
      </w:r>
      <w:r w:rsidRPr="00C54C19">
        <w:rPr>
          <w:noProof/>
        </w:rPr>
        <w:t>4.73)</w:t>
      </w:r>
      <w:r w:rsidR="00A47592" w:rsidRPr="00C54C19">
        <w:rPr>
          <w:noProof/>
        </w:rPr>
        <w:t xml:space="preserve"> </w:t>
      </w:r>
      <w:r w:rsidR="00A47592" w:rsidRPr="00C54C19">
        <w:rPr>
          <w:noProof/>
        </w:rPr>
        <w:fldChar w:fldCharType="begin"/>
      </w:r>
      <w:r w:rsidR="00A47592" w:rsidRPr="00C54C19">
        <w:rPr>
          <w:noProof/>
        </w:rPr>
        <w:instrText xml:space="preserve"> QUOTE "</w:instrText>
      </w:r>
      <w:r w:rsidR="00A47592" w:rsidRPr="00C54C19">
        <w:rPr>
          <w:rStyle w:val="CRMarker"/>
          <w:noProof/>
        </w:rPr>
        <w:instrText>è</w:instrText>
      </w:r>
      <w:r w:rsidR="00A47592" w:rsidRPr="00C54C19">
        <w:rPr>
          <w:noProof/>
        </w:rPr>
        <w:instrText xml:space="preserve">" </w:instrText>
      </w:r>
      <w:r w:rsidR="00A47592" w:rsidRPr="00C54C19">
        <w:rPr>
          <w:noProof/>
        </w:rPr>
        <w:fldChar w:fldCharType="separate"/>
      </w:r>
      <w:r w:rsidR="00A47592" w:rsidRPr="00C54C19">
        <w:rPr>
          <w:rStyle w:val="CRMarker"/>
          <w:noProof/>
        </w:rPr>
        <w:t>è</w:t>
      </w:r>
      <w:r w:rsidR="00A47592" w:rsidRPr="00C54C19">
        <w:rPr>
          <w:noProof/>
        </w:rPr>
        <w:fldChar w:fldCharType="end"/>
      </w:r>
      <w:r w:rsidR="00A47592" w:rsidRPr="00C54C19">
        <w:rPr>
          <w:rStyle w:val="CRRefNum"/>
          <w:noProof/>
        </w:rPr>
        <w:t>3</w:t>
      </w:r>
      <w:r w:rsidR="00A47592" w:rsidRPr="00C54C19">
        <w:rPr>
          <w:noProof/>
        </w:rPr>
        <w:t> </w:t>
      </w:r>
      <w:r w:rsidRPr="00C54C19">
        <w:rPr>
          <w:rStyle w:val="FootnoteReference"/>
          <w:noProof/>
        </w:rPr>
        <w:footnoteReference w:id="44"/>
      </w:r>
      <w:r w:rsidR="00A47592" w:rsidRPr="00C54C19">
        <w:rPr>
          <w:noProof/>
        </w:rPr>
        <w:t> </w:t>
      </w:r>
      <w:r w:rsidR="00A47592" w:rsidRPr="00C54C19">
        <w:rPr>
          <w:noProof/>
        </w:rPr>
        <w:fldChar w:fldCharType="begin"/>
      </w:r>
      <w:r w:rsidR="00A47592" w:rsidRPr="00C54C19">
        <w:rPr>
          <w:noProof/>
        </w:rPr>
        <w:instrText xml:space="preserve"> QUOTE "</w:instrText>
      </w:r>
      <w:r w:rsidR="00A47592" w:rsidRPr="00C54C19">
        <w:rPr>
          <w:rStyle w:val="CRMarker"/>
          <w:noProof/>
        </w:rPr>
        <w:instrText>ç</w:instrText>
      </w:r>
      <w:r w:rsidR="00A47592" w:rsidRPr="00C54C19">
        <w:rPr>
          <w:noProof/>
        </w:rPr>
        <w:instrText xml:space="preserve">" </w:instrText>
      </w:r>
      <w:r w:rsidR="00A47592" w:rsidRPr="00C54C19">
        <w:rPr>
          <w:noProof/>
        </w:rPr>
        <w:fldChar w:fldCharType="separate"/>
      </w:r>
      <w:r w:rsidR="00A47592" w:rsidRPr="00C54C19">
        <w:rPr>
          <w:rStyle w:val="CRMarker"/>
          <w:noProof/>
        </w:rPr>
        <w:t>ç</w:t>
      </w:r>
      <w:r w:rsidR="00A47592" w:rsidRPr="00C54C19">
        <w:rPr>
          <w:noProof/>
        </w:rPr>
        <w:fldChar w:fldCharType="end"/>
      </w:r>
      <w:r w:rsidRPr="00C54C19">
        <w:rPr>
          <w:noProof/>
        </w:rPr>
        <w:t>.</w:t>
      </w:r>
      <w:r w:rsidR="006C7DF3" w:rsidRPr="00C54C19">
        <w:rPr>
          <w:noProof/>
        </w:rPr>
        <w:t> </w:t>
      </w:r>
      <w:r w:rsidR="006C7DF3" w:rsidRPr="00C54C19">
        <w:rPr>
          <w:noProof/>
        </w:rPr>
        <w:fldChar w:fldCharType="begin"/>
      </w:r>
      <w:r w:rsidR="006C7DF3" w:rsidRPr="00C54C19">
        <w:rPr>
          <w:noProof/>
        </w:rPr>
        <w:instrText xml:space="preserve"> QUOTE "</w:instrText>
      </w:r>
      <w:r w:rsidR="006C7DF3" w:rsidRPr="00C54C19">
        <w:rPr>
          <w:rStyle w:val="CRMarker"/>
          <w:noProof/>
        </w:rPr>
        <w:instrText>ç</w:instrText>
      </w:r>
      <w:r w:rsidR="006C7DF3" w:rsidRPr="00C54C19">
        <w:rPr>
          <w:noProof/>
        </w:rPr>
        <w:instrText xml:space="preserve">" </w:instrText>
      </w:r>
      <w:r w:rsidR="006C7DF3" w:rsidRPr="00C54C19">
        <w:rPr>
          <w:noProof/>
        </w:rPr>
        <w:fldChar w:fldCharType="separate"/>
      </w:r>
      <w:r w:rsidR="006C7DF3" w:rsidRPr="00C54C19">
        <w:rPr>
          <w:rStyle w:val="CRMarker"/>
          <w:noProof/>
        </w:rPr>
        <w:t>ç</w:t>
      </w:r>
      <w:r w:rsidR="006C7DF3" w:rsidRPr="00C54C19">
        <w:rPr>
          <w:noProof/>
        </w:rPr>
        <w:fldChar w:fldCharType="end"/>
      </w:r>
    </w:p>
    <w:p w14:paraId="7BBA7755" w14:textId="77777777" w:rsidR="00C212B0" w:rsidRPr="00C54C19" w:rsidRDefault="00C212B0" w:rsidP="006C7DF3">
      <w:pPr>
        <w:pStyle w:val="Point0"/>
        <w:rPr>
          <w:noProof/>
        </w:rPr>
      </w:pPr>
      <w:r w:rsidRPr="00C54C19">
        <w:rPr>
          <w:noProof/>
        </w:rPr>
        <w:t>3.083.</w:t>
      </w:r>
      <w:r w:rsidRPr="00C54C19">
        <w:rPr>
          <w:noProof/>
        </w:rPr>
        <w:tab/>
        <w:t>All rent on land should be recorded under this heading whether the land is rented for less or more than one year.</w:t>
      </w:r>
    </w:p>
    <w:p w14:paraId="3B80F4A3" w14:textId="77777777" w:rsidR="00C212B0" w:rsidRPr="00C54C19" w:rsidRDefault="00C212B0" w:rsidP="0005718F">
      <w:pPr>
        <w:pStyle w:val="Point0"/>
        <w:keepNext/>
        <w:rPr>
          <w:noProof/>
        </w:rPr>
      </w:pPr>
      <w:r w:rsidRPr="00C54C19">
        <w:rPr>
          <w:noProof/>
        </w:rPr>
        <w:t>3.084.</w:t>
      </w:r>
      <w:r w:rsidRPr="00C54C19">
        <w:rPr>
          <w:noProof/>
        </w:rPr>
        <w:tab/>
        <w:t>Rents do not include:</w:t>
      </w:r>
    </w:p>
    <w:p w14:paraId="5D35D553" w14:textId="77777777" w:rsidR="00C212B0" w:rsidRPr="00C54C19" w:rsidRDefault="00C212B0" w:rsidP="006C7DF3">
      <w:pPr>
        <w:pStyle w:val="Tiret1"/>
        <w:rPr>
          <w:noProof/>
        </w:rPr>
      </w:pPr>
      <w:r w:rsidRPr="00C54C19">
        <w:rPr>
          <w:noProof/>
        </w:rPr>
        <w:t>the rental value of dwellings contained in these buildings; this is remuneration for a market service which is a component of private consumption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that is to say,</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080B22" w:rsidRPr="00C54C19">
        <w:rPr>
          <w:noProof/>
        </w:rPr>
        <w:t xml:space="preserve"> </w:t>
      </w:r>
      <w:r w:rsidRPr="00C54C19">
        <w:rPr>
          <w:noProof/>
        </w:rPr>
        <w:t>the occupant pays the rent from his net residual income),</w:t>
      </w:r>
    </w:p>
    <w:p w14:paraId="7545AF42" w14:textId="77777777" w:rsidR="00C212B0" w:rsidRPr="00C54C19" w:rsidRDefault="00C212B0" w:rsidP="006C7DF3">
      <w:pPr>
        <w:pStyle w:val="Tiret1"/>
        <w:rPr>
          <w:noProof/>
        </w:rPr>
      </w:pPr>
      <w:r w:rsidRPr="00C54C19">
        <w:rPr>
          <w:noProof/>
        </w:rPr>
        <w:t>rents paid for the professional use of non-residential buildings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 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4445D5" w:rsidRPr="00C54C19">
        <w:rPr>
          <w:noProof/>
        </w:rPr>
        <w:t> </w:t>
      </w:r>
      <w:r w:rsidRPr="00C54C19">
        <w:rPr>
          <w:noProof/>
        </w:rPr>
        <w:t>2.10</w:t>
      </w:r>
      <w:r w:rsidR="0025722C" w:rsidRPr="00C54C19">
        <w:rPr>
          <w:noProof/>
        </w:rPr>
        <w:t>9</w:t>
      </w:r>
      <w:r w:rsidRPr="00C54C19">
        <w:rPr>
          <w:noProof/>
        </w:rPr>
        <w:t>(a)),</w:t>
      </w:r>
    </w:p>
    <w:p w14:paraId="0D617C94" w14:textId="77777777" w:rsidR="00C212B0" w:rsidRPr="00C54C19" w:rsidRDefault="00C212B0" w:rsidP="006C7DF3">
      <w:pPr>
        <w:pStyle w:val="Tiret1"/>
        <w:rPr>
          <w:noProof/>
        </w:rPr>
      </w:pPr>
      <w:r w:rsidRPr="00C54C19">
        <w:rPr>
          <w:noProof/>
        </w:rPr>
        <w:t>depreciation of buildings,</w:t>
      </w:r>
    </w:p>
    <w:p w14:paraId="6FF4E825" w14:textId="77777777" w:rsidR="00C212B0" w:rsidRPr="00C54C19" w:rsidRDefault="00C212B0" w:rsidP="006C7DF3">
      <w:pPr>
        <w:pStyle w:val="Tiret1"/>
        <w:rPr>
          <w:noProof/>
        </w:rPr>
      </w:pPr>
      <w:r w:rsidRPr="00C54C19">
        <w:rPr>
          <w:noProof/>
        </w:rPr>
        <w:t>current maintenance expenditure on buildings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 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9061A7" w:rsidRPr="00C54C19">
        <w:rPr>
          <w:noProof/>
        </w:rPr>
        <w:t> </w:t>
      </w:r>
      <w:r w:rsidRPr="00C54C19">
        <w:rPr>
          <w:noProof/>
        </w:rPr>
        <w:t>2.106),</w:t>
      </w:r>
    </w:p>
    <w:p w14:paraId="217ABDFE" w14:textId="018C68A6" w:rsidR="00C212B0" w:rsidRPr="00C54C19" w:rsidRDefault="00C212B0" w:rsidP="006C7DF3">
      <w:pPr>
        <w:pStyle w:val="Tiret1"/>
        <w:rPr>
          <w:noProof/>
        </w:rPr>
      </w:pPr>
      <w:r w:rsidRPr="00C54C19">
        <w:rPr>
          <w:noProof/>
        </w:rPr>
        <w:t>property tax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 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9061A7" w:rsidRPr="00C54C19">
        <w:rPr>
          <w:noProof/>
        </w:rPr>
        <w:t> </w:t>
      </w:r>
      <w:r w:rsidRPr="00C54C19">
        <w:rPr>
          <w:noProof/>
        </w:rPr>
        <w:t>3.048(a)),</w:t>
      </w:r>
    </w:p>
    <w:p w14:paraId="7CD77823" w14:textId="77777777" w:rsidR="00C212B0" w:rsidRPr="00C54C19" w:rsidRDefault="00C212B0" w:rsidP="006C7DF3">
      <w:pPr>
        <w:pStyle w:val="Tiret1"/>
        <w:rPr>
          <w:noProof/>
        </w:rPr>
      </w:pPr>
      <w:r w:rsidRPr="00C54C19">
        <w:rPr>
          <w:noProof/>
        </w:rPr>
        <w:t>expenses relating to buildings insurance (</w:t>
      </w:r>
      <w:r w:rsidR="000539C5" w:rsidRPr="00C54C19">
        <w:rPr>
          <w:noProof/>
        </w:rPr>
        <w:t xml:space="preserve">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 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9061A7" w:rsidRPr="00C54C19">
        <w:rPr>
          <w:noProof/>
        </w:rPr>
        <w:t> </w:t>
      </w:r>
      <w:r w:rsidRPr="00C54C19">
        <w:rPr>
          <w:noProof/>
        </w:rPr>
        <w:t>2.10</w:t>
      </w:r>
      <w:r w:rsidR="0025722C" w:rsidRPr="00C54C19">
        <w:rPr>
          <w:noProof/>
        </w:rPr>
        <w:t>9</w:t>
      </w:r>
      <w:r w:rsidRPr="00C54C19">
        <w:rPr>
          <w:noProof/>
        </w:rPr>
        <w:t>(g)).</w:t>
      </w:r>
    </w:p>
    <w:p w14:paraId="7128BFC3" w14:textId="77777777" w:rsidR="00C212B0" w:rsidRPr="00C54C19" w:rsidRDefault="00C212B0" w:rsidP="006C7DF3">
      <w:pPr>
        <w:pStyle w:val="Point0"/>
        <w:rPr>
          <w:noProof/>
        </w:rPr>
      </w:pPr>
      <w:r w:rsidRPr="00C54C19">
        <w:rPr>
          <w:noProof/>
        </w:rPr>
        <w:t>3.085.</w:t>
      </w:r>
      <w:r w:rsidRPr="00C54C19">
        <w:rPr>
          <w:noProof/>
        </w:rPr>
        <w:tab/>
        <w:t>In the case of land and buildings used by the owner, there is no need to account for notional rents. The rents corresponding to non-produced intangible assets such as patented assets and production rights (milk quotas), should be recorded as intermediate consumption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 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9061A7" w:rsidRPr="00C54C19">
        <w:rPr>
          <w:noProof/>
        </w:rPr>
        <w:t> </w:t>
      </w:r>
      <w:r w:rsidRPr="00C54C19">
        <w:rPr>
          <w:noProof/>
        </w:rPr>
        <w:t>2.10</w:t>
      </w:r>
      <w:r w:rsidR="0025722C" w:rsidRPr="00C54C19">
        <w:rPr>
          <w:noProof/>
        </w:rPr>
        <w:t>9</w:t>
      </w:r>
      <w:r w:rsidRPr="00C54C19">
        <w:rPr>
          <w:noProof/>
        </w:rPr>
        <w:t>(n)).</w:t>
      </w:r>
    </w:p>
    <w:p w14:paraId="43518F28" w14:textId="77777777" w:rsidR="006C7DF3" w:rsidRPr="00C54C19" w:rsidRDefault="006C7DF3" w:rsidP="006C7DF3">
      <w:pPr>
        <w:pStyle w:val="CRSeparator"/>
        <w:rPr>
          <w:noProof/>
          <w:lang w:val="en-IE"/>
        </w:rPr>
      </w:pPr>
    </w:p>
    <w:p w14:paraId="2AEDB9FD" w14:textId="77777777" w:rsidR="006C7DF3" w:rsidRPr="00C54C19" w:rsidRDefault="006C7DF3" w:rsidP="006C7DF3">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9061A7" w:rsidRPr="00C54C19">
        <w:rPr>
          <w:noProof/>
          <w:lang w:val="en-IE"/>
        </w:rPr>
        <w:t> </w:t>
      </w:r>
      <w:r w:rsidRPr="00C54C19">
        <w:rPr>
          <w:noProof/>
          <w:lang w:val="en-IE"/>
        </w:rPr>
        <w:t>I.6(qq)</w:t>
      </w:r>
    </w:p>
    <w:p w14:paraId="7D04EB2F" w14:textId="77777777" w:rsidR="00C212B0" w:rsidRPr="00C54C19" w:rsidRDefault="00C212B0" w:rsidP="004445D5">
      <w:pPr>
        <w:pStyle w:val="ManualHeading3"/>
        <w:rPr>
          <w:noProof/>
        </w:rPr>
      </w:pPr>
      <w:r w:rsidRPr="00C54C19">
        <w:rPr>
          <w:noProof/>
        </w:rPr>
        <w:t>4.</w:t>
      </w:r>
      <w:r w:rsidRPr="00C54C19">
        <w:rPr>
          <w:noProof/>
        </w:rPr>
        <w:tab/>
        <w:t>Investment income attributable to insurance policy holders (not covered by the</w:t>
      </w:r>
      <w:r w:rsidR="002815C5" w:rsidRPr="00C54C19">
        <w:rPr>
          <w:noProof/>
          <w:lang w:val="en-IE"/>
        </w:rPr>
        <w:t> </w:t>
      </w:r>
      <w:r w:rsidRPr="00C54C19">
        <w:rPr>
          <w:noProof/>
        </w:rPr>
        <w:t>EAA)</w:t>
      </w:r>
    </w:p>
    <w:p w14:paraId="40BF66D5" w14:textId="77777777" w:rsidR="00CD504A" w:rsidRPr="00C54C19" w:rsidRDefault="00CD504A" w:rsidP="00CD504A">
      <w:pPr>
        <w:pStyle w:val="CRSeparator"/>
        <w:rPr>
          <w:noProof/>
          <w:lang w:val="en-IE"/>
        </w:rPr>
      </w:pPr>
    </w:p>
    <w:p w14:paraId="09D8BD7E" w14:textId="77777777" w:rsidR="00CD504A" w:rsidRPr="00C54C19" w:rsidRDefault="00CD504A" w:rsidP="00CD504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0539C5" w:rsidRPr="00C54C19">
        <w:rPr>
          <w:noProof/>
          <w:lang w:val="en-IE"/>
        </w:rPr>
        <w:t xml:space="preserve"> (adapted)</w:t>
      </w:r>
    </w:p>
    <w:p w14:paraId="5AEA4285" w14:textId="77777777" w:rsidR="006E71EA" w:rsidRPr="00C54C19" w:rsidRDefault="006E71EA" w:rsidP="006E71E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25722C" w:rsidRPr="00C54C19">
        <w:rPr>
          <w:noProof/>
          <w:lang w:val="en-IE"/>
        </w:rPr>
        <w:t xml:space="preserve">2019/280 </w:t>
      </w:r>
      <w:r w:rsidRPr="00C54C19">
        <w:rPr>
          <w:noProof/>
          <w:lang w:val="en-IE"/>
        </w:rPr>
        <w:t>Art. 1 and Annex</w:t>
      </w:r>
      <w:r w:rsidR="009061A7" w:rsidRPr="00C54C19">
        <w:rPr>
          <w:noProof/>
          <w:lang w:val="en-IE"/>
        </w:rPr>
        <w:t> </w:t>
      </w:r>
      <w:r w:rsidRPr="00C54C19">
        <w:rPr>
          <w:noProof/>
          <w:lang w:val="en-IE"/>
        </w:rPr>
        <w:t>I.6(rr)</w:t>
      </w:r>
    </w:p>
    <w:p w14:paraId="6806C78C" w14:textId="77777777" w:rsidR="00CD504A" w:rsidRPr="00C54C19" w:rsidRDefault="00CD504A" w:rsidP="00CD504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6E71EA" w:rsidRPr="00C54C19">
        <w:rPr>
          <w:rStyle w:val="CRRefNum"/>
          <w:noProof/>
          <w:lang w:val="en-IE"/>
        </w:rPr>
        <w:t>2</w:t>
      </w:r>
      <w:r w:rsidRPr="00C54C19">
        <w:rPr>
          <w:noProof/>
          <w:lang w:val="en-IE"/>
        </w:rPr>
        <w:t> </w:t>
      </w:r>
      <w:r w:rsidR="0025722C" w:rsidRPr="00C54C19">
        <w:rPr>
          <w:noProof/>
          <w:lang w:val="en-IE"/>
        </w:rPr>
        <w:t xml:space="preserve">2019/280 </w:t>
      </w:r>
      <w:r w:rsidRPr="00C54C19">
        <w:rPr>
          <w:noProof/>
          <w:lang w:val="en-IE"/>
        </w:rPr>
        <w:t>Art. 1 and Annex</w:t>
      </w:r>
      <w:r w:rsidR="009061A7" w:rsidRPr="00C54C19">
        <w:rPr>
          <w:noProof/>
          <w:lang w:val="en-IE"/>
        </w:rPr>
        <w:t> </w:t>
      </w:r>
      <w:r w:rsidRPr="00C54C19">
        <w:rPr>
          <w:noProof/>
          <w:lang w:val="en-IE"/>
        </w:rPr>
        <w:t>I.1(a)</w:t>
      </w:r>
    </w:p>
    <w:p w14:paraId="672240E4" w14:textId="77777777" w:rsidR="00CD504A" w:rsidRPr="00C54C19" w:rsidRDefault="00CD504A" w:rsidP="00CD504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6E71EA" w:rsidRPr="00C54C19">
        <w:rPr>
          <w:rStyle w:val="CRRefNum"/>
          <w:noProof/>
          <w:lang w:val="en-IE"/>
        </w:rPr>
        <w:t>3</w:t>
      </w:r>
      <w:r w:rsidRPr="00C54C19">
        <w:rPr>
          <w:noProof/>
          <w:lang w:val="en-IE"/>
        </w:rPr>
        <w:t> </w:t>
      </w:r>
      <w:r w:rsidR="0025722C" w:rsidRPr="00C54C19">
        <w:rPr>
          <w:noProof/>
          <w:lang w:val="en-IE"/>
        </w:rPr>
        <w:t xml:space="preserve">2019/280 </w:t>
      </w:r>
      <w:r w:rsidRPr="00C54C19">
        <w:rPr>
          <w:noProof/>
          <w:lang w:val="en-IE"/>
        </w:rPr>
        <w:t>Art. 1 and Annex</w:t>
      </w:r>
      <w:r w:rsidR="009061A7" w:rsidRPr="00C54C19">
        <w:rPr>
          <w:noProof/>
          <w:lang w:val="en-IE"/>
        </w:rPr>
        <w:t> </w:t>
      </w:r>
      <w:r w:rsidRPr="00C54C19">
        <w:rPr>
          <w:noProof/>
          <w:lang w:val="en-IE"/>
        </w:rPr>
        <w:t>I.6(ss)</w:t>
      </w:r>
    </w:p>
    <w:p w14:paraId="28204E69" w14:textId="77777777" w:rsidR="00C212B0" w:rsidRPr="00C54C19" w:rsidRDefault="00C212B0" w:rsidP="0063166B">
      <w:pPr>
        <w:pStyle w:val="Point0"/>
        <w:rPr>
          <w:noProof/>
        </w:rPr>
      </w:pPr>
      <w:r w:rsidRPr="00C54C19">
        <w:rPr>
          <w:noProof/>
        </w:rPr>
        <w:t>3.086.</w:t>
      </w:r>
      <w:r w:rsidRPr="00C54C19">
        <w:rPr>
          <w:noProof/>
        </w:rPr>
        <w:tab/>
      </w:r>
      <w:r w:rsidR="00CD504A" w:rsidRPr="00C54C19">
        <w:rPr>
          <w:noProof/>
        </w:rPr>
        <w:fldChar w:fldCharType="begin"/>
      </w:r>
      <w:r w:rsidR="00CD504A" w:rsidRPr="00C54C19">
        <w:rPr>
          <w:noProof/>
        </w:rPr>
        <w:instrText xml:space="preserve"> QUOTE "</w:instrText>
      </w:r>
      <w:r w:rsidR="00CD504A" w:rsidRPr="00C54C19">
        <w:rPr>
          <w:rStyle w:val="CRMarker"/>
          <w:noProof/>
        </w:rPr>
        <w:instrText>è</w:instrText>
      </w:r>
      <w:r w:rsidR="00CD504A" w:rsidRPr="00C54C19">
        <w:rPr>
          <w:noProof/>
        </w:rPr>
        <w:instrText xml:space="preserve">" </w:instrText>
      </w:r>
      <w:r w:rsidR="00CD504A" w:rsidRPr="00C54C19">
        <w:rPr>
          <w:noProof/>
        </w:rPr>
        <w:fldChar w:fldCharType="separate"/>
      </w:r>
      <w:r w:rsidR="00CD504A" w:rsidRPr="00C54C19">
        <w:rPr>
          <w:rStyle w:val="CRMarker"/>
          <w:noProof/>
        </w:rPr>
        <w:t>è</w:t>
      </w:r>
      <w:r w:rsidR="00CD504A" w:rsidRPr="00C54C19">
        <w:rPr>
          <w:noProof/>
        </w:rPr>
        <w:fldChar w:fldCharType="end"/>
      </w:r>
      <w:r w:rsidR="006E71EA" w:rsidRPr="00C54C19">
        <w:rPr>
          <w:rStyle w:val="CRRefNum"/>
          <w:noProof/>
        </w:rPr>
        <w:t>1</w:t>
      </w:r>
      <w:r w:rsidR="00CD504A" w:rsidRPr="00C54C19">
        <w:rPr>
          <w:noProof/>
        </w:rPr>
        <w:t> </w:t>
      </w:r>
      <w:r w:rsidRPr="00C54C19">
        <w:rPr>
          <w:noProof/>
        </w:rPr>
        <w:t>Investment income attributable to insurance policy holders corresponds to total primary incomes received from the investment of insurance technical reserves and pension funds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080B22" w:rsidRPr="00C54C19">
        <w:rPr>
          <w:noProof/>
        </w:rPr>
        <w:t xml:space="preserve"> </w:t>
      </w:r>
      <w:r w:rsidRPr="00C54C19">
        <w:rPr>
          <w:noProof/>
        </w:rPr>
        <w:t>ESA</w:t>
      </w:r>
      <w:r w:rsidR="009061A7" w:rsidRPr="00C54C19">
        <w:rPr>
          <w:noProof/>
        </w:rPr>
        <w:t> </w:t>
      </w:r>
      <w:r w:rsidRPr="00C54C19">
        <w:rPr>
          <w:noProof/>
        </w:rPr>
        <w:t xml:space="preserve">2010, </w:t>
      </w:r>
      <w:r w:rsidR="0025722C" w:rsidRPr="00C54C19">
        <w:rPr>
          <w:noProof/>
        </w:rPr>
        <w:t>point</w:t>
      </w:r>
      <w:r w:rsidR="009061A7" w:rsidRPr="00C54C19">
        <w:rPr>
          <w:noProof/>
        </w:rPr>
        <w:t> </w:t>
      </w:r>
      <w:r w:rsidRPr="00C54C19">
        <w:rPr>
          <w:noProof/>
        </w:rPr>
        <w:t>4.68).</w:t>
      </w:r>
      <w:r w:rsidR="00CD504A" w:rsidRPr="00C54C19">
        <w:rPr>
          <w:noProof/>
        </w:rPr>
        <w:t> </w:t>
      </w:r>
      <w:r w:rsidR="00CD504A" w:rsidRPr="00C54C19">
        <w:rPr>
          <w:noProof/>
        </w:rPr>
        <w:fldChar w:fldCharType="begin"/>
      </w:r>
      <w:r w:rsidR="00CD504A" w:rsidRPr="00C54C19">
        <w:rPr>
          <w:noProof/>
        </w:rPr>
        <w:instrText xml:space="preserve"> QUOTE "</w:instrText>
      </w:r>
      <w:r w:rsidR="00CD504A" w:rsidRPr="00C54C19">
        <w:rPr>
          <w:rStyle w:val="CRMarker"/>
          <w:noProof/>
        </w:rPr>
        <w:instrText>ç</w:instrText>
      </w:r>
      <w:r w:rsidR="00CD504A" w:rsidRPr="00C54C19">
        <w:rPr>
          <w:noProof/>
        </w:rPr>
        <w:instrText xml:space="preserve">" </w:instrText>
      </w:r>
      <w:r w:rsidR="00CD504A" w:rsidRPr="00C54C19">
        <w:rPr>
          <w:noProof/>
        </w:rPr>
        <w:fldChar w:fldCharType="separate"/>
      </w:r>
      <w:r w:rsidR="00CD504A" w:rsidRPr="00C54C19">
        <w:rPr>
          <w:rStyle w:val="CRMarker"/>
          <w:noProof/>
        </w:rPr>
        <w:t>ç</w:t>
      </w:r>
      <w:r w:rsidR="00CD504A" w:rsidRPr="00C54C19">
        <w:rPr>
          <w:noProof/>
        </w:rPr>
        <w:fldChar w:fldCharType="end"/>
      </w:r>
      <w:r w:rsidRPr="00C54C19">
        <w:rPr>
          <w:noProof/>
        </w:rPr>
        <w:t xml:space="preserve"> These technical reserves are treated as assets belonging to the insured. </w:t>
      </w:r>
      <w:r w:rsidR="00CD504A" w:rsidRPr="00C54C19">
        <w:rPr>
          <w:noProof/>
        </w:rPr>
        <w:fldChar w:fldCharType="begin"/>
      </w:r>
      <w:r w:rsidR="00CD504A" w:rsidRPr="00C54C19">
        <w:rPr>
          <w:noProof/>
        </w:rPr>
        <w:instrText xml:space="preserve"> QUOTE "</w:instrText>
      </w:r>
      <w:r w:rsidR="00CD504A" w:rsidRPr="00C54C19">
        <w:rPr>
          <w:rStyle w:val="CRMarker"/>
          <w:noProof/>
        </w:rPr>
        <w:instrText>è</w:instrText>
      </w:r>
      <w:r w:rsidR="00CD504A" w:rsidRPr="00C54C19">
        <w:rPr>
          <w:noProof/>
        </w:rPr>
        <w:instrText xml:space="preserve">" </w:instrText>
      </w:r>
      <w:r w:rsidR="00CD504A" w:rsidRPr="00C54C19">
        <w:rPr>
          <w:noProof/>
        </w:rPr>
        <w:fldChar w:fldCharType="separate"/>
      </w:r>
      <w:r w:rsidR="00CD504A" w:rsidRPr="00C54C19">
        <w:rPr>
          <w:rStyle w:val="CRMarker"/>
          <w:noProof/>
        </w:rPr>
        <w:t>è</w:t>
      </w:r>
      <w:r w:rsidR="00CD504A" w:rsidRPr="00C54C19">
        <w:rPr>
          <w:noProof/>
        </w:rPr>
        <w:fldChar w:fldCharType="end"/>
      </w:r>
      <w:r w:rsidR="006E71EA" w:rsidRPr="00C54C19">
        <w:rPr>
          <w:rStyle w:val="CRRefNum"/>
          <w:noProof/>
        </w:rPr>
        <w:t>2</w:t>
      </w:r>
      <w:r w:rsidR="00CD504A" w:rsidRPr="00C54C19">
        <w:rPr>
          <w:noProof/>
        </w:rPr>
        <w:t> </w:t>
      </w:r>
      <w:r w:rsidRPr="00C54C19">
        <w:rPr>
          <w:noProof/>
        </w:rPr>
        <w:t>The ESA</w:t>
      </w:r>
      <w:r w:rsidR="009061A7" w:rsidRPr="00C54C19">
        <w:rPr>
          <w:noProof/>
        </w:rPr>
        <w:t> </w:t>
      </w:r>
      <w:r w:rsidRPr="00C54C19">
        <w:rPr>
          <w:noProof/>
        </w:rPr>
        <w:t>2010</w:t>
      </w:r>
      <w:r w:rsidR="00CD504A" w:rsidRPr="00C54C19">
        <w:rPr>
          <w:noProof/>
        </w:rPr>
        <w:t> </w:t>
      </w:r>
      <w:r w:rsidR="00CD504A" w:rsidRPr="00C54C19">
        <w:rPr>
          <w:noProof/>
        </w:rPr>
        <w:fldChar w:fldCharType="begin"/>
      </w:r>
      <w:r w:rsidR="00CD504A" w:rsidRPr="00C54C19">
        <w:rPr>
          <w:noProof/>
        </w:rPr>
        <w:instrText xml:space="preserve"> QUOTE "</w:instrText>
      </w:r>
      <w:r w:rsidR="00CD504A" w:rsidRPr="00C54C19">
        <w:rPr>
          <w:rStyle w:val="CRMarker"/>
          <w:noProof/>
        </w:rPr>
        <w:instrText>ç</w:instrText>
      </w:r>
      <w:r w:rsidR="00CD504A" w:rsidRPr="00C54C19">
        <w:rPr>
          <w:noProof/>
        </w:rPr>
        <w:instrText xml:space="preserve">" </w:instrText>
      </w:r>
      <w:r w:rsidR="00CD504A" w:rsidRPr="00C54C19">
        <w:rPr>
          <w:noProof/>
        </w:rPr>
        <w:fldChar w:fldCharType="separate"/>
      </w:r>
      <w:r w:rsidR="00CD504A" w:rsidRPr="00C54C19">
        <w:rPr>
          <w:rStyle w:val="CRMarker"/>
          <w:noProof/>
        </w:rPr>
        <w:t>ç</w:t>
      </w:r>
      <w:r w:rsidR="00CD504A" w:rsidRPr="00C54C19">
        <w:rPr>
          <w:noProof/>
        </w:rPr>
        <w:fldChar w:fldCharType="end"/>
      </w:r>
      <w:r w:rsidRPr="00C54C19">
        <w:rPr>
          <w:noProof/>
        </w:rPr>
        <w:t xml:space="preserve"> provides for the calculation of entrepreneurial income to include, as resources, incomes received from the investment of insurance technical reserves. This income is attributed to the insured as property income attributed to insurance policy holders. The latter is treated as being paid back to the insurance enterprises in the form of additional premiums, since, in practice, the </w:t>
      </w:r>
      <w:r w:rsidR="00CD504A" w:rsidRPr="00C54C19">
        <w:rPr>
          <w:noProof/>
        </w:rPr>
        <w:t>income is retained by them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080B22" w:rsidRPr="00C54C19">
        <w:rPr>
          <w:noProof/>
        </w:rPr>
        <w:t xml:space="preserve"> </w:t>
      </w:r>
      <w:r w:rsidR="00CD504A" w:rsidRPr="00C54C19">
        <w:rPr>
          <w:noProof/>
        </w:rPr>
        <w:fldChar w:fldCharType="begin"/>
      </w:r>
      <w:r w:rsidR="00CD504A" w:rsidRPr="00C54C19">
        <w:rPr>
          <w:noProof/>
        </w:rPr>
        <w:instrText xml:space="preserve"> QUOTE "</w:instrText>
      </w:r>
      <w:r w:rsidR="00CD504A" w:rsidRPr="00C54C19">
        <w:rPr>
          <w:rStyle w:val="CRMarker"/>
          <w:noProof/>
        </w:rPr>
        <w:instrText>è</w:instrText>
      </w:r>
      <w:r w:rsidR="00CD504A" w:rsidRPr="00C54C19">
        <w:rPr>
          <w:noProof/>
        </w:rPr>
        <w:instrText xml:space="preserve">" </w:instrText>
      </w:r>
      <w:r w:rsidR="00CD504A" w:rsidRPr="00C54C19">
        <w:rPr>
          <w:noProof/>
        </w:rPr>
        <w:fldChar w:fldCharType="separate"/>
      </w:r>
      <w:r w:rsidR="00CD504A" w:rsidRPr="00C54C19">
        <w:rPr>
          <w:rStyle w:val="CRMarker"/>
          <w:noProof/>
        </w:rPr>
        <w:t>è</w:t>
      </w:r>
      <w:r w:rsidR="00CD504A" w:rsidRPr="00C54C19">
        <w:rPr>
          <w:noProof/>
        </w:rPr>
        <w:fldChar w:fldCharType="end"/>
      </w:r>
      <w:r w:rsidR="006E71EA" w:rsidRPr="00C54C19">
        <w:rPr>
          <w:rStyle w:val="CRRefNum"/>
          <w:noProof/>
        </w:rPr>
        <w:t>2</w:t>
      </w:r>
      <w:r w:rsidR="00CD504A" w:rsidRPr="00C54C19">
        <w:rPr>
          <w:noProof/>
        </w:rPr>
        <w:t> </w:t>
      </w:r>
      <w:r w:rsidRPr="00C54C19">
        <w:rPr>
          <w:noProof/>
        </w:rPr>
        <w:t>ESA</w:t>
      </w:r>
      <w:r w:rsidR="009061A7" w:rsidRPr="00C54C19">
        <w:rPr>
          <w:noProof/>
        </w:rPr>
        <w:t> </w:t>
      </w:r>
      <w:r w:rsidRPr="00C54C19">
        <w:rPr>
          <w:noProof/>
        </w:rPr>
        <w:t>2010</w:t>
      </w:r>
      <w:r w:rsidR="00CD504A" w:rsidRPr="00C54C19">
        <w:rPr>
          <w:noProof/>
        </w:rPr>
        <w:t> </w:t>
      </w:r>
      <w:r w:rsidR="00CD504A" w:rsidRPr="00C54C19">
        <w:rPr>
          <w:noProof/>
        </w:rPr>
        <w:fldChar w:fldCharType="begin"/>
      </w:r>
      <w:r w:rsidR="00CD504A" w:rsidRPr="00C54C19">
        <w:rPr>
          <w:noProof/>
        </w:rPr>
        <w:instrText xml:space="preserve"> QUOTE "</w:instrText>
      </w:r>
      <w:r w:rsidR="00CD504A" w:rsidRPr="00C54C19">
        <w:rPr>
          <w:rStyle w:val="CRMarker"/>
          <w:noProof/>
        </w:rPr>
        <w:instrText>ç</w:instrText>
      </w:r>
      <w:r w:rsidR="00CD504A" w:rsidRPr="00C54C19">
        <w:rPr>
          <w:noProof/>
        </w:rPr>
        <w:instrText xml:space="preserve">" </w:instrText>
      </w:r>
      <w:r w:rsidR="00CD504A" w:rsidRPr="00C54C19">
        <w:rPr>
          <w:noProof/>
        </w:rPr>
        <w:fldChar w:fldCharType="separate"/>
      </w:r>
      <w:r w:rsidR="00CD504A" w:rsidRPr="00C54C19">
        <w:rPr>
          <w:rStyle w:val="CRMarker"/>
          <w:noProof/>
        </w:rPr>
        <w:t>ç</w:t>
      </w:r>
      <w:r w:rsidR="00CD504A" w:rsidRPr="00C54C19">
        <w:rPr>
          <w:noProof/>
        </w:rPr>
        <w:fldChar w:fldCharType="end"/>
      </w:r>
      <w:r w:rsidRPr="00C54C19">
        <w:rPr>
          <w:noProof/>
        </w:rPr>
        <w:t xml:space="preserve">, </w:t>
      </w:r>
      <w:r w:rsidR="0025722C" w:rsidRPr="00C54C19">
        <w:rPr>
          <w:noProof/>
        </w:rPr>
        <w:t>point</w:t>
      </w:r>
      <w:r w:rsidR="009061A7" w:rsidRPr="00C54C19">
        <w:rPr>
          <w:noProof/>
        </w:rPr>
        <w:t> </w:t>
      </w:r>
      <w:r w:rsidRPr="00C54C19">
        <w:rPr>
          <w:noProof/>
        </w:rPr>
        <w:t>4.69).</w:t>
      </w:r>
    </w:p>
    <w:p w14:paraId="7A6CD4FA" w14:textId="77777777" w:rsidR="00C212B0" w:rsidRPr="00C54C19" w:rsidRDefault="00C212B0" w:rsidP="0005718F">
      <w:pPr>
        <w:pStyle w:val="Point0"/>
        <w:keepNext/>
        <w:rPr>
          <w:noProof/>
        </w:rPr>
      </w:pPr>
      <w:r w:rsidRPr="00C54C19">
        <w:rPr>
          <w:noProof/>
        </w:rPr>
        <w:t>3.087.</w:t>
      </w:r>
      <w:r w:rsidRPr="00C54C19">
        <w:rPr>
          <w:noProof/>
        </w:rPr>
        <w:tab/>
      </w:r>
      <w:r w:rsidR="00CD504A" w:rsidRPr="00C54C19">
        <w:rPr>
          <w:noProof/>
        </w:rPr>
        <w:fldChar w:fldCharType="begin"/>
      </w:r>
      <w:r w:rsidR="00CD504A" w:rsidRPr="00C54C19">
        <w:rPr>
          <w:noProof/>
        </w:rPr>
        <w:instrText xml:space="preserve"> QUOTE "</w:instrText>
      </w:r>
      <w:r w:rsidR="00CD504A" w:rsidRPr="00C54C19">
        <w:rPr>
          <w:rStyle w:val="CRMarker"/>
          <w:noProof/>
        </w:rPr>
        <w:instrText>è</w:instrText>
      </w:r>
      <w:r w:rsidR="00CD504A" w:rsidRPr="00C54C19">
        <w:rPr>
          <w:noProof/>
        </w:rPr>
        <w:instrText xml:space="preserve">" </w:instrText>
      </w:r>
      <w:r w:rsidR="00CD504A" w:rsidRPr="00C54C19">
        <w:rPr>
          <w:noProof/>
        </w:rPr>
        <w:fldChar w:fldCharType="separate"/>
      </w:r>
      <w:r w:rsidR="00CD504A" w:rsidRPr="00C54C19">
        <w:rPr>
          <w:rStyle w:val="CRMarker"/>
          <w:noProof/>
        </w:rPr>
        <w:t>è</w:t>
      </w:r>
      <w:r w:rsidR="00CD504A" w:rsidRPr="00C54C19">
        <w:rPr>
          <w:noProof/>
        </w:rPr>
        <w:fldChar w:fldCharType="end"/>
      </w:r>
      <w:r w:rsidR="006E71EA" w:rsidRPr="00C54C19">
        <w:rPr>
          <w:rStyle w:val="CRRefNum"/>
          <w:noProof/>
        </w:rPr>
        <w:t>3</w:t>
      </w:r>
      <w:r w:rsidR="00CD504A" w:rsidRPr="00C54C19">
        <w:rPr>
          <w:noProof/>
        </w:rPr>
        <w:t> </w:t>
      </w:r>
      <w:r w:rsidRPr="00C54C19">
        <w:rPr>
          <w:noProof/>
        </w:rPr>
        <w:t>Investment income attributable to insurance policy holders is not covered by the EAA.</w:t>
      </w:r>
      <w:r w:rsidR="00CD504A" w:rsidRPr="00C54C19">
        <w:rPr>
          <w:noProof/>
        </w:rPr>
        <w:t> </w:t>
      </w:r>
      <w:r w:rsidR="00CD504A" w:rsidRPr="00C54C19">
        <w:rPr>
          <w:noProof/>
        </w:rPr>
        <w:fldChar w:fldCharType="begin"/>
      </w:r>
      <w:r w:rsidR="00CD504A" w:rsidRPr="00C54C19">
        <w:rPr>
          <w:noProof/>
        </w:rPr>
        <w:instrText xml:space="preserve"> QUOTE "</w:instrText>
      </w:r>
      <w:r w:rsidR="00CD504A" w:rsidRPr="00C54C19">
        <w:rPr>
          <w:rStyle w:val="CRMarker"/>
          <w:noProof/>
        </w:rPr>
        <w:instrText>ç</w:instrText>
      </w:r>
      <w:r w:rsidR="00CD504A" w:rsidRPr="00C54C19">
        <w:rPr>
          <w:noProof/>
        </w:rPr>
        <w:instrText xml:space="preserve">" </w:instrText>
      </w:r>
      <w:r w:rsidR="00CD504A" w:rsidRPr="00C54C19">
        <w:rPr>
          <w:noProof/>
        </w:rPr>
        <w:fldChar w:fldCharType="separate"/>
      </w:r>
      <w:r w:rsidR="00CD504A" w:rsidRPr="00C54C19">
        <w:rPr>
          <w:rStyle w:val="CRMarker"/>
          <w:noProof/>
        </w:rPr>
        <w:t>ç</w:t>
      </w:r>
      <w:r w:rsidR="00CD504A" w:rsidRPr="00C54C19">
        <w:rPr>
          <w:noProof/>
        </w:rPr>
        <w:fldChar w:fldCharType="end"/>
      </w:r>
      <w:r w:rsidRPr="00C54C19">
        <w:rPr>
          <w:noProof/>
        </w:rPr>
        <w:t xml:space="preserve"> In fact, in order to be meaningful, a measure for the income of agricultural activity should:</w:t>
      </w:r>
    </w:p>
    <w:p w14:paraId="3C337BEC" w14:textId="77777777" w:rsidR="00C212B0" w:rsidRPr="00C54C19" w:rsidRDefault="00C212B0" w:rsidP="00282162">
      <w:pPr>
        <w:pStyle w:val="Tiret1"/>
        <w:rPr>
          <w:noProof/>
        </w:rPr>
      </w:pPr>
      <w:r w:rsidRPr="00C54C19">
        <w:rPr>
          <w:noProof/>
        </w:rPr>
        <w:t>include all flows related to non-life insurance (value of the service, income attributed to insurance policy holders, net premiums and claims): in this case, the income measured appears after description of all transactions of redistribution (between insurance policy holders and insurance enterprises and between periods) linked to non-life insurance, or</w:t>
      </w:r>
    </w:p>
    <w:p w14:paraId="1E25E560" w14:textId="77777777" w:rsidR="00C212B0" w:rsidRPr="00C54C19" w:rsidRDefault="00C212B0" w:rsidP="00282162">
      <w:pPr>
        <w:pStyle w:val="Tiret1"/>
        <w:rPr>
          <w:noProof/>
        </w:rPr>
      </w:pPr>
      <w:r w:rsidRPr="00C54C19">
        <w:rPr>
          <w:noProof/>
        </w:rPr>
        <w:t>only take into account the value of the service (which is definitely acquired from the insurance enterprise)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 xml:space="preserve">see </w:t>
      </w:r>
      <w:r w:rsidR="00B549E0" w:rsidRPr="00C54C19">
        <w:rPr>
          <w:noProof/>
        </w:rPr>
        <w:t>point</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A5745C" w:rsidRPr="00C54C19">
        <w:rPr>
          <w:noProof/>
        </w:rPr>
        <w:t> </w:t>
      </w:r>
      <w:r w:rsidRPr="00C54C19">
        <w:rPr>
          <w:noProof/>
        </w:rPr>
        <w:t>2.10</w:t>
      </w:r>
      <w:r w:rsidR="00915765" w:rsidRPr="00C54C19">
        <w:rPr>
          <w:noProof/>
        </w:rPr>
        <w:t>9</w:t>
      </w:r>
      <w:r w:rsidRPr="00C54C19">
        <w:rPr>
          <w:noProof/>
        </w:rPr>
        <w:t xml:space="preserve">. (g)): in this case, the income measured appears before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90706F" w:rsidRPr="00C54C19">
        <w:rPr>
          <w:noProof/>
        </w:rPr>
        <w:t>the</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90706F" w:rsidRPr="00C54C19">
        <w:rPr>
          <w:noProof/>
        </w:rPr>
        <w:t xml:space="preserve"> </w:t>
      </w:r>
      <w:r w:rsidRPr="00C54C19">
        <w:rPr>
          <w:noProof/>
        </w:rPr>
        <w:t>description of all these transactions of redistribution.</w:t>
      </w:r>
    </w:p>
    <w:p w14:paraId="2EDD6925" w14:textId="77777777" w:rsidR="00C212B0" w:rsidRPr="00C54C19" w:rsidRDefault="00C212B0" w:rsidP="00282162">
      <w:pPr>
        <w:pStyle w:val="Text1"/>
        <w:rPr>
          <w:noProof/>
        </w:rPr>
      </w:pPr>
      <w:r w:rsidRPr="00C54C19">
        <w:rPr>
          <w:noProof/>
        </w:rPr>
        <w:t>The EAA have opted for the second solution.</w:t>
      </w:r>
    </w:p>
    <w:p w14:paraId="7F177F0A" w14:textId="77777777" w:rsidR="00C212B0" w:rsidRPr="00C54C19" w:rsidRDefault="00C212B0" w:rsidP="00DC0197">
      <w:pPr>
        <w:pStyle w:val="ManualHeading2"/>
        <w:rPr>
          <w:noProof/>
        </w:rPr>
      </w:pPr>
      <w:r w:rsidRPr="00C54C19">
        <w:rPr>
          <w:noProof/>
        </w:rPr>
        <w:t>G.</w:t>
      </w:r>
      <w:r w:rsidRPr="00C54C19">
        <w:rPr>
          <w:noProof/>
        </w:rPr>
        <w:tab/>
        <w:t>CAPITAL TRANSFERS</w:t>
      </w:r>
    </w:p>
    <w:p w14:paraId="4371913A" w14:textId="77777777" w:rsidR="006E71EA" w:rsidRPr="00C54C19" w:rsidRDefault="006E71EA" w:rsidP="006E71EA">
      <w:pPr>
        <w:pStyle w:val="CRSeparator"/>
        <w:rPr>
          <w:noProof/>
          <w:lang w:val="en-IE"/>
        </w:rPr>
      </w:pPr>
    </w:p>
    <w:p w14:paraId="76DD3BCD" w14:textId="77777777" w:rsidR="006E71EA" w:rsidRPr="00C54C19" w:rsidRDefault="006E71EA" w:rsidP="006E71E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A5745C" w:rsidRPr="00C54C19">
        <w:rPr>
          <w:noProof/>
          <w:lang w:val="en-IE"/>
        </w:rPr>
        <w:t> </w:t>
      </w:r>
      <w:r w:rsidRPr="00C54C19">
        <w:rPr>
          <w:noProof/>
          <w:lang w:val="en-IE"/>
        </w:rPr>
        <w:t>I.6(tt)</w:t>
      </w:r>
      <w:r w:rsidR="000539C5" w:rsidRPr="00C54C19">
        <w:rPr>
          <w:noProof/>
          <w:lang w:val="en-IE"/>
        </w:rPr>
        <w:t xml:space="preserve"> (adapted)</w:t>
      </w:r>
    </w:p>
    <w:p w14:paraId="204C3098" w14:textId="77777777" w:rsidR="00C212B0" w:rsidRPr="00C54C19" w:rsidRDefault="00C212B0" w:rsidP="006E71EA">
      <w:pPr>
        <w:pStyle w:val="ManualHeading2"/>
        <w:rPr>
          <w:noProof/>
        </w:rPr>
      </w:pPr>
      <w:r w:rsidRPr="00C54C19">
        <w:rPr>
          <w:noProof/>
        </w:rPr>
        <w:t>(</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B549E0" w:rsidRPr="00C54C19">
        <w:rPr>
          <w:noProof/>
        </w:rPr>
        <w:t>see</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B549E0" w:rsidRPr="00C54C19" w:rsidDel="00B549E0">
        <w:rPr>
          <w:noProof/>
        </w:rPr>
        <w:t xml:space="preserve"> </w:t>
      </w:r>
      <w:r w:rsidRPr="00C54C19">
        <w:rPr>
          <w:noProof/>
        </w:rPr>
        <w:t xml:space="preserve">ESA 2010, </w:t>
      </w:r>
      <w:r w:rsidR="0025722C" w:rsidRPr="00C54C19">
        <w:rPr>
          <w:noProof/>
        </w:rPr>
        <w:t xml:space="preserve">points </w:t>
      </w:r>
      <w:r w:rsidRPr="00C54C19">
        <w:rPr>
          <w:noProof/>
        </w:rPr>
        <w:t>4.145 to 4.167)</w:t>
      </w:r>
    </w:p>
    <w:p w14:paraId="25F0FA48" w14:textId="77777777" w:rsidR="006E71EA" w:rsidRPr="00C54C19" w:rsidRDefault="006E71EA" w:rsidP="006E71EA">
      <w:pPr>
        <w:pStyle w:val="CRSeparator"/>
        <w:rPr>
          <w:noProof/>
          <w:lang w:val="en-IE"/>
        </w:rPr>
      </w:pPr>
    </w:p>
    <w:p w14:paraId="28BE6570" w14:textId="77777777" w:rsidR="006E71EA" w:rsidRPr="00C54C19" w:rsidRDefault="006E71EA" w:rsidP="006E71E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0539C5" w:rsidRPr="00C54C19">
        <w:rPr>
          <w:noProof/>
          <w:lang w:val="en-IE"/>
        </w:rPr>
        <w:t xml:space="preserve"> (adapted)</w:t>
      </w:r>
    </w:p>
    <w:p w14:paraId="2B4645E4" w14:textId="77777777" w:rsidR="00C212B0" w:rsidRPr="00C54C19" w:rsidRDefault="00C212B0" w:rsidP="006E71EA">
      <w:pPr>
        <w:pStyle w:val="Point0"/>
        <w:rPr>
          <w:noProof/>
        </w:rPr>
      </w:pPr>
      <w:r w:rsidRPr="00C54C19">
        <w:rPr>
          <w:noProof/>
        </w:rPr>
        <w:t>3.088.</w:t>
      </w:r>
      <w:r w:rsidRPr="00C54C19">
        <w:rPr>
          <w:noProof/>
        </w:rPr>
        <w:tab/>
        <w:t xml:space="preserve">The only capital transfers recorded in the EAA are receivable capital transfers,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D07C9E" w:rsidRPr="00C54C19">
        <w:rPr>
          <w:noProof/>
        </w:rPr>
        <w:t>that is to say,</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D07C9E" w:rsidRPr="00C54C19">
        <w:rPr>
          <w:noProof/>
        </w:rPr>
        <w:t xml:space="preserve"> </w:t>
      </w:r>
      <w:r w:rsidRPr="00C54C19">
        <w:rPr>
          <w:noProof/>
        </w:rPr>
        <w:t>investment grants and other capital transfers. These distributive transactions are recorded in the capital account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Ö</w:instrText>
      </w:r>
      <w:r w:rsidR="000539C5" w:rsidRPr="00C54C19">
        <w:rPr>
          <w:noProof/>
        </w:rPr>
        <w:instrText xml:space="preserve">" </w:instrText>
      </w:r>
      <w:r w:rsidR="000539C5" w:rsidRPr="00C54C19">
        <w:rPr>
          <w:noProof/>
        </w:rPr>
        <w:fldChar w:fldCharType="separate"/>
      </w:r>
      <w:r w:rsidR="000539C5" w:rsidRPr="00C54C19">
        <w:rPr>
          <w:rStyle w:val="CRMarker"/>
          <w:noProof/>
        </w:rPr>
        <w:t>Ö</w:t>
      </w:r>
      <w:r w:rsidR="000539C5" w:rsidRPr="00C54C19">
        <w:rPr>
          <w:noProof/>
        </w:rPr>
        <w:fldChar w:fldCharType="end"/>
      </w:r>
      <w:r w:rsidR="000539C5" w:rsidRPr="00C54C19">
        <w:rPr>
          <w:noProof/>
        </w:rPr>
        <w:t> </w:t>
      </w:r>
      <w:r w:rsidR="00080B22" w:rsidRPr="00C54C19">
        <w:rPr>
          <w:noProof/>
        </w:rPr>
        <w:t>see points</w:t>
      </w:r>
      <w:r w:rsidR="000539C5" w:rsidRPr="00C54C19">
        <w:rPr>
          <w:noProof/>
        </w:rPr>
        <w:t> </w:t>
      </w:r>
      <w:r w:rsidR="000539C5" w:rsidRPr="00C54C19">
        <w:rPr>
          <w:noProof/>
        </w:rPr>
        <w:fldChar w:fldCharType="begin"/>
      </w:r>
      <w:r w:rsidR="000539C5" w:rsidRPr="00C54C19">
        <w:rPr>
          <w:noProof/>
        </w:rPr>
        <w:instrText xml:space="preserve"> QUOTE "</w:instrText>
      </w:r>
      <w:r w:rsidR="000539C5" w:rsidRPr="00C54C19">
        <w:rPr>
          <w:rStyle w:val="CRMarker"/>
          <w:noProof/>
        </w:rPr>
        <w:instrText>Õ</w:instrText>
      </w:r>
      <w:r w:rsidR="000539C5" w:rsidRPr="00C54C19">
        <w:rPr>
          <w:noProof/>
        </w:rPr>
        <w:instrText xml:space="preserve">" </w:instrText>
      </w:r>
      <w:r w:rsidR="000539C5" w:rsidRPr="00C54C19">
        <w:rPr>
          <w:noProof/>
        </w:rPr>
        <w:fldChar w:fldCharType="separate"/>
      </w:r>
      <w:r w:rsidR="000539C5" w:rsidRPr="00C54C19">
        <w:rPr>
          <w:rStyle w:val="CRMarker"/>
          <w:noProof/>
        </w:rPr>
        <w:t>Õ</w:t>
      </w:r>
      <w:r w:rsidR="000539C5" w:rsidRPr="00C54C19">
        <w:rPr>
          <w:noProof/>
        </w:rPr>
        <w:fldChar w:fldCharType="end"/>
      </w:r>
      <w:r w:rsidR="00A5745C" w:rsidRPr="00C54C19">
        <w:rPr>
          <w:noProof/>
        </w:rPr>
        <w:t> </w:t>
      </w:r>
      <w:r w:rsidRPr="00C54C19">
        <w:rPr>
          <w:noProof/>
        </w:rPr>
        <w:t>1.41 and 1.48).</w:t>
      </w:r>
    </w:p>
    <w:p w14:paraId="41F40B41" w14:textId="77777777" w:rsidR="00C212B0" w:rsidRPr="00C54C19" w:rsidRDefault="00C212B0" w:rsidP="006E71EA">
      <w:pPr>
        <w:pStyle w:val="ManualHeading3"/>
        <w:rPr>
          <w:noProof/>
        </w:rPr>
      </w:pPr>
      <w:r w:rsidRPr="00C54C19">
        <w:rPr>
          <w:noProof/>
        </w:rPr>
        <w:t>1.</w:t>
      </w:r>
      <w:r w:rsidRPr="00C54C19">
        <w:rPr>
          <w:noProof/>
        </w:rPr>
        <w:tab/>
        <w:t>Investment grants</w:t>
      </w:r>
    </w:p>
    <w:p w14:paraId="4A6084C5" w14:textId="77777777" w:rsidR="006E71EA" w:rsidRPr="00C54C19" w:rsidRDefault="006E71EA" w:rsidP="006E71EA">
      <w:pPr>
        <w:pStyle w:val="CRSeparator"/>
        <w:rPr>
          <w:noProof/>
          <w:lang w:val="en-IE"/>
        </w:rPr>
      </w:pPr>
    </w:p>
    <w:p w14:paraId="73D25055" w14:textId="77777777" w:rsidR="006E71EA" w:rsidRPr="00C54C19" w:rsidRDefault="006E71EA" w:rsidP="006E71E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A5745C" w:rsidRPr="00C54C19">
        <w:rPr>
          <w:noProof/>
          <w:lang w:val="en-IE"/>
        </w:rPr>
        <w:t> </w:t>
      </w:r>
      <w:r w:rsidRPr="00C54C19">
        <w:rPr>
          <w:noProof/>
          <w:lang w:val="en-IE"/>
        </w:rPr>
        <w:t>I.6(uu)</w:t>
      </w:r>
      <w:r w:rsidR="003871B2" w:rsidRPr="00C54C19">
        <w:rPr>
          <w:noProof/>
          <w:lang w:val="en-IE"/>
        </w:rPr>
        <w:t xml:space="preserve"> (adapted)</w:t>
      </w:r>
    </w:p>
    <w:p w14:paraId="6660B3C1" w14:textId="77777777" w:rsidR="00C212B0" w:rsidRPr="00C54C19" w:rsidRDefault="00C212B0" w:rsidP="00577ABD">
      <w:pPr>
        <w:pStyle w:val="Point0"/>
        <w:rPr>
          <w:noProof/>
        </w:rPr>
      </w:pPr>
      <w:r w:rsidRPr="00C54C19">
        <w:rPr>
          <w:noProof/>
        </w:rPr>
        <w:t>3.089.</w:t>
      </w:r>
      <w:r w:rsidRPr="00C54C19">
        <w:rPr>
          <w:noProof/>
        </w:rPr>
        <w:tab/>
        <w:t>Investment grants are capital transfers, in cash or kind, effected by general government or the rest of the world to other resident or non-resident institutional units with the aim of financing, in part or in full, the cost of acquiring fixed capital goods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ESA</w:t>
      </w:r>
      <w:r w:rsidR="00A5745C" w:rsidRPr="00C54C19">
        <w:rPr>
          <w:noProof/>
        </w:rPr>
        <w:t> </w:t>
      </w:r>
      <w:r w:rsidRPr="00C54C19">
        <w:rPr>
          <w:noProof/>
        </w:rPr>
        <w:t xml:space="preserve">2010, </w:t>
      </w:r>
      <w:r w:rsidR="0025722C" w:rsidRPr="00C54C19">
        <w:rPr>
          <w:noProof/>
        </w:rPr>
        <w:t>point</w:t>
      </w:r>
      <w:r w:rsidR="00A5745C" w:rsidRPr="00C54C19">
        <w:rPr>
          <w:noProof/>
        </w:rPr>
        <w:t> </w:t>
      </w:r>
      <w:r w:rsidRPr="00C54C19">
        <w:rPr>
          <w:noProof/>
        </w:rPr>
        <w:t>4.152). Investment grants from the rest of the world comprise those granted directly by the institutions of the Union via the European Agricultural Guarantee Fund (EAGF) and the European Agricultural Fund for Rural Development (EAFRD).</w:t>
      </w:r>
    </w:p>
    <w:p w14:paraId="26DCDC17" w14:textId="77777777" w:rsidR="00577ABD" w:rsidRPr="00C54C19" w:rsidRDefault="00577ABD" w:rsidP="00577ABD">
      <w:pPr>
        <w:pStyle w:val="CRSeparator"/>
        <w:rPr>
          <w:noProof/>
          <w:lang w:val="en-IE"/>
        </w:rPr>
      </w:pPr>
    </w:p>
    <w:p w14:paraId="01F42431" w14:textId="77777777" w:rsidR="00577ABD" w:rsidRPr="00C54C19" w:rsidRDefault="00577ABD" w:rsidP="00577ABD">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3871B2" w:rsidRPr="00C54C19">
        <w:rPr>
          <w:noProof/>
          <w:lang w:val="en-IE"/>
        </w:rPr>
        <w:t xml:space="preserve"> (adapted)</w:t>
      </w:r>
    </w:p>
    <w:p w14:paraId="0E1D2A5F" w14:textId="77777777" w:rsidR="00577ABD" w:rsidRPr="00C54C19" w:rsidRDefault="00577ABD" w:rsidP="00577ABD">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99053E" w:rsidRPr="00C54C19">
        <w:rPr>
          <w:rStyle w:val="CRRefNum"/>
          <w:noProof/>
          <w:lang w:val="en-IE"/>
        </w:rPr>
        <w:t>1</w:t>
      </w:r>
      <w:r w:rsidRPr="00C54C19">
        <w:rPr>
          <w:noProof/>
          <w:lang w:val="en-IE"/>
        </w:rPr>
        <w:t> </w:t>
      </w:r>
      <w:r w:rsidR="0025722C" w:rsidRPr="00C54C19">
        <w:rPr>
          <w:noProof/>
          <w:lang w:val="en-IE"/>
        </w:rPr>
        <w:t xml:space="preserve">2019/280 </w:t>
      </w:r>
      <w:r w:rsidRPr="00C54C19">
        <w:rPr>
          <w:noProof/>
          <w:lang w:val="en-IE"/>
        </w:rPr>
        <w:t>Art. 1 and Annex</w:t>
      </w:r>
      <w:r w:rsidR="00A5745C" w:rsidRPr="00C54C19">
        <w:rPr>
          <w:noProof/>
          <w:lang w:val="en-IE"/>
        </w:rPr>
        <w:t> </w:t>
      </w:r>
      <w:r w:rsidRPr="00C54C19">
        <w:rPr>
          <w:noProof/>
          <w:lang w:val="en-IE"/>
        </w:rPr>
        <w:t>I.6(vv)</w:t>
      </w:r>
    </w:p>
    <w:p w14:paraId="0FEF2555" w14:textId="77777777" w:rsidR="00C212B0" w:rsidRPr="00C54C19" w:rsidRDefault="00C212B0" w:rsidP="00577ABD">
      <w:pPr>
        <w:pStyle w:val="Point0"/>
        <w:rPr>
          <w:noProof/>
        </w:rPr>
      </w:pPr>
      <w:r w:rsidRPr="00C54C19">
        <w:rPr>
          <w:noProof/>
        </w:rPr>
        <w:t>3.090.</w:t>
      </w:r>
      <w:r w:rsidRPr="00C54C19">
        <w:rPr>
          <w:noProof/>
        </w:rPr>
        <w:tab/>
        <w:t>Interest subsidies are not included under investment grants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A5745C" w:rsidRPr="00C54C19">
        <w:rPr>
          <w:noProof/>
        </w:rPr>
        <w:t> </w:t>
      </w:r>
      <w:r w:rsidRPr="00C54C19">
        <w:rPr>
          <w:noProof/>
        </w:rPr>
        <w:t>3.064), even if they are intended to facilitate investment transactions. It should be remembered, however, that if a grant also contributes to financing debt retirement and the payment of interest on the capital and if it is not possible to separate it from these two components, then the grant should be recorded in its entirety as an investment grant.</w:t>
      </w:r>
    </w:p>
    <w:p w14:paraId="6477D570" w14:textId="77777777" w:rsidR="00C212B0" w:rsidRPr="00C54C19" w:rsidRDefault="00C212B0" w:rsidP="0005718F">
      <w:pPr>
        <w:pStyle w:val="Point0"/>
        <w:keepNext/>
        <w:rPr>
          <w:noProof/>
        </w:rPr>
      </w:pPr>
      <w:r w:rsidRPr="00C54C19">
        <w:rPr>
          <w:noProof/>
        </w:rPr>
        <w:t>3.091.</w:t>
      </w:r>
      <w:r w:rsidRPr="00C54C19">
        <w:rPr>
          <w:noProof/>
        </w:rPr>
        <w:tab/>
      </w:r>
      <w:r w:rsidR="00577ABD" w:rsidRPr="00C54C19">
        <w:rPr>
          <w:noProof/>
        </w:rPr>
        <w:fldChar w:fldCharType="begin"/>
      </w:r>
      <w:r w:rsidR="00577ABD" w:rsidRPr="00C54C19">
        <w:rPr>
          <w:noProof/>
        </w:rPr>
        <w:instrText xml:space="preserve"> QUOTE "</w:instrText>
      </w:r>
      <w:r w:rsidR="00577ABD" w:rsidRPr="00C54C19">
        <w:rPr>
          <w:rStyle w:val="CRMarker"/>
          <w:noProof/>
        </w:rPr>
        <w:instrText>è</w:instrText>
      </w:r>
      <w:r w:rsidR="00577ABD" w:rsidRPr="00C54C19">
        <w:rPr>
          <w:noProof/>
        </w:rPr>
        <w:instrText xml:space="preserve">" </w:instrText>
      </w:r>
      <w:r w:rsidR="00577ABD" w:rsidRPr="00C54C19">
        <w:rPr>
          <w:noProof/>
        </w:rPr>
        <w:fldChar w:fldCharType="separate"/>
      </w:r>
      <w:r w:rsidR="00577ABD" w:rsidRPr="00C54C19">
        <w:rPr>
          <w:rStyle w:val="CRMarker"/>
          <w:noProof/>
        </w:rPr>
        <w:t>è</w:t>
      </w:r>
      <w:r w:rsidR="00577ABD" w:rsidRPr="00C54C19">
        <w:rPr>
          <w:noProof/>
        </w:rPr>
        <w:fldChar w:fldCharType="end"/>
      </w:r>
      <w:r w:rsidR="0099053E" w:rsidRPr="00C54C19">
        <w:rPr>
          <w:rStyle w:val="CRRefNum"/>
          <w:noProof/>
        </w:rPr>
        <w:t>1</w:t>
      </w:r>
      <w:r w:rsidR="00577ABD" w:rsidRPr="00C54C19">
        <w:rPr>
          <w:noProof/>
        </w:rPr>
        <w:t> </w:t>
      </w:r>
      <w:r w:rsidRPr="00C54C19">
        <w:rPr>
          <w:noProof/>
        </w:rPr>
        <w:t>The most important types of other grants made by the EAGF, EAFRD and investm</w:t>
      </w:r>
      <w:r w:rsidR="00577ABD" w:rsidRPr="00C54C19">
        <w:rPr>
          <w:noProof/>
        </w:rPr>
        <w:t>ent grants for agriculture are: </w:t>
      </w:r>
      <w:r w:rsidR="00577ABD" w:rsidRPr="00C54C19">
        <w:rPr>
          <w:noProof/>
        </w:rPr>
        <w:fldChar w:fldCharType="begin"/>
      </w:r>
      <w:r w:rsidR="00577ABD" w:rsidRPr="00C54C19">
        <w:rPr>
          <w:noProof/>
        </w:rPr>
        <w:instrText xml:space="preserve"> QUOTE "</w:instrText>
      </w:r>
      <w:r w:rsidR="00577ABD" w:rsidRPr="00C54C19">
        <w:rPr>
          <w:rStyle w:val="CRMarker"/>
          <w:noProof/>
        </w:rPr>
        <w:instrText>ç</w:instrText>
      </w:r>
      <w:r w:rsidR="00577ABD" w:rsidRPr="00C54C19">
        <w:rPr>
          <w:noProof/>
        </w:rPr>
        <w:instrText xml:space="preserve">" </w:instrText>
      </w:r>
      <w:r w:rsidR="00577ABD" w:rsidRPr="00C54C19">
        <w:rPr>
          <w:noProof/>
        </w:rPr>
        <w:fldChar w:fldCharType="separate"/>
      </w:r>
      <w:r w:rsidR="00577ABD" w:rsidRPr="00C54C19">
        <w:rPr>
          <w:rStyle w:val="CRMarker"/>
          <w:noProof/>
        </w:rPr>
        <w:t>ç</w:t>
      </w:r>
      <w:r w:rsidR="00577ABD" w:rsidRPr="00C54C19">
        <w:rPr>
          <w:noProof/>
        </w:rPr>
        <w:fldChar w:fldCharType="end"/>
      </w:r>
    </w:p>
    <w:p w14:paraId="6444264B" w14:textId="77777777" w:rsidR="00C212B0" w:rsidRPr="00C54C19" w:rsidRDefault="00C212B0" w:rsidP="00577ABD">
      <w:pPr>
        <w:pStyle w:val="Tiret1"/>
        <w:rPr>
          <w:noProof/>
        </w:rPr>
      </w:pPr>
      <w:r w:rsidRPr="00C54C19">
        <w:rPr>
          <w:noProof/>
        </w:rPr>
        <w:t>grants for restructuring orchards or vineyards, in so far as they are the subject of a replanting obligation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6A47C6" w:rsidRPr="00C54C19">
        <w:rPr>
          <w:noProof/>
        </w:rPr>
        <w:t> </w:t>
      </w:r>
      <w:r w:rsidRPr="00C54C19">
        <w:rPr>
          <w:noProof/>
        </w:rPr>
        <w:t>3.067),</w:t>
      </w:r>
    </w:p>
    <w:p w14:paraId="257DE7B6" w14:textId="77777777" w:rsidR="00C212B0" w:rsidRPr="00C54C19" w:rsidRDefault="00C212B0" w:rsidP="00577ABD">
      <w:pPr>
        <w:pStyle w:val="Tiret1"/>
        <w:rPr>
          <w:noProof/>
        </w:rPr>
      </w:pPr>
      <w:r w:rsidRPr="00C54C19">
        <w:rPr>
          <w:noProof/>
        </w:rPr>
        <w:t>reimbursement, for account of general government, of loans contracted by production units to finance their investment,</w:t>
      </w:r>
    </w:p>
    <w:p w14:paraId="6A2EEA23" w14:textId="77777777" w:rsidR="00C212B0" w:rsidRPr="00C54C19" w:rsidRDefault="00C212B0" w:rsidP="00577ABD">
      <w:pPr>
        <w:pStyle w:val="Tiret1"/>
        <w:rPr>
          <w:noProof/>
        </w:rPr>
      </w:pPr>
      <w:r w:rsidRPr="00C54C19">
        <w:rPr>
          <w:noProof/>
        </w:rPr>
        <w:t>start-up grants to young farmers to help them finance the acquisition of assets.</w:t>
      </w:r>
    </w:p>
    <w:p w14:paraId="24D92353" w14:textId="77777777" w:rsidR="0099053E" w:rsidRPr="00C54C19" w:rsidRDefault="0099053E" w:rsidP="0099053E">
      <w:pPr>
        <w:pStyle w:val="CRSeparator"/>
        <w:rPr>
          <w:noProof/>
          <w:lang w:val="en-IE"/>
        </w:rPr>
      </w:pPr>
    </w:p>
    <w:p w14:paraId="392CDC21" w14:textId="77777777" w:rsidR="0099053E" w:rsidRPr="00C54C19" w:rsidRDefault="0099053E" w:rsidP="0099053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I.6(ww)</w:t>
      </w:r>
      <w:r w:rsidR="003871B2" w:rsidRPr="00C54C19">
        <w:rPr>
          <w:noProof/>
          <w:lang w:val="en-IE"/>
        </w:rPr>
        <w:t xml:space="preserve"> (adapted)</w:t>
      </w:r>
    </w:p>
    <w:p w14:paraId="0905A194" w14:textId="77777777" w:rsidR="00C212B0" w:rsidRPr="00C54C19" w:rsidRDefault="00C212B0" w:rsidP="0099053E">
      <w:pPr>
        <w:pStyle w:val="Point0"/>
        <w:rPr>
          <w:noProof/>
        </w:rPr>
      </w:pPr>
      <w:r w:rsidRPr="00C54C19">
        <w:rPr>
          <w:noProof/>
        </w:rPr>
        <w:t>3.092.</w:t>
      </w:r>
      <w:r w:rsidRPr="00C54C19">
        <w:rPr>
          <w:noProof/>
        </w:rPr>
        <w:tab/>
        <w:t>Investment grants in cash should be recorded when payment is due to be made. Investment grants in kind are recorded when the ownership of the asset is transferred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ESA</w:t>
      </w:r>
      <w:r w:rsidR="006A47C6" w:rsidRPr="00C54C19">
        <w:rPr>
          <w:noProof/>
        </w:rPr>
        <w:t> </w:t>
      </w:r>
      <w:r w:rsidRPr="00C54C19">
        <w:rPr>
          <w:noProof/>
        </w:rPr>
        <w:t xml:space="preserve">2010, </w:t>
      </w:r>
      <w:r w:rsidR="0025722C" w:rsidRPr="00C54C19">
        <w:rPr>
          <w:noProof/>
        </w:rPr>
        <w:t>point</w:t>
      </w:r>
      <w:r w:rsidR="006A47C6" w:rsidRPr="00C54C19">
        <w:rPr>
          <w:noProof/>
        </w:rPr>
        <w:t> </w:t>
      </w:r>
      <w:r w:rsidRPr="00C54C19">
        <w:rPr>
          <w:noProof/>
        </w:rPr>
        <w:t>4.162).</w:t>
      </w:r>
    </w:p>
    <w:p w14:paraId="38145819" w14:textId="77777777" w:rsidR="0099053E" w:rsidRPr="00C54C19" w:rsidRDefault="0099053E" w:rsidP="0099053E">
      <w:pPr>
        <w:pStyle w:val="CRSeparator"/>
        <w:rPr>
          <w:noProof/>
          <w:lang w:val="en-IE"/>
        </w:rPr>
      </w:pPr>
    </w:p>
    <w:p w14:paraId="7F848CCC" w14:textId="77777777" w:rsidR="0099053E" w:rsidRPr="00C54C19" w:rsidRDefault="0099053E" w:rsidP="0099053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1B1A6686" w14:textId="77777777" w:rsidR="00C212B0" w:rsidRPr="00C54C19" w:rsidRDefault="00C212B0" w:rsidP="0099053E">
      <w:pPr>
        <w:pStyle w:val="ManualHeading3"/>
        <w:rPr>
          <w:noProof/>
        </w:rPr>
      </w:pPr>
      <w:r w:rsidRPr="00C54C19">
        <w:rPr>
          <w:noProof/>
        </w:rPr>
        <w:t>2.</w:t>
      </w:r>
      <w:r w:rsidRPr="00C54C19">
        <w:rPr>
          <w:noProof/>
        </w:rPr>
        <w:tab/>
        <w:t>Other capital transfers</w:t>
      </w:r>
    </w:p>
    <w:p w14:paraId="5EDBD242" w14:textId="77777777" w:rsidR="0099053E" w:rsidRPr="00C54C19" w:rsidRDefault="0099053E" w:rsidP="0099053E">
      <w:pPr>
        <w:pStyle w:val="CRSeparator"/>
        <w:rPr>
          <w:noProof/>
          <w:lang w:val="en-IE"/>
        </w:rPr>
      </w:pPr>
    </w:p>
    <w:p w14:paraId="321E14EE" w14:textId="77777777" w:rsidR="0099053E" w:rsidRPr="00C54C19" w:rsidRDefault="0099053E" w:rsidP="0099053E">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I.6(xx)</w:t>
      </w:r>
    </w:p>
    <w:p w14:paraId="4715B7F7" w14:textId="77777777" w:rsidR="00C212B0" w:rsidRPr="00C54C19" w:rsidRDefault="00C212B0" w:rsidP="0099053E">
      <w:pPr>
        <w:pStyle w:val="Point0"/>
        <w:rPr>
          <w:noProof/>
        </w:rPr>
      </w:pPr>
      <w:r w:rsidRPr="00C54C19">
        <w:rPr>
          <w:noProof/>
        </w:rPr>
        <w:t>3.093.</w:t>
      </w:r>
      <w:r w:rsidRPr="00C54C19">
        <w:rPr>
          <w:noProof/>
        </w:rPr>
        <w:tab/>
        <w:t>Other capital transfers cover transfers other than investment grants and capital taxes which do not themselves redistribute income but redistribute saving or wealth among the different sectors or subsectors of the economy or the rest of the world. They can be made in cash or in kind (cases of debt assumption or debt cancellation) and correspond to vol</w:t>
      </w:r>
      <w:r w:rsidR="0099053E" w:rsidRPr="00C54C19">
        <w:rPr>
          <w:noProof/>
        </w:rPr>
        <w:t>untary transfers of wealth (ESA </w:t>
      </w:r>
      <w:r w:rsidRPr="00C54C19">
        <w:rPr>
          <w:noProof/>
        </w:rPr>
        <w:t>2010,</w:t>
      </w:r>
      <w:r w:rsidR="006A47C6" w:rsidRPr="00C54C19">
        <w:rPr>
          <w:noProof/>
        </w:rPr>
        <w:t xml:space="preserve"> </w:t>
      </w:r>
      <w:r w:rsidR="0025722C" w:rsidRPr="00C54C19">
        <w:rPr>
          <w:noProof/>
        </w:rPr>
        <w:t>point</w:t>
      </w:r>
      <w:r w:rsidR="006A47C6" w:rsidRPr="00C54C19">
        <w:rPr>
          <w:noProof/>
        </w:rPr>
        <w:t> </w:t>
      </w:r>
      <w:r w:rsidRPr="00C54C19">
        <w:rPr>
          <w:noProof/>
        </w:rPr>
        <w:t>4.164).</w:t>
      </w:r>
    </w:p>
    <w:p w14:paraId="273F5FD7" w14:textId="77777777" w:rsidR="00EC5A9F" w:rsidRPr="00C54C19" w:rsidRDefault="00EC5A9F" w:rsidP="00EC5A9F">
      <w:pPr>
        <w:pStyle w:val="CRSeparator"/>
        <w:rPr>
          <w:noProof/>
          <w:lang w:val="en-IE"/>
        </w:rPr>
      </w:pPr>
    </w:p>
    <w:p w14:paraId="454C7E2B" w14:textId="77777777" w:rsidR="00EC5A9F" w:rsidRPr="00C54C19" w:rsidRDefault="00EC5A9F" w:rsidP="00EC5A9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3871B2" w:rsidRPr="00C54C19">
        <w:rPr>
          <w:noProof/>
          <w:lang w:val="en-IE"/>
        </w:rPr>
        <w:t xml:space="preserve"> (adapted)</w:t>
      </w:r>
    </w:p>
    <w:p w14:paraId="229100E7" w14:textId="77777777" w:rsidR="00EC5A9F" w:rsidRPr="00C54C19" w:rsidRDefault="00EC5A9F" w:rsidP="00EC5A9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25722C"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I.6(yy)</w:t>
      </w:r>
    </w:p>
    <w:p w14:paraId="2FDC6A1F" w14:textId="77777777" w:rsidR="00C212B0" w:rsidRPr="00C54C19" w:rsidRDefault="00C212B0" w:rsidP="0005718F">
      <w:pPr>
        <w:pStyle w:val="Point0"/>
        <w:keepNext/>
        <w:rPr>
          <w:noProof/>
        </w:rPr>
      </w:pPr>
      <w:r w:rsidRPr="00C54C19">
        <w:rPr>
          <w:noProof/>
        </w:rPr>
        <w:t>3.094.</w:t>
      </w:r>
      <w:r w:rsidRPr="00C54C19">
        <w:rPr>
          <w:noProof/>
        </w:rPr>
        <w:tab/>
        <w:t>Other capital transfers differ from investment grants in two aspects:</w:t>
      </w:r>
    </w:p>
    <w:p w14:paraId="35DFF6B0" w14:textId="77777777" w:rsidR="00C212B0" w:rsidRPr="00C54C19" w:rsidRDefault="00C212B0" w:rsidP="00EC5A9F">
      <w:pPr>
        <w:pStyle w:val="Tiret1"/>
        <w:rPr>
          <w:noProof/>
        </w:rPr>
      </w:pPr>
      <w:r w:rsidRPr="00C54C19">
        <w:rPr>
          <w:noProof/>
        </w:rPr>
        <w:t>only general government may pay out investment grants whereas all institutional units may pay out other capital transfers,</w:t>
      </w:r>
    </w:p>
    <w:p w14:paraId="6C078617" w14:textId="77777777" w:rsidR="00C212B0" w:rsidRPr="00C54C19" w:rsidRDefault="00C212B0" w:rsidP="00EC5A9F">
      <w:pPr>
        <w:pStyle w:val="Tiret1"/>
        <w:rPr>
          <w:noProof/>
        </w:rPr>
      </w:pPr>
      <w:r w:rsidRPr="00C54C19">
        <w:rPr>
          <w:noProof/>
        </w:rPr>
        <w:t>investment grants are limited to payments associated with the acquisition of a fixed asset whereas other capital transfers can be linked to any form of transfer of saving or assets between units.</w:t>
      </w:r>
    </w:p>
    <w:p w14:paraId="77B01D7C" w14:textId="77777777" w:rsidR="00C212B0" w:rsidRPr="00C54C19" w:rsidRDefault="00C212B0" w:rsidP="00EC5A9F">
      <w:pPr>
        <w:pStyle w:val="Point0"/>
        <w:rPr>
          <w:noProof/>
        </w:rPr>
      </w:pPr>
      <w:r w:rsidRPr="00C54C19">
        <w:rPr>
          <w:noProof/>
        </w:rPr>
        <w:t>3.095.</w:t>
      </w:r>
      <w:r w:rsidRPr="00C54C19">
        <w:rPr>
          <w:noProof/>
        </w:rPr>
        <w:tab/>
        <w:t xml:space="preserve">Other capital transfers may take the form of compensation, by general government or by the rest of the world, to owners of capital goods that had been destroyed by acts of war or natural disasters, such as floods, etc. </w:t>
      </w:r>
      <w:r w:rsidR="00EC5A9F" w:rsidRPr="00C54C19">
        <w:rPr>
          <w:noProof/>
        </w:rPr>
        <w:fldChar w:fldCharType="begin"/>
      </w:r>
      <w:r w:rsidR="00EC5A9F" w:rsidRPr="00C54C19">
        <w:rPr>
          <w:noProof/>
        </w:rPr>
        <w:instrText xml:space="preserve"> QUOTE "</w:instrText>
      </w:r>
      <w:r w:rsidR="00EC5A9F" w:rsidRPr="00C54C19">
        <w:rPr>
          <w:rStyle w:val="CRMarker"/>
          <w:noProof/>
        </w:rPr>
        <w:instrText>è</w:instrText>
      </w:r>
      <w:r w:rsidR="00EC5A9F" w:rsidRPr="00C54C19">
        <w:rPr>
          <w:noProof/>
        </w:rPr>
        <w:instrText xml:space="preserve">" </w:instrText>
      </w:r>
      <w:r w:rsidR="00EC5A9F" w:rsidRPr="00C54C19">
        <w:rPr>
          <w:noProof/>
        </w:rPr>
        <w:fldChar w:fldCharType="separate"/>
      </w:r>
      <w:r w:rsidR="00EC5A9F" w:rsidRPr="00C54C19">
        <w:rPr>
          <w:rStyle w:val="CRMarker"/>
          <w:noProof/>
        </w:rPr>
        <w:t>è</w:t>
      </w:r>
      <w:r w:rsidR="00EC5A9F" w:rsidRPr="00C54C19">
        <w:rPr>
          <w:noProof/>
        </w:rPr>
        <w:fldChar w:fldCharType="end"/>
      </w:r>
      <w:r w:rsidR="00EC5A9F" w:rsidRPr="00C54C19">
        <w:rPr>
          <w:rStyle w:val="CRRefNum"/>
          <w:noProof/>
        </w:rPr>
        <w:t>1</w:t>
      </w:r>
      <w:r w:rsidR="00EC5A9F" w:rsidRPr="00C54C19">
        <w:rPr>
          <w:noProof/>
        </w:rPr>
        <w:t> </w:t>
      </w:r>
      <w:r w:rsidRPr="00C54C19">
        <w:rPr>
          <w:noProof/>
        </w:rPr>
        <w:t>They also include transfers from general government to cover losses accumulated over several financial years or exceptional losses from causes beyond the con</w:t>
      </w:r>
      <w:r w:rsidR="005432AB" w:rsidRPr="00C54C19">
        <w:rPr>
          <w:noProof/>
        </w:rPr>
        <w:t>trol of the enterprise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005432AB" w:rsidRPr="00C54C19">
        <w:rPr>
          <w:noProof/>
        </w:rPr>
        <w:t>ESA </w:t>
      </w:r>
      <w:r w:rsidRPr="00C54C19">
        <w:rPr>
          <w:noProof/>
        </w:rPr>
        <w:t xml:space="preserve">2010, </w:t>
      </w:r>
      <w:r w:rsidR="0025722C" w:rsidRPr="00C54C19">
        <w:rPr>
          <w:noProof/>
        </w:rPr>
        <w:t>point</w:t>
      </w:r>
      <w:r w:rsidR="006A47C6" w:rsidRPr="00C54C19">
        <w:rPr>
          <w:noProof/>
        </w:rPr>
        <w:t> </w:t>
      </w:r>
      <w:r w:rsidRPr="00C54C19">
        <w:rPr>
          <w:noProof/>
        </w:rPr>
        <w:t>4.165).</w:t>
      </w:r>
      <w:r w:rsidR="00EC5A9F" w:rsidRPr="00C54C19">
        <w:rPr>
          <w:noProof/>
        </w:rPr>
        <w:t> </w:t>
      </w:r>
      <w:r w:rsidR="00EC5A9F" w:rsidRPr="00C54C19">
        <w:rPr>
          <w:noProof/>
        </w:rPr>
        <w:fldChar w:fldCharType="begin"/>
      </w:r>
      <w:r w:rsidR="00EC5A9F" w:rsidRPr="00C54C19">
        <w:rPr>
          <w:noProof/>
        </w:rPr>
        <w:instrText xml:space="preserve"> QUOTE "</w:instrText>
      </w:r>
      <w:r w:rsidR="00EC5A9F" w:rsidRPr="00C54C19">
        <w:rPr>
          <w:rStyle w:val="CRMarker"/>
          <w:noProof/>
        </w:rPr>
        <w:instrText>ç</w:instrText>
      </w:r>
      <w:r w:rsidR="00EC5A9F" w:rsidRPr="00C54C19">
        <w:rPr>
          <w:noProof/>
        </w:rPr>
        <w:instrText xml:space="preserve">" </w:instrText>
      </w:r>
      <w:r w:rsidR="00EC5A9F" w:rsidRPr="00C54C19">
        <w:rPr>
          <w:noProof/>
        </w:rPr>
        <w:fldChar w:fldCharType="separate"/>
      </w:r>
      <w:r w:rsidR="00EC5A9F" w:rsidRPr="00C54C19">
        <w:rPr>
          <w:rStyle w:val="CRMarker"/>
          <w:noProof/>
        </w:rPr>
        <w:t>ç</w:t>
      </w:r>
      <w:r w:rsidR="00EC5A9F" w:rsidRPr="00C54C19">
        <w:rPr>
          <w:noProof/>
        </w:rPr>
        <w:fldChar w:fldCharType="end"/>
      </w:r>
    </w:p>
    <w:p w14:paraId="3A680513" w14:textId="77777777" w:rsidR="00EC5A9F" w:rsidRPr="00C54C19" w:rsidRDefault="00EC5A9F" w:rsidP="00EC5A9F">
      <w:pPr>
        <w:pStyle w:val="CRSeparator"/>
        <w:rPr>
          <w:noProof/>
          <w:lang w:val="en-IE"/>
        </w:rPr>
      </w:pPr>
    </w:p>
    <w:p w14:paraId="43977A73" w14:textId="77777777" w:rsidR="00EC5A9F" w:rsidRPr="00C54C19" w:rsidRDefault="00EC5A9F" w:rsidP="00EC5A9F">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I.6(zz)</w:t>
      </w:r>
      <w:r w:rsidR="003871B2" w:rsidRPr="00C54C19">
        <w:rPr>
          <w:noProof/>
          <w:lang w:val="en-IE"/>
        </w:rPr>
        <w:t xml:space="preserve"> (adapted)</w:t>
      </w:r>
    </w:p>
    <w:p w14:paraId="254171BC" w14:textId="77777777" w:rsidR="00C212B0" w:rsidRPr="00C54C19" w:rsidRDefault="00C212B0" w:rsidP="0005718F">
      <w:pPr>
        <w:pStyle w:val="Point0"/>
        <w:keepNext/>
        <w:rPr>
          <w:noProof/>
        </w:rPr>
      </w:pPr>
      <w:r w:rsidRPr="00C54C19">
        <w:rPr>
          <w:noProof/>
        </w:rPr>
        <w:t>3.096.</w:t>
      </w:r>
      <w:r w:rsidRPr="00C54C19">
        <w:rPr>
          <w:noProof/>
        </w:rPr>
        <w:tab/>
        <w:t>In the case of agriculture, other capital transfers also include:</w:t>
      </w:r>
    </w:p>
    <w:p w14:paraId="5AB4F89C" w14:textId="77777777" w:rsidR="00C212B0" w:rsidRPr="00C54C19" w:rsidRDefault="00C212B0" w:rsidP="00EC5A9F">
      <w:pPr>
        <w:pStyle w:val="Tiret1"/>
        <w:rPr>
          <w:noProof/>
        </w:rPr>
      </w:pPr>
      <w:r w:rsidRPr="00C54C19">
        <w:rPr>
          <w:noProof/>
        </w:rPr>
        <w:t>grants for the permanent abandonment of orchards or vineyards,</w:t>
      </w:r>
    </w:p>
    <w:p w14:paraId="6BB2652A" w14:textId="77777777" w:rsidR="00C212B0" w:rsidRPr="00C54C19" w:rsidRDefault="00C212B0" w:rsidP="00EC5A9F">
      <w:pPr>
        <w:pStyle w:val="Tiret1"/>
        <w:rPr>
          <w:noProof/>
        </w:rPr>
      </w:pPr>
      <w:r w:rsidRPr="00C54C19">
        <w:rPr>
          <w:noProof/>
        </w:rPr>
        <w:t>grants for the cessation or reduction of milk production (in so far as they affect, explicitly or implicitly, the value of quotas),</w:t>
      </w:r>
    </w:p>
    <w:p w14:paraId="35DFFD0F" w14:textId="77777777" w:rsidR="00C212B0" w:rsidRPr="00C54C19" w:rsidRDefault="00C212B0" w:rsidP="00EC5A9F">
      <w:pPr>
        <w:pStyle w:val="Tiret1"/>
        <w:rPr>
          <w:noProof/>
        </w:rPr>
      </w:pPr>
      <w:r w:rsidRPr="00C54C19">
        <w:rPr>
          <w:noProof/>
        </w:rPr>
        <w:t>compensation for exceptional and catastrophic losses of fixed capital goods used in the production of agricultural goods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42D87" w:rsidRPr="00C54C19">
        <w:rPr>
          <w:noProof/>
        </w:rPr>
        <w:t>for example,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42D87" w:rsidRPr="00C54C19">
        <w:rPr>
          <w:noProof/>
        </w:rPr>
        <w:t xml:space="preserve"> </w:t>
      </w:r>
      <w:r w:rsidRPr="00C54C19">
        <w:rPr>
          <w:noProof/>
        </w:rPr>
        <w:t>animals and equipment)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points</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497251" w:rsidRPr="00C54C19">
        <w:rPr>
          <w:noProof/>
        </w:rPr>
        <w:t> </w:t>
      </w:r>
      <w:r w:rsidRPr="00C54C19">
        <w:rPr>
          <w:noProof/>
        </w:rPr>
        <w:t>2.045 and 3.067),</w:t>
      </w:r>
    </w:p>
    <w:p w14:paraId="6CFC0B94" w14:textId="77777777" w:rsidR="00C212B0" w:rsidRPr="00C54C19" w:rsidRDefault="00C212B0" w:rsidP="00EC5A9F">
      <w:pPr>
        <w:pStyle w:val="Tiret1"/>
        <w:rPr>
          <w:noProof/>
        </w:rPr>
      </w:pPr>
      <w:r w:rsidRPr="00C54C19">
        <w:rPr>
          <w:noProof/>
        </w:rPr>
        <w:t>start-up grants to young farmers for purposes other than financing the acquisition of assets,</w:t>
      </w:r>
    </w:p>
    <w:p w14:paraId="1C551285" w14:textId="77777777" w:rsidR="00C212B0" w:rsidRPr="00C54C19" w:rsidRDefault="00C212B0" w:rsidP="00EC5A9F">
      <w:pPr>
        <w:pStyle w:val="Tiret1"/>
        <w:rPr>
          <w:noProof/>
        </w:rPr>
      </w:pPr>
      <w:r w:rsidRPr="00C54C19">
        <w:rPr>
          <w:noProof/>
        </w:rPr>
        <w:t xml:space="preserve">grants to compensate for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1E0828" w:rsidRPr="00C54C19">
        <w:rPr>
          <w:noProof/>
        </w:rPr>
        <w:t>the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1E0828" w:rsidRPr="00C54C19">
        <w:rPr>
          <w:noProof/>
        </w:rPr>
        <w:t xml:space="preserve"> </w:t>
      </w:r>
      <w:r w:rsidRPr="00C54C19">
        <w:rPr>
          <w:noProof/>
        </w:rPr>
        <w:t>reduction of the value of assets or to reduce debts,</w:t>
      </w:r>
    </w:p>
    <w:p w14:paraId="06B44592" w14:textId="77777777" w:rsidR="00C212B0" w:rsidRPr="00C54C19" w:rsidRDefault="00C212B0" w:rsidP="00EC5A9F">
      <w:pPr>
        <w:pStyle w:val="Tiret1"/>
        <w:rPr>
          <w:noProof/>
        </w:rPr>
      </w:pPr>
      <w:r w:rsidRPr="00C54C19">
        <w:rPr>
          <w:noProof/>
        </w:rPr>
        <w:t>major payments in compensation for damage or injuries not covered by insurance policies (except</w:t>
      </w:r>
      <w:r w:rsidR="006A47C6" w:rsidRPr="00C54C19">
        <w:rPr>
          <w:noProof/>
        </w:rPr>
        <w:t xml:space="preserve"> </w:t>
      </w:r>
      <w:r w:rsidRPr="00C54C19">
        <w:rPr>
          <w:noProof/>
        </w:rPr>
        <w:t>payments by general government or by the rest of the world described in ESA</w:t>
      </w:r>
      <w:r w:rsidR="006A47C6" w:rsidRPr="00C54C19">
        <w:rPr>
          <w:noProof/>
        </w:rPr>
        <w:t> </w:t>
      </w:r>
      <w:r w:rsidRPr="00C54C19">
        <w:rPr>
          <w:noProof/>
        </w:rPr>
        <w:t>2010 under</w:t>
      </w:r>
      <w:r w:rsidR="006A47C6" w:rsidRPr="00C54C19">
        <w:rPr>
          <w:noProof/>
        </w:rPr>
        <w:t xml:space="preserve"> </w:t>
      </w:r>
      <w:r w:rsidR="0025722C" w:rsidRPr="00C54C19">
        <w:rPr>
          <w:noProof/>
        </w:rPr>
        <w:t>point</w:t>
      </w:r>
      <w:r w:rsidR="006A47C6" w:rsidRPr="00C54C19">
        <w:rPr>
          <w:noProof/>
        </w:rPr>
        <w:t> </w:t>
      </w:r>
      <w:r w:rsidRPr="00C54C19">
        <w:rPr>
          <w:noProof/>
        </w:rPr>
        <w:t>4.165(a)) awarded by courts of law or settled out of court, for example payments for compensation for damage caused by major explosions,</w:t>
      </w:r>
      <w:r w:rsidR="00EC5A9F" w:rsidRPr="00C54C19">
        <w:rPr>
          <w:noProof/>
        </w:rPr>
        <w:t xml:space="preserve"> oil spillages, etc. (ESA 2010,</w:t>
      </w:r>
      <w:r w:rsidR="006A47C6" w:rsidRPr="00C54C19">
        <w:rPr>
          <w:noProof/>
        </w:rPr>
        <w:t xml:space="preserve"> </w:t>
      </w:r>
      <w:r w:rsidR="0025722C" w:rsidRPr="00C54C19">
        <w:rPr>
          <w:noProof/>
        </w:rPr>
        <w:t>point</w:t>
      </w:r>
      <w:r w:rsidR="006A47C6" w:rsidRPr="00C54C19">
        <w:rPr>
          <w:noProof/>
        </w:rPr>
        <w:t> </w:t>
      </w:r>
      <w:r w:rsidR="00EC5A9F" w:rsidRPr="00C54C19">
        <w:rPr>
          <w:noProof/>
        </w:rPr>
        <w:t>4.165</w:t>
      </w:r>
      <w:r w:rsidRPr="00C54C19">
        <w:rPr>
          <w:noProof/>
        </w:rPr>
        <w:t>(h)).</w:t>
      </w:r>
    </w:p>
    <w:p w14:paraId="4CDDAFEE" w14:textId="77777777" w:rsidR="005432AB" w:rsidRPr="00C54C19" w:rsidRDefault="005432AB" w:rsidP="005432AB">
      <w:pPr>
        <w:pStyle w:val="CRSeparator"/>
        <w:rPr>
          <w:noProof/>
          <w:lang w:val="en-IE"/>
        </w:rPr>
      </w:pPr>
    </w:p>
    <w:p w14:paraId="6FB318A5" w14:textId="77777777" w:rsidR="005432AB" w:rsidRPr="00C54C19" w:rsidRDefault="005432AB" w:rsidP="005432A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44C57451" w14:textId="77777777" w:rsidR="00C212B0" w:rsidRPr="00C54C19" w:rsidRDefault="00C212B0" w:rsidP="005432AB">
      <w:pPr>
        <w:pStyle w:val="Point0"/>
        <w:rPr>
          <w:noProof/>
        </w:rPr>
      </w:pPr>
      <w:r w:rsidRPr="00C54C19">
        <w:rPr>
          <w:noProof/>
        </w:rPr>
        <w:t>3.097.</w:t>
      </w:r>
      <w:r w:rsidRPr="00C54C19">
        <w:rPr>
          <w:noProof/>
        </w:rPr>
        <w:tab/>
        <w:t>Other capital transfers in cash are recorded when payment is due (and, in the case of transfers in kind, when ownership of the asset is transferred or when the debt is cancelled by the creditor).</w:t>
      </w:r>
    </w:p>
    <w:p w14:paraId="660C235C" w14:textId="77777777" w:rsidR="00C212B0" w:rsidRPr="00C54C19" w:rsidRDefault="00C212B0" w:rsidP="005432AB">
      <w:pPr>
        <w:pStyle w:val="ManualHeading2"/>
        <w:rPr>
          <w:noProof/>
        </w:rPr>
      </w:pPr>
      <w:r w:rsidRPr="00C54C19">
        <w:rPr>
          <w:noProof/>
        </w:rPr>
        <w:t>H.</w:t>
      </w:r>
      <w:r w:rsidRPr="00C54C19">
        <w:rPr>
          <w:noProof/>
        </w:rPr>
        <w:tab/>
        <w:t>CONSUMPTION OF FIXED CAPITAL</w:t>
      </w:r>
    </w:p>
    <w:p w14:paraId="7AB57BC0" w14:textId="77777777" w:rsidR="005432AB" w:rsidRPr="00C54C19" w:rsidRDefault="005432AB" w:rsidP="005432AB">
      <w:pPr>
        <w:pStyle w:val="CRSeparator"/>
        <w:rPr>
          <w:noProof/>
          <w:lang w:val="en-IE"/>
        </w:rPr>
      </w:pPr>
    </w:p>
    <w:p w14:paraId="1F597435" w14:textId="77777777" w:rsidR="005432AB" w:rsidRPr="00C54C19" w:rsidRDefault="005432AB" w:rsidP="005432A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25722C"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I.6(aaa)</w:t>
      </w:r>
      <w:r w:rsidR="003871B2" w:rsidRPr="00C54C19">
        <w:rPr>
          <w:noProof/>
          <w:lang w:val="en-IE"/>
        </w:rPr>
        <w:t xml:space="preserve"> (adapted)</w:t>
      </w:r>
    </w:p>
    <w:p w14:paraId="45CBC7AE" w14:textId="77777777" w:rsidR="00C212B0" w:rsidRPr="00C54C19" w:rsidRDefault="00C212B0" w:rsidP="005432AB">
      <w:pPr>
        <w:pStyle w:val="ManualHeading2"/>
        <w:rPr>
          <w:noProof/>
        </w:rPr>
      </w:pPr>
      <w:r w:rsidRPr="00C54C19">
        <w:rPr>
          <w:noProof/>
        </w:rPr>
        <w:t>(</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 xml:space="preserve">ESA 2010, </w:t>
      </w:r>
      <w:r w:rsidR="0025722C" w:rsidRPr="00C54C19">
        <w:rPr>
          <w:noProof/>
        </w:rPr>
        <w:t xml:space="preserve">points </w:t>
      </w:r>
      <w:r w:rsidRPr="00C54C19">
        <w:rPr>
          <w:noProof/>
        </w:rPr>
        <w:t>3.139</w:t>
      </w:r>
      <w:r w:rsidR="001E0828" w:rsidRPr="00C54C19">
        <w:rPr>
          <w:noProof/>
        </w:rPr>
        <w:t xml:space="preserve">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1E0828" w:rsidRPr="00C54C19">
        <w:rPr>
          <w:noProof/>
        </w:rPr>
        <w:t>to</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Pr="00C54C19">
        <w:rPr>
          <w:b w:val="0"/>
          <w:bCs/>
          <w:noProof/>
        </w:rPr>
        <w:t xml:space="preserve"> </w:t>
      </w:r>
      <w:r w:rsidRPr="00C54C19">
        <w:rPr>
          <w:noProof/>
        </w:rPr>
        <w:t>3.145)</w:t>
      </w:r>
    </w:p>
    <w:p w14:paraId="35B8416B" w14:textId="77777777" w:rsidR="005432AB" w:rsidRPr="00C54C19" w:rsidRDefault="005432AB" w:rsidP="005432AB">
      <w:pPr>
        <w:pStyle w:val="CRSeparator"/>
        <w:rPr>
          <w:noProof/>
          <w:lang w:val="en-IE"/>
        </w:rPr>
      </w:pPr>
    </w:p>
    <w:p w14:paraId="78B26C3A" w14:textId="77777777" w:rsidR="005432AB" w:rsidRPr="00C54C19" w:rsidRDefault="005432AB" w:rsidP="005432A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 (adapted)</w:t>
      </w:r>
    </w:p>
    <w:p w14:paraId="6FEEDC69" w14:textId="77777777" w:rsidR="00EB2888" w:rsidRPr="00C54C19" w:rsidRDefault="00EB2888" w:rsidP="00EB288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E624E4"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I.6(bbb)</w:t>
      </w:r>
    </w:p>
    <w:p w14:paraId="398AA55A" w14:textId="77777777" w:rsidR="00EB2888" w:rsidRPr="00C54C19" w:rsidRDefault="00EB2888" w:rsidP="00EB288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2</w:t>
      </w:r>
      <w:r w:rsidRPr="00C54C19">
        <w:rPr>
          <w:noProof/>
          <w:lang w:val="en-IE"/>
        </w:rPr>
        <w:t> </w:t>
      </w:r>
      <w:r w:rsidR="00E624E4"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I.7</w:t>
      </w:r>
    </w:p>
    <w:p w14:paraId="16F63541" w14:textId="77777777" w:rsidR="005432AB" w:rsidRPr="00C54C19" w:rsidRDefault="005432AB" w:rsidP="005432AB">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EB2888" w:rsidRPr="00C54C19">
        <w:rPr>
          <w:rStyle w:val="CRRefNum"/>
          <w:noProof/>
          <w:lang w:val="en-IE"/>
        </w:rPr>
        <w:t>3</w:t>
      </w:r>
      <w:r w:rsidRPr="00C54C19">
        <w:rPr>
          <w:noProof/>
          <w:lang w:val="en-IE"/>
        </w:rPr>
        <w:t> </w:t>
      </w:r>
      <w:r w:rsidR="00E624E4" w:rsidRPr="00C54C19">
        <w:rPr>
          <w:noProof/>
          <w:lang w:val="en-IE"/>
        </w:rPr>
        <w:t xml:space="preserve">2019/280 </w:t>
      </w:r>
      <w:r w:rsidRPr="00C54C19">
        <w:rPr>
          <w:noProof/>
          <w:lang w:val="en-IE"/>
        </w:rPr>
        <w:t>Art. 1 and Annex</w:t>
      </w:r>
      <w:r w:rsidR="006A47C6" w:rsidRPr="00C54C19">
        <w:rPr>
          <w:noProof/>
          <w:lang w:val="en-IE"/>
        </w:rPr>
        <w:t> </w:t>
      </w:r>
      <w:r w:rsidRPr="00C54C19">
        <w:rPr>
          <w:noProof/>
          <w:lang w:val="en-IE"/>
        </w:rPr>
        <w:t>I.1(a)</w:t>
      </w:r>
    </w:p>
    <w:p w14:paraId="7E65C3FE" w14:textId="77777777" w:rsidR="00C212B0" w:rsidRPr="00C54C19" w:rsidRDefault="00C212B0" w:rsidP="005432AB">
      <w:pPr>
        <w:pStyle w:val="Point0"/>
        <w:rPr>
          <w:noProof/>
        </w:rPr>
      </w:pPr>
      <w:r w:rsidRPr="00C54C19">
        <w:rPr>
          <w:noProof/>
        </w:rPr>
        <w:t>3.098.</w:t>
      </w:r>
      <w:r w:rsidRPr="00C54C19">
        <w:rPr>
          <w:noProof/>
        </w:rPr>
        <w:tab/>
        <w:t>The foreseeable wear and tear and obsolescence of fixed capital goods over the accounting period represent a charge which is implicit so long as the item is not replaced by a new acquisition. This wear and tear and obsolescence are measured by fixed capital consumption. Its inclusion under ‘uses’ in the production account allows expenditure on fixed capital formation to be distributed over the entire period of use.</w:t>
      </w:r>
    </w:p>
    <w:p w14:paraId="211CEF1F" w14:textId="77777777" w:rsidR="00C212B0" w:rsidRPr="00C54C19" w:rsidRDefault="00C212B0" w:rsidP="005432AB">
      <w:pPr>
        <w:pStyle w:val="Point0"/>
        <w:rPr>
          <w:noProof/>
        </w:rPr>
      </w:pPr>
      <w:r w:rsidRPr="00C54C19">
        <w:rPr>
          <w:noProof/>
        </w:rPr>
        <w:t>3.099.</w:t>
      </w:r>
      <w:r w:rsidRPr="00C54C19">
        <w:rPr>
          <w:noProof/>
        </w:rPr>
        <w:tab/>
        <w:t>If the economic life of the means of production is more than one year, the consumption of fixed capital represents the amount of fixed capital used up in the production process during the accounting period as a result of normal wear and tear and foreseeable obsolescence</w:t>
      </w:r>
      <w:r w:rsidRPr="00C54C19">
        <w:rPr>
          <w:rStyle w:val="FootnoteReference"/>
          <w:noProof/>
        </w:rPr>
        <w:footnoteReference w:id="45"/>
      </w:r>
      <w:r w:rsidRPr="00C54C19">
        <w:rPr>
          <w:noProof/>
        </w:rPr>
        <w:t>. If, on the other hand, the means of production used have an economic life of less than one year, the wear and tear is recorded as intermediate consumption.</w:t>
      </w:r>
    </w:p>
    <w:p w14:paraId="6E0E37E0" w14:textId="77777777" w:rsidR="00C212B0" w:rsidRPr="00C54C19" w:rsidRDefault="00C212B0" w:rsidP="005432AB">
      <w:pPr>
        <w:pStyle w:val="Point0"/>
        <w:rPr>
          <w:noProof/>
        </w:rPr>
      </w:pPr>
      <w:r w:rsidRPr="00C54C19">
        <w:rPr>
          <w:noProof/>
        </w:rPr>
        <w:t>3.100.</w:t>
      </w:r>
      <w:r w:rsidRPr="00C54C19">
        <w:rPr>
          <w:noProof/>
        </w:rPr>
        <w:tab/>
        <w:t>All fixed capital goods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 xml:space="preserve">products) are the subject of consumption of fixed capital (although some flexibility is required in specific cases;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6A47C6" w:rsidRPr="00C54C19">
        <w:rPr>
          <w:noProof/>
        </w:rPr>
        <w:t> </w:t>
      </w:r>
      <w:r w:rsidRPr="00C54C19">
        <w:rPr>
          <w:noProof/>
        </w:rPr>
        <w:t>3.105). This includes tangible and intangible fixed assets, major improvements to non-produced assets and the costs associated with the transfer of ownership. The consumption of fixed capital is not calculated for either stocks or work in progress, or for non-produced assets such as land, underground deposits and patented assets.</w:t>
      </w:r>
    </w:p>
    <w:p w14:paraId="32826E62" w14:textId="77777777" w:rsidR="00C212B0" w:rsidRPr="00C54C19" w:rsidRDefault="00C212B0" w:rsidP="0005718F">
      <w:pPr>
        <w:pStyle w:val="Point0"/>
        <w:keepNext/>
        <w:rPr>
          <w:noProof/>
        </w:rPr>
      </w:pPr>
      <w:r w:rsidRPr="00C54C19">
        <w:rPr>
          <w:noProof/>
        </w:rPr>
        <w:t>3.101.</w:t>
      </w:r>
      <w:r w:rsidRPr="00C54C19">
        <w:rPr>
          <w:noProof/>
        </w:rPr>
        <w:tab/>
        <w:t xml:space="preserve">The consumption of fixed capital is only one component of the change in the value of assets (together with GFCF, other changes in volume and nominal holding gains (net of losses);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6A47C6" w:rsidRPr="00C54C19">
        <w:rPr>
          <w:noProof/>
        </w:rPr>
        <w:t> </w:t>
      </w:r>
      <w:r w:rsidRPr="00C54C19">
        <w:rPr>
          <w:noProof/>
        </w:rPr>
        <w:t>2.134). In particular, the consumption of fixed capital does not include other changes in the volume of assets (other than those due to</w:t>
      </w:r>
      <w:r w:rsidR="006A47C6" w:rsidRPr="00C54C19">
        <w:rPr>
          <w:noProof/>
        </w:rPr>
        <w:t> </w:t>
      </w:r>
      <w:r w:rsidRPr="00C54C19">
        <w:rPr>
          <w:noProof/>
        </w:rPr>
        <w:t>GFCF):</w:t>
      </w:r>
    </w:p>
    <w:p w14:paraId="50D16F8E" w14:textId="77777777" w:rsidR="00C212B0" w:rsidRPr="00C54C19" w:rsidRDefault="00C212B0" w:rsidP="005432AB">
      <w:pPr>
        <w:pStyle w:val="Tiret1"/>
        <w:rPr>
          <w:noProof/>
        </w:rPr>
      </w:pPr>
      <w:r w:rsidRPr="00C54C19">
        <w:rPr>
          <w:noProof/>
        </w:rPr>
        <w:t>exceptional losses due to disasters (earthquakes, war, drought, epidemics, etc.),</w:t>
      </w:r>
    </w:p>
    <w:p w14:paraId="0DB17F25" w14:textId="77777777" w:rsidR="00C212B0" w:rsidRPr="00C54C19" w:rsidRDefault="00C212B0" w:rsidP="005432AB">
      <w:pPr>
        <w:pStyle w:val="Tiret1"/>
        <w:rPr>
          <w:noProof/>
        </w:rPr>
      </w:pPr>
      <w:r w:rsidRPr="00C54C19">
        <w:rPr>
          <w:noProof/>
        </w:rPr>
        <w:t>unforeseeable obsolescence, which is the difference between provisions made in the consumption of fixed capital for normal wear and tear and actual losses, accidental events causing depreciation greater than that accounted for on the basis of the anticipated consumption of fixed capital,</w:t>
      </w:r>
    </w:p>
    <w:p w14:paraId="6D6758C6" w14:textId="77777777" w:rsidR="00C212B0" w:rsidRPr="00C54C19" w:rsidRDefault="00C212B0" w:rsidP="005432AB">
      <w:pPr>
        <w:pStyle w:val="Tiret1"/>
        <w:rPr>
          <w:noProof/>
        </w:rPr>
      </w:pPr>
      <w:r w:rsidRPr="00C54C19">
        <w:rPr>
          <w:noProof/>
        </w:rPr>
        <w:t xml:space="preserve">changes in the classification of fixed assets,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changes in their economic use, as in the case of farming land or buildings converted for private use or a different economic use.</w:t>
      </w:r>
    </w:p>
    <w:p w14:paraId="30C595D2" w14:textId="77777777" w:rsidR="00C212B0" w:rsidRPr="00C54C19" w:rsidRDefault="00C212B0" w:rsidP="005432AB">
      <w:pPr>
        <w:pStyle w:val="Point0"/>
        <w:rPr>
          <w:noProof/>
        </w:rPr>
      </w:pPr>
      <w:r w:rsidRPr="00C54C19">
        <w:rPr>
          <w:noProof/>
        </w:rPr>
        <w:t>3.102.</w:t>
      </w:r>
      <w:r w:rsidRPr="00C54C19">
        <w:rPr>
          <w:noProof/>
        </w:rPr>
        <w:tab/>
        <w:t>The consumption of fixed capital, which has to be distinguished from depreciation calculated for fiscal purposes and that appearing in the company accounts, should be evaluated on the basis of stocks of fixed capital goods and the (average) probable economic life of the various categories of goods in question. If no information on the stock of fixed capital goods is available, it is recommended that it be calculated using the perpetual inventory method and that its acquisition price in the reference period be evaluated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the replacement value of the assets during the reference year, not on the basis of historic values). The replacement value is ascertained from the prices which holders have to pay, during any given reference period, to replace a fixed capital good by a new one which resembles it as closely as possible. It is necessary to proceed in this manner in order to calculate net domestic product correctly.</w:t>
      </w:r>
    </w:p>
    <w:p w14:paraId="271176BA" w14:textId="77777777" w:rsidR="00C212B0" w:rsidRPr="00C54C19" w:rsidRDefault="00C212B0" w:rsidP="005432AB">
      <w:pPr>
        <w:pStyle w:val="Point0"/>
        <w:rPr>
          <w:noProof/>
        </w:rPr>
      </w:pPr>
      <w:r w:rsidRPr="00C54C19">
        <w:rPr>
          <w:noProof/>
        </w:rPr>
        <w:t>3.103.</w:t>
      </w:r>
      <w:r w:rsidRPr="00C54C19">
        <w:rPr>
          <w:noProof/>
        </w:rPr>
        <w:tab/>
        <w:t xml:space="preserve">The consumption of fixed capital is calculated using the linear depreciation method,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B85F53"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B85F53" w:rsidRPr="00C54C19">
        <w:rPr>
          <w:noProof/>
        </w:rPr>
        <w:t xml:space="preserve"> </w:t>
      </w:r>
      <w:r w:rsidRPr="00C54C19">
        <w:rPr>
          <w:noProof/>
        </w:rPr>
        <w:t>by attributing the value of the fixed capital good in question evenly throughout the period in which it is used. The rate of depreci</w:t>
      </w:r>
      <w:r w:rsidR="005432AB" w:rsidRPr="00C54C19">
        <w:rPr>
          <w:noProof/>
        </w:rPr>
        <w:t>ation is defined by the formula</w:t>
      </w:r>
      <w:r w:rsidR="00315D0A" w:rsidRPr="00C54C19">
        <w:rPr>
          <w:noProof/>
        </w:rPr>
        <w:t> </w:t>
      </w:r>
      <w:r w:rsidRPr="00C54C19">
        <w:rPr>
          <w:noProof/>
        </w:rPr>
        <w:t>100/n, where ‘n’ represents the probable economic life of this category in years (‘n’ may vary from one country to another and over time). The rate of depreciation can, in certain cases, be geometric. In view of the use of the current replacement price and the fixed rate of consumption of fixed capital, the consumption of fixed capital varies from year to year unless the purchaser prices remain unchanged throughout the entire normal economic life of the asset.</w:t>
      </w:r>
    </w:p>
    <w:p w14:paraId="64048473" w14:textId="77777777" w:rsidR="00C212B0" w:rsidRPr="00C54C19" w:rsidRDefault="00C212B0" w:rsidP="00315D0A">
      <w:pPr>
        <w:pStyle w:val="Point0"/>
        <w:rPr>
          <w:noProof/>
        </w:rPr>
      </w:pPr>
      <w:r w:rsidRPr="00C54C19">
        <w:rPr>
          <w:noProof/>
        </w:rPr>
        <w:t>3.104.</w:t>
      </w:r>
      <w:r w:rsidRPr="00C54C19">
        <w:rPr>
          <w:noProof/>
        </w:rPr>
        <w:tab/>
        <w:t>The consumption of fixed capital in the form of the costs associated with the transfer of the ownership of produced tangible and intangible assets should be calculated on the basis of an average economic life, conventionally put at one year.</w:t>
      </w:r>
    </w:p>
    <w:p w14:paraId="1C5A298A" w14:textId="77777777" w:rsidR="00C212B0" w:rsidRPr="00C54C19" w:rsidRDefault="00C212B0" w:rsidP="0005718F">
      <w:pPr>
        <w:pStyle w:val="Point0"/>
        <w:keepNext/>
        <w:rPr>
          <w:noProof/>
        </w:rPr>
      </w:pPr>
      <w:r w:rsidRPr="00C54C19">
        <w:rPr>
          <w:noProof/>
        </w:rPr>
        <w:t>3.105.</w:t>
      </w:r>
      <w:r w:rsidRPr="00C54C19">
        <w:rPr>
          <w:noProof/>
        </w:rPr>
        <w:tab/>
        <w:t>The consumption of fixed capital in animals corresponds to the anticipated decline in the productivity of animals if they are used for production purposes (milk, wool, etc.), which is reflected in the current value of future income obtainable form these animals. As the value of future income from productive animals declines over time, the animals will have to become the object of consumption of fixed capital. Given the practical difficulties of calculating the consumption of fixed capital for this type of asset, however, it was felt that the consumption of fixed capital should not be calculated for productive animals. The decision to exclude animals from this calculation was based on the following considerations:</w:t>
      </w:r>
    </w:p>
    <w:p w14:paraId="49F84CFA" w14:textId="77777777" w:rsidR="00C212B0" w:rsidRPr="00C54C19" w:rsidRDefault="00C212B0" w:rsidP="00315D0A">
      <w:pPr>
        <w:pStyle w:val="Tiret1"/>
        <w:rPr>
          <w:noProof/>
        </w:rPr>
      </w:pPr>
      <w:r w:rsidRPr="00C54C19">
        <w:rPr>
          <w:noProof/>
        </w:rPr>
        <w:t>depreciation in terms of productivity and economic value is linked to age but is not a direct, regular and continuous function of it, as is otherwise implicitly the case for depreciation,</w:t>
      </w:r>
    </w:p>
    <w:p w14:paraId="55ADF55A" w14:textId="77777777" w:rsidR="00C212B0" w:rsidRPr="00C54C19" w:rsidRDefault="00C212B0" w:rsidP="00315D0A">
      <w:pPr>
        <w:pStyle w:val="Tiret1"/>
        <w:rPr>
          <w:noProof/>
        </w:rPr>
      </w:pPr>
      <w:r w:rsidRPr="00C54C19">
        <w:rPr>
          <w:noProof/>
        </w:rPr>
        <w:t>the withdrawal of animals from the productive herd may be a function of the economic environment (changes in the prices obtainable for slaughtered animals and the prices of animal feedingstuffs, etc.).</w:t>
      </w:r>
    </w:p>
    <w:p w14:paraId="0DAA5211" w14:textId="77777777" w:rsidR="00C212B0" w:rsidRPr="00C54C19" w:rsidRDefault="00C212B0" w:rsidP="00EB2888">
      <w:pPr>
        <w:pStyle w:val="Point0"/>
        <w:rPr>
          <w:noProof/>
        </w:rPr>
      </w:pPr>
      <w:r w:rsidRPr="00C54C19">
        <w:rPr>
          <w:noProof/>
        </w:rPr>
        <w:t>3.106.</w:t>
      </w:r>
      <w:r w:rsidRPr="00C54C19">
        <w:rPr>
          <w:noProof/>
        </w:rPr>
        <w:tab/>
        <w:t xml:space="preserve">Although these considerations are not a hindrance to calculating the consumption of fixed capital for livestock, they do make such calculations very complicated in terms of adequate definitions of average life and rates of consumption of fixed capital. Otherwise, it would be difficult to ensure consistency between forecast and actual average depreciation of animals. </w:t>
      </w:r>
      <w:r w:rsidR="00EB2888" w:rsidRPr="00C54C19">
        <w:rPr>
          <w:noProof/>
        </w:rPr>
        <w:fldChar w:fldCharType="begin"/>
      </w:r>
      <w:r w:rsidR="00EB2888" w:rsidRPr="00C54C19">
        <w:rPr>
          <w:noProof/>
        </w:rPr>
        <w:instrText xml:space="preserve"> QUOTE "</w:instrText>
      </w:r>
      <w:r w:rsidR="00EB2888" w:rsidRPr="00C54C19">
        <w:rPr>
          <w:rStyle w:val="CRMarker"/>
          <w:noProof/>
        </w:rPr>
        <w:instrText>è</w:instrText>
      </w:r>
      <w:r w:rsidR="00EB2888" w:rsidRPr="00C54C19">
        <w:rPr>
          <w:noProof/>
        </w:rPr>
        <w:instrText xml:space="preserve">" </w:instrText>
      </w:r>
      <w:r w:rsidR="00EB2888" w:rsidRPr="00C54C19">
        <w:rPr>
          <w:noProof/>
        </w:rPr>
        <w:fldChar w:fldCharType="separate"/>
      </w:r>
      <w:r w:rsidR="00EB2888" w:rsidRPr="00C54C19">
        <w:rPr>
          <w:rStyle w:val="CRMarker"/>
          <w:noProof/>
        </w:rPr>
        <w:t>è</w:t>
      </w:r>
      <w:r w:rsidR="00EB2888" w:rsidRPr="00C54C19">
        <w:rPr>
          <w:noProof/>
        </w:rPr>
        <w:fldChar w:fldCharType="end"/>
      </w:r>
      <w:r w:rsidR="00EB2888" w:rsidRPr="00C54C19">
        <w:rPr>
          <w:rStyle w:val="CRRefNum"/>
          <w:noProof/>
        </w:rPr>
        <w:t>1</w:t>
      </w:r>
      <w:r w:rsidR="00EB2888" w:rsidRPr="00C54C19">
        <w:rPr>
          <w:noProof/>
        </w:rPr>
        <w:t> </w:t>
      </w:r>
      <w:r w:rsidRPr="00C54C19">
        <w:rPr>
          <w:noProof/>
        </w:rPr>
        <w:t>This treatment also ensures compatibility between the EAA and the ESA</w:t>
      </w:r>
      <w:r w:rsidR="006A47C6" w:rsidRPr="00C54C19">
        <w:rPr>
          <w:noProof/>
        </w:rPr>
        <w:t> </w:t>
      </w:r>
      <w:r w:rsidRPr="00C54C19">
        <w:rPr>
          <w:noProof/>
        </w:rPr>
        <w:t>2010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ESA</w:t>
      </w:r>
      <w:r w:rsidR="006A47C6" w:rsidRPr="00C54C19">
        <w:rPr>
          <w:noProof/>
        </w:rPr>
        <w:t> </w:t>
      </w:r>
      <w:r w:rsidRPr="00C54C19">
        <w:rPr>
          <w:noProof/>
        </w:rPr>
        <w:t xml:space="preserve">2010, </w:t>
      </w:r>
      <w:r w:rsidR="00E624E4" w:rsidRPr="00C54C19">
        <w:rPr>
          <w:noProof/>
        </w:rPr>
        <w:t>point</w:t>
      </w:r>
      <w:r w:rsidR="006A47C6" w:rsidRPr="00C54C19">
        <w:rPr>
          <w:noProof/>
        </w:rPr>
        <w:t> </w:t>
      </w:r>
      <w:r w:rsidRPr="00C54C19">
        <w:rPr>
          <w:noProof/>
        </w:rPr>
        <w:t>3.140) and microeconomic accounts of the farm accountancy data network and obviates the need to distinguish between livestock having the character of fixed capital goods and livestock having the character of stock.</w:t>
      </w:r>
      <w:r w:rsidR="00EB2888" w:rsidRPr="00C54C19">
        <w:rPr>
          <w:noProof/>
        </w:rPr>
        <w:t> </w:t>
      </w:r>
      <w:r w:rsidR="00EB2888" w:rsidRPr="00C54C19">
        <w:rPr>
          <w:noProof/>
        </w:rPr>
        <w:fldChar w:fldCharType="begin"/>
      </w:r>
      <w:r w:rsidR="00EB2888" w:rsidRPr="00C54C19">
        <w:rPr>
          <w:noProof/>
        </w:rPr>
        <w:instrText xml:space="preserve"> QUOTE "</w:instrText>
      </w:r>
      <w:r w:rsidR="00EB2888" w:rsidRPr="00C54C19">
        <w:rPr>
          <w:rStyle w:val="CRMarker"/>
          <w:noProof/>
        </w:rPr>
        <w:instrText>ç</w:instrText>
      </w:r>
      <w:r w:rsidR="00EB2888" w:rsidRPr="00C54C19">
        <w:rPr>
          <w:noProof/>
        </w:rPr>
        <w:instrText xml:space="preserve">" </w:instrText>
      </w:r>
      <w:r w:rsidR="00EB2888" w:rsidRPr="00C54C19">
        <w:rPr>
          <w:noProof/>
        </w:rPr>
        <w:fldChar w:fldCharType="separate"/>
      </w:r>
      <w:r w:rsidR="00EB2888" w:rsidRPr="00C54C19">
        <w:rPr>
          <w:rStyle w:val="CRMarker"/>
          <w:noProof/>
        </w:rPr>
        <w:t>ç</w:t>
      </w:r>
      <w:r w:rsidR="00EB2888" w:rsidRPr="00C54C19">
        <w:rPr>
          <w:noProof/>
        </w:rPr>
        <w:fldChar w:fldCharType="end"/>
      </w:r>
    </w:p>
    <w:p w14:paraId="5A1B1DE2" w14:textId="77777777" w:rsidR="00C212B0" w:rsidRPr="00C54C19" w:rsidRDefault="00C212B0" w:rsidP="00695AE6">
      <w:pPr>
        <w:pStyle w:val="ManualHeading1"/>
        <w:rPr>
          <w:noProof/>
        </w:rPr>
      </w:pPr>
      <w:r w:rsidRPr="00C54C19">
        <w:rPr>
          <w:noProof/>
        </w:rPr>
        <w:t>IV.</w:t>
      </w:r>
      <w:r w:rsidRPr="00C54C19">
        <w:rPr>
          <w:noProof/>
        </w:rPr>
        <w:tab/>
        <w:t>AGRICULTURAL LABOUR INPUT</w:t>
      </w:r>
    </w:p>
    <w:p w14:paraId="5D563A6C" w14:textId="77777777" w:rsidR="00C212B0" w:rsidRPr="00C54C19" w:rsidRDefault="00C212B0" w:rsidP="00EB2888">
      <w:pPr>
        <w:pStyle w:val="Point0"/>
        <w:rPr>
          <w:noProof/>
        </w:rPr>
      </w:pPr>
      <w:r w:rsidRPr="00C54C19">
        <w:rPr>
          <w:noProof/>
        </w:rPr>
        <w:t>4.01.</w:t>
      </w:r>
      <w:r w:rsidRPr="00C54C19">
        <w:rPr>
          <w:noProof/>
        </w:rPr>
        <w:tab/>
        <w:t>Agricultural employment covers all persons — both employees and self-employed — providing salaried and non-salaried labour input to the resident units performing characteristic activities (agricultural and inseparable non-agricultural secondary activities) of the agricultural industry of the EAA.</w:t>
      </w:r>
    </w:p>
    <w:p w14:paraId="500C1A79" w14:textId="77777777" w:rsidR="00C212B0" w:rsidRPr="00C54C19" w:rsidRDefault="00C212B0" w:rsidP="00EB2888">
      <w:pPr>
        <w:pStyle w:val="Text1"/>
        <w:rPr>
          <w:noProof/>
        </w:rPr>
      </w:pPr>
      <w:r w:rsidRPr="00C54C19">
        <w:rPr>
          <w:noProof/>
        </w:rPr>
        <w:t>All persons of retiring age who continue to work on the holding are included in agricultural employment.</w:t>
      </w:r>
    </w:p>
    <w:p w14:paraId="7B607A9B" w14:textId="77777777" w:rsidR="00C212B0" w:rsidRPr="00C54C19" w:rsidRDefault="00C212B0" w:rsidP="00EB2888">
      <w:pPr>
        <w:pStyle w:val="Text1"/>
        <w:rPr>
          <w:noProof/>
        </w:rPr>
      </w:pPr>
      <w:r w:rsidRPr="00C54C19">
        <w:rPr>
          <w:noProof/>
        </w:rPr>
        <w:t>Persons having not reached school-leaving age are not included.</w:t>
      </w:r>
    </w:p>
    <w:p w14:paraId="3F4C86AB" w14:textId="77777777" w:rsidR="00C212B0" w:rsidRPr="00C54C19" w:rsidRDefault="00C212B0" w:rsidP="00EB2888">
      <w:pPr>
        <w:pStyle w:val="Point0"/>
        <w:rPr>
          <w:noProof/>
        </w:rPr>
      </w:pPr>
      <w:r w:rsidRPr="00C54C19">
        <w:rPr>
          <w:noProof/>
        </w:rPr>
        <w:t>4.02.</w:t>
      </w:r>
      <w:r w:rsidRPr="00C54C19">
        <w:rPr>
          <w:noProof/>
        </w:rPr>
        <w:tab/>
        <w:t xml:space="preserve">Employees are defined as all persons who, by agreement, work for another resident institutional unit (which is an agricultural unit) and receive a remuneration (recorded as compensation of employees,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B549E0"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B549E0" w:rsidRPr="00C54C19" w:rsidDel="00B549E0">
        <w:rPr>
          <w:noProof/>
        </w:rPr>
        <w:t xml:space="preserve"> </w:t>
      </w:r>
      <w:r w:rsidRPr="00C54C19">
        <w:rPr>
          <w:noProof/>
        </w:rPr>
        <w:t>Section</w:t>
      </w:r>
      <w:r w:rsidR="000B66DA" w:rsidRPr="00C54C19">
        <w:rPr>
          <w:noProof/>
        </w:rPr>
        <w:t> </w:t>
      </w:r>
      <w:r w:rsidRPr="00C54C19">
        <w:rPr>
          <w:noProof/>
        </w:rPr>
        <w:t>C of Chapter</w:t>
      </w:r>
      <w:r w:rsidR="000B66DA" w:rsidRPr="00C54C19">
        <w:rPr>
          <w:noProof/>
        </w:rPr>
        <w:t> </w:t>
      </w:r>
      <w:r w:rsidRPr="00C54C19">
        <w:rPr>
          <w:noProof/>
        </w:rPr>
        <w:t>III). The labour input provided by employees is referred to as salaried labour input. By convention, labour of non-family workers is classified as salaried labour input. When an agricultural unit is organised</w:t>
      </w:r>
      <w:r w:rsidR="00EB2888" w:rsidRPr="00C54C19">
        <w:rPr>
          <w:noProof/>
        </w:rPr>
        <w:t xml:space="preserve"> as a conventional company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EB2888" w:rsidRPr="00C54C19">
        <w:rPr>
          <w:noProof/>
        </w:rPr>
        <w:t> </w:t>
      </w:r>
      <w:r w:rsidRPr="00C54C19">
        <w:rPr>
          <w:noProof/>
        </w:rPr>
        <w:t>5.09), all the labour input performed is classified as salaried labour input.</w:t>
      </w:r>
    </w:p>
    <w:p w14:paraId="75D7196C" w14:textId="77777777" w:rsidR="00C212B0" w:rsidRPr="00C54C19" w:rsidRDefault="00C212B0" w:rsidP="00EB2888">
      <w:pPr>
        <w:pStyle w:val="Point0"/>
        <w:rPr>
          <w:noProof/>
        </w:rPr>
      </w:pPr>
      <w:r w:rsidRPr="00C54C19">
        <w:rPr>
          <w:noProof/>
        </w:rPr>
        <w:t>4.03.</w:t>
      </w:r>
      <w:r w:rsidRPr="00C54C19">
        <w:rPr>
          <w:noProof/>
        </w:rPr>
        <w:tab/>
        <w:t>Self-employed persons are defined as persons who are the sole owners, or joint owners, of the unincorporated enterprises in which they work. The labour input provided by self-employed persons is referred to as non-salaried labour input. Members of the holder's family who do not receive a compensation which is predefined and calculated according to their actual work are classified as self-employed.</w:t>
      </w:r>
    </w:p>
    <w:p w14:paraId="57F73321" w14:textId="77777777" w:rsidR="00C212B0" w:rsidRPr="00C54C19" w:rsidRDefault="00C212B0" w:rsidP="00EB2888">
      <w:pPr>
        <w:pStyle w:val="Point0"/>
        <w:rPr>
          <w:noProof/>
        </w:rPr>
      </w:pPr>
      <w:r w:rsidRPr="00C54C19">
        <w:rPr>
          <w:noProof/>
        </w:rPr>
        <w:t>4.04.</w:t>
      </w:r>
      <w:r w:rsidRPr="00C54C19">
        <w:rPr>
          <w:noProof/>
        </w:rPr>
        <w:tab/>
        <w:t>In the case of specific companies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Section</w:t>
      </w:r>
      <w:r w:rsidR="000B66DA" w:rsidRPr="00C54C19">
        <w:rPr>
          <w:noProof/>
        </w:rPr>
        <w:t> </w:t>
      </w:r>
      <w:r w:rsidRPr="00C54C19">
        <w:rPr>
          <w:noProof/>
        </w:rPr>
        <w:t>B of Chapter</w:t>
      </w:r>
      <w:r w:rsidR="000B66DA" w:rsidRPr="00C54C19">
        <w:rPr>
          <w:noProof/>
        </w:rPr>
        <w:t> </w:t>
      </w:r>
      <w:r w:rsidRPr="00C54C19">
        <w:rPr>
          <w:noProof/>
        </w:rPr>
        <w:t>V), the labour input of workers is treated in the same manner as in unincorporated enterprises (sole proprietorships). The directors/shareholders share in the mixed income of the unit (non-salaried labour input), whilst their employees receive a remuneration (salaried labour input).</w:t>
      </w:r>
    </w:p>
    <w:p w14:paraId="41714C3C" w14:textId="77777777" w:rsidR="00C212B0" w:rsidRPr="00C54C19" w:rsidRDefault="00C212B0" w:rsidP="00EB2888">
      <w:pPr>
        <w:pStyle w:val="Point0"/>
        <w:rPr>
          <w:noProof/>
        </w:rPr>
      </w:pPr>
      <w:r w:rsidRPr="00C54C19">
        <w:rPr>
          <w:noProof/>
        </w:rPr>
        <w:t>4.05.</w:t>
      </w:r>
      <w:r w:rsidRPr="00C54C19">
        <w:rPr>
          <w:noProof/>
        </w:rPr>
        <w:tab/>
        <w:t>Total hours worked represent the aggregate number of hours actually worked as an employee or self-employed for resident agricultural units, during the accounting period.</w:t>
      </w:r>
    </w:p>
    <w:p w14:paraId="32866C12" w14:textId="77777777" w:rsidR="00C212B0" w:rsidRPr="00C54C19" w:rsidRDefault="00C212B0" w:rsidP="00EB2888">
      <w:pPr>
        <w:pStyle w:val="Point0"/>
        <w:rPr>
          <w:noProof/>
        </w:rPr>
      </w:pPr>
      <w:r w:rsidRPr="00C54C19">
        <w:rPr>
          <w:noProof/>
        </w:rPr>
        <w:t>4.06.</w:t>
      </w:r>
      <w:r w:rsidRPr="00C54C19">
        <w:rPr>
          <w:noProof/>
        </w:rPr>
        <w:tab/>
      </w:r>
      <w:r w:rsidR="00EB2888" w:rsidRPr="00C54C19">
        <w:rPr>
          <w:noProof/>
        </w:rPr>
        <w:fldChar w:fldCharType="begin"/>
      </w:r>
      <w:r w:rsidR="00EB2888" w:rsidRPr="00C54C19">
        <w:rPr>
          <w:noProof/>
        </w:rPr>
        <w:instrText xml:space="preserve"> QUOTE "</w:instrText>
      </w:r>
      <w:r w:rsidR="00EB2888" w:rsidRPr="00C54C19">
        <w:rPr>
          <w:rStyle w:val="CRMarker"/>
          <w:noProof/>
        </w:rPr>
        <w:instrText>è</w:instrText>
      </w:r>
      <w:r w:rsidR="00EB2888" w:rsidRPr="00C54C19">
        <w:rPr>
          <w:noProof/>
        </w:rPr>
        <w:instrText xml:space="preserve">" </w:instrText>
      </w:r>
      <w:r w:rsidR="00EB2888" w:rsidRPr="00C54C19">
        <w:rPr>
          <w:noProof/>
        </w:rPr>
        <w:fldChar w:fldCharType="separate"/>
      </w:r>
      <w:r w:rsidR="00EB2888" w:rsidRPr="00C54C19">
        <w:rPr>
          <w:rStyle w:val="CRMarker"/>
          <w:noProof/>
        </w:rPr>
        <w:t>è</w:t>
      </w:r>
      <w:r w:rsidR="00EB2888" w:rsidRPr="00C54C19">
        <w:rPr>
          <w:noProof/>
        </w:rPr>
        <w:fldChar w:fldCharType="end"/>
      </w:r>
      <w:r w:rsidR="00EB2888" w:rsidRPr="00C54C19">
        <w:rPr>
          <w:rStyle w:val="CRRefNum"/>
          <w:noProof/>
        </w:rPr>
        <w:t>2</w:t>
      </w:r>
      <w:r w:rsidR="00EB2888" w:rsidRPr="00C54C19">
        <w:rPr>
          <w:noProof/>
        </w:rPr>
        <w:t> </w:t>
      </w:r>
      <w:r w:rsidRPr="00C54C19">
        <w:rPr>
          <w:noProof/>
        </w:rPr>
        <w:t>A description of what total hours worked include and exclude can be found in ESA</w:t>
      </w:r>
      <w:r w:rsidR="000B66DA" w:rsidRPr="00C54C19">
        <w:rPr>
          <w:noProof/>
        </w:rPr>
        <w:t> </w:t>
      </w:r>
      <w:r w:rsidRPr="00C54C19">
        <w:rPr>
          <w:noProof/>
        </w:rPr>
        <w:t>2010 (</w:t>
      </w:r>
      <w:r w:rsidR="009F2261" w:rsidRPr="00C54C19">
        <w:rPr>
          <w:noProof/>
        </w:rPr>
        <w:t>points</w:t>
      </w:r>
      <w:r w:rsidR="000B66DA" w:rsidRPr="00C54C19">
        <w:rPr>
          <w:noProof/>
        </w:rPr>
        <w:t> </w:t>
      </w:r>
      <w:r w:rsidRPr="00C54C19">
        <w:rPr>
          <w:noProof/>
        </w:rPr>
        <w:t>11.27 and 11.28).</w:t>
      </w:r>
      <w:r w:rsidR="00EB2888" w:rsidRPr="00C54C19">
        <w:rPr>
          <w:noProof/>
        </w:rPr>
        <w:t> </w:t>
      </w:r>
      <w:r w:rsidR="00EB2888" w:rsidRPr="00C54C19">
        <w:rPr>
          <w:noProof/>
        </w:rPr>
        <w:fldChar w:fldCharType="begin"/>
      </w:r>
      <w:r w:rsidR="00EB2888" w:rsidRPr="00C54C19">
        <w:rPr>
          <w:noProof/>
        </w:rPr>
        <w:instrText xml:space="preserve"> QUOTE "</w:instrText>
      </w:r>
      <w:r w:rsidR="00EB2888" w:rsidRPr="00C54C19">
        <w:rPr>
          <w:rStyle w:val="CRMarker"/>
          <w:noProof/>
        </w:rPr>
        <w:instrText>ç</w:instrText>
      </w:r>
      <w:r w:rsidR="00EB2888" w:rsidRPr="00C54C19">
        <w:rPr>
          <w:noProof/>
        </w:rPr>
        <w:instrText xml:space="preserve">" </w:instrText>
      </w:r>
      <w:r w:rsidR="00EB2888" w:rsidRPr="00C54C19">
        <w:rPr>
          <w:noProof/>
        </w:rPr>
        <w:fldChar w:fldCharType="separate"/>
      </w:r>
      <w:r w:rsidR="00EB2888" w:rsidRPr="00C54C19">
        <w:rPr>
          <w:rStyle w:val="CRMarker"/>
          <w:noProof/>
        </w:rPr>
        <w:t>ç</w:t>
      </w:r>
      <w:r w:rsidR="00EB2888" w:rsidRPr="00C54C19">
        <w:rPr>
          <w:noProof/>
        </w:rPr>
        <w:fldChar w:fldCharType="end"/>
      </w:r>
      <w:r w:rsidRPr="00C54C19">
        <w:rPr>
          <w:noProof/>
        </w:rPr>
        <w:t xml:space="preserve"> Total hours worked do not cover work for the private household of the holder or manager.</w:t>
      </w:r>
    </w:p>
    <w:p w14:paraId="69ECB2F2" w14:textId="77777777" w:rsidR="00C212B0" w:rsidRPr="00C54C19" w:rsidRDefault="00C212B0" w:rsidP="00EB2888">
      <w:pPr>
        <w:pStyle w:val="Point0"/>
        <w:rPr>
          <w:noProof/>
        </w:rPr>
      </w:pPr>
      <w:r w:rsidRPr="00C54C19">
        <w:rPr>
          <w:noProof/>
        </w:rPr>
        <w:t>4.07.</w:t>
      </w:r>
      <w:r w:rsidRPr="00C54C19">
        <w:rPr>
          <w:noProof/>
        </w:rPr>
        <w:tab/>
        <w:t xml:space="preserve">Annual work units (AWUs) are defined as full-time equivalent employment (corresponding to the number of full-time equivalent jobs),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AC3E4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AC3E42" w:rsidRPr="00C54C19">
        <w:rPr>
          <w:noProof/>
        </w:rPr>
        <w:t xml:space="preserve"> </w:t>
      </w:r>
      <w:r w:rsidRPr="00C54C19">
        <w:rPr>
          <w:noProof/>
        </w:rPr>
        <w:t>as total hours worked divided by the average annual number of hours worked in full-time jobs within the economic territory.</w:t>
      </w:r>
    </w:p>
    <w:p w14:paraId="3899E7E6" w14:textId="77777777" w:rsidR="00C212B0" w:rsidRPr="00C54C19" w:rsidRDefault="00C212B0" w:rsidP="00EB2888">
      <w:pPr>
        <w:pStyle w:val="Point0"/>
        <w:rPr>
          <w:noProof/>
        </w:rPr>
      </w:pPr>
      <w:r w:rsidRPr="00C54C19">
        <w:rPr>
          <w:noProof/>
        </w:rPr>
        <w:t>4.08.</w:t>
      </w:r>
      <w:r w:rsidRPr="00C54C19">
        <w:rPr>
          <w:noProof/>
        </w:rPr>
        <w:tab/>
        <w:t>One person cannot represent more than one AWU. This constraint holds even if someone is working in the agricultural industry for more than the number of hours defining full time.</w:t>
      </w:r>
    </w:p>
    <w:p w14:paraId="0362314F" w14:textId="77777777" w:rsidR="00C212B0" w:rsidRPr="00C54C19" w:rsidRDefault="00C212B0" w:rsidP="00EB2888">
      <w:pPr>
        <w:pStyle w:val="Point0"/>
        <w:rPr>
          <w:noProof/>
        </w:rPr>
      </w:pPr>
      <w:r w:rsidRPr="00C54C19">
        <w:rPr>
          <w:noProof/>
        </w:rPr>
        <w:t>4.09.</w:t>
      </w:r>
      <w:r w:rsidRPr="00C54C19">
        <w:rPr>
          <w:noProof/>
        </w:rPr>
        <w:tab/>
        <w:t>The agricultural labour input of persons who work less than full time on agricultural holdings is calculated as the quotient of the number of hours actually worked (per week or per year) and the number of hours actually worked (per week or per year) in a full-time job.</w:t>
      </w:r>
    </w:p>
    <w:p w14:paraId="690A5380" w14:textId="77777777" w:rsidR="00C212B0" w:rsidRPr="00C54C19" w:rsidRDefault="00C212B0" w:rsidP="00EB2888">
      <w:pPr>
        <w:pStyle w:val="Point0"/>
        <w:rPr>
          <w:noProof/>
        </w:rPr>
      </w:pPr>
      <w:r w:rsidRPr="00C54C19">
        <w:rPr>
          <w:noProof/>
        </w:rPr>
        <w:t>4.10.</w:t>
      </w:r>
      <w:r w:rsidRPr="00C54C19">
        <w:rPr>
          <w:noProof/>
        </w:rPr>
        <w:tab/>
        <w:t>The number of hours actually worked in a full-time job is not necessarily the same for all categories of labour. It is possible that the number of hours comprising a full-time job used for self-employed persons is greater than that used for employees. For in the latter case, the maximum number of hours to be worked are laid down in a contract.</w:t>
      </w:r>
    </w:p>
    <w:p w14:paraId="4C32515B" w14:textId="77777777" w:rsidR="00C212B0" w:rsidRPr="00C54C19" w:rsidRDefault="00C212B0" w:rsidP="00EB2888">
      <w:pPr>
        <w:pStyle w:val="Point0"/>
        <w:rPr>
          <w:noProof/>
        </w:rPr>
      </w:pPr>
      <w:r w:rsidRPr="00C54C19">
        <w:rPr>
          <w:noProof/>
        </w:rPr>
        <w:t>4.11.</w:t>
      </w:r>
      <w:r w:rsidRPr="00C54C19">
        <w:rPr>
          <w:noProof/>
        </w:rPr>
        <w:tab/>
        <w:t>The number of hours worked by a person is not to be adjusted by some coefficient because of age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under 16 or over 65) or gender. Equality must be applied. ‘Full-time’ is determined by the number of hours worked and not as an evaluation of an amount and/or a quality produced.</w:t>
      </w:r>
    </w:p>
    <w:p w14:paraId="4167F390" w14:textId="77777777" w:rsidR="00C212B0" w:rsidRPr="00C54C19" w:rsidRDefault="00C212B0" w:rsidP="00EB2888">
      <w:pPr>
        <w:pStyle w:val="Point0"/>
        <w:rPr>
          <w:noProof/>
        </w:rPr>
      </w:pPr>
      <w:r w:rsidRPr="00C54C19">
        <w:rPr>
          <w:noProof/>
        </w:rPr>
        <w:t>4.12.</w:t>
      </w:r>
      <w:r w:rsidRPr="00C54C19">
        <w:rPr>
          <w:noProof/>
        </w:rPr>
        <w:tab/>
        <w:t xml:space="preserve">Unless there are reasons for preferring alternative sources, the AWU representing full-time work in agriculture should be based on the current definition in the </w:t>
      </w:r>
      <w:r w:rsidRPr="00C54C19">
        <w:rPr>
          <w:dstrike/>
          <w:noProof/>
          <w:lang w:val="en-IE" w:eastAsia="x-none"/>
        </w:rPr>
        <w:t>Community</w:t>
      </w:r>
      <w:r w:rsidRPr="00C54C19">
        <w:rPr>
          <w:noProof/>
        </w:rPr>
        <w:t xml:space="preserve"> </w:t>
      </w:r>
      <w:r w:rsidRPr="00C54C19">
        <w:rPr>
          <w:noProof/>
        </w:rPr>
        <w:fldChar w:fldCharType="begin"/>
      </w:r>
      <w:r w:rsidRPr="00C54C19">
        <w:rPr>
          <w:noProof/>
        </w:rPr>
        <w:instrText xml:space="preserve"> QUOTE "</w:instrText>
      </w:r>
      <w:r w:rsidRPr="00C54C19">
        <w:rPr>
          <w:rFonts w:ascii="Wingdings" w:hAnsi="Wingdings" w:cs="Wingdings"/>
          <w:noProof/>
        </w:rPr>
        <w:instrText>Ö</w:instrText>
      </w:r>
      <w:r w:rsidRPr="00C54C19">
        <w:rPr>
          <w:noProof/>
        </w:rPr>
        <w:instrText xml:space="preserve">" </w:instrText>
      </w:r>
      <w:r w:rsidRPr="00C54C19">
        <w:rPr>
          <w:noProof/>
        </w:rPr>
        <w:fldChar w:fldCharType="separate"/>
      </w:r>
      <w:r w:rsidRPr="00C54C19">
        <w:rPr>
          <w:rFonts w:ascii="Wingdings" w:hAnsi="Wingdings" w:cs="Wingdings"/>
          <w:noProof/>
        </w:rPr>
        <w:t>Ö</w:t>
      </w:r>
      <w:r w:rsidRPr="00C54C19">
        <w:rPr>
          <w:noProof/>
        </w:rPr>
        <w:fldChar w:fldCharType="end"/>
      </w:r>
      <w:r w:rsidRPr="00C54C19">
        <w:rPr>
          <w:noProof/>
        </w:rPr>
        <w:t> Union </w:t>
      </w:r>
      <w:r w:rsidRPr="00C54C19">
        <w:rPr>
          <w:noProof/>
        </w:rPr>
        <w:fldChar w:fldCharType="begin"/>
      </w:r>
      <w:r w:rsidRPr="00C54C19">
        <w:rPr>
          <w:noProof/>
        </w:rPr>
        <w:instrText xml:space="preserve"> QUOTE "</w:instrText>
      </w:r>
      <w:r w:rsidRPr="00C54C19">
        <w:rPr>
          <w:rFonts w:ascii="Wingdings" w:hAnsi="Wingdings" w:cs="Wingdings"/>
          <w:noProof/>
        </w:rPr>
        <w:instrText>Õ</w:instrText>
      </w:r>
      <w:r w:rsidRPr="00C54C19">
        <w:rPr>
          <w:noProof/>
        </w:rPr>
        <w:instrText xml:space="preserve">" </w:instrText>
      </w:r>
      <w:r w:rsidRPr="00C54C19">
        <w:rPr>
          <w:noProof/>
        </w:rPr>
        <w:fldChar w:fldCharType="separate"/>
      </w:r>
      <w:r w:rsidRPr="00C54C19">
        <w:rPr>
          <w:rFonts w:ascii="Wingdings" w:hAnsi="Wingdings" w:cs="Wingdings"/>
          <w:noProof/>
        </w:rPr>
        <w:t>Õ</w:t>
      </w:r>
      <w:r w:rsidRPr="00C54C19">
        <w:rPr>
          <w:noProof/>
        </w:rPr>
        <w:fldChar w:fldCharType="end"/>
      </w:r>
      <w:r w:rsidRPr="00C54C19">
        <w:rPr>
          <w:noProof/>
        </w:rPr>
        <w:t xml:space="preserve"> surveys on the structure of agricultural holdings, as the minimum hours required by the national provisions governing contracts of employment. If these do not indicate the number of annual hours then 1</w:t>
      </w:r>
      <w:r w:rsidR="000B66DA" w:rsidRPr="00C54C19">
        <w:rPr>
          <w:noProof/>
        </w:rPr>
        <w:t> </w:t>
      </w:r>
      <w:r w:rsidRPr="00C54C19">
        <w:rPr>
          <w:noProof/>
        </w:rPr>
        <w:t>800</w:t>
      </w:r>
      <w:r w:rsidR="000B66DA" w:rsidRPr="00C54C19">
        <w:rPr>
          <w:noProof/>
        </w:rPr>
        <w:t> </w:t>
      </w:r>
      <w:r w:rsidRPr="00C54C19">
        <w:rPr>
          <w:noProof/>
        </w:rPr>
        <w:t>hours is to be taken as the minimum figure (225</w:t>
      </w:r>
      <w:r w:rsidR="000B66DA" w:rsidRPr="00C54C19">
        <w:rPr>
          <w:noProof/>
        </w:rPr>
        <w:t> </w:t>
      </w:r>
      <w:r w:rsidRPr="00C54C19">
        <w:rPr>
          <w:noProof/>
        </w:rPr>
        <w:t>working days of eight hours per day).</w:t>
      </w:r>
    </w:p>
    <w:p w14:paraId="4BF7BD8B" w14:textId="77777777" w:rsidR="00C212B0" w:rsidRPr="00C54C19" w:rsidRDefault="00C212B0" w:rsidP="00695AE6">
      <w:pPr>
        <w:pStyle w:val="ManualHeading1"/>
        <w:rPr>
          <w:noProof/>
        </w:rPr>
      </w:pPr>
      <w:r w:rsidRPr="00C54C19">
        <w:rPr>
          <w:noProof/>
        </w:rPr>
        <w:t>V.</w:t>
      </w:r>
      <w:r w:rsidRPr="00C54C19">
        <w:rPr>
          <w:noProof/>
        </w:rPr>
        <w:tab/>
        <w:t>AGRICULTURAL INCOME INDICATORS</w:t>
      </w:r>
    </w:p>
    <w:p w14:paraId="7A2F5C5A" w14:textId="77777777" w:rsidR="00C212B0" w:rsidRPr="00C54C19" w:rsidRDefault="00C212B0" w:rsidP="00EB2888">
      <w:pPr>
        <w:pStyle w:val="Point0"/>
        <w:rPr>
          <w:noProof/>
        </w:rPr>
      </w:pPr>
      <w:r w:rsidRPr="00C54C19">
        <w:rPr>
          <w:noProof/>
        </w:rPr>
        <w:t>5.01.</w:t>
      </w:r>
      <w:r w:rsidRPr="00C54C19">
        <w:rPr>
          <w:noProof/>
        </w:rPr>
        <w:tab/>
        <w:t>One of the principal objectives of the EAA is to measure agricultural income and changes therein.</w:t>
      </w:r>
    </w:p>
    <w:p w14:paraId="05F6E741" w14:textId="77777777" w:rsidR="00C212B0" w:rsidRPr="00C54C19" w:rsidRDefault="00C212B0" w:rsidP="00695AE6">
      <w:pPr>
        <w:pStyle w:val="ManualHeading2"/>
        <w:rPr>
          <w:noProof/>
        </w:rPr>
      </w:pPr>
      <w:r w:rsidRPr="00C54C19">
        <w:rPr>
          <w:noProof/>
        </w:rPr>
        <w:t>A.</w:t>
      </w:r>
      <w:r w:rsidRPr="00C54C19">
        <w:rPr>
          <w:noProof/>
        </w:rPr>
        <w:tab/>
        <w:t>DEFINITION OF INCOME AND BALANCING ITEMS</w:t>
      </w:r>
    </w:p>
    <w:p w14:paraId="6C125425" w14:textId="77777777" w:rsidR="00C212B0" w:rsidRPr="00C54C19" w:rsidRDefault="00C212B0" w:rsidP="00EB2888">
      <w:pPr>
        <w:pStyle w:val="Point0"/>
        <w:rPr>
          <w:noProof/>
        </w:rPr>
      </w:pPr>
      <w:r w:rsidRPr="00C54C19">
        <w:rPr>
          <w:noProof/>
        </w:rPr>
        <w:t>5.02.</w:t>
      </w:r>
      <w:r w:rsidRPr="00C54C19">
        <w:rPr>
          <w:noProof/>
        </w:rPr>
        <w:tab/>
        <w:t xml:space="preserve">Income can be defined as the maximum amount which the beneficiary can consume over a given period without reducing the volume of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777FA9" w:rsidRPr="00C54C19">
        <w:rPr>
          <w:noProof/>
        </w:rPr>
        <w:t>the beneficiary’s</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777FA9" w:rsidRPr="00C54C19">
        <w:rPr>
          <w:noProof/>
        </w:rPr>
        <w:t xml:space="preserve"> </w:t>
      </w:r>
      <w:r w:rsidRPr="00C54C19">
        <w:rPr>
          <w:noProof/>
        </w:rPr>
        <w:t xml:space="preserve">assets. It can also be defined as being the total of the consumption and change in value of assets held over a given period, all other things being equal, as income represents what could have been consumed. The distinction made in the </w:t>
      </w:r>
      <w:r w:rsidR="00EB2888" w:rsidRPr="00C54C19">
        <w:rPr>
          <w:noProof/>
        </w:rPr>
        <w:fldChar w:fldCharType="begin"/>
      </w:r>
      <w:r w:rsidR="00EB2888" w:rsidRPr="00C54C19">
        <w:rPr>
          <w:noProof/>
        </w:rPr>
        <w:instrText xml:space="preserve"> QUOTE "</w:instrText>
      </w:r>
      <w:r w:rsidR="00EB2888" w:rsidRPr="00C54C19">
        <w:rPr>
          <w:rStyle w:val="CRMarker"/>
          <w:noProof/>
        </w:rPr>
        <w:instrText>è</w:instrText>
      </w:r>
      <w:r w:rsidR="00EB2888" w:rsidRPr="00C54C19">
        <w:rPr>
          <w:noProof/>
        </w:rPr>
        <w:instrText xml:space="preserve">" </w:instrText>
      </w:r>
      <w:r w:rsidR="00EB2888" w:rsidRPr="00C54C19">
        <w:rPr>
          <w:noProof/>
        </w:rPr>
        <w:fldChar w:fldCharType="separate"/>
      </w:r>
      <w:r w:rsidR="00EB2888" w:rsidRPr="00C54C19">
        <w:rPr>
          <w:rStyle w:val="CRMarker"/>
          <w:noProof/>
        </w:rPr>
        <w:t>è</w:t>
      </w:r>
      <w:r w:rsidR="00EB2888" w:rsidRPr="00C54C19">
        <w:rPr>
          <w:noProof/>
        </w:rPr>
        <w:fldChar w:fldCharType="end"/>
      </w:r>
      <w:r w:rsidR="00EB2888" w:rsidRPr="00C54C19">
        <w:rPr>
          <w:rStyle w:val="CRRefNum"/>
          <w:noProof/>
        </w:rPr>
        <w:t>3</w:t>
      </w:r>
      <w:r w:rsidR="00EB2888" w:rsidRPr="00C54C19">
        <w:rPr>
          <w:noProof/>
        </w:rPr>
        <w:t> </w:t>
      </w:r>
      <w:r w:rsidRPr="00C54C19">
        <w:rPr>
          <w:noProof/>
        </w:rPr>
        <w:t>ESA</w:t>
      </w:r>
      <w:r w:rsidR="000B66DA" w:rsidRPr="00C54C19">
        <w:rPr>
          <w:noProof/>
        </w:rPr>
        <w:t> </w:t>
      </w:r>
      <w:r w:rsidRPr="00C54C19">
        <w:rPr>
          <w:noProof/>
        </w:rPr>
        <w:t>2010</w:t>
      </w:r>
      <w:r w:rsidR="00EB2888" w:rsidRPr="00C54C19">
        <w:rPr>
          <w:noProof/>
        </w:rPr>
        <w:t> </w:t>
      </w:r>
      <w:r w:rsidR="00EB2888" w:rsidRPr="00C54C19">
        <w:rPr>
          <w:noProof/>
        </w:rPr>
        <w:fldChar w:fldCharType="begin"/>
      </w:r>
      <w:r w:rsidR="00EB2888" w:rsidRPr="00C54C19">
        <w:rPr>
          <w:noProof/>
        </w:rPr>
        <w:instrText xml:space="preserve"> QUOTE "</w:instrText>
      </w:r>
      <w:r w:rsidR="00EB2888" w:rsidRPr="00C54C19">
        <w:rPr>
          <w:rStyle w:val="CRMarker"/>
          <w:noProof/>
        </w:rPr>
        <w:instrText>ç</w:instrText>
      </w:r>
      <w:r w:rsidR="00EB2888" w:rsidRPr="00C54C19">
        <w:rPr>
          <w:noProof/>
        </w:rPr>
        <w:instrText xml:space="preserve">" </w:instrText>
      </w:r>
      <w:r w:rsidR="00EB2888" w:rsidRPr="00C54C19">
        <w:rPr>
          <w:noProof/>
        </w:rPr>
        <w:fldChar w:fldCharType="separate"/>
      </w:r>
      <w:r w:rsidR="00EB2888" w:rsidRPr="00C54C19">
        <w:rPr>
          <w:rStyle w:val="CRMarker"/>
          <w:noProof/>
        </w:rPr>
        <w:t>ç</w:t>
      </w:r>
      <w:r w:rsidR="00EB2888" w:rsidRPr="00C54C19">
        <w:rPr>
          <w:noProof/>
        </w:rPr>
        <w:fldChar w:fldCharType="end"/>
      </w:r>
      <w:r w:rsidRPr="00C54C19">
        <w:rPr>
          <w:noProof/>
        </w:rPr>
        <w:t xml:space="preserve"> between current accounts and the capital account enables maximum potential consumption to be studied using the measure of consumption and saving in the current accounts and that of the change in the value of assets in the capital account.</w:t>
      </w:r>
    </w:p>
    <w:p w14:paraId="1632FDBD" w14:textId="77777777" w:rsidR="00C212B0" w:rsidRPr="00C54C19" w:rsidRDefault="00C212B0" w:rsidP="00EB2888">
      <w:pPr>
        <w:pStyle w:val="Point0"/>
        <w:rPr>
          <w:noProof/>
        </w:rPr>
      </w:pPr>
      <w:r w:rsidRPr="00C54C19">
        <w:rPr>
          <w:noProof/>
        </w:rPr>
        <w:t>5.03.</w:t>
      </w:r>
      <w:r w:rsidRPr="00C54C19">
        <w:rPr>
          <w:noProof/>
        </w:rPr>
        <w:tab/>
        <w:t>The sequence of accounts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see 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B66DA" w:rsidRPr="00C54C19">
        <w:rPr>
          <w:noProof/>
        </w:rPr>
        <w:t> </w:t>
      </w:r>
      <w:r w:rsidRPr="00C54C19">
        <w:rPr>
          <w:noProof/>
        </w:rPr>
        <w:t>1.43) of the agricultural industry makes it possible to calculate three balancing items which can be used as an income aggregate for the agricultural industry: net value added, net operating surplus (net mixed income) and net entrepreneurial income. The relationship between these items is set out in the following:</w:t>
      </w:r>
    </w:p>
    <w:p w14:paraId="3D3CFD86" w14:textId="77777777" w:rsidR="00EB2888" w:rsidRPr="00C54C19" w:rsidRDefault="00EB2888" w:rsidP="00EB2888">
      <w:pPr>
        <w:pStyle w:val="CRSeparator"/>
        <w:rPr>
          <w:noProof/>
          <w:lang w:val="en-IE"/>
        </w:rPr>
      </w:pPr>
    </w:p>
    <w:p w14:paraId="67D6CA8E" w14:textId="77777777" w:rsidR="00EB2888" w:rsidRPr="00C54C19" w:rsidRDefault="00EB2888" w:rsidP="00EB288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0B66DA" w:rsidRPr="00C54C19">
        <w:rPr>
          <w:noProof/>
          <w:lang w:val="en-IE"/>
        </w:rPr>
        <w:t> </w:t>
      </w:r>
      <w:r w:rsidRPr="00C54C19">
        <w:rPr>
          <w:noProof/>
          <w:lang w:val="en-IE"/>
        </w:rPr>
        <w:t>I.8(a)</w:t>
      </w:r>
    </w:p>
    <w:tbl>
      <w:tblPr>
        <w:tblW w:w="0" w:type="auto"/>
        <w:tblLayout w:type="fixed"/>
        <w:tblLook w:val="0000" w:firstRow="0" w:lastRow="0" w:firstColumn="0" w:lastColumn="0" w:noHBand="0" w:noVBand="0"/>
      </w:tblPr>
      <w:tblGrid>
        <w:gridCol w:w="959"/>
        <w:gridCol w:w="620"/>
        <w:gridCol w:w="1790"/>
        <w:gridCol w:w="850"/>
        <w:gridCol w:w="703"/>
        <w:gridCol w:w="1707"/>
        <w:gridCol w:w="850"/>
        <w:gridCol w:w="426"/>
        <w:gridCol w:w="1381"/>
      </w:tblGrid>
      <w:tr w:rsidR="00C212B0" w:rsidRPr="00C54C19" w14:paraId="07DF3A73" w14:textId="77777777" w:rsidTr="008E503D">
        <w:trPr>
          <w:cantSplit/>
        </w:trPr>
        <w:tc>
          <w:tcPr>
            <w:tcW w:w="3369" w:type="dxa"/>
            <w:gridSpan w:val="3"/>
            <w:tcBorders>
              <w:top w:val="single" w:sz="2" w:space="0" w:color="auto"/>
              <w:left w:val="single" w:sz="2" w:space="0" w:color="auto"/>
              <w:bottom w:val="single" w:sz="2" w:space="0" w:color="auto"/>
              <w:right w:val="single" w:sz="2" w:space="0" w:color="auto"/>
            </w:tcBorders>
          </w:tcPr>
          <w:p w14:paraId="3625915D" w14:textId="77777777" w:rsidR="00C212B0" w:rsidRPr="00C54C19" w:rsidRDefault="00C212B0" w:rsidP="00C212B0">
            <w:pPr>
              <w:jc w:val="center"/>
              <w:rPr>
                <w:noProof/>
              </w:rPr>
            </w:pPr>
            <w:r w:rsidRPr="00C54C19">
              <w:rPr>
                <w:noProof/>
              </w:rPr>
              <w:t>Production account</w:t>
            </w:r>
          </w:p>
        </w:tc>
        <w:tc>
          <w:tcPr>
            <w:tcW w:w="3260" w:type="dxa"/>
            <w:gridSpan w:val="3"/>
            <w:tcBorders>
              <w:top w:val="single" w:sz="2" w:space="0" w:color="auto"/>
              <w:left w:val="single" w:sz="2" w:space="0" w:color="auto"/>
              <w:bottom w:val="single" w:sz="2" w:space="0" w:color="auto"/>
              <w:right w:val="single" w:sz="2" w:space="0" w:color="auto"/>
            </w:tcBorders>
          </w:tcPr>
          <w:p w14:paraId="5A466637" w14:textId="77777777" w:rsidR="00C212B0" w:rsidRPr="00C54C19" w:rsidRDefault="00C212B0" w:rsidP="00C212B0">
            <w:pPr>
              <w:jc w:val="center"/>
              <w:rPr>
                <w:noProof/>
              </w:rPr>
            </w:pPr>
            <w:r w:rsidRPr="00C54C19">
              <w:rPr>
                <w:noProof/>
              </w:rPr>
              <w:t>Generation of income account</w:t>
            </w:r>
          </w:p>
        </w:tc>
        <w:tc>
          <w:tcPr>
            <w:tcW w:w="2657" w:type="dxa"/>
            <w:gridSpan w:val="3"/>
            <w:tcBorders>
              <w:top w:val="single" w:sz="2" w:space="0" w:color="auto"/>
              <w:left w:val="single" w:sz="2" w:space="0" w:color="auto"/>
              <w:bottom w:val="single" w:sz="2" w:space="0" w:color="auto"/>
              <w:right w:val="single" w:sz="2" w:space="0" w:color="auto"/>
            </w:tcBorders>
          </w:tcPr>
          <w:p w14:paraId="59CC261E" w14:textId="77777777" w:rsidR="00C212B0" w:rsidRPr="00C54C19" w:rsidRDefault="00C212B0" w:rsidP="00C212B0">
            <w:pPr>
              <w:jc w:val="center"/>
              <w:rPr>
                <w:noProof/>
              </w:rPr>
            </w:pPr>
            <w:r w:rsidRPr="00C54C19">
              <w:rPr>
                <w:noProof/>
              </w:rPr>
              <w:t>Entrepreneurial income account</w:t>
            </w:r>
          </w:p>
        </w:tc>
      </w:tr>
      <w:tr w:rsidR="00C212B0" w:rsidRPr="00C54C19" w14:paraId="51D340F8"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19D1F052" w14:textId="77777777" w:rsidR="00C212B0" w:rsidRPr="00C54C19" w:rsidRDefault="00C212B0" w:rsidP="00C212B0">
            <w:pPr>
              <w:jc w:val="left"/>
              <w:rPr>
                <w:noProof/>
              </w:rPr>
            </w:pPr>
            <w:r w:rsidRPr="00C54C19">
              <w:rPr>
                <w:noProof/>
              </w:rPr>
              <w:t>P.1</w:t>
            </w:r>
          </w:p>
        </w:tc>
        <w:tc>
          <w:tcPr>
            <w:tcW w:w="620" w:type="dxa"/>
            <w:tcBorders>
              <w:top w:val="single" w:sz="2" w:space="0" w:color="auto"/>
              <w:left w:val="single" w:sz="2" w:space="0" w:color="auto"/>
              <w:bottom w:val="single" w:sz="2" w:space="0" w:color="auto"/>
              <w:right w:val="single" w:sz="2" w:space="0" w:color="auto"/>
            </w:tcBorders>
          </w:tcPr>
          <w:p w14:paraId="25FD4984" w14:textId="77777777" w:rsidR="00C212B0" w:rsidRPr="00C54C19" w:rsidRDefault="00C212B0" w:rsidP="00C212B0">
            <w:pPr>
              <w:jc w:val="left"/>
              <w:rPr>
                <w:noProof/>
              </w:rPr>
            </w:pPr>
          </w:p>
        </w:tc>
        <w:tc>
          <w:tcPr>
            <w:tcW w:w="1790" w:type="dxa"/>
            <w:tcBorders>
              <w:top w:val="single" w:sz="2" w:space="0" w:color="auto"/>
              <w:left w:val="single" w:sz="2" w:space="0" w:color="auto"/>
              <w:bottom w:val="single" w:sz="2" w:space="0" w:color="auto"/>
              <w:right w:val="single" w:sz="2" w:space="0" w:color="auto"/>
            </w:tcBorders>
          </w:tcPr>
          <w:p w14:paraId="00FA0AA0" w14:textId="77777777" w:rsidR="00C212B0" w:rsidRPr="00C54C19" w:rsidRDefault="00C212B0" w:rsidP="00C212B0">
            <w:pPr>
              <w:jc w:val="left"/>
              <w:rPr>
                <w:noProof/>
              </w:rPr>
            </w:pPr>
            <w:r w:rsidRPr="00C54C19">
              <w:rPr>
                <w:noProof/>
              </w:rPr>
              <w:t>Output</w:t>
            </w:r>
          </w:p>
        </w:tc>
        <w:tc>
          <w:tcPr>
            <w:tcW w:w="850" w:type="dxa"/>
            <w:tcBorders>
              <w:top w:val="single" w:sz="2" w:space="0" w:color="auto"/>
              <w:left w:val="single" w:sz="2" w:space="0" w:color="auto"/>
              <w:bottom w:val="single" w:sz="2" w:space="0" w:color="auto"/>
              <w:right w:val="single" w:sz="2" w:space="0" w:color="auto"/>
            </w:tcBorders>
          </w:tcPr>
          <w:p w14:paraId="13763C0C" w14:textId="77777777" w:rsidR="00C212B0" w:rsidRPr="00C54C19" w:rsidRDefault="00C212B0" w:rsidP="00C212B0">
            <w:pPr>
              <w:jc w:val="left"/>
              <w:rPr>
                <w:noProof/>
              </w:rPr>
            </w:pPr>
            <w:r w:rsidRPr="00C54C19">
              <w:rPr>
                <w:noProof/>
              </w:rPr>
              <w:t>B.1n</w:t>
            </w:r>
          </w:p>
        </w:tc>
        <w:tc>
          <w:tcPr>
            <w:tcW w:w="703" w:type="dxa"/>
            <w:tcBorders>
              <w:top w:val="single" w:sz="2" w:space="0" w:color="auto"/>
              <w:left w:val="single" w:sz="2" w:space="0" w:color="auto"/>
              <w:bottom w:val="single" w:sz="2" w:space="0" w:color="auto"/>
              <w:right w:val="single" w:sz="2" w:space="0" w:color="auto"/>
            </w:tcBorders>
          </w:tcPr>
          <w:p w14:paraId="39EA5A60" w14:textId="77777777" w:rsidR="00C212B0" w:rsidRPr="00C54C19" w:rsidRDefault="00C212B0" w:rsidP="00C212B0">
            <w:pPr>
              <w:jc w:val="left"/>
              <w:rPr>
                <w:noProof/>
              </w:rPr>
            </w:pPr>
          </w:p>
        </w:tc>
        <w:tc>
          <w:tcPr>
            <w:tcW w:w="1707" w:type="dxa"/>
            <w:tcBorders>
              <w:top w:val="single" w:sz="2" w:space="0" w:color="auto"/>
              <w:left w:val="single" w:sz="2" w:space="0" w:color="auto"/>
              <w:bottom w:val="single" w:sz="2" w:space="0" w:color="auto"/>
              <w:right w:val="single" w:sz="2" w:space="0" w:color="auto"/>
            </w:tcBorders>
          </w:tcPr>
          <w:p w14:paraId="6E99D4D3" w14:textId="77777777" w:rsidR="00C212B0" w:rsidRPr="00C54C19" w:rsidRDefault="00C212B0" w:rsidP="00C212B0">
            <w:pPr>
              <w:jc w:val="left"/>
              <w:rPr>
                <w:noProof/>
              </w:rPr>
            </w:pPr>
            <w:r w:rsidRPr="00C54C19">
              <w:rPr>
                <w:noProof/>
              </w:rPr>
              <w:t>Net value added</w:t>
            </w:r>
          </w:p>
        </w:tc>
        <w:tc>
          <w:tcPr>
            <w:tcW w:w="850" w:type="dxa"/>
            <w:tcBorders>
              <w:top w:val="single" w:sz="2" w:space="0" w:color="auto"/>
              <w:left w:val="single" w:sz="2" w:space="0" w:color="auto"/>
              <w:bottom w:val="single" w:sz="2" w:space="0" w:color="auto"/>
              <w:right w:val="single" w:sz="2" w:space="0" w:color="auto"/>
            </w:tcBorders>
          </w:tcPr>
          <w:p w14:paraId="1E8690CD" w14:textId="77777777" w:rsidR="00C212B0" w:rsidRPr="00C54C19" w:rsidRDefault="00C212B0" w:rsidP="00C212B0">
            <w:pPr>
              <w:jc w:val="left"/>
              <w:rPr>
                <w:noProof/>
              </w:rPr>
            </w:pPr>
            <w:r w:rsidRPr="00C54C19">
              <w:rPr>
                <w:noProof/>
              </w:rPr>
              <w:t>B.2n</w:t>
            </w:r>
          </w:p>
          <w:p w14:paraId="2B6DBC8D" w14:textId="77777777" w:rsidR="00C212B0" w:rsidRPr="00C54C19" w:rsidRDefault="00C212B0" w:rsidP="00C212B0">
            <w:pPr>
              <w:jc w:val="left"/>
              <w:rPr>
                <w:noProof/>
              </w:rPr>
            </w:pPr>
            <w:r w:rsidRPr="00C54C19">
              <w:rPr>
                <w:noProof/>
              </w:rPr>
              <w:t>B.3n</w:t>
            </w:r>
          </w:p>
        </w:tc>
        <w:tc>
          <w:tcPr>
            <w:tcW w:w="426" w:type="dxa"/>
            <w:tcBorders>
              <w:top w:val="single" w:sz="2" w:space="0" w:color="auto"/>
              <w:left w:val="single" w:sz="2" w:space="0" w:color="auto"/>
              <w:bottom w:val="single" w:sz="2" w:space="0" w:color="auto"/>
              <w:right w:val="single" w:sz="2" w:space="0" w:color="auto"/>
            </w:tcBorders>
          </w:tcPr>
          <w:p w14:paraId="2BE729EB" w14:textId="77777777" w:rsidR="00C212B0" w:rsidRPr="00C54C19" w:rsidRDefault="00C212B0" w:rsidP="00C212B0">
            <w:pPr>
              <w:jc w:val="left"/>
              <w:rPr>
                <w:noProof/>
              </w:rPr>
            </w:pPr>
          </w:p>
        </w:tc>
        <w:tc>
          <w:tcPr>
            <w:tcW w:w="1381" w:type="dxa"/>
            <w:tcBorders>
              <w:top w:val="single" w:sz="2" w:space="0" w:color="auto"/>
              <w:left w:val="single" w:sz="2" w:space="0" w:color="auto"/>
              <w:bottom w:val="single" w:sz="2" w:space="0" w:color="auto"/>
              <w:right w:val="single" w:sz="2" w:space="0" w:color="auto"/>
            </w:tcBorders>
          </w:tcPr>
          <w:p w14:paraId="5E3FD4CA" w14:textId="77777777" w:rsidR="00C212B0" w:rsidRPr="00C54C19" w:rsidRDefault="00C212B0" w:rsidP="00C212B0">
            <w:pPr>
              <w:jc w:val="left"/>
              <w:rPr>
                <w:noProof/>
              </w:rPr>
            </w:pPr>
            <w:r w:rsidRPr="00C54C19">
              <w:rPr>
                <w:noProof/>
              </w:rPr>
              <w:t>Net operating surplus/net mixed income</w:t>
            </w:r>
          </w:p>
        </w:tc>
      </w:tr>
      <w:tr w:rsidR="00C212B0" w:rsidRPr="00C54C19" w14:paraId="4A24DFBA"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3070400A" w14:textId="77777777" w:rsidR="00C212B0" w:rsidRPr="00C54C19" w:rsidRDefault="00C212B0" w:rsidP="00C212B0">
            <w:pPr>
              <w:jc w:val="left"/>
              <w:rPr>
                <w:noProof/>
              </w:rPr>
            </w:pPr>
            <w:r w:rsidRPr="00C54C19">
              <w:rPr>
                <w:noProof/>
              </w:rPr>
              <w:t>P.2</w:t>
            </w:r>
          </w:p>
        </w:tc>
        <w:tc>
          <w:tcPr>
            <w:tcW w:w="620" w:type="dxa"/>
            <w:tcBorders>
              <w:top w:val="single" w:sz="2" w:space="0" w:color="auto"/>
              <w:left w:val="single" w:sz="2" w:space="0" w:color="auto"/>
              <w:bottom w:val="single" w:sz="2" w:space="0" w:color="auto"/>
              <w:right w:val="single" w:sz="2" w:space="0" w:color="auto"/>
            </w:tcBorders>
          </w:tcPr>
          <w:p w14:paraId="5D558038" w14:textId="77777777" w:rsidR="00C212B0" w:rsidRPr="00C54C19" w:rsidRDefault="00C212B0" w:rsidP="00C212B0">
            <w:pPr>
              <w:jc w:val="left"/>
              <w:rPr>
                <w:noProof/>
              </w:rPr>
            </w:pPr>
            <w:r w:rsidRPr="00C54C19">
              <w:rPr>
                <w:noProof/>
              </w:rPr>
              <w:t>–</w:t>
            </w:r>
          </w:p>
        </w:tc>
        <w:tc>
          <w:tcPr>
            <w:tcW w:w="1790" w:type="dxa"/>
            <w:tcBorders>
              <w:top w:val="single" w:sz="2" w:space="0" w:color="auto"/>
              <w:left w:val="single" w:sz="2" w:space="0" w:color="auto"/>
              <w:bottom w:val="single" w:sz="2" w:space="0" w:color="auto"/>
              <w:right w:val="single" w:sz="2" w:space="0" w:color="auto"/>
            </w:tcBorders>
          </w:tcPr>
          <w:p w14:paraId="3424D436" w14:textId="77777777" w:rsidR="00C212B0" w:rsidRPr="00C54C19" w:rsidRDefault="00C212B0" w:rsidP="00C212B0">
            <w:pPr>
              <w:jc w:val="left"/>
              <w:rPr>
                <w:noProof/>
              </w:rPr>
            </w:pPr>
            <w:r w:rsidRPr="00C54C19">
              <w:rPr>
                <w:noProof/>
              </w:rPr>
              <w:t>Intermediate consumption</w:t>
            </w:r>
          </w:p>
        </w:tc>
        <w:tc>
          <w:tcPr>
            <w:tcW w:w="850" w:type="dxa"/>
            <w:tcBorders>
              <w:top w:val="single" w:sz="2" w:space="0" w:color="auto"/>
              <w:left w:val="single" w:sz="2" w:space="0" w:color="auto"/>
              <w:bottom w:val="single" w:sz="2" w:space="0" w:color="auto"/>
              <w:right w:val="single" w:sz="2" w:space="0" w:color="auto"/>
            </w:tcBorders>
          </w:tcPr>
          <w:p w14:paraId="03EDFCBA" w14:textId="77777777" w:rsidR="00C212B0" w:rsidRPr="00C54C19" w:rsidRDefault="00C212B0" w:rsidP="00C212B0">
            <w:pPr>
              <w:jc w:val="left"/>
              <w:rPr>
                <w:noProof/>
              </w:rPr>
            </w:pPr>
            <w:r w:rsidRPr="00C54C19">
              <w:rPr>
                <w:noProof/>
              </w:rPr>
              <w:t>D.1</w:t>
            </w:r>
          </w:p>
        </w:tc>
        <w:tc>
          <w:tcPr>
            <w:tcW w:w="703" w:type="dxa"/>
            <w:tcBorders>
              <w:top w:val="single" w:sz="2" w:space="0" w:color="auto"/>
              <w:left w:val="single" w:sz="2" w:space="0" w:color="auto"/>
              <w:bottom w:val="single" w:sz="2" w:space="0" w:color="auto"/>
              <w:right w:val="single" w:sz="2" w:space="0" w:color="auto"/>
            </w:tcBorders>
          </w:tcPr>
          <w:p w14:paraId="5C052EA1" w14:textId="77777777" w:rsidR="00C212B0" w:rsidRPr="00C54C19" w:rsidRDefault="00C212B0" w:rsidP="00C212B0">
            <w:pPr>
              <w:jc w:val="left"/>
              <w:rPr>
                <w:noProof/>
              </w:rPr>
            </w:pPr>
            <w:r w:rsidRPr="00C54C19">
              <w:rPr>
                <w:noProof/>
              </w:rPr>
              <w:t>–</w:t>
            </w:r>
          </w:p>
        </w:tc>
        <w:tc>
          <w:tcPr>
            <w:tcW w:w="1707" w:type="dxa"/>
            <w:tcBorders>
              <w:top w:val="single" w:sz="2" w:space="0" w:color="auto"/>
              <w:left w:val="single" w:sz="2" w:space="0" w:color="auto"/>
              <w:bottom w:val="single" w:sz="2" w:space="0" w:color="auto"/>
              <w:right w:val="single" w:sz="2" w:space="0" w:color="auto"/>
            </w:tcBorders>
          </w:tcPr>
          <w:p w14:paraId="4DDAC622" w14:textId="77777777" w:rsidR="00C212B0" w:rsidRPr="00C54C19" w:rsidRDefault="00C212B0" w:rsidP="00C212B0">
            <w:pPr>
              <w:jc w:val="left"/>
              <w:rPr>
                <w:noProof/>
              </w:rPr>
            </w:pPr>
            <w:r w:rsidRPr="00C54C19">
              <w:rPr>
                <w:noProof/>
              </w:rPr>
              <w:t>Compensation of employees</w:t>
            </w:r>
          </w:p>
        </w:tc>
        <w:tc>
          <w:tcPr>
            <w:tcW w:w="850" w:type="dxa"/>
            <w:tcBorders>
              <w:top w:val="single" w:sz="2" w:space="0" w:color="auto"/>
              <w:left w:val="single" w:sz="2" w:space="0" w:color="auto"/>
              <w:bottom w:val="single" w:sz="2" w:space="0" w:color="auto"/>
              <w:right w:val="single" w:sz="2" w:space="0" w:color="auto"/>
            </w:tcBorders>
          </w:tcPr>
          <w:p w14:paraId="5CEFD28D" w14:textId="77777777" w:rsidR="00C212B0" w:rsidRPr="00C54C19" w:rsidRDefault="00C212B0" w:rsidP="00C212B0">
            <w:pPr>
              <w:jc w:val="left"/>
              <w:rPr>
                <w:noProof/>
              </w:rPr>
            </w:pPr>
            <w:r w:rsidRPr="00C54C19">
              <w:rPr>
                <w:noProof/>
              </w:rPr>
              <w:t>D.41</w:t>
            </w:r>
          </w:p>
        </w:tc>
        <w:tc>
          <w:tcPr>
            <w:tcW w:w="426" w:type="dxa"/>
            <w:tcBorders>
              <w:top w:val="single" w:sz="2" w:space="0" w:color="auto"/>
              <w:left w:val="single" w:sz="2" w:space="0" w:color="auto"/>
              <w:bottom w:val="single" w:sz="2" w:space="0" w:color="auto"/>
              <w:right w:val="single" w:sz="2" w:space="0" w:color="auto"/>
            </w:tcBorders>
          </w:tcPr>
          <w:p w14:paraId="776D6102" w14:textId="77777777" w:rsidR="00C212B0" w:rsidRPr="00C54C19" w:rsidRDefault="00C212B0" w:rsidP="00C212B0">
            <w:pPr>
              <w:jc w:val="left"/>
              <w:rPr>
                <w:noProof/>
              </w:rPr>
            </w:pPr>
            <w:r w:rsidRPr="00C54C19">
              <w:rPr>
                <w:noProof/>
              </w:rPr>
              <w:t>+</w:t>
            </w:r>
          </w:p>
        </w:tc>
        <w:tc>
          <w:tcPr>
            <w:tcW w:w="1381" w:type="dxa"/>
            <w:tcBorders>
              <w:top w:val="single" w:sz="2" w:space="0" w:color="auto"/>
              <w:left w:val="single" w:sz="2" w:space="0" w:color="auto"/>
              <w:bottom w:val="single" w:sz="2" w:space="0" w:color="auto"/>
              <w:right w:val="single" w:sz="2" w:space="0" w:color="auto"/>
            </w:tcBorders>
          </w:tcPr>
          <w:p w14:paraId="3A2F783F" w14:textId="77777777" w:rsidR="00C212B0" w:rsidRPr="00C54C19" w:rsidRDefault="00C212B0" w:rsidP="00C212B0">
            <w:pPr>
              <w:jc w:val="left"/>
              <w:rPr>
                <w:noProof/>
              </w:rPr>
            </w:pPr>
            <w:r w:rsidRPr="00C54C19">
              <w:rPr>
                <w:noProof/>
              </w:rPr>
              <w:t>Interest receivable</w:t>
            </w:r>
            <w:r w:rsidRPr="00C54C19">
              <w:rPr>
                <w:rStyle w:val="FootnoteReference"/>
                <w:noProof/>
              </w:rPr>
              <w:footnoteReference w:id="46"/>
            </w:r>
          </w:p>
        </w:tc>
      </w:tr>
      <w:tr w:rsidR="00C212B0" w:rsidRPr="00C54C19" w14:paraId="3D64EEE1"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03A7D06B" w14:textId="77777777" w:rsidR="00C212B0" w:rsidRPr="00C54C19" w:rsidRDefault="00C212B0" w:rsidP="00C212B0">
            <w:pPr>
              <w:jc w:val="left"/>
              <w:rPr>
                <w:noProof/>
              </w:rPr>
            </w:pPr>
            <w:r w:rsidRPr="00C54C19">
              <w:rPr>
                <w:noProof/>
              </w:rPr>
              <w:t>P.51c</w:t>
            </w:r>
          </w:p>
        </w:tc>
        <w:tc>
          <w:tcPr>
            <w:tcW w:w="620" w:type="dxa"/>
            <w:tcBorders>
              <w:top w:val="single" w:sz="2" w:space="0" w:color="auto"/>
              <w:left w:val="single" w:sz="2" w:space="0" w:color="auto"/>
              <w:bottom w:val="single" w:sz="2" w:space="0" w:color="auto"/>
              <w:right w:val="single" w:sz="2" w:space="0" w:color="auto"/>
            </w:tcBorders>
          </w:tcPr>
          <w:p w14:paraId="57F35749" w14:textId="77777777" w:rsidR="00C212B0" w:rsidRPr="00C54C19" w:rsidRDefault="00C212B0" w:rsidP="00C212B0">
            <w:pPr>
              <w:jc w:val="left"/>
              <w:rPr>
                <w:noProof/>
              </w:rPr>
            </w:pPr>
            <w:r w:rsidRPr="00C54C19">
              <w:rPr>
                <w:noProof/>
              </w:rPr>
              <w:t>–</w:t>
            </w:r>
          </w:p>
        </w:tc>
        <w:tc>
          <w:tcPr>
            <w:tcW w:w="1790" w:type="dxa"/>
            <w:tcBorders>
              <w:top w:val="single" w:sz="2" w:space="0" w:color="auto"/>
              <w:left w:val="single" w:sz="2" w:space="0" w:color="auto"/>
              <w:bottom w:val="single" w:sz="2" w:space="0" w:color="auto"/>
              <w:right w:val="single" w:sz="2" w:space="0" w:color="auto"/>
            </w:tcBorders>
          </w:tcPr>
          <w:p w14:paraId="2D687120" w14:textId="77777777" w:rsidR="00C212B0" w:rsidRPr="00C54C19" w:rsidRDefault="00C212B0" w:rsidP="00C212B0">
            <w:pPr>
              <w:jc w:val="left"/>
              <w:rPr>
                <w:noProof/>
              </w:rPr>
            </w:pPr>
            <w:r w:rsidRPr="00C54C19">
              <w:rPr>
                <w:noProof/>
              </w:rPr>
              <w:t>Consumption of fixed capital</w:t>
            </w:r>
          </w:p>
        </w:tc>
        <w:tc>
          <w:tcPr>
            <w:tcW w:w="850" w:type="dxa"/>
            <w:tcBorders>
              <w:top w:val="single" w:sz="2" w:space="0" w:color="auto"/>
              <w:left w:val="single" w:sz="2" w:space="0" w:color="auto"/>
              <w:bottom w:val="single" w:sz="2" w:space="0" w:color="auto"/>
              <w:right w:val="single" w:sz="2" w:space="0" w:color="auto"/>
            </w:tcBorders>
          </w:tcPr>
          <w:p w14:paraId="1AC897CB" w14:textId="77777777" w:rsidR="00C212B0" w:rsidRPr="00C54C19" w:rsidRDefault="00C212B0" w:rsidP="00C212B0">
            <w:pPr>
              <w:jc w:val="left"/>
              <w:rPr>
                <w:noProof/>
              </w:rPr>
            </w:pPr>
            <w:r w:rsidRPr="00C54C19">
              <w:rPr>
                <w:noProof/>
              </w:rPr>
              <w:t>D.29</w:t>
            </w:r>
          </w:p>
        </w:tc>
        <w:tc>
          <w:tcPr>
            <w:tcW w:w="703" w:type="dxa"/>
            <w:tcBorders>
              <w:top w:val="single" w:sz="2" w:space="0" w:color="auto"/>
              <w:left w:val="single" w:sz="2" w:space="0" w:color="auto"/>
              <w:bottom w:val="single" w:sz="2" w:space="0" w:color="auto"/>
              <w:right w:val="single" w:sz="2" w:space="0" w:color="auto"/>
            </w:tcBorders>
          </w:tcPr>
          <w:p w14:paraId="1C73FEF2" w14:textId="77777777" w:rsidR="00C212B0" w:rsidRPr="00C54C19" w:rsidRDefault="00C212B0" w:rsidP="00C212B0">
            <w:pPr>
              <w:jc w:val="left"/>
              <w:rPr>
                <w:noProof/>
              </w:rPr>
            </w:pPr>
            <w:r w:rsidRPr="00C54C19">
              <w:rPr>
                <w:noProof/>
              </w:rPr>
              <w:t>–</w:t>
            </w:r>
          </w:p>
        </w:tc>
        <w:tc>
          <w:tcPr>
            <w:tcW w:w="1707" w:type="dxa"/>
            <w:tcBorders>
              <w:top w:val="single" w:sz="2" w:space="0" w:color="auto"/>
              <w:left w:val="single" w:sz="2" w:space="0" w:color="auto"/>
              <w:bottom w:val="single" w:sz="2" w:space="0" w:color="auto"/>
              <w:right w:val="single" w:sz="2" w:space="0" w:color="auto"/>
            </w:tcBorders>
          </w:tcPr>
          <w:p w14:paraId="2908463C" w14:textId="77777777" w:rsidR="00C212B0" w:rsidRPr="00C54C19" w:rsidRDefault="00C212B0" w:rsidP="00C212B0">
            <w:pPr>
              <w:jc w:val="left"/>
              <w:rPr>
                <w:noProof/>
              </w:rPr>
            </w:pPr>
            <w:r w:rsidRPr="00C54C19">
              <w:rPr>
                <w:noProof/>
              </w:rPr>
              <w:t>Other taxes on production</w:t>
            </w:r>
          </w:p>
        </w:tc>
        <w:tc>
          <w:tcPr>
            <w:tcW w:w="850" w:type="dxa"/>
            <w:tcBorders>
              <w:top w:val="single" w:sz="2" w:space="0" w:color="auto"/>
              <w:left w:val="single" w:sz="2" w:space="0" w:color="auto"/>
              <w:bottom w:val="single" w:sz="2" w:space="0" w:color="auto"/>
              <w:right w:val="single" w:sz="2" w:space="0" w:color="auto"/>
            </w:tcBorders>
          </w:tcPr>
          <w:p w14:paraId="3D7B27BD" w14:textId="77777777" w:rsidR="00C212B0" w:rsidRPr="00C54C19" w:rsidRDefault="00C212B0" w:rsidP="00C212B0">
            <w:pPr>
              <w:jc w:val="left"/>
              <w:rPr>
                <w:noProof/>
              </w:rPr>
            </w:pPr>
            <w:r w:rsidRPr="00C54C19">
              <w:rPr>
                <w:noProof/>
              </w:rPr>
              <w:t>D.41</w:t>
            </w:r>
          </w:p>
        </w:tc>
        <w:tc>
          <w:tcPr>
            <w:tcW w:w="426" w:type="dxa"/>
            <w:tcBorders>
              <w:top w:val="single" w:sz="2" w:space="0" w:color="auto"/>
              <w:left w:val="single" w:sz="2" w:space="0" w:color="auto"/>
              <w:bottom w:val="single" w:sz="2" w:space="0" w:color="auto"/>
              <w:right w:val="single" w:sz="2" w:space="0" w:color="auto"/>
            </w:tcBorders>
          </w:tcPr>
          <w:p w14:paraId="38B0637D" w14:textId="77777777" w:rsidR="00C212B0" w:rsidRPr="00C54C19" w:rsidRDefault="00C212B0" w:rsidP="00C212B0">
            <w:pPr>
              <w:jc w:val="left"/>
              <w:rPr>
                <w:noProof/>
              </w:rPr>
            </w:pPr>
            <w:r w:rsidRPr="00C54C19">
              <w:rPr>
                <w:noProof/>
              </w:rPr>
              <w:t>–</w:t>
            </w:r>
          </w:p>
        </w:tc>
        <w:tc>
          <w:tcPr>
            <w:tcW w:w="1381" w:type="dxa"/>
            <w:tcBorders>
              <w:top w:val="single" w:sz="2" w:space="0" w:color="auto"/>
              <w:left w:val="single" w:sz="2" w:space="0" w:color="auto"/>
              <w:bottom w:val="single" w:sz="2" w:space="0" w:color="auto"/>
              <w:right w:val="single" w:sz="2" w:space="0" w:color="auto"/>
            </w:tcBorders>
          </w:tcPr>
          <w:p w14:paraId="61E5867A" w14:textId="77777777" w:rsidR="00C212B0" w:rsidRPr="00C54C19" w:rsidRDefault="00C212B0" w:rsidP="00C212B0">
            <w:pPr>
              <w:jc w:val="left"/>
              <w:rPr>
                <w:noProof/>
              </w:rPr>
            </w:pPr>
            <w:r w:rsidRPr="00C54C19">
              <w:rPr>
                <w:noProof/>
              </w:rPr>
              <w:t>Interest payable</w:t>
            </w:r>
          </w:p>
        </w:tc>
      </w:tr>
      <w:tr w:rsidR="00C212B0" w:rsidRPr="00C54C19" w14:paraId="6C28232B"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642D118A" w14:textId="77777777" w:rsidR="00C212B0" w:rsidRPr="00C54C19" w:rsidRDefault="00C212B0" w:rsidP="00C212B0">
            <w:pPr>
              <w:adjustRightInd w:val="0"/>
              <w:spacing w:before="0" w:after="0"/>
              <w:jc w:val="left"/>
              <w:rPr>
                <w:noProof/>
                <w:lang w:val="en-US"/>
              </w:rPr>
            </w:pPr>
          </w:p>
        </w:tc>
        <w:tc>
          <w:tcPr>
            <w:tcW w:w="620" w:type="dxa"/>
            <w:tcBorders>
              <w:top w:val="single" w:sz="2" w:space="0" w:color="auto"/>
              <w:left w:val="single" w:sz="2" w:space="0" w:color="auto"/>
              <w:bottom w:val="single" w:sz="2" w:space="0" w:color="auto"/>
              <w:right w:val="single" w:sz="2" w:space="0" w:color="auto"/>
            </w:tcBorders>
          </w:tcPr>
          <w:p w14:paraId="3006D93D" w14:textId="77777777" w:rsidR="00C212B0" w:rsidRPr="00C54C19" w:rsidRDefault="00C212B0" w:rsidP="00C212B0">
            <w:pPr>
              <w:adjustRightInd w:val="0"/>
              <w:spacing w:before="0" w:after="0"/>
              <w:jc w:val="left"/>
              <w:rPr>
                <w:noProof/>
                <w:lang w:val="en-US"/>
              </w:rPr>
            </w:pPr>
          </w:p>
        </w:tc>
        <w:tc>
          <w:tcPr>
            <w:tcW w:w="1790" w:type="dxa"/>
            <w:tcBorders>
              <w:top w:val="single" w:sz="2" w:space="0" w:color="auto"/>
              <w:left w:val="single" w:sz="2" w:space="0" w:color="auto"/>
              <w:bottom w:val="single" w:sz="2" w:space="0" w:color="auto"/>
              <w:right w:val="single" w:sz="2" w:space="0" w:color="auto"/>
            </w:tcBorders>
          </w:tcPr>
          <w:p w14:paraId="11C8C78A" w14:textId="77777777" w:rsidR="00C212B0" w:rsidRPr="00C54C19" w:rsidRDefault="00C212B0" w:rsidP="00C212B0">
            <w:pPr>
              <w:adjustRightInd w:val="0"/>
              <w:spacing w:before="0" w:after="0"/>
              <w:jc w:val="left"/>
              <w:rPr>
                <w:noProof/>
                <w:lang w:val="en-US"/>
              </w:rPr>
            </w:pPr>
          </w:p>
        </w:tc>
        <w:tc>
          <w:tcPr>
            <w:tcW w:w="850" w:type="dxa"/>
            <w:tcBorders>
              <w:top w:val="single" w:sz="2" w:space="0" w:color="auto"/>
              <w:left w:val="single" w:sz="2" w:space="0" w:color="auto"/>
              <w:bottom w:val="single" w:sz="2" w:space="0" w:color="auto"/>
              <w:right w:val="single" w:sz="2" w:space="0" w:color="auto"/>
            </w:tcBorders>
          </w:tcPr>
          <w:p w14:paraId="5E9BAC75" w14:textId="77777777" w:rsidR="00C212B0" w:rsidRPr="00C54C19" w:rsidRDefault="00C212B0" w:rsidP="00C212B0">
            <w:pPr>
              <w:jc w:val="left"/>
              <w:rPr>
                <w:noProof/>
              </w:rPr>
            </w:pPr>
            <w:r w:rsidRPr="00C54C19">
              <w:rPr>
                <w:noProof/>
              </w:rPr>
              <w:t>D.39</w:t>
            </w:r>
          </w:p>
        </w:tc>
        <w:tc>
          <w:tcPr>
            <w:tcW w:w="703" w:type="dxa"/>
            <w:tcBorders>
              <w:top w:val="single" w:sz="2" w:space="0" w:color="auto"/>
              <w:left w:val="single" w:sz="2" w:space="0" w:color="auto"/>
              <w:bottom w:val="single" w:sz="2" w:space="0" w:color="auto"/>
              <w:right w:val="single" w:sz="2" w:space="0" w:color="auto"/>
            </w:tcBorders>
          </w:tcPr>
          <w:p w14:paraId="1533EE9B" w14:textId="77777777" w:rsidR="00C212B0" w:rsidRPr="00C54C19" w:rsidRDefault="00C212B0" w:rsidP="00C212B0">
            <w:pPr>
              <w:jc w:val="left"/>
              <w:rPr>
                <w:noProof/>
              </w:rPr>
            </w:pPr>
            <w:r w:rsidRPr="00C54C19">
              <w:rPr>
                <w:noProof/>
              </w:rPr>
              <w:t>+</w:t>
            </w:r>
          </w:p>
        </w:tc>
        <w:tc>
          <w:tcPr>
            <w:tcW w:w="1707" w:type="dxa"/>
            <w:tcBorders>
              <w:top w:val="single" w:sz="2" w:space="0" w:color="auto"/>
              <w:left w:val="single" w:sz="2" w:space="0" w:color="auto"/>
              <w:bottom w:val="single" w:sz="2" w:space="0" w:color="auto"/>
              <w:right w:val="single" w:sz="2" w:space="0" w:color="auto"/>
            </w:tcBorders>
          </w:tcPr>
          <w:p w14:paraId="04556B95" w14:textId="77777777" w:rsidR="00C212B0" w:rsidRPr="00C54C19" w:rsidRDefault="00C212B0" w:rsidP="00C212B0">
            <w:pPr>
              <w:jc w:val="left"/>
              <w:rPr>
                <w:noProof/>
              </w:rPr>
            </w:pPr>
            <w:r w:rsidRPr="00C54C19">
              <w:rPr>
                <w:noProof/>
              </w:rPr>
              <w:t>Other subsidies on production</w:t>
            </w:r>
          </w:p>
        </w:tc>
        <w:tc>
          <w:tcPr>
            <w:tcW w:w="850" w:type="dxa"/>
            <w:tcBorders>
              <w:top w:val="single" w:sz="2" w:space="0" w:color="auto"/>
              <w:left w:val="single" w:sz="2" w:space="0" w:color="auto"/>
              <w:bottom w:val="single" w:sz="2" w:space="0" w:color="auto"/>
              <w:right w:val="single" w:sz="2" w:space="0" w:color="auto"/>
            </w:tcBorders>
          </w:tcPr>
          <w:p w14:paraId="5C0CDA3D" w14:textId="77777777" w:rsidR="00C212B0" w:rsidRPr="00C54C19" w:rsidRDefault="00C212B0" w:rsidP="00C212B0">
            <w:pPr>
              <w:jc w:val="left"/>
              <w:rPr>
                <w:noProof/>
              </w:rPr>
            </w:pPr>
            <w:r w:rsidRPr="00C54C19">
              <w:rPr>
                <w:noProof/>
              </w:rPr>
              <w:t>D.45</w:t>
            </w:r>
          </w:p>
        </w:tc>
        <w:tc>
          <w:tcPr>
            <w:tcW w:w="426" w:type="dxa"/>
            <w:tcBorders>
              <w:top w:val="single" w:sz="2" w:space="0" w:color="auto"/>
              <w:left w:val="single" w:sz="2" w:space="0" w:color="auto"/>
              <w:bottom w:val="single" w:sz="2" w:space="0" w:color="auto"/>
              <w:right w:val="single" w:sz="2" w:space="0" w:color="auto"/>
            </w:tcBorders>
          </w:tcPr>
          <w:p w14:paraId="741D4F51" w14:textId="77777777" w:rsidR="00C212B0" w:rsidRPr="00C54C19" w:rsidRDefault="00C212B0" w:rsidP="00C212B0">
            <w:pPr>
              <w:jc w:val="left"/>
              <w:rPr>
                <w:noProof/>
              </w:rPr>
            </w:pPr>
            <w:r w:rsidRPr="00C54C19">
              <w:rPr>
                <w:noProof/>
              </w:rPr>
              <w:t>–</w:t>
            </w:r>
          </w:p>
        </w:tc>
        <w:tc>
          <w:tcPr>
            <w:tcW w:w="1381" w:type="dxa"/>
            <w:tcBorders>
              <w:top w:val="single" w:sz="2" w:space="0" w:color="auto"/>
              <w:left w:val="single" w:sz="2" w:space="0" w:color="auto"/>
              <w:bottom w:val="single" w:sz="2" w:space="0" w:color="auto"/>
              <w:right w:val="single" w:sz="2" w:space="0" w:color="auto"/>
            </w:tcBorders>
          </w:tcPr>
          <w:p w14:paraId="2378CB9E" w14:textId="77777777" w:rsidR="00C212B0" w:rsidRPr="00C54C19" w:rsidRDefault="00C212B0" w:rsidP="00C212B0">
            <w:pPr>
              <w:jc w:val="left"/>
              <w:rPr>
                <w:noProof/>
              </w:rPr>
            </w:pPr>
            <w:r w:rsidRPr="00C54C19">
              <w:rPr>
                <w:noProof/>
              </w:rPr>
              <w:t>Rent paid</w:t>
            </w:r>
          </w:p>
        </w:tc>
      </w:tr>
      <w:tr w:rsidR="00C212B0" w:rsidRPr="00C54C19" w14:paraId="720CA8DD"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5ADA205B" w14:textId="77777777" w:rsidR="00C212B0" w:rsidRPr="00C54C19" w:rsidRDefault="00C212B0" w:rsidP="00C212B0">
            <w:pPr>
              <w:jc w:val="left"/>
              <w:rPr>
                <w:noProof/>
              </w:rPr>
            </w:pPr>
            <w:r w:rsidRPr="00C54C19">
              <w:rPr>
                <w:noProof/>
              </w:rPr>
              <w:t>B.1n</w:t>
            </w:r>
          </w:p>
        </w:tc>
        <w:tc>
          <w:tcPr>
            <w:tcW w:w="620" w:type="dxa"/>
            <w:tcBorders>
              <w:top w:val="single" w:sz="2" w:space="0" w:color="auto"/>
              <w:left w:val="single" w:sz="2" w:space="0" w:color="auto"/>
              <w:bottom w:val="single" w:sz="2" w:space="0" w:color="auto"/>
              <w:right w:val="single" w:sz="2" w:space="0" w:color="auto"/>
            </w:tcBorders>
          </w:tcPr>
          <w:p w14:paraId="7D182716" w14:textId="77777777" w:rsidR="00C212B0" w:rsidRPr="00C54C19" w:rsidRDefault="00C212B0" w:rsidP="00C212B0">
            <w:pPr>
              <w:jc w:val="left"/>
              <w:rPr>
                <w:noProof/>
              </w:rPr>
            </w:pPr>
            <w:r w:rsidRPr="00C54C19">
              <w:rPr>
                <w:noProof/>
              </w:rPr>
              <w:t>=</w:t>
            </w:r>
          </w:p>
        </w:tc>
        <w:tc>
          <w:tcPr>
            <w:tcW w:w="1790" w:type="dxa"/>
            <w:tcBorders>
              <w:top w:val="single" w:sz="2" w:space="0" w:color="auto"/>
              <w:left w:val="single" w:sz="2" w:space="0" w:color="auto"/>
              <w:bottom w:val="single" w:sz="2" w:space="0" w:color="auto"/>
              <w:right w:val="single" w:sz="2" w:space="0" w:color="auto"/>
            </w:tcBorders>
          </w:tcPr>
          <w:p w14:paraId="22A063A4" w14:textId="77777777" w:rsidR="00C212B0" w:rsidRPr="00C54C19" w:rsidRDefault="00C212B0" w:rsidP="00C212B0">
            <w:pPr>
              <w:jc w:val="left"/>
              <w:rPr>
                <w:noProof/>
              </w:rPr>
            </w:pPr>
            <w:r w:rsidRPr="00C54C19">
              <w:rPr>
                <w:noProof/>
              </w:rPr>
              <w:t>Net value added</w:t>
            </w:r>
          </w:p>
        </w:tc>
        <w:tc>
          <w:tcPr>
            <w:tcW w:w="850" w:type="dxa"/>
            <w:tcBorders>
              <w:top w:val="single" w:sz="2" w:space="0" w:color="auto"/>
              <w:left w:val="single" w:sz="2" w:space="0" w:color="auto"/>
              <w:bottom w:val="single" w:sz="2" w:space="0" w:color="auto"/>
              <w:right w:val="single" w:sz="2" w:space="0" w:color="auto"/>
            </w:tcBorders>
          </w:tcPr>
          <w:p w14:paraId="7E1B4CBD" w14:textId="77777777" w:rsidR="00C212B0" w:rsidRPr="00C54C19" w:rsidRDefault="00C212B0" w:rsidP="00C212B0">
            <w:pPr>
              <w:jc w:val="left"/>
              <w:rPr>
                <w:noProof/>
              </w:rPr>
            </w:pPr>
            <w:r w:rsidRPr="00C54C19">
              <w:rPr>
                <w:noProof/>
              </w:rPr>
              <w:t>B.2n</w:t>
            </w:r>
          </w:p>
          <w:p w14:paraId="785BD768" w14:textId="77777777" w:rsidR="00C212B0" w:rsidRPr="00C54C19" w:rsidRDefault="00C212B0" w:rsidP="00C212B0">
            <w:pPr>
              <w:jc w:val="left"/>
              <w:rPr>
                <w:noProof/>
              </w:rPr>
            </w:pPr>
            <w:r w:rsidRPr="00C54C19">
              <w:rPr>
                <w:noProof/>
              </w:rPr>
              <w:t>B.3n</w:t>
            </w:r>
          </w:p>
        </w:tc>
        <w:tc>
          <w:tcPr>
            <w:tcW w:w="703" w:type="dxa"/>
            <w:tcBorders>
              <w:top w:val="single" w:sz="2" w:space="0" w:color="auto"/>
              <w:left w:val="single" w:sz="2" w:space="0" w:color="auto"/>
              <w:bottom w:val="single" w:sz="2" w:space="0" w:color="auto"/>
              <w:right w:val="single" w:sz="2" w:space="0" w:color="auto"/>
            </w:tcBorders>
          </w:tcPr>
          <w:p w14:paraId="7663AE95" w14:textId="77777777" w:rsidR="00C212B0" w:rsidRPr="00C54C19" w:rsidRDefault="00C212B0" w:rsidP="00C212B0">
            <w:pPr>
              <w:jc w:val="left"/>
              <w:rPr>
                <w:noProof/>
              </w:rPr>
            </w:pPr>
            <w:r w:rsidRPr="00C54C19">
              <w:rPr>
                <w:noProof/>
              </w:rPr>
              <w:t>=</w:t>
            </w:r>
          </w:p>
        </w:tc>
        <w:tc>
          <w:tcPr>
            <w:tcW w:w="1707" w:type="dxa"/>
            <w:tcBorders>
              <w:top w:val="single" w:sz="2" w:space="0" w:color="auto"/>
              <w:left w:val="single" w:sz="2" w:space="0" w:color="auto"/>
              <w:bottom w:val="single" w:sz="2" w:space="0" w:color="auto"/>
              <w:right w:val="single" w:sz="2" w:space="0" w:color="auto"/>
            </w:tcBorders>
          </w:tcPr>
          <w:p w14:paraId="692D896E" w14:textId="77777777" w:rsidR="00C212B0" w:rsidRPr="00C54C19" w:rsidRDefault="00C212B0" w:rsidP="00C212B0">
            <w:pPr>
              <w:jc w:val="left"/>
              <w:rPr>
                <w:noProof/>
              </w:rPr>
            </w:pPr>
            <w:r w:rsidRPr="00C54C19">
              <w:rPr>
                <w:noProof/>
              </w:rPr>
              <w:t>Net operating surplus/net mixed income</w:t>
            </w:r>
          </w:p>
        </w:tc>
        <w:tc>
          <w:tcPr>
            <w:tcW w:w="850" w:type="dxa"/>
            <w:tcBorders>
              <w:top w:val="single" w:sz="2" w:space="0" w:color="auto"/>
              <w:left w:val="single" w:sz="2" w:space="0" w:color="auto"/>
              <w:bottom w:val="single" w:sz="2" w:space="0" w:color="auto"/>
              <w:right w:val="single" w:sz="2" w:space="0" w:color="auto"/>
            </w:tcBorders>
          </w:tcPr>
          <w:p w14:paraId="12FE322E" w14:textId="77777777" w:rsidR="00C212B0" w:rsidRPr="00C54C19" w:rsidRDefault="00C212B0" w:rsidP="00C212B0">
            <w:pPr>
              <w:jc w:val="left"/>
              <w:rPr>
                <w:noProof/>
              </w:rPr>
            </w:pPr>
            <w:r w:rsidRPr="00C54C19">
              <w:rPr>
                <w:noProof/>
              </w:rPr>
              <w:t>B.4n</w:t>
            </w:r>
          </w:p>
        </w:tc>
        <w:tc>
          <w:tcPr>
            <w:tcW w:w="426" w:type="dxa"/>
            <w:tcBorders>
              <w:top w:val="single" w:sz="2" w:space="0" w:color="auto"/>
              <w:left w:val="single" w:sz="2" w:space="0" w:color="auto"/>
              <w:bottom w:val="single" w:sz="2" w:space="0" w:color="auto"/>
              <w:right w:val="single" w:sz="2" w:space="0" w:color="auto"/>
            </w:tcBorders>
          </w:tcPr>
          <w:p w14:paraId="3CD7D3CC" w14:textId="77777777" w:rsidR="00C212B0" w:rsidRPr="00C54C19" w:rsidRDefault="00C212B0" w:rsidP="00C212B0">
            <w:pPr>
              <w:jc w:val="left"/>
              <w:rPr>
                <w:noProof/>
              </w:rPr>
            </w:pPr>
            <w:r w:rsidRPr="00C54C19">
              <w:rPr>
                <w:noProof/>
              </w:rPr>
              <w:t>=</w:t>
            </w:r>
          </w:p>
        </w:tc>
        <w:tc>
          <w:tcPr>
            <w:tcW w:w="1381" w:type="dxa"/>
            <w:tcBorders>
              <w:top w:val="single" w:sz="2" w:space="0" w:color="auto"/>
              <w:left w:val="single" w:sz="2" w:space="0" w:color="auto"/>
              <w:bottom w:val="single" w:sz="2" w:space="0" w:color="auto"/>
              <w:right w:val="single" w:sz="2" w:space="0" w:color="auto"/>
            </w:tcBorders>
          </w:tcPr>
          <w:p w14:paraId="3EE4FEB8" w14:textId="77777777" w:rsidR="00C212B0" w:rsidRPr="00C54C19" w:rsidRDefault="00C212B0" w:rsidP="00C212B0">
            <w:pPr>
              <w:jc w:val="left"/>
              <w:rPr>
                <w:noProof/>
              </w:rPr>
            </w:pPr>
            <w:r w:rsidRPr="00C54C19">
              <w:rPr>
                <w:noProof/>
              </w:rPr>
              <w:t>Net entrepreneurial income</w:t>
            </w:r>
          </w:p>
        </w:tc>
      </w:tr>
      <w:tr w:rsidR="00C212B0" w:rsidRPr="00C54C19" w14:paraId="47FFDF63"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6AB7262F" w14:textId="77777777" w:rsidR="00C212B0" w:rsidRPr="00C54C19" w:rsidRDefault="00C212B0" w:rsidP="00C212B0">
            <w:pPr>
              <w:jc w:val="left"/>
              <w:rPr>
                <w:noProof/>
              </w:rPr>
            </w:pPr>
            <w:r w:rsidRPr="00C54C19">
              <w:rPr>
                <w:noProof/>
              </w:rPr>
              <w:t>D.29</w:t>
            </w:r>
          </w:p>
        </w:tc>
        <w:tc>
          <w:tcPr>
            <w:tcW w:w="620" w:type="dxa"/>
            <w:tcBorders>
              <w:top w:val="single" w:sz="2" w:space="0" w:color="auto"/>
              <w:left w:val="single" w:sz="2" w:space="0" w:color="auto"/>
              <w:bottom w:val="single" w:sz="2" w:space="0" w:color="auto"/>
              <w:right w:val="single" w:sz="2" w:space="0" w:color="auto"/>
            </w:tcBorders>
          </w:tcPr>
          <w:p w14:paraId="0F40DBAD" w14:textId="77777777" w:rsidR="00C212B0" w:rsidRPr="00C54C19" w:rsidRDefault="00C212B0" w:rsidP="00C212B0">
            <w:pPr>
              <w:jc w:val="left"/>
              <w:rPr>
                <w:noProof/>
              </w:rPr>
            </w:pPr>
            <w:r w:rsidRPr="00C54C19">
              <w:rPr>
                <w:noProof/>
              </w:rPr>
              <w:t>–</w:t>
            </w:r>
          </w:p>
        </w:tc>
        <w:tc>
          <w:tcPr>
            <w:tcW w:w="1790" w:type="dxa"/>
            <w:tcBorders>
              <w:top w:val="single" w:sz="2" w:space="0" w:color="auto"/>
              <w:left w:val="single" w:sz="2" w:space="0" w:color="auto"/>
              <w:bottom w:val="single" w:sz="2" w:space="0" w:color="auto"/>
              <w:right w:val="single" w:sz="2" w:space="0" w:color="auto"/>
            </w:tcBorders>
          </w:tcPr>
          <w:p w14:paraId="46384654" w14:textId="77777777" w:rsidR="00C212B0" w:rsidRPr="00C54C19" w:rsidRDefault="00C212B0" w:rsidP="00C212B0">
            <w:pPr>
              <w:jc w:val="left"/>
              <w:rPr>
                <w:noProof/>
              </w:rPr>
            </w:pPr>
            <w:r w:rsidRPr="00C54C19">
              <w:rPr>
                <w:noProof/>
              </w:rPr>
              <w:t>Other taxes on production</w:t>
            </w:r>
          </w:p>
        </w:tc>
        <w:tc>
          <w:tcPr>
            <w:tcW w:w="850" w:type="dxa"/>
            <w:tcBorders>
              <w:top w:val="single" w:sz="2" w:space="0" w:color="auto"/>
              <w:left w:val="single" w:sz="2" w:space="0" w:color="auto"/>
              <w:bottom w:val="single" w:sz="2" w:space="0" w:color="auto"/>
              <w:right w:val="single" w:sz="2" w:space="0" w:color="auto"/>
            </w:tcBorders>
          </w:tcPr>
          <w:p w14:paraId="77EECD1E" w14:textId="77777777" w:rsidR="00C212B0" w:rsidRPr="00C54C19" w:rsidRDefault="00C212B0" w:rsidP="00C212B0">
            <w:pPr>
              <w:jc w:val="left"/>
              <w:rPr>
                <w:noProof/>
              </w:rPr>
            </w:pPr>
          </w:p>
        </w:tc>
        <w:tc>
          <w:tcPr>
            <w:tcW w:w="703" w:type="dxa"/>
            <w:tcBorders>
              <w:top w:val="single" w:sz="2" w:space="0" w:color="auto"/>
              <w:left w:val="single" w:sz="2" w:space="0" w:color="auto"/>
              <w:bottom w:val="single" w:sz="2" w:space="0" w:color="auto"/>
              <w:right w:val="single" w:sz="2" w:space="0" w:color="auto"/>
            </w:tcBorders>
          </w:tcPr>
          <w:p w14:paraId="1F3FF87A" w14:textId="77777777" w:rsidR="00C212B0" w:rsidRPr="00C54C19" w:rsidRDefault="00C212B0" w:rsidP="00C212B0">
            <w:pPr>
              <w:jc w:val="left"/>
              <w:rPr>
                <w:noProof/>
              </w:rPr>
            </w:pPr>
          </w:p>
        </w:tc>
        <w:tc>
          <w:tcPr>
            <w:tcW w:w="1707" w:type="dxa"/>
            <w:tcBorders>
              <w:top w:val="single" w:sz="2" w:space="0" w:color="auto"/>
              <w:left w:val="single" w:sz="2" w:space="0" w:color="auto"/>
              <w:bottom w:val="single" w:sz="2" w:space="0" w:color="auto"/>
              <w:right w:val="single" w:sz="2" w:space="0" w:color="auto"/>
            </w:tcBorders>
          </w:tcPr>
          <w:p w14:paraId="742C2E78" w14:textId="77777777" w:rsidR="00C212B0" w:rsidRPr="00C54C19" w:rsidRDefault="00C212B0" w:rsidP="00C212B0">
            <w:pPr>
              <w:jc w:val="left"/>
              <w:rPr>
                <w:noProof/>
              </w:rPr>
            </w:pPr>
          </w:p>
        </w:tc>
        <w:tc>
          <w:tcPr>
            <w:tcW w:w="850" w:type="dxa"/>
            <w:tcBorders>
              <w:top w:val="single" w:sz="2" w:space="0" w:color="auto"/>
              <w:left w:val="single" w:sz="2" w:space="0" w:color="auto"/>
              <w:bottom w:val="single" w:sz="2" w:space="0" w:color="auto"/>
              <w:right w:val="single" w:sz="2" w:space="0" w:color="auto"/>
            </w:tcBorders>
          </w:tcPr>
          <w:p w14:paraId="5DFF9CBD" w14:textId="77777777" w:rsidR="00C212B0" w:rsidRPr="00C54C19" w:rsidRDefault="00C212B0" w:rsidP="00C212B0">
            <w:pPr>
              <w:jc w:val="left"/>
              <w:rPr>
                <w:noProof/>
              </w:rPr>
            </w:pPr>
          </w:p>
        </w:tc>
        <w:tc>
          <w:tcPr>
            <w:tcW w:w="426" w:type="dxa"/>
            <w:tcBorders>
              <w:top w:val="single" w:sz="2" w:space="0" w:color="auto"/>
              <w:left w:val="single" w:sz="2" w:space="0" w:color="auto"/>
              <w:bottom w:val="single" w:sz="2" w:space="0" w:color="auto"/>
              <w:right w:val="single" w:sz="2" w:space="0" w:color="auto"/>
            </w:tcBorders>
          </w:tcPr>
          <w:p w14:paraId="322CF546" w14:textId="77777777" w:rsidR="00C212B0" w:rsidRPr="00C54C19" w:rsidRDefault="00C212B0" w:rsidP="00C212B0">
            <w:pPr>
              <w:jc w:val="left"/>
              <w:rPr>
                <w:noProof/>
              </w:rPr>
            </w:pPr>
          </w:p>
        </w:tc>
        <w:tc>
          <w:tcPr>
            <w:tcW w:w="1381" w:type="dxa"/>
            <w:tcBorders>
              <w:top w:val="single" w:sz="2" w:space="0" w:color="auto"/>
              <w:left w:val="single" w:sz="2" w:space="0" w:color="auto"/>
              <w:bottom w:val="single" w:sz="2" w:space="0" w:color="auto"/>
              <w:right w:val="single" w:sz="2" w:space="0" w:color="auto"/>
            </w:tcBorders>
          </w:tcPr>
          <w:p w14:paraId="01CA4684" w14:textId="77777777" w:rsidR="00C212B0" w:rsidRPr="00C54C19" w:rsidRDefault="00C212B0" w:rsidP="00C212B0">
            <w:pPr>
              <w:jc w:val="left"/>
              <w:rPr>
                <w:noProof/>
              </w:rPr>
            </w:pPr>
          </w:p>
        </w:tc>
      </w:tr>
      <w:tr w:rsidR="00C212B0" w:rsidRPr="00C54C19" w14:paraId="3D047024"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3E29C3F7" w14:textId="77777777" w:rsidR="00C212B0" w:rsidRPr="00C54C19" w:rsidRDefault="00C212B0" w:rsidP="00C212B0">
            <w:pPr>
              <w:jc w:val="left"/>
              <w:rPr>
                <w:noProof/>
              </w:rPr>
            </w:pPr>
            <w:r w:rsidRPr="00C54C19">
              <w:rPr>
                <w:noProof/>
              </w:rPr>
              <w:t>D.39</w:t>
            </w:r>
          </w:p>
        </w:tc>
        <w:tc>
          <w:tcPr>
            <w:tcW w:w="620" w:type="dxa"/>
            <w:tcBorders>
              <w:top w:val="single" w:sz="2" w:space="0" w:color="auto"/>
              <w:left w:val="single" w:sz="2" w:space="0" w:color="auto"/>
              <w:bottom w:val="single" w:sz="2" w:space="0" w:color="auto"/>
              <w:right w:val="single" w:sz="2" w:space="0" w:color="auto"/>
            </w:tcBorders>
          </w:tcPr>
          <w:p w14:paraId="634FB3E5" w14:textId="77777777" w:rsidR="00C212B0" w:rsidRPr="00C54C19" w:rsidRDefault="00C212B0" w:rsidP="00C212B0">
            <w:pPr>
              <w:jc w:val="left"/>
              <w:rPr>
                <w:noProof/>
              </w:rPr>
            </w:pPr>
            <w:r w:rsidRPr="00C54C19">
              <w:rPr>
                <w:noProof/>
              </w:rPr>
              <w:t>+</w:t>
            </w:r>
          </w:p>
        </w:tc>
        <w:tc>
          <w:tcPr>
            <w:tcW w:w="1790" w:type="dxa"/>
            <w:tcBorders>
              <w:top w:val="single" w:sz="2" w:space="0" w:color="auto"/>
              <w:left w:val="single" w:sz="2" w:space="0" w:color="auto"/>
              <w:bottom w:val="single" w:sz="2" w:space="0" w:color="auto"/>
              <w:right w:val="single" w:sz="2" w:space="0" w:color="auto"/>
            </w:tcBorders>
          </w:tcPr>
          <w:p w14:paraId="03B537E1" w14:textId="77777777" w:rsidR="00C212B0" w:rsidRPr="00C54C19" w:rsidRDefault="00C212B0" w:rsidP="00C212B0">
            <w:pPr>
              <w:jc w:val="left"/>
              <w:rPr>
                <w:noProof/>
              </w:rPr>
            </w:pPr>
            <w:r w:rsidRPr="00C54C19">
              <w:rPr>
                <w:noProof/>
              </w:rPr>
              <w:t>Other subsidies on production</w:t>
            </w:r>
          </w:p>
        </w:tc>
        <w:tc>
          <w:tcPr>
            <w:tcW w:w="850" w:type="dxa"/>
            <w:tcBorders>
              <w:top w:val="single" w:sz="2" w:space="0" w:color="auto"/>
              <w:left w:val="single" w:sz="2" w:space="0" w:color="auto"/>
              <w:bottom w:val="single" w:sz="2" w:space="0" w:color="auto"/>
              <w:right w:val="single" w:sz="2" w:space="0" w:color="auto"/>
            </w:tcBorders>
          </w:tcPr>
          <w:p w14:paraId="5A2D647D" w14:textId="77777777" w:rsidR="00C212B0" w:rsidRPr="00C54C19" w:rsidRDefault="00C212B0" w:rsidP="00C212B0">
            <w:pPr>
              <w:jc w:val="left"/>
              <w:rPr>
                <w:noProof/>
              </w:rPr>
            </w:pPr>
          </w:p>
        </w:tc>
        <w:tc>
          <w:tcPr>
            <w:tcW w:w="703" w:type="dxa"/>
            <w:tcBorders>
              <w:top w:val="single" w:sz="2" w:space="0" w:color="auto"/>
              <w:left w:val="single" w:sz="2" w:space="0" w:color="auto"/>
              <w:bottom w:val="single" w:sz="2" w:space="0" w:color="auto"/>
              <w:right w:val="single" w:sz="2" w:space="0" w:color="auto"/>
            </w:tcBorders>
          </w:tcPr>
          <w:p w14:paraId="1A7500A1" w14:textId="77777777" w:rsidR="00C212B0" w:rsidRPr="00C54C19" w:rsidRDefault="00C212B0" w:rsidP="00C212B0">
            <w:pPr>
              <w:jc w:val="left"/>
              <w:rPr>
                <w:noProof/>
              </w:rPr>
            </w:pPr>
          </w:p>
        </w:tc>
        <w:tc>
          <w:tcPr>
            <w:tcW w:w="1707" w:type="dxa"/>
            <w:tcBorders>
              <w:top w:val="single" w:sz="2" w:space="0" w:color="auto"/>
              <w:left w:val="single" w:sz="2" w:space="0" w:color="auto"/>
              <w:bottom w:val="single" w:sz="2" w:space="0" w:color="auto"/>
              <w:right w:val="single" w:sz="2" w:space="0" w:color="auto"/>
            </w:tcBorders>
          </w:tcPr>
          <w:p w14:paraId="15A5E593" w14:textId="77777777" w:rsidR="00C212B0" w:rsidRPr="00C54C19" w:rsidRDefault="00C212B0" w:rsidP="00C212B0">
            <w:pPr>
              <w:jc w:val="left"/>
              <w:rPr>
                <w:noProof/>
              </w:rPr>
            </w:pPr>
          </w:p>
        </w:tc>
        <w:tc>
          <w:tcPr>
            <w:tcW w:w="850" w:type="dxa"/>
            <w:tcBorders>
              <w:top w:val="single" w:sz="2" w:space="0" w:color="auto"/>
              <w:left w:val="single" w:sz="2" w:space="0" w:color="auto"/>
              <w:bottom w:val="single" w:sz="2" w:space="0" w:color="auto"/>
              <w:right w:val="single" w:sz="2" w:space="0" w:color="auto"/>
            </w:tcBorders>
          </w:tcPr>
          <w:p w14:paraId="1864FE03" w14:textId="77777777" w:rsidR="00C212B0" w:rsidRPr="00C54C19" w:rsidRDefault="00C212B0" w:rsidP="00C212B0">
            <w:pPr>
              <w:jc w:val="left"/>
              <w:rPr>
                <w:noProof/>
              </w:rPr>
            </w:pPr>
          </w:p>
        </w:tc>
        <w:tc>
          <w:tcPr>
            <w:tcW w:w="426" w:type="dxa"/>
            <w:tcBorders>
              <w:top w:val="single" w:sz="2" w:space="0" w:color="auto"/>
              <w:left w:val="single" w:sz="2" w:space="0" w:color="auto"/>
              <w:bottom w:val="single" w:sz="2" w:space="0" w:color="auto"/>
              <w:right w:val="single" w:sz="2" w:space="0" w:color="auto"/>
            </w:tcBorders>
          </w:tcPr>
          <w:p w14:paraId="7571891C" w14:textId="77777777" w:rsidR="00C212B0" w:rsidRPr="00C54C19" w:rsidRDefault="00C212B0" w:rsidP="00C212B0">
            <w:pPr>
              <w:jc w:val="left"/>
              <w:rPr>
                <w:noProof/>
              </w:rPr>
            </w:pPr>
          </w:p>
        </w:tc>
        <w:tc>
          <w:tcPr>
            <w:tcW w:w="1381" w:type="dxa"/>
            <w:tcBorders>
              <w:top w:val="single" w:sz="2" w:space="0" w:color="auto"/>
              <w:left w:val="single" w:sz="2" w:space="0" w:color="auto"/>
              <w:bottom w:val="single" w:sz="2" w:space="0" w:color="auto"/>
              <w:right w:val="single" w:sz="2" w:space="0" w:color="auto"/>
            </w:tcBorders>
          </w:tcPr>
          <w:p w14:paraId="1FA5F714" w14:textId="77777777" w:rsidR="00C212B0" w:rsidRPr="00C54C19" w:rsidRDefault="00C212B0" w:rsidP="00C212B0">
            <w:pPr>
              <w:jc w:val="left"/>
              <w:rPr>
                <w:noProof/>
              </w:rPr>
            </w:pPr>
          </w:p>
        </w:tc>
      </w:tr>
      <w:tr w:rsidR="00C212B0" w:rsidRPr="00C54C19" w14:paraId="4DDD5C46" w14:textId="77777777" w:rsidTr="00C52C5D">
        <w:trPr>
          <w:cantSplit/>
        </w:trPr>
        <w:tc>
          <w:tcPr>
            <w:tcW w:w="959" w:type="dxa"/>
            <w:tcBorders>
              <w:top w:val="single" w:sz="2" w:space="0" w:color="auto"/>
              <w:left w:val="single" w:sz="2" w:space="0" w:color="auto"/>
              <w:bottom w:val="single" w:sz="2" w:space="0" w:color="auto"/>
              <w:right w:val="single" w:sz="2" w:space="0" w:color="auto"/>
            </w:tcBorders>
          </w:tcPr>
          <w:p w14:paraId="6E4EDF8E" w14:textId="77777777" w:rsidR="00C212B0" w:rsidRPr="00C54C19" w:rsidRDefault="00C212B0" w:rsidP="00C212B0">
            <w:pPr>
              <w:adjustRightInd w:val="0"/>
              <w:spacing w:before="0" w:after="0"/>
              <w:jc w:val="left"/>
              <w:rPr>
                <w:noProof/>
                <w:lang w:val="en-US"/>
              </w:rPr>
            </w:pPr>
          </w:p>
        </w:tc>
        <w:tc>
          <w:tcPr>
            <w:tcW w:w="620" w:type="dxa"/>
            <w:tcBorders>
              <w:top w:val="single" w:sz="2" w:space="0" w:color="auto"/>
              <w:left w:val="single" w:sz="2" w:space="0" w:color="auto"/>
              <w:bottom w:val="single" w:sz="2" w:space="0" w:color="auto"/>
              <w:right w:val="single" w:sz="2" w:space="0" w:color="auto"/>
            </w:tcBorders>
          </w:tcPr>
          <w:p w14:paraId="62E3398E" w14:textId="77777777" w:rsidR="00C212B0" w:rsidRPr="00C54C19" w:rsidRDefault="00C212B0" w:rsidP="00C212B0">
            <w:pPr>
              <w:jc w:val="left"/>
              <w:rPr>
                <w:noProof/>
              </w:rPr>
            </w:pPr>
            <w:r w:rsidRPr="00C54C19">
              <w:rPr>
                <w:noProof/>
              </w:rPr>
              <w:t>=</w:t>
            </w:r>
          </w:p>
        </w:tc>
        <w:tc>
          <w:tcPr>
            <w:tcW w:w="1790" w:type="dxa"/>
            <w:tcBorders>
              <w:top w:val="single" w:sz="2" w:space="0" w:color="auto"/>
              <w:left w:val="single" w:sz="2" w:space="0" w:color="auto"/>
              <w:bottom w:val="single" w:sz="2" w:space="0" w:color="auto"/>
              <w:right w:val="single" w:sz="2" w:space="0" w:color="auto"/>
            </w:tcBorders>
          </w:tcPr>
          <w:p w14:paraId="4223D6E0" w14:textId="77777777" w:rsidR="00C212B0" w:rsidRPr="00C54C19" w:rsidRDefault="00C212B0" w:rsidP="00C212B0">
            <w:pPr>
              <w:jc w:val="left"/>
              <w:rPr>
                <w:noProof/>
              </w:rPr>
            </w:pPr>
            <w:r w:rsidRPr="00C54C19">
              <w:rPr>
                <w:noProof/>
              </w:rPr>
              <w:t>Net value added at factor cost/factor income</w:t>
            </w:r>
          </w:p>
        </w:tc>
        <w:tc>
          <w:tcPr>
            <w:tcW w:w="850" w:type="dxa"/>
            <w:tcBorders>
              <w:top w:val="single" w:sz="2" w:space="0" w:color="auto"/>
              <w:left w:val="single" w:sz="2" w:space="0" w:color="auto"/>
              <w:bottom w:val="single" w:sz="2" w:space="0" w:color="auto"/>
              <w:right w:val="single" w:sz="2" w:space="0" w:color="auto"/>
            </w:tcBorders>
          </w:tcPr>
          <w:p w14:paraId="73F7247E" w14:textId="77777777" w:rsidR="00C212B0" w:rsidRPr="00C54C19" w:rsidRDefault="00C212B0" w:rsidP="00C212B0">
            <w:pPr>
              <w:jc w:val="left"/>
              <w:rPr>
                <w:noProof/>
              </w:rPr>
            </w:pPr>
          </w:p>
        </w:tc>
        <w:tc>
          <w:tcPr>
            <w:tcW w:w="703" w:type="dxa"/>
            <w:tcBorders>
              <w:top w:val="single" w:sz="2" w:space="0" w:color="auto"/>
              <w:left w:val="single" w:sz="2" w:space="0" w:color="auto"/>
              <w:bottom w:val="single" w:sz="2" w:space="0" w:color="auto"/>
              <w:right w:val="single" w:sz="2" w:space="0" w:color="auto"/>
            </w:tcBorders>
          </w:tcPr>
          <w:p w14:paraId="6B3FDCCC" w14:textId="77777777" w:rsidR="00C212B0" w:rsidRPr="00C54C19" w:rsidRDefault="00C212B0" w:rsidP="00C212B0">
            <w:pPr>
              <w:jc w:val="left"/>
              <w:rPr>
                <w:noProof/>
              </w:rPr>
            </w:pPr>
          </w:p>
        </w:tc>
        <w:tc>
          <w:tcPr>
            <w:tcW w:w="1707" w:type="dxa"/>
            <w:tcBorders>
              <w:top w:val="single" w:sz="2" w:space="0" w:color="auto"/>
              <w:left w:val="single" w:sz="2" w:space="0" w:color="auto"/>
              <w:bottom w:val="single" w:sz="2" w:space="0" w:color="auto"/>
              <w:right w:val="single" w:sz="2" w:space="0" w:color="auto"/>
            </w:tcBorders>
          </w:tcPr>
          <w:p w14:paraId="0C067506" w14:textId="77777777" w:rsidR="00C212B0" w:rsidRPr="00C54C19" w:rsidRDefault="00C212B0" w:rsidP="00C212B0">
            <w:pPr>
              <w:jc w:val="left"/>
              <w:rPr>
                <w:noProof/>
              </w:rPr>
            </w:pPr>
          </w:p>
        </w:tc>
        <w:tc>
          <w:tcPr>
            <w:tcW w:w="850" w:type="dxa"/>
            <w:tcBorders>
              <w:top w:val="single" w:sz="2" w:space="0" w:color="auto"/>
              <w:left w:val="single" w:sz="2" w:space="0" w:color="auto"/>
              <w:bottom w:val="single" w:sz="2" w:space="0" w:color="auto"/>
              <w:right w:val="single" w:sz="2" w:space="0" w:color="auto"/>
            </w:tcBorders>
          </w:tcPr>
          <w:p w14:paraId="6EC424D8" w14:textId="77777777" w:rsidR="00C212B0" w:rsidRPr="00C54C19" w:rsidRDefault="00C212B0" w:rsidP="00C212B0">
            <w:pPr>
              <w:jc w:val="left"/>
              <w:rPr>
                <w:noProof/>
              </w:rPr>
            </w:pPr>
          </w:p>
        </w:tc>
        <w:tc>
          <w:tcPr>
            <w:tcW w:w="426" w:type="dxa"/>
            <w:tcBorders>
              <w:top w:val="single" w:sz="2" w:space="0" w:color="auto"/>
              <w:left w:val="single" w:sz="2" w:space="0" w:color="auto"/>
              <w:bottom w:val="single" w:sz="2" w:space="0" w:color="auto"/>
              <w:right w:val="single" w:sz="2" w:space="0" w:color="auto"/>
            </w:tcBorders>
          </w:tcPr>
          <w:p w14:paraId="75C65F1D" w14:textId="77777777" w:rsidR="00C212B0" w:rsidRPr="00C54C19" w:rsidRDefault="00C212B0" w:rsidP="00C212B0">
            <w:pPr>
              <w:jc w:val="left"/>
              <w:rPr>
                <w:noProof/>
              </w:rPr>
            </w:pPr>
          </w:p>
        </w:tc>
        <w:tc>
          <w:tcPr>
            <w:tcW w:w="1381" w:type="dxa"/>
            <w:tcBorders>
              <w:top w:val="single" w:sz="2" w:space="0" w:color="auto"/>
              <w:left w:val="single" w:sz="2" w:space="0" w:color="auto"/>
              <w:bottom w:val="single" w:sz="2" w:space="0" w:color="auto"/>
              <w:right w:val="single" w:sz="2" w:space="0" w:color="auto"/>
            </w:tcBorders>
          </w:tcPr>
          <w:p w14:paraId="563BC40F" w14:textId="77777777" w:rsidR="00C212B0" w:rsidRPr="00C54C19" w:rsidRDefault="00C212B0" w:rsidP="00C212B0">
            <w:pPr>
              <w:jc w:val="left"/>
              <w:rPr>
                <w:noProof/>
              </w:rPr>
            </w:pPr>
          </w:p>
        </w:tc>
      </w:tr>
    </w:tbl>
    <w:p w14:paraId="4029C7B1" w14:textId="77777777" w:rsidR="00C212B0" w:rsidRPr="00C54C19" w:rsidRDefault="00C212B0" w:rsidP="00C212B0">
      <w:pPr>
        <w:rPr>
          <w:noProof/>
        </w:rPr>
      </w:pPr>
    </w:p>
    <w:p w14:paraId="1DDE981C" w14:textId="77777777" w:rsidR="00EB2888" w:rsidRPr="00C54C19" w:rsidRDefault="00EB2888" w:rsidP="00EB2888">
      <w:pPr>
        <w:pStyle w:val="CRSeparator"/>
        <w:rPr>
          <w:noProof/>
          <w:lang w:val="en-IE"/>
        </w:rPr>
      </w:pPr>
    </w:p>
    <w:p w14:paraId="7F7E3698" w14:textId="77777777" w:rsidR="00EB2888" w:rsidRPr="00C54C19" w:rsidRDefault="00EB2888" w:rsidP="00EB288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 (adapted)</w:t>
      </w:r>
    </w:p>
    <w:p w14:paraId="28016FEA" w14:textId="77777777" w:rsidR="00C212B0" w:rsidRPr="00C54C19" w:rsidRDefault="00C212B0" w:rsidP="00EB2888">
      <w:pPr>
        <w:pStyle w:val="Point0"/>
        <w:rPr>
          <w:noProof/>
        </w:rPr>
      </w:pPr>
      <w:r w:rsidRPr="00C54C19">
        <w:rPr>
          <w:noProof/>
        </w:rPr>
        <w:t>5.04.</w:t>
      </w:r>
      <w:r w:rsidRPr="00C54C19">
        <w:rPr>
          <w:noProof/>
        </w:rPr>
        <w:tab/>
        <w:t>Net value added of the industry measures the value created by all the agricultural LKAUs, after the consumption of fixed capital. Given that output is valued at basic prices and intermediate consumption is valued at purchaser prices, net value added contains subsidies on products less taxes on products. Net value added at factor cost (defined as net value added at basic prices less other taxes on production plus other subsidies on production) measures the remuneration of all factors of production (land, capital, labour) and can be termed ‘factor income’, as it represents all the value generated by a unit engaged in a production activity.</w:t>
      </w:r>
    </w:p>
    <w:p w14:paraId="5A2F1FE0" w14:textId="77777777" w:rsidR="00C212B0" w:rsidRPr="00C54C19" w:rsidRDefault="00C212B0" w:rsidP="00EB2888">
      <w:pPr>
        <w:pStyle w:val="Point0"/>
        <w:rPr>
          <w:noProof/>
        </w:rPr>
      </w:pPr>
      <w:r w:rsidRPr="00C54C19">
        <w:rPr>
          <w:noProof/>
        </w:rPr>
        <w:t>5.05.</w:t>
      </w:r>
      <w:r w:rsidRPr="00C54C19">
        <w:rPr>
          <w:noProof/>
        </w:rPr>
        <w:tab/>
        <w:t>Net operating surplus measures the yield from land, capital and non-salaried labour. It is the balance of the generation of income account which indicates the distribution of income between the factors of production and the general government sector. The net value added and net operating surplus are calculated for the industries.</w:t>
      </w:r>
    </w:p>
    <w:p w14:paraId="5CE6B33C" w14:textId="77777777" w:rsidR="00C212B0" w:rsidRPr="00C54C19" w:rsidRDefault="00C212B0" w:rsidP="00EB2888">
      <w:pPr>
        <w:pStyle w:val="Point0"/>
        <w:rPr>
          <w:noProof/>
        </w:rPr>
      </w:pPr>
      <w:r w:rsidRPr="00C54C19">
        <w:rPr>
          <w:noProof/>
        </w:rPr>
        <w:t>5.06.</w:t>
      </w:r>
      <w:r w:rsidRPr="00C54C19">
        <w:rPr>
          <w:noProof/>
        </w:rPr>
        <w:tab/>
        <w:t>Net entrepreneurial income, obtained by adding the interest received by agricultural units organised as companies to the net operating surplus and then deducting rent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farm and land rents) and interest payments, measures the compensation of non-salaried labour, remuneration from land belonging to units and the yield arising from the use of capital. It is similar to the corporate-accounting concept of current profit before distribution and taxes on income. Although net entrepreneurial income is not always calculated for industries, it can generally be evaluated for the agricultural industry as it is possible to determine the part of interest and rents linked exclusively to agricultural activity (and to secondary, non-agricultural activities).</w:t>
      </w:r>
    </w:p>
    <w:p w14:paraId="1976DCFD" w14:textId="77777777" w:rsidR="00C212B0" w:rsidRPr="00C54C19" w:rsidRDefault="00C212B0" w:rsidP="00EB2888">
      <w:pPr>
        <w:pStyle w:val="Point0"/>
        <w:rPr>
          <w:noProof/>
        </w:rPr>
      </w:pPr>
      <w:r w:rsidRPr="00C54C19">
        <w:rPr>
          <w:noProof/>
        </w:rPr>
        <w:t>5.07.</w:t>
      </w:r>
      <w:r w:rsidRPr="00C54C19">
        <w:rPr>
          <w:noProof/>
        </w:rPr>
        <w:tab/>
        <w:t>In the case of sole proprietorships, entrepreneurial income represents, on the one hand, the compensation of the work performed by the agricultural holder (and the work of non-salaried family members) and, on the other hand, the income remaining with the enterprise, without it being possible to separate these two components (the term ‘holder’ as used here naturally refers to all persons who run sole proprietorships in this industry). It is, therefore, a mixed income. Like any other industry, however, the agricultural industry comprises production units that belong to different types of institutional units: companies and sole proprietorships. There is a difference between entrepreneurial income generated by sole proprietorships and that generated by units organised as companies. In the latter case, it represents ‘straight’ entrepreneurial income as it excludes any labour income (compensation of work has to be regarded as compensation of paid labour even if it relates to the administrators and shareholders of the company).</w:t>
      </w:r>
    </w:p>
    <w:p w14:paraId="0008A7BC" w14:textId="77777777" w:rsidR="00C212B0" w:rsidRPr="00C54C19" w:rsidRDefault="00C212B0" w:rsidP="00EB2888">
      <w:pPr>
        <w:pStyle w:val="Point0"/>
        <w:rPr>
          <w:noProof/>
        </w:rPr>
      </w:pPr>
      <w:r w:rsidRPr="00C54C19">
        <w:rPr>
          <w:noProof/>
        </w:rPr>
        <w:t>5.08.</w:t>
      </w:r>
      <w:r w:rsidRPr="00C54C19">
        <w:rPr>
          <w:noProof/>
        </w:rPr>
        <w:tab/>
        <w:t>It has to be borne in mind that the income aggregates, obtained as balancing items of the sequence of accounts of the industry, are not indicators of total income or of the disposable income of households employed in agriculture, because the latter, in addition to their purely agricultural incomes, may also have income from other sources (non-agricultural activities, remuneration, social benefits, income from property). In other words, agricultural income must not be regarded as farmers' income. Moreover, this measure of income relates to the income generated by agricultural activities (as well as inseparable non-agricultural secondary activities) over a given accounting period, even though in certain cases the corresponding revenues will not be received until a later date. It does not, therefore, constitute the income effectively received in the course of the accounting period itself.</w:t>
      </w:r>
    </w:p>
    <w:p w14:paraId="67179842" w14:textId="77777777" w:rsidR="00C212B0" w:rsidRPr="00C54C19" w:rsidRDefault="00C212B0" w:rsidP="00EB2888">
      <w:pPr>
        <w:pStyle w:val="ManualHeading2"/>
        <w:rPr>
          <w:noProof/>
        </w:rPr>
      </w:pPr>
      <w:r w:rsidRPr="00C54C19">
        <w:rPr>
          <w:noProof/>
        </w:rPr>
        <w:t>B.</w:t>
      </w:r>
      <w:r w:rsidRPr="00C54C19">
        <w:rPr>
          <w:noProof/>
        </w:rPr>
        <w:tab/>
        <w:t>TREATMENT OF THE INCOME OF UNITS ORGANISED ON A CORPORATE BASIS</w:t>
      </w:r>
    </w:p>
    <w:p w14:paraId="0F390854" w14:textId="77777777" w:rsidR="00C212B0" w:rsidRPr="00C54C19" w:rsidRDefault="00C212B0" w:rsidP="00EB2888">
      <w:pPr>
        <w:pStyle w:val="Point0"/>
        <w:rPr>
          <w:noProof/>
        </w:rPr>
      </w:pPr>
      <w:r w:rsidRPr="00C54C19">
        <w:rPr>
          <w:noProof/>
        </w:rPr>
        <w:t>5.09.</w:t>
      </w:r>
      <w:r w:rsidRPr="00C54C19">
        <w:rPr>
          <w:noProof/>
        </w:rPr>
        <w:tab/>
        <w:t>Sole proprietorships (or family holdings) are the most common form of agricultural units in the Union. However, some agricultural production units may be organised on a corporate basis and may take the form either of conventional companies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 xml:space="preserve">their organisational set-up is similar to that of companies which exist in other sectors of the economy) or of companies having more specific characteristics (as, for example, in the case of a farmer who, for tax reasons, creates a specific separate company for the commercial part of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D74B26" w:rsidRPr="00C54C19">
        <w:rPr>
          <w:noProof/>
        </w:rPr>
        <w:t>the farmer’s</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D74B26" w:rsidRPr="00C54C19">
        <w:rPr>
          <w:noProof/>
        </w:rPr>
        <w:t xml:space="preserve"> </w:t>
      </w:r>
      <w:r w:rsidRPr="00C54C19">
        <w:rPr>
          <w:noProof/>
        </w:rPr>
        <w:t>economic activity, or of a group of farmers who form an association with the aim of pooling land and labour within the framework of certain types of cooperatives).</w:t>
      </w:r>
    </w:p>
    <w:p w14:paraId="1A01324B" w14:textId="77777777" w:rsidR="00C212B0" w:rsidRPr="00C54C19" w:rsidRDefault="00C212B0" w:rsidP="0005718F">
      <w:pPr>
        <w:pStyle w:val="Point0"/>
        <w:keepNext/>
        <w:rPr>
          <w:noProof/>
        </w:rPr>
      </w:pPr>
      <w:r w:rsidRPr="00C54C19">
        <w:rPr>
          <w:noProof/>
        </w:rPr>
        <w:t>5.10.</w:t>
      </w:r>
      <w:r w:rsidRPr="00C54C19">
        <w:rPr>
          <w:noProof/>
        </w:rPr>
        <w:tab/>
        <w:t>The net entrepreneurial income of the agricultural industry is thus made up of the following three components:</w:t>
      </w:r>
    </w:p>
    <w:p w14:paraId="3AF32E6E" w14:textId="77777777" w:rsidR="00C212B0" w:rsidRPr="00C54C19" w:rsidRDefault="00C212B0" w:rsidP="00EB2888">
      <w:pPr>
        <w:pStyle w:val="Tiret1"/>
        <w:rPr>
          <w:noProof/>
        </w:rPr>
      </w:pPr>
      <w:r w:rsidRPr="00C54C19">
        <w:rPr>
          <w:noProof/>
        </w:rPr>
        <w:t>the ‘mixed’ entrepreneurial income of sole proprietorships (unincorporated enterprises),</w:t>
      </w:r>
    </w:p>
    <w:p w14:paraId="1E48FADE" w14:textId="77777777" w:rsidR="00C212B0" w:rsidRPr="00C54C19" w:rsidRDefault="00C212B0" w:rsidP="00EB2888">
      <w:pPr>
        <w:pStyle w:val="Tiret1"/>
        <w:rPr>
          <w:noProof/>
        </w:rPr>
      </w:pPr>
      <w:r w:rsidRPr="00C54C19">
        <w:rPr>
          <w:noProof/>
        </w:rPr>
        <w:t>the ‘straight’ (pure) entrepreneurial income of ‘conventional’ companies,</w:t>
      </w:r>
    </w:p>
    <w:p w14:paraId="70CCE65F" w14:textId="77777777" w:rsidR="00C212B0" w:rsidRPr="00C54C19" w:rsidRDefault="00C212B0" w:rsidP="00EB2888">
      <w:pPr>
        <w:pStyle w:val="Tiret1"/>
        <w:rPr>
          <w:noProof/>
        </w:rPr>
      </w:pPr>
      <w:r w:rsidRPr="00C54C19">
        <w:rPr>
          <w:noProof/>
        </w:rPr>
        <w:t>the ‘mixed’ entrepreneurial income of companies specific to the agricultural industry.</w:t>
      </w:r>
    </w:p>
    <w:p w14:paraId="7FAEAE8A" w14:textId="77777777" w:rsidR="00C212B0" w:rsidRPr="00C54C19" w:rsidRDefault="00C212B0" w:rsidP="00EB2888">
      <w:pPr>
        <w:pStyle w:val="Text1"/>
        <w:rPr>
          <w:noProof/>
        </w:rPr>
      </w:pPr>
      <w:r w:rsidRPr="00C54C19">
        <w:rPr>
          <w:noProof/>
        </w:rPr>
        <w:t xml:space="preserve">These three components are set out in the chart under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D74B26" w:rsidRPr="00C54C19">
        <w:rPr>
          <w:noProof/>
        </w:rPr>
        <w:t>point</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F622AA" w:rsidRPr="00C54C19">
        <w:rPr>
          <w:noProof/>
        </w:rPr>
        <w:t> </w:t>
      </w:r>
      <w:r w:rsidRPr="00C54C19">
        <w:rPr>
          <w:noProof/>
        </w:rPr>
        <w:t>5.11.</w:t>
      </w:r>
    </w:p>
    <w:p w14:paraId="6B6AD0DA" w14:textId="77777777" w:rsidR="00C212B0" w:rsidRPr="00C54C19" w:rsidRDefault="00C212B0" w:rsidP="00EB2888">
      <w:pPr>
        <w:pStyle w:val="Point0"/>
        <w:rPr>
          <w:noProof/>
        </w:rPr>
      </w:pPr>
      <w:r w:rsidRPr="00C54C19">
        <w:rPr>
          <w:noProof/>
        </w:rPr>
        <w:t>5.11.</w:t>
      </w:r>
      <w:r w:rsidRPr="00C54C19">
        <w:rPr>
          <w:noProof/>
        </w:rPr>
        <w:tab/>
        <w:t xml:space="preserve">‘Straight’ entrepreneurial income must exclude any compensation of employees as well as any rents paid prior to the distribution of profits. For most companies specific to agriculture, however, it is difficult to separate the remuneration of shareholders, for land and labour inputs, from profit distribution. It is recommended, therefore, that the yardstick for measuring agricultural entrepreneurial income should refer to ‘mixed’ income for this type of agricultural unit,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AC3E4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AC3E42" w:rsidRPr="00C54C19">
        <w:rPr>
          <w:noProof/>
        </w:rPr>
        <w:t xml:space="preserve"> </w:t>
      </w:r>
      <w:r w:rsidRPr="00C54C19">
        <w:rPr>
          <w:noProof/>
        </w:rPr>
        <w:t>it should include the compensation of shareholder employees for their work as well as rents. Remuneration and rents should not, therefore, be deducted from the calculation of entrepreneurial income in the case of these specific companies. For the calculation of entrepreneurial income</w:t>
      </w:r>
      <w:r w:rsidR="0059616E" w:rsidRPr="00C54C19">
        <w:rPr>
          <w:noProof/>
        </w:rPr>
        <w:t>,</w:t>
      </w:r>
      <w:r w:rsidRPr="00C54C19">
        <w:rPr>
          <w:noProof/>
        </w:rPr>
        <w:t xml:space="preserve"> they are thus assimilated to a group of sole proprietorships. On the other hand, in the case of ‘conventional’ companies the distinction between remuneration and profit distribution must be made clearly.</w:t>
      </w:r>
    </w:p>
    <w:p w14:paraId="7BDB2A9C" w14:textId="77777777" w:rsidR="00C212B0" w:rsidRPr="00C54C19" w:rsidRDefault="00F622AA" w:rsidP="002846F0">
      <w:pPr>
        <w:pStyle w:val="Text1"/>
        <w:rPr>
          <w:noProof/>
        </w:rPr>
      </w:pPr>
      <w:r w:rsidRPr="00C54C19">
        <w:rPr>
          <w:noProof/>
          <w:lang w:eastAsia="en-GB"/>
        </w:rPr>
        <w:drawing>
          <wp:inline distT="0" distB="0" distL="0" distR="0" wp14:anchorId="340CE847" wp14:editId="6E37B931">
            <wp:extent cx="5300896" cy="3732836"/>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25756" cy="3750342"/>
                    </a:xfrm>
                    <a:prstGeom prst="rect">
                      <a:avLst/>
                    </a:prstGeom>
                  </pic:spPr>
                </pic:pic>
              </a:graphicData>
            </a:graphic>
          </wp:inline>
        </w:drawing>
      </w:r>
    </w:p>
    <w:p w14:paraId="21FEA6C6" w14:textId="77777777" w:rsidR="00C212B0" w:rsidRPr="00C54C19" w:rsidRDefault="00C212B0" w:rsidP="00EB2888">
      <w:pPr>
        <w:pStyle w:val="ManualHeading2"/>
        <w:rPr>
          <w:noProof/>
        </w:rPr>
      </w:pPr>
      <w:r w:rsidRPr="00C54C19">
        <w:rPr>
          <w:noProof/>
        </w:rPr>
        <w:t>C.</w:t>
      </w:r>
      <w:r w:rsidRPr="00C54C19">
        <w:rPr>
          <w:noProof/>
        </w:rPr>
        <w:tab/>
        <w:t>DEFINITION OF THE AGRICULTURAL INCOME INDICATORS</w:t>
      </w:r>
    </w:p>
    <w:p w14:paraId="4150B666" w14:textId="77777777" w:rsidR="00C212B0" w:rsidRPr="00C54C19" w:rsidRDefault="00C212B0" w:rsidP="0005718F">
      <w:pPr>
        <w:pStyle w:val="Point0"/>
        <w:keepNext/>
        <w:rPr>
          <w:noProof/>
        </w:rPr>
      </w:pPr>
      <w:r w:rsidRPr="00C54C19">
        <w:rPr>
          <w:noProof/>
        </w:rPr>
        <w:t>5.12.</w:t>
      </w:r>
      <w:r w:rsidRPr="00C54C19">
        <w:rPr>
          <w:noProof/>
        </w:rPr>
        <w:tab/>
        <w:t>The three agricultural income indicators can be described as follows:</w:t>
      </w:r>
    </w:p>
    <w:p w14:paraId="507230EF" w14:textId="77777777" w:rsidR="00C212B0" w:rsidRPr="00C54C19" w:rsidRDefault="00C212B0" w:rsidP="00EB2888">
      <w:pPr>
        <w:pStyle w:val="Tiret1"/>
        <w:rPr>
          <w:noProof/>
        </w:rPr>
      </w:pPr>
      <w:r w:rsidRPr="00C54C19">
        <w:rPr>
          <w:noProof/>
        </w:rPr>
        <w:t>indicator A: index of the real income of factors in agriculture per AWU</w:t>
      </w:r>
    </w:p>
    <w:p w14:paraId="47CC1E69" w14:textId="77777777" w:rsidR="00C212B0" w:rsidRPr="00C54C19" w:rsidRDefault="00C212B0" w:rsidP="00EB2888">
      <w:pPr>
        <w:pStyle w:val="Text2"/>
        <w:rPr>
          <w:noProof/>
        </w:rPr>
      </w:pPr>
      <w:r w:rsidRPr="00C54C19">
        <w:rPr>
          <w:noProof/>
        </w:rPr>
        <w:t>This yardstick corresponds to the real net value added at factor cost of agriculture per total AWU</w:t>
      </w:r>
      <w:r w:rsidRPr="00C54C19">
        <w:rPr>
          <w:rStyle w:val="FootnoteReference"/>
          <w:noProof/>
        </w:rPr>
        <w:footnoteReference w:id="47"/>
      </w:r>
      <w:r w:rsidRPr="00C54C19">
        <w:rPr>
          <w:noProof/>
        </w:rPr>
        <w:t>.</w:t>
      </w:r>
    </w:p>
    <w:p w14:paraId="7CB776F6" w14:textId="77777777" w:rsidR="00C212B0" w:rsidRPr="00C54C19" w:rsidRDefault="00C212B0" w:rsidP="00EB2888">
      <w:pPr>
        <w:pStyle w:val="Tiret1"/>
        <w:rPr>
          <w:noProof/>
        </w:rPr>
      </w:pPr>
      <w:r w:rsidRPr="00C54C19">
        <w:rPr>
          <w:noProof/>
        </w:rPr>
        <w:t>indicator B: index of real net agricultural entrepreneurial income, per non-salaried AWU</w:t>
      </w:r>
    </w:p>
    <w:p w14:paraId="255BACE3" w14:textId="77777777" w:rsidR="00C212B0" w:rsidRPr="00C54C19" w:rsidRDefault="00C212B0" w:rsidP="00EB2888">
      <w:pPr>
        <w:pStyle w:val="Text2"/>
        <w:rPr>
          <w:noProof/>
        </w:rPr>
      </w:pPr>
      <w:r w:rsidRPr="00C54C19">
        <w:rPr>
          <w:noProof/>
        </w:rPr>
        <w:t>This indicator presents the changes in net entrepreneurial income over time, per non-salaried AWU. Converted into the form of an index for each Member State, it provides information on trends rather than on income levels. It is most useful in those countries where agriculture is organised in the form of sole proprietorships. On the other hand, in view of the existence of ‘conventional’ companies which generate entrepreneurial income exclusively with paid labour, indicator B is overestimated in comparison with a notion of individual income. This drawback may prevent a comparison of income levels between Member States if the proportions of ‘conventional’ companies differ very much,</w:t>
      </w:r>
    </w:p>
    <w:p w14:paraId="49043B22" w14:textId="77777777" w:rsidR="00C212B0" w:rsidRPr="00C54C19" w:rsidRDefault="00C212B0" w:rsidP="0005718F">
      <w:pPr>
        <w:pStyle w:val="Tiret1"/>
        <w:keepNext/>
        <w:rPr>
          <w:noProof/>
        </w:rPr>
      </w:pPr>
      <w:r w:rsidRPr="00C54C19">
        <w:rPr>
          <w:noProof/>
        </w:rPr>
        <w:t>indicator C: net entrepreneurial income of agriculture</w:t>
      </w:r>
    </w:p>
    <w:p w14:paraId="425D69CF" w14:textId="77777777" w:rsidR="00C212B0" w:rsidRPr="00C54C19" w:rsidRDefault="00C212B0" w:rsidP="0005718F">
      <w:pPr>
        <w:pStyle w:val="Text2"/>
        <w:keepNext/>
        <w:rPr>
          <w:noProof/>
        </w:rPr>
      </w:pPr>
      <w:r w:rsidRPr="00C54C19">
        <w:rPr>
          <w:noProof/>
        </w:rPr>
        <w:t>This income aggregate is presented as an absolute value</w:t>
      </w:r>
      <w:r w:rsidRPr="00C54C19">
        <w:rPr>
          <w:rStyle w:val="FootnoteReference"/>
          <w:noProof/>
        </w:rPr>
        <w:footnoteReference w:id="48"/>
      </w:r>
      <w:r w:rsidRPr="00C54C19">
        <w:rPr>
          <w:noProof/>
        </w:rPr>
        <w:t xml:space="preserve"> (or in the form of an index in real terms). It allows comparability over time of the income of the agricultural industry between Member States.</w:t>
      </w:r>
    </w:p>
    <w:p w14:paraId="14B0F79A" w14:textId="77777777" w:rsidR="00C212B0" w:rsidRPr="00C54C19" w:rsidRDefault="00C212B0" w:rsidP="00EB2888">
      <w:pPr>
        <w:pStyle w:val="ManualHeading2"/>
        <w:rPr>
          <w:noProof/>
        </w:rPr>
      </w:pPr>
      <w:r w:rsidRPr="00C54C19">
        <w:rPr>
          <w:noProof/>
        </w:rPr>
        <w:t>D.</w:t>
      </w:r>
      <w:r w:rsidRPr="00C54C19">
        <w:rPr>
          <w:noProof/>
        </w:rPr>
        <w:tab/>
        <w:t>AGGREGATION OF INCOME INDICATORS FOR THE UNION</w:t>
      </w:r>
    </w:p>
    <w:p w14:paraId="64179AC5" w14:textId="77777777" w:rsidR="00C212B0" w:rsidRPr="00C54C19" w:rsidRDefault="00C212B0" w:rsidP="00EB2888">
      <w:pPr>
        <w:pStyle w:val="Point0"/>
        <w:rPr>
          <w:noProof/>
        </w:rPr>
      </w:pPr>
      <w:r w:rsidRPr="00C54C19">
        <w:rPr>
          <w:noProof/>
        </w:rPr>
        <w:t>5.13.</w:t>
      </w:r>
      <w:r w:rsidRPr="00C54C19">
        <w:rPr>
          <w:noProof/>
        </w:rPr>
        <w:tab/>
        <w:t xml:space="preserve">Indices and rates of change for the Union as a whole can be calculated either as weighted averages of the national indices or rates of change, or directly on the basis of EU aggregates obtained by converting national data into euro or into purchasing power standards (PPS). In both cases, a base year has to be chosen; either the year used to determine the shares included from the various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D1BE4" w:rsidRPr="00C54C19">
        <w:rPr>
          <w:noProof/>
        </w:rPr>
        <w:t>Member States</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D1BE4" w:rsidRPr="00C54C19">
        <w:rPr>
          <w:noProof/>
        </w:rPr>
        <w:t xml:space="preserve"> </w:t>
      </w:r>
      <w:r w:rsidRPr="00C54C19">
        <w:rPr>
          <w:noProof/>
        </w:rPr>
        <w:t xml:space="preserve">in the calculation of the </w:t>
      </w:r>
      <w:r w:rsidRPr="00C54C19">
        <w:rPr>
          <w:dstrike/>
          <w:noProof/>
          <w:lang w:val="en-IE" w:eastAsia="x-none"/>
        </w:rPr>
        <w:t>Community</w:t>
      </w:r>
      <w:r w:rsidRPr="00C54C19">
        <w:rPr>
          <w:noProof/>
        </w:rPr>
        <w:t xml:space="preserve"> </w:t>
      </w:r>
      <w:r w:rsidRPr="00C54C19">
        <w:rPr>
          <w:noProof/>
        </w:rPr>
        <w:fldChar w:fldCharType="begin"/>
      </w:r>
      <w:r w:rsidRPr="00C54C19">
        <w:rPr>
          <w:noProof/>
        </w:rPr>
        <w:instrText xml:space="preserve"> QUOTE "</w:instrText>
      </w:r>
      <w:r w:rsidRPr="00C54C19">
        <w:rPr>
          <w:rFonts w:ascii="Wingdings" w:hAnsi="Wingdings" w:cs="Wingdings"/>
          <w:noProof/>
        </w:rPr>
        <w:instrText>Ö</w:instrText>
      </w:r>
      <w:r w:rsidRPr="00C54C19">
        <w:rPr>
          <w:noProof/>
        </w:rPr>
        <w:instrText xml:space="preserve">" </w:instrText>
      </w:r>
      <w:r w:rsidRPr="00C54C19">
        <w:rPr>
          <w:noProof/>
        </w:rPr>
        <w:fldChar w:fldCharType="separate"/>
      </w:r>
      <w:r w:rsidRPr="00C54C19">
        <w:rPr>
          <w:rFonts w:ascii="Wingdings" w:hAnsi="Wingdings" w:cs="Wingdings"/>
          <w:noProof/>
        </w:rPr>
        <w:t>Ö</w:t>
      </w:r>
      <w:r w:rsidRPr="00C54C19">
        <w:rPr>
          <w:noProof/>
        </w:rPr>
        <w:fldChar w:fldCharType="end"/>
      </w:r>
      <w:r w:rsidRPr="00C54C19">
        <w:rPr>
          <w:noProof/>
        </w:rPr>
        <w:t> Union </w:t>
      </w:r>
      <w:r w:rsidRPr="00C54C19">
        <w:rPr>
          <w:noProof/>
        </w:rPr>
        <w:fldChar w:fldCharType="begin"/>
      </w:r>
      <w:r w:rsidRPr="00C54C19">
        <w:rPr>
          <w:noProof/>
        </w:rPr>
        <w:instrText xml:space="preserve"> QUOTE "</w:instrText>
      </w:r>
      <w:r w:rsidRPr="00C54C19">
        <w:rPr>
          <w:rFonts w:ascii="Wingdings" w:hAnsi="Wingdings" w:cs="Wingdings"/>
          <w:noProof/>
        </w:rPr>
        <w:instrText>Õ</w:instrText>
      </w:r>
      <w:r w:rsidRPr="00C54C19">
        <w:rPr>
          <w:noProof/>
        </w:rPr>
        <w:instrText xml:space="preserve">" </w:instrText>
      </w:r>
      <w:r w:rsidRPr="00C54C19">
        <w:rPr>
          <w:noProof/>
        </w:rPr>
        <w:fldChar w:fldCharType="separate"/>
      </w:r>
      <w:r w:rsidRPr="00C54C19">
        <w:rPr>
          <w:rFonts w:ascii="Wingdings" w:hAnsi="Wingdings" w:cs="Wingdings"/>
          <w:noProof/>
        </w:rPr>
        <w:t>Õ</w:t>
      </w:r>
      <w:r w:rsidRPr="00C54C19">
        <w:rPr>
          <w:noProof/>
        </w:rPr>
        <w:fldChar w:fldCharType="end"/>
      </w:r>
      <w:r w:rsidRPr="00C54C19">
        <w:rPr>
          <w:noProof/>
        </w:rPr>
        <w:t xml:space="preserve"> averages, or the year whose exchange rates were used to calculate the aggregates.</w:t>
      </w:r>
    </w:p>
    <w:p w14:paraId="789970DF" w14:textId="77777777" w:rsidR="00C212B0" w:rsidRPr="00C54C19" w:rsidRDefault="00C212B0" w:rsidP="00EB2888">
      <w:pPr>
        <w:pStyle w:val="Point0"/>
        <w:rPr>
          <w:noProof/>
        </w:rPr>
      </w:pPr>
      <w:r w:rsidRPr="00C54C19">
        <w:rPr>
          <w:noProof/>
        </w:rPr>
        <w:t>5.14.</w:t>
      </w:r>
      <w:r w:rsidRPr="00C54C19">
        <w:rPr>
          <w:noProof/>
        </w:rPr>
        <w:tab/>
        <w:t>Slightly different methods and different base years are used depending on whether the calculations represent an analysis of a short-term trend (changes in year</w:t>
      </w:r>
      <w:r w:rsidR="00444FD8" w:rsidRPr="00C54C19">
        <w:rPr>
          <w:noProof/>
        </w:rPr>
        <w:t> </w:t>
      </w:r>
      <w:r w:rsidRPr="00C54C19">
        <w:rPr>
          <w:noProof/>
        </w:rPr>
        <w:t>‘n’ compared with year</w:t>
      </w:r>
      <w:r w:rsidR="00444FD8" w:rsidRPr="00C54C19">
        <w:rPr>
          <w:noProof/>
        </w:rPr>
        <w:t> </w:t>
      </w:r>
      <w:r w:rsidRPr="00C54C19">
        <w:rPr>
          <w:noProof/>
        </w:rPr>
        <w:t>‘n-1’) or of a long-term trend (generally from</w:t>
      </w:r>
      <w:r w:rsidR="00444FD8" w:rsidRPr="00C54C19">
        <w:rPr>
          <w:noProof/>
        </w:rPr>
        <w:t> </w:t>
      </w:r>
      <w:r w:rsidRPr="00C54C19">
        <w:rPr>
          <w:noProof/>
        </w:rPr>
        <w:t>1980 to year</w:t>
      </w:r>
      <w:r w:rsidR="00444FD8" w:rsidRPr="00C54C19">
        <w:rPr>
          <w:noProof/>
        </w:rPr>
        <w:t> </w:t>
      </w:r>
      <w:r w:rsidRPr="00C54C19">
        <w:rPr>
          <w:noProof/>
        </w:rPr>
        <w:t>n).</w:t>
      </w:r>
    </w:p>
    <w:p w14:paraId="318C1E23" w14:textId="77777777" w:rsidR="00C212B0" w:rsidRPr="00C54C19" w:rsidRDefault="00C212B0" w:rsidP="00EB2888">
      <w:pPr>
        <w:pStyle w:val="Point0"/>
        <w:rPr>
          <w:noProof/>
        </w:rPr>
      </w:pPr>
      <w:r w:rsidRPr="00C54C19">
        <w:rPr>
          <w:noProof/>
        </w:rPr>
        <w:t>5.15.</w:t>
      </w:r>
      <w:r w:rsidRPr="00C54C19">
        <w:rPr>
          <w:noProof/>
        </w:rPr>
        <w:tab/>
        <w:t>For the analysis of a short-term trend, the rates of change of the nominal or real income indicators of the Union for year n compared with year</w:t>
      </w:r>
      <w:r w:rsidR="00444FD8" w:rsidRPr="00C54C19">
        <w:rPr>
          <w:noProof/>
        </w:rPr>
        <w:t> </w:t>
      </w:r>
      <w:r w:rsidRPr="00C54C19">
        <w:rPr>
          <w:noProof/>
        </w:rPr>
        <w:t>n-1 are calculated as weighted averages of the corresponding rates of change estimated in the Member States, the weighting coefficients being calculated on the basis of the income aggregates for year</w:t>
      </w:r>
      <w:r w:rsidR="00444FD8" w:rsidRPr="00C54C19">
        <w:rPr>
          <w:noProof/>
        </w:rPr>
        <w:t> </w:t>
      </w:r>
      <w:r w:rsidRPr="00C54C19">
        <w:rPr>
          <w:noProof/>
        </w:rPr>
        <w:t>n-1, converted into euro at the exchange rates of year</w:t>
      </w:r>
      <w:r w:rsidR="00444FD8" w:rsidRPr="00C54C19">
        <w:rPr>
          <w:noProof/>
        </w:rPr>
        <w:t> </w:t>
      </w:r>
      <w:r w:rsidRPr="00C54C19">
        <w:rPr>
          <w:noProof/>
        </w:rPr>
        <w:t>n-1; these coefficients are naturally specific for each aggregate. This method based on year</w:t>
      </w:r>
      <w:r w:rsidR="00444FD8" w:rsidRPr="00C54C19">
        <w:rPr>
          <w:noProof/>
        </w:rPr>
        <w:t> </w:t>
      </w:r>
      <w:r w:rsidRPr="00C54C19">
        <w:rPr>
          <w:noProof/>
        </w:rPr>
        <w:t>n-1 appears the most appropriate for a short-term analysis, and is the one that is most consistent with that used by individual Member States.</w:t>
      </w:r>
    </w:p>
    <w:p w14:paraId="676CF9C2" w14:textId="77777777" w:rsidR="00E736C8" w:rsidRPr="00C54C19" w:rsidRDefault="00E736C8" w:rsidP="00E736C8">
      <w:pPr>
        <w:pStyle w:val="CRSeparator"/>
        <w:rPr>
          <w:noProof/>
          <w:lang w:val="en-IE"/>
        </w:rPr>
      </w:pPr>
    </w:p>
    <w:p w14:paraId="5AB66789" w14:textId="77777777" w:rsidR="00E736C8" w:rsidRPr="00C54C19" w:rsidRDefault="00E736C8" w:rsidP="00E736C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444FD8" w:rsidRPr="00C54C19">
        <w:rPr>
          <w:noProof/>
          <w:lang w:val="en-IE"/>
        </w:rPr>
        <w:t> </w:t>
      </w:r>
      <w:r w:rsidRPr="00C54C19">
        <w:rPr>
          <w:noProof/>
          <w:lang w:val="en-IE"/>
        </w:rPr>
        <w:t>I.8(b)</w:t>
      </w:r>
      <w:r w:rsidR="003871B2" w:rsidRPr="00C54C19">
        <w:rPr>
          <w:noProof/>
          <w:lang w:val="en-IE"/>
        </w:rPr>
        <w:t xml:space="preserve"> (adapted)</w:t>
      </w:r>
    </w:p>
    <w:p w14:paraId="22AEC75E" w14:textId="77777777" w:rsidR="00C212B0" w:rsidRPr="00C54C19" w:rsidRDefault="00C212B0" w:rsidP="00E736C8">
      <w:pPr>
        <w:pStyle w:val="Point0"/>
        <w:rPr>
          <w:noProof/>
        </w:rPr>
      </w:pPr>
      <w:r w:rsidRPr="00C54C19">
        <w:rPr>
          <w:noProof/>
        </w:rPr>
        <w:t>5.16.</w:t>
      </w:r>
      <w:r w:rsidRPr="00C54C19">
        <w:rPr>
          <w:noProof/>
        </w:rPr>
        <w:tab/>
        <w:t>For analysis of the long-term trend, the indices and rates of change of the income indicators for the Union are calculated on the basis of the EU aggregates expressed in euro at fixed exchange rates: for values expressed in real terms (</w:t>
      </w:r>
      <w:r w:rsidR="003871B2" w:rsidRPr="00C54C19">
        <w:rPr>
          <w:noProof/>
        </w:rPr>
        <w:fldChar w:fldCharType="begin"/>
      </w:r>
      <w:r w:rsidR="003871B2" w:rsidRPr="00C54C19">
        <w:rPr>
          <w:noProof/>
        </w:rPr>
        <w:instrText xml:space="preserve"> QUOTE "</w:instrText>
      </w:r>
      <w:r w:rsidR="003871B2" w:rsidRPr="00C54C19">
        <w:rPr>
          <w:rStyle w:val="CRMarker"/>
          <w:noProof/>
        </w:rPr>
        <w:instrText>Ö</w:instrText>
      </w:r>
      <w:r w:rsidR="003871B2" w:rsidRPr="00C54C19">
        <w:rPr>
          <w:noProof/>
        </w:rPr>
        <w:instrText xml:space="preserve">" </w:instrText>
      </w:r>
      <w:r w:rsidR="003871B2" w:rsidRPr="00C54C19">
        <w:rPr>
          <w:noProof/>
        </w:rPr>
        <w:fldChar w:fldCharType="separate"/>
      </w:r>
      <w:r w:rsidR="003871B2" w:rsidRPr="00C54C19">
        <w:rPr>
          <w:rStyle w:val="CRMarker"/>
          <w:noProof/>
        </w:rPr>
        <w:t>Ö</w:t>
      </w:r>
      <w:r w:rsidR="003871B2" w:rsidRPr="00C54C19">
        <w:rPr>
          <w:noProof/>
        </w:rPr>
        <w:fldChar w:fldCharType="end"/>
      </w:r>
      <w:r w:rsidR="003871B2" w:rsidRPr="00C54C19">
        <w:rPr>
          <w:noProof/>
        </w:rPr>
        <w:t> </w:t>
      </w:r>
      <w:r w:rsidR="00080B22" w:rsidRPr="00C54C19">
        <w:rPr>
          <w:noProof/>
        </w:rPr>
        <w:t>that is to say,</w:t>
      </w:r>
      <w:r w:rsidR="003871B2" w:rsidRPr="00C54C19">
        <w:rPr>
          <w:noProof/>
        </w:rPr>
        <w:t> </w:t>
      </w:r>
      <w:r w:rsidR="003871B2" w:rsidRPr="00C54C19">
        <w:rPr>
          <w:noProof/>
        </w:rPr>
        <w:fldChar w:fldCharType="begin"/>
      </w:r>
      <w:r w:rsidR="003871B2" w:rsidRPr="00C54C19">
        <w:rPr>
          <w:noProof/>
        </w:rPr>
        <w:instrText xml:space="preserve"> QUOTE "</w:instrText>
      </w:r>
      <w:r w:rsidR="003871B2" w:rsidRPr="00C54C19">
        <w:rPr>
          <w:rStyle w:val="CRMarker"/>
          <w:noProof/>
        </w:rPr>
        <w:instrText>Õ</w:instrText>
      </w:r>
      <w:r w:rsidR="003871B2" w:rsidRPr="00C54C19">
        <w:rPr>
          <w:noProof/>
        </w:rPr>
        <w:instrText xml:space="preserve">" </w:instrText>
      </w:r>
      <w:r w:rsidR="003871B2" w:rsidRPr="00C54C19">
        <w:rPr>
          <w:noProof/>
        </w:rPr>
        <w:fldChar w:fldCharType="separate"/>
      </w:r>
      <w:r w:rsidR="003871B2" w:rsidRPr="00C54C19">
        <w:rPr>
          <w:rStyle w:val="CRMarker"/>
          <w:noProof/>
        </w:rPr>
        <w:t>Õ</w:t>
      </w:r>
      <w:r w:rsidR="003871B2" w:rsidRPr="00C54C19">
        <w:rPr>
          <w:noProof/>
        </w:rPr>
        <w:fldChar w:fldCharType="end"/>
      </w:r>
      <w:r w:rsidR="00080B22" w:rsidRPr="00C54C19">
        <w:rPr>
          <w:noProof/>
        </w:rPr>
        <w:t xml:space="preserve"> </w:t>
      </w:r>
      <w:r w:rsidRPr="00C54C19">
        <w:rPr>
          <w:noProof/>
        </w:rPr>
        <w:t>after deduction of the effect of the average rise in prices), the deflators used are also based on a fixed base year.</w:t>
      </w:r>
    </w:p>
    <w:p w14:paraId="26231766" w14:textId="77777777" w:rsidR="00E736C8" w:rsidRPr="00C54C19" w:rsidRDefault="00E736C8" w:rsidP="00E736C8">
      <w:pPr>
        <w:pStyle w:val="CRSeparator"/>
        <w:rPr>
          <w:noProof/>
          <w:lang w:val="en-IE"/>
        </w:rPr>
      </w:pPr>
    </w:p>
    <w:p w14:paraId="2B456B03" w14:textId="77777777" w:rsidR="00E736C8" w:rsidRPr="00C54C19" w:rsidRDefault="00E736C8" w:rsidP="00E736C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8D3122" w:rsidRPr="00C54C19">
        <w:rPr>
          <w:noProof/>
          <w:lang w:val="en-IE"/>
        </w:rPr>
        <w:t xml:space="preserve"> (adapted)</w:t>
      </w:r>
    </w:p>
    <w:p w14:paraId="21272C75" w14:textId="77777777" w:rsidR="00C212B0" w:rsidRPr="00C54C19" w:rsidRDefault="00C212B0" w:rsidP="00E736C8">
      <w:pPr>
        <w:pStyle w:val="ManualHeading2"/>
        <w:rPr>
          <w:noProof/>
        </w:rPr>
      </w:pPr>
      <w:r w:rsidRPr="00C54C19">
        <w:rPr>
          <w:noProof/>
        </w:rPr>
        <w:t>E.</w:t>
      </w:r>
      <w:r w:rsidRPr="00C54C19">
        <w:rPr>
          <w:noProof/>
        </w:rPr>
        <w:tab/>
        <w:t>DEFLATION OF INCOME INDICATORS</w:t>
      </w:r>
    </w:p>
    <w:p w14:paraId="76E13A39" w14:textId="77777777" w:rsidR="00C212B0" w:rsidRPr="00C54C19" w:rsidRDefault="00C212B0" w:rsidP="00E736C8">
      <w:pPr>
        <w:pStyle w:val="Point0"/>
        <w:rPr>
          <w:noProof/>
        </w:rPr>
      </w:pPr>
      <w:r w:rsidRPr="00C54C19">
        <w:rPr>
          <w:noProof/>
        </w:rPr>
        <w:t>5.17.</w:t>
      </w:r>
      <w:r w:rsidRPr="00C54C19">
        <w:rPr>
          <w:noProof/>
        </w:rPr>
        <w:tab/>
        <w:t>For each Member State, the indices and the changes, in real terms, of the values of the income indicators are obtained by deflating the corresponding nominal data with the implicit price index of GDP.</w:t>
      </w:r>
    </w:p>
    <w:p w14:paraId="3983A5FA" w14:textId="77777777" w:rsidR="00C212B0" w:rsidRPr="00C54C19" w:rsidRDefault="00C212B0" w:rsidP="00E736C8">
      <w:pPr>
        <w:pStyle w:val="Point0"/>
        <w:rPr>
          <w:noProof/>
        </w:rPr>
      </w:pPr>
      <w:r w:rsidRPr="00C54C19">
        <w:rPr>
          <w:noProof/>
        </w:rPr>
        <w:t>5.18.</w:t>
      </w:r>
      <w:r w:rsidRPr="00C54C19">
        <w:rPr>
          <w:noProof/>
        </w:rPr>
        <w:tab/>
        <w:t>Important factors such as reliability and comparability are points in favour of using this deflator. The implicit price index of GDP is a general price indicator for all goods, products and services throughout the economy. The price index of national final uses also comes into consideration as a deflator. Unlike the GDP price index, it takes the effect of external trade equally and directly into account and thus reflects more quickly and clearly any charges in the prices of imports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42D87"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42D87" w:rsidRPr="00C54C19">
        <w:rPr>
          <w:noProof/>
        </w:rPr>
        <w:t xml:space="preserve"> </w:t>
      </w:r>
      <w:r w:rsidRPr="00C54C19">
        <w:rPr>
          <w:noProof/>
        </w:rPr>
        <w:t>energy price movements). Nevertheless, in order to safeguard comparability with other statistics compiled by the European Commission, it was decided not to introduce a new deflator.</w:t>
      </w:r>
    </w:p>
    <w:p w14:paraId="0A8338AC" w14:textId="77777777" w:rsidR="00C212B0" w:rsidRPr="00C54C19" w:rsidRDefault="00C212B0" w:rsidP="00E736C8">
      <w:pPr>
        <w:pStyle w:val="Point0"/>
        <w:rPr>
          <w:noProof/>
        </w:rPr>
      </w:pPr>
      <w:r w:rsidRPr="00C54C19">
        <w:rPr>
          <w:noProof/>
        </w:rPr>
        <w:t>5.19.</w:t>
      </w:r>
      <w:r w:rsidRPr="00C54C19">
        <w:rPr>
          <w:noProof/>
        </w:rPr>
        <w:tab/>
        <w:t xml:space="preserve">Real income aggregates for the Union as a whole are obtained by first deflating the nominal values (at current prices) recorded in the various Member States, applying the implicit price index of GDP of the particular Member State concerned, and then converting them into </w:t>
      </w:r>
      <w:r w:rsidR="000D1BE4" w:rsidRPr="00C54C19">
        <w:rPr>
          <w:noProof/>
        </w:rPr>
        <w:t xml:space="preserve">euro </w:t>
      </w:r>
      <w:r w:rsidRPr="00C54C19">
        <w:rPr>
          <w:noProof/>
        </w:rPr>
        <w:t>(at 1995 exchange rates for long-term analysis and at those of year n-1 for the short-term trend, as indicated above). The results are thus added up so as to obtain the real values for the Union. It is on the basis of these aggregates in real terms that the indices and rates of change for the Union are calculated, which means that an ‘</w:t>
      </w:r>
      <w:r w:rsidR="00F13D3E" w:rsidRPr="00C54C19">
        <w:rPr>
          <w:noProof/>
        </w:rPr>
        <w:fldChar w:fldCharType="begin"/>
      </w:r>
      <w:r w:rsidR="00F13D3E" w:rsidRPr="00C54C19">
        <w:rPr>
          <w:noProof/>
        </w:rPr>
        <w:instrText xml:space="preserve"> QUOTE "</w:instrText>
      </w:r>
      <w:r w:rsidR="00F13D3E" w:rsidRPr="00C54C19">
        <w:rPr>
          <w:rStyle w:val="CRMarker"/>
          <w:noProof/>
        </w:rPr>
        <w:instrText>Ö</w:instrText>
      </w:r>
      <w:r w:rsidR="00F13D3E" w:rsidRPr="00C54C19">
        <w:rPr>
          <w:noProof/>
        </w:rPr>
        <w:instrText xml:space="preserve">" </w:instrText>
      </w:r>
      <w:r w:rsidR="00F13D3E" w:rsidRPr="00C54C19">
        <w:rPr>
          <w:noProof/>
        </w:rPr>
        <w:fldChar w:fldCharType="separate"/>
      </w:r>
      <w:r w:rsidR="00F13D3E" w:rsidRPr="00C54C19">
        <w:rPr>
          <w:rStyle w:val="CRMarker"/>
          <w:noProof/>
        </w:rPr>
        <w:t>Ö</w:t>
      </w:r>
      <w:r w:rsidR="00F13D3E" w:rsidRPr="00C54C19">
        <w:rPr>
          <w:noProof/>
        </w:rPr>
        <w:fldChar w:fldCharType="end"/>
      </w:r>
      <w:r w:rsidR="00F13D3E" w:rsidRPr="00C54C19">
        <w:rPr>
          <w:noProof/>
        </w:rPr>
        <w:t> Union </w:t>
      </w:r>
      <w:r w:rsidR="00F13D3E" w:rsidRPr="00C54C19">
        <w:rPr>
          <w:noProof/>
        </w:rPr>
        <w:fldChar w:fldCharType="begin"/>
      </w:r>
      <w:r w:rsidR="00F13D3E" w:rsidRPr="00C54C19">
        <w:rPr>
          <w:noProof/>
        </w:rPr>
        <w:instrText xml:space="preserve"> QUOTE "</w:instrText>
      </w:r>
      <w:r w:rsidR="00F13D3E" w:rsidRPr="00C54C19">
        <w:rPr>
          <w:rStyle w:val="CRMarker"/>
          <w:noProof/>
        </w:rPr>
        <w:instrText>Õ</w:instrText>
      </w:r>
      <w:r w:rsidR="00F13D3E" w:rsidRPr="00C54C19">
        <w:rPr>
          <w:noProof/>
        </w:rPr>
        <w:instrText xml:space="preserve">" </w:instrText>
      </w:r>
      <w:r w:rsidR="00F13D3E" w:rsidRPr="00C54C19">
        <w:rPr>
          <w:noProof/>
        </w:rPr>
        <w:fldChar w:fldCharType="separate"/>
      </w:r>
      <w:r w:rsidR="00F13D3E" w:rsidRPr="00C54C19">
        <w:rPr>
          <w:rStyle w:val="CRMarker"/>
          <w:noProof/>
        </w:rPr>
        <w:t>Õ</w:t>
      </w:r>
      <w:r w:rsidR="00F13D3E" w:rsidRPr="00C54C19">
        <w:rPr>
          <w:noProof/>
        </w:rPr>
        <w:fldChar w:fldCharType="end"/>
      </w:r>
      <w:r w:rsidRPr="00C54C19">
        <w:rPr>
          <w:noProof/>
        </w:rPr>
        <w:t xml:space="preserve"> deflator’ is never explicitly involved.</w:t>
      </w:r>
    </w:p>
    <w:p w14:paraId="6721D195" w14:textId="77777777" w:rsidR="00C212B0" w:rsidRPr="00C54C19" w:rsidRDefault="00C212B0" w:rsidP="00CD0A71">
      <w:pPr>
        <w:pStyle w:val="ManualHeading1"/>
        <w:rPr>
          <w:noProof/>
        </w:rPr>
      </w:pPr>
      <w:r w:rsidRPr="00C54C19">
        <w:rPr>
          <w:noProof/>
        </w:rPr>
        <w:t>VI.</w:t>
      </w:r>
      <w:r w:rsidRPr="00C54C19">
        <w:rPr>
          <w:noProof/>
        </w:rPr>
        <w:tab/>
        <w:t>VALUATION OF EAA AT CONSTANT PRICES</w:t>
      </w:r>
    </w:p>
    <w:p w14:paraId="17723CB0" w14:textId="77777777" w:rsidR="00C212B0" w:rsidRPr="00C54C19" w:rsidRDefault="00C212B0" w:rsidP="00CD0A71">
      <w:pPr>
        <w:pStyle w:val="ManualHeading2"/>
        <w:rPr>
          <w:noProof/>
        </w:rPr>
      </w:pPr>
      <w:r w:rsidRPr="00C54C19">
        <w:rPr>
          <w:noProof/>
        </w:rPr>
        <w:t>A.</w:t>
      </w:r>
      <w:r w:rsidRPr="00C54C19">
        <w:rPr>
          <w:noProof/>
        </w:rPr>
        <w:tab/>
        <w:t>PRICE AND VOLUME MEASURES</w:t>
      </w:r>
    </w:p>
    <w:p w14:paraId="148EF392" w14:textId="77777777" w:rsidR="00CD0A71" w:rsidRPr="00C54C19" w:rsidRDefault="00CD0A71" w:rsidP="00CD0A71">
      <w:pPr>
        <w:pStyle w:val="CRSeparator"/>
        <w:rPr>
          <w:noProof/>
          <w:lang w:val="en-IE"/>
        </w:rPr>
      </w:pPr>
    </w:p>
    <w:p w14:paraId="4B22F464" w14:textId="77777777" w:rsidR="00CD0A71" w:rsidRPr="00C54C19" w:rsidRDefault="00CD0A71" w:rsidP="00CD0A71">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5643CB" w:rsidRPr="00C54C19">
        <w:rPr>
          <w:noProof/>
          <w:lang w:val="en-IE"/>
        </w:rPr>
        <w:t> </w:t>
      </w:r>
      <w:r w:rsidRPr="00C54C19">
        <w:rPr>
          <w:noProof/>
          <w:lang w:val="en-IE"/>
        </w:rPr>
        <w:t>I.9(a)</w:t>
      </w:r>
      <w:r w:rsidR="008D3122" w:rsidRPr="00C54C19">
        <w:rPr>
          <w:noProof/>
          <w:lang w:val="en-IE"/>
        </w:rPr>
        <w:t xml:space="preserve"> (adapted)</w:t>
      </w:r>
    </w:p>
    <w:p w14:paraId="17067DB1" w14:textId="77777777" w:rsidR="00C212B0" w:rsidRPr="00C54C19" w:rsidRDefault="00C212B0" w:rsidP="007D7FE5">
      <w:pPr>
        <w:pStyle w:val="ManualHeading2"/>
        <w:rPr>
          <w:noProof/>
        </w:rPr>
      </w:pPr>
      <w:r w:rsidRPr="00C54C19">
        <w:rPr>
          <w:noProof/>
        </w:rPr>
        <w:t>(</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80B22" w:rsidRPr="00C54C19">
        <w:rPr>
          <w:noProof/>
        </w:rPr>
        <w:t>see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8D3122" w:rsidRPr="00C54C19">
        <w:rPr>
          <w:noProof/>
        </w:rPr>
        <w:t xml:space="preserve"> </w:t>
      </w:r>
      <w:r w:rsidRPr="00C54C19">
        <w:rPr>
          <w:noProof/>
        </w:rPr>
        <w:t>ESA 2010, Chapter 10)</w:t>
      </w:r>
    </w:p>
    <w:p w14:paraId="6F10AF36" w14:textId="77777777" w:rsidR="007D7FE5" w:rsidRPr="00C54C19" w:rsidRDefault="007D7FE5" w:rsidP="007D7FE5">
      <w:pPr>
        <w:pStyle w:val="CRSeparator"/>
        <w:rPr>
          <w:noProof/>
          <w:lang w:val="en-IE"/>
        </w:rPr>
      </w:pPr>
    </w:p>
    <w:p w14:paraId="6E1EA87F" w14:textId="77777777" w:rsidR="007D7FE5" w:rsidRPr="00C54C19" w:rsidRDefault="007D7FE5" w:rsidP="007D7FE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8D3122" w:rsidRPr="00C54C19">
        <w:rPr>
          <w:noProof/>
          <w:lang w:val="en-IE"/>
        </w:rPr>
        <w:t xml:space="preserve"> (adapted)</w:t>
      </w:r>
    </w:p>
    <w:p w14:paraId="2932EFF9" w14:textId="77777777" w:rsidR="006C5D9A" w:rsidRPr="00C54C19" w:rsidRDefault="006C5D9A" w:rsidP="006C5D9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9F2261" w:rsidRPr="00C54C19">
        <w:rPr>
          <w:noProof/>
          <w:lang w:val="en-IE"/>
        </w:rPr>
        <w:t xml:space="preserve">2019/280 </w:t>
      </w:r>
      <w:r w:rsidRPr="00C54C19">
        <w:rPr>
          <w:noProof/>
          <w:lang w:val="en-IE"/>
        </w:rPr>
        <w:t>Art. 1 and Annex</w:t>
      </w:r>
      <w:r w:rsidR="00B94EA2" w:rsidRPr="00C54C19">
        <w:rPr>
          <w:noProof/>
          <w:lang w:val="en-IE"/>
        </w:rPr>
        <w:t> </w:t>
      </w:r>
      <w:r w:rsidRPr="00C54C19">
        <w:rPr>
          <w:noProof/>
          <w:lang w:val="en-IE"/>
        </w:rPr>
        <w:t>I.9(b)</w:t>
      </w:r>
    </w:p>
    <w:p w14:paraId="222CE339" w14:textId="77777777" w:rsidR="007D7FE5" w:rsidRPr="00C54C19" w:rsidRDefault="007D7FE5" w:rsidP="007D7FE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6C5D9A" w:rsidRPr="00C54C19">
        <w:rPr>
          <w:rStyle w:val="CRRefNum"/>
          <w:noProof/>
          <w:lang w:val="en-IE"/>
        </w:rPr>
        <w:t>2</w:t>
      </w:r>
      <w:r w:rsidRPr="00C54C19">
        <w:rPr>
          <w:noProof/>
          <w:lang w:val="en-IE"/>
        </w:rPr>
        <w:t> </w:t>
      </w:r>
      <w:r w:rsidR="009F2261" w:rsidRPr="00C54C19">
        <w:rPr>
          <w:noProof/>
          <w:lang w:val="en-IE"/>
        </w:rPr>
        <w:t xml:space="preserve">2019/280 </w:t>
      </w:r>
      <w:r w:rsidRPr="00C54C19">
        <w:rPr>
          <w:noProof/>
          <w:lang w:val="en-IE"/>
        </w:rPr>
        <w:t>Art. 1 and Annex</w:t>
      </w:r>
      <w:r w:rsidR="00B94EA2" w:rsidRPr="00C54C19">
        <w:rPr>
          <w:noProof/>
          <w:lang w:val="en-IE"/>
        </w:rPr>
        <w:t> </w:t>
      </w:r>
      <w:r w:rsidRPr="00C54C19">
        <w:rPr>
          <w:noProof/>
          <w:lang w:val="en-IE"/>
        </w:rPr>
        <w:t>I.1(a)</w:t>
      </w:r>
    </w:p>
    <w:p w14:paraId="2F15CB4A" w14:textId="77777777" w:rsidR="007D7FE5" w:rsidRPr="00C54C19" w:rsidRDefault="007D7FE5" w:rsidP="007D7FE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6C5D9A" w:rsidRPr="00C54C19">
        <w:rPr>
          <w:rStyle w:val="CRRefNum"/>
          <w:noProof/>
          <w:lang w:val="en-IE"/>
        </w:rPr>
        <w:t>3</w:t>
      </w:r>
      <w:r w:rsidRPr="00C54C19">
        <w:rPr>
          <w:noProof/>
          <w:lang w:val="en-IE"/>
        </w:rPr>
        <w:t> </w:t>
      </w:r>
      <w:r w:rsidR="009F2261" w:rsidRPr="00C54C19">
        <w:rPr>
          <w:noProof/>
          <w:lang w:val="en-IE"/>
        </w:rPr>
        <w:t xml:space="preserve">2019/280 </w:t>
      </w:r>
      <w:r w:rsidRPr="00C54C19">
        <w:rPr>
          <w:noProof/>
          <w:lang w:val="en-IE"/>
        </w:rPr>
        <w:t>Art. 1 and Annex</w:t>
      </w:r>
      <w:r w:rsidR="00B94EA2" w:rsidRPr="00C54C19">
        <w:rPr>
          <w:noProof/>
          <w:lang w:val="en-IE"/>
        </w:rPr>
        <w:t> </w:t>
      </w:r>
      <w:r w:rsidRPr="00C54C19">
        <w:rPr>
          <w:noProof/>
          <w:lang w:val="en-IE"/>
        </w:rPr>
        <w:t>I.9(c)</w:t>
      </w:r>
    </w:p>
    <w:p w14:paraId="72249798" w14:textId="77777777" w:rsidR="007D7FE5" w:rsidRPr="00C54C19" w:rsidRDefault="007D7FE5" w:rsidP="007D7FE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006C5D9A" w:rsidRPr="00C54C19">
        <w:rPr>
          <w:rStyle w:val="CRRefNum"/>
          <w:noProof/>
          <w:lang w:val="en-IE"/>
        </w:rPr>
        <w:t>4</w:t>
      </w:r>
      <w:r w:rsidRPr="00C54C19">
        <w:rPr>
          <w:noProof/>
          <w:lang w:val="en-IE"/>
        </w:rPr>
        <w:t> </w:t>
      </w:r>
      <w:r w:rsidR="009F2261" w:rsidRPr="00C54C19">
        <w:rPr>
          <w:noProof/>
          <w:lang w:val="en-IE"/>
        </w:rPr>
        <w:t xml:space="preserve">2019/280 </w:t>
      </w:r>
      <w:r w:rsidRPr="00C54C19">
        <w:rPr>
          <w:noProof/>
          <w:lang w:val="en-IE"/>
        </w:rPr>
        <w:t>Art. 1 and Annex</w:t>
      </w:r>
      <w:r w:rsidR="00B94EA2" w:rsidRPr="00C54C19">
        <w:rPr>
          <w:noProof/>
          <w:lang w:val="en-IE"/>
        </w:rPr>
        <w:t> </w:t>
      </w:r>
      <w:r w:rsidRPr="00C54C19">
        <w:rPr>
          <w:noProof/>
          <w:lang w:val="en-IE"/>
        </w:rPr>
        <w:t>I.9(d)</w:t>
      </w:r>
    </w:p>
    <w:p w14:paraId="00D88787" w14:textId="77777777" w:rsidR="00C212B0" w:rsidRPr="00C54C19" w:rsidRDefault="00C212B0" w:rsidP="007D7FE5">
      <w:pPr>
        <w:pStyle w:val="Point0"/>
        <w:rPr>
          <w:noProof/>
        </w:rPr>
      </w:pPr>
      <w:r w:rsidRPr="00C54C19">
        <w:rPr>
          <w:noProof/>
        </w:rPr>
        <w:t>6.01.</w:t>
      </w:r>
      <w:r w:rsidRPr="00C54C19">
        <w:rPr>
          <w:noProof/>
        </w:rPr>
        <w:tab/>
        <w:t xml:space="preserve">For the purposes of economic analysis, when looking at how values change, it is useful to distinguish between those value changes due to changes in volume and those due to changes in price. </w:t>
      </w:r>
      <w:r w:rsidR="007D7FE5" w:rsidRPr="00C54C19">
        <w:rPr>
          <w:noProof/>
        </w:rPr>
        <w:fldChar w:fldCharType="begin"/>
      </w:r>
      <w:r w:rsidR="007D7FE5" w:rsidRPr="00C54C19">
        <w:rPr>
          <w:noProof/>
        </w:rPr>
        <w:instrText xml:space="preserve"> QUOTE "</w:instrText>
      </w:r>
      <w:r w:rsidR="007D7FE5" w:rsidRPr="00C54C19">
        <w:rPr>
          <w:rStyle w:val="CRMarker"/>
          <w:noProof/>
        </w:rPr>
        <w:instrText>è</w:instrText>
      </w:r>
      <w:r w:rsidR="007D7FE5" w:rsidRPr="00C54C19">
        <w:rPr>
          <w:noProof/>
        </w:rPr>
        <w:instrText xml:space="preserve">" </w:instrText>
      </w:r>
      <w:r w:rsidR="007D7FE5" w:rsidRPr="00C54C19">
        <w:rPr>
          <w:noProof/>
        </w:rPr>
        <w:fldChar w:fldCharType="separate"/>
      </w:r>
      <w:r w:rsidR="007D7FE5" w:rsidRPr="00C54C19">
        <w:rPr>
          <w:rStyle w:val="CRMarker"/>
          <w:noProof/>
        </w:rPr>
        <w:t>è</w:t>
      </w:r>
      <w:r w:rsidR="007D7FE5" w:rsidRPr="00C54C19">
        <w:rPr>
          <w:noProof/>
        </w:rPr>
        <w:fldChar w:fldCharType="end"/>
      </w:r>
      <w:r w:rsidR="006C5D9A" w:rsidRPr="00C54C19">
        <w:rPr>
          <w:rStyle w:val="CRRefNum"/>
          <w:noProof/>
        </w:rPr>
        <w:t>1</w:t>
      </w:r>
      <w:r w:rsidR="007D7FE5" w:rsidRPr="00C54C19">
        <w:rPr>
          <w:noProof/>
        </w:rPr>
        <w:t> </w:t>
      </w:r>
      <w:r w:rsidRPr="00C54C19">
        <w:rPr>
          <w:noProof/>
        </w:rPr>
        <w:t>The ESA</w:t>
      </w:r>
      <w:r w:rsidR="00B94EA2" w:rsidRPr="00C54C19">
        <w:rPr>
          <w:noProof/>
          <w:lang w:val="en-IE"/>
        </w:rPr>
        <w:t> </w:t>
      </w:r>
      <w:r w:rsidRPr="00C54C19">
        <w:rPr>
          <w:noProof/>
        </w:rPr>
        <w:t>2010 (</w:t>
      </w:r>
      <w:r w:rsidR="009F2261" w:rsidRPr="00C54C19">
        <w:rPr>
          <w:noProof/>
        </w:rPr>
        <w:t>points</w:t>
      </w:r>
      <w:r w:rsidR="00B94EA2" w:rsidRPr="00C54C19">
        <w:rPr>
          <w:noProof/>
          <w:lang w:val="en-IE"/>
        </w:rPr>
        <w:t> </w:t>
      </w:r>
      <w:r w:rsidRPr="00C54C19">
        <w:rPr>
          <w:noProof/>
        </w:rPr>
        <w:t>10.13 to 10.23) clearly states that the price component should only include changes relating to prices and that all other changes should be included in the volume component.</w:t>
      </w:r>
      <w:r w:rsidR="007D7FE5" w:rsidRPr="00C54C19">
        <w:rPr>
          <w:noProof/>
        </w:rPr>
        <w:t> </w:t>
      </w:r>
      <w:r w:rsidR="007D7FE5" w:rsidRPr="00C54C19">
        <w:rPr>
          <w:noProof/>
        </w:rPr>
        <w:fldChar w:fldCharType="begin"/>
      </w:r>
      <w:r w:rsidR="007D7FE5" w:rsidRPr="00C54C19">
        <w:rPr>
          <w:noProof/>
        </w:rPr>
        <w:instrText xml:space="preserve"> QUOTE "</w:instrText>
      </w:r>
      <w:r w:rsidR="007D7FE5" w:rsidRPr="00C54C19">
        <w:rPr>
          <w:rStyle w:val="CRMarker"/>
          <w:noProof/>
        </w:rPr>
        <w:instrText>ç</w:instrText>
      </w:r>
      <w:r w:rsidR="007D7FE5" w:rsidRPr="00C54C19">
        <w:rPr>
          <w:noProof/>
        </w:rPr>
        <w:instrText xml:space="preserve">" </w:instrText>
      </w:r>
      <w:r w:rsidR="007D7FE5" w:rsidRPr="00C54C19">
        <w:rPr>
          <w:noProof/>
        </w:rPr>
        <w:fldChar w:fldCharType="separate"/>
      </w:r>
      <w:r w:rsidR="007D7FE5" w:rsidRPr="00C54C19">
        <w:rPr>
          <w:rStyle w:val="CRMarker"/>
          <w:noProof/>
        </w:rPr>
        <w:t>ç</w:t>
      </w:r>
      <w:r w:rsidR="007D7FE5" w:rsidRPr="00C54C19">
        <w:rPr>
          <w:noProof/>
        </w:rPr>
        <w:fldChar w:fldCharType="end"/>
      </w:r>
      <w:r w:rsidRPr="00C54C19">
        <w:rPr>
          <w:noProof/>
        </w:rPr>
        <w:t xml:space="preserve"> Thus, differences in quality between products (physical characteristics, types of retail outlet, etc.) are to be taken into account as volume and not price changes.</w:t>
      </w:r>
    </w:p>
    <w:p w14:paraId="0DD3E956" w14:textId="77777777" w:rsidR="00C212B0" w:rsidRPr="00C54C19" w:rsidRDefault="00C212B0" w:rsidP="007D7FE5">
      <w:pPr>
        <w:pStyle w:val="Point0"/>
        <w:rPr>
          <w:noProof/>
        </w:rPr>
      </w:pPr>
      <w:r w:rsidRPr="00C54C19">
        <w:rPr>
          <w:noProof/>
        </w:rPr>
        <w:t>6.02.</w:t>
      </w:r>
      <w:r w:rsidRPr="00C54C19">
        <w:rPr>
          <w:noProof/>
        </w:rPr>
        <w:tab/>
        <w:t xml:space="preserve">For many goods and services there exist several variations which differ in quality. The </w:t>
      </w:r>
      <w:r w:rsidR="007D7FE5" w:rsidRPr="00C54C19">
        <w:rPr>
          <w:noProof/>
        </w:rPr>
        <w:fldChar w:fldCharType="begin"/>
      </w:r>
      <w:r w:rsidR="007D7FE5" w:rsidRPr="00C54C19">
        <w:rPr>
          <w:noProof/>
        </w:rPr>
        <w:instrText xml:space="preserve"> QUOTE "</w:instrText>
      </w:r>
      <w:r w:rsidR="007D7FE5" w:rsidRPr="00C54C19">
        <w:rPr>
          <w:rStyle w:val="CRMarker"/>
          <w:noProof/>
        </w:rPr>
        <w:instrText>è</w:instrText>
      </w:r>
      <w:r w:rsidR="007D7FE5" w:rsidRPr="00C54C19">
        <w:rPr>
          <w:noProof/>
        </w:rPr>
        <w:instrText xml:space="preserve">" </w:instrText>
      </w:r>
      <w:r w:rsidR="007D7FE5" w:rsidRPr="00C54C19">
        <w:rPr>
          <w:noProof/>
        </w:rPr>
        <w:fldChar w:fldCharType="separate"/>
      </w:r>
      <w:r w:rsidR="007D7FE5" w:rsidRPr="00C54C19">
        <w:rPr>
          <w:rStyle w:val="CRMarker"/>
          <w:noProof/>
        </w:rPr>
        <w:t>è</w:t>
      </w:r>
      <w:r w:rsidR="007D7FE5" w:rsidRPr="00C54C19">
        <w:rPr>
          <w:noProof/>
        </w:rPr>
        <w:fldChar w:fldCharType="end"/>
      </w:r>
      <w:r w:rsidR="006C5D9A" w:rsidRPr="00C54C19">
        <w:rPr>
          <w:rStyle w:val="CRRefNum"/>
          <w:noProof/>
        </w:rPr>
        <w:t>2</w:t>
      </w:r>
      <w:r w:rsidR="007D7FE5" w:rsidRPr="00C54C19">
        <w:rPr>
          <w:noProof/>
        </w:rPr>
        <w:t> </w:t>
      </w:r>
      <w:r w:rsidRPr="00C54C19">
        <w:rPr>
          <w:noProof/>
        </w:rPr>
        <w:t>ESA</w:t>
      </w:r>
      <w:r w:rsidR="00B94EA2" w:rsidRPr="00C54C19">
        <w:rPr>
          <w:noProof/>
          <w:lang w:val="en-IE"/>
        </w:rPr>
        <w:t> </w:t>
      </w:r>
      <w:r w:rsidRPr="00C54C19">
        <w:rPr>
          <w:noProof/>
        </w:rPr>
        <w:t>2010</w:t>
      </w:r>
      <w:r w:rsidR="007D7FE5" w:rsidRPr="00C54C19">
        <w:rPr>
          <w:noProof/>
        </w:rPr>
        <w:t> </w:t>
      </w:r>
      <w:r w:rsidR="007D7FE5" w:rsidRPr="00C54C19">
        <w:rPr>
          <w:noProof/>
        </w:rPr>
        <w:fldChar w:fldCharType="begin"/>
      </w:r>
      <w:r w:rsidR="007D7FE5" w:rsidRPr="00C54C19">
        <w:rPr>
          <w:noProof/>
        </w:rPr>
        <w:instrText xml:space="preserve"> QUOTE "</w:instrText>
      </w:r>
      <w:r w:rsidR="007D7FE5" w:rsidRPr="00C54C19">
        <w:rPr>
          <w:rStyle w:val="CRMarker"/>
          <w:noProof/>
        </w:rPr>
        <w:instrText>ç</w:instrText>
      </w:r>
      <w:r w:rsidR="007D7FE5" w:rsidRPr="00C54C19">
        <w:rPr>
          <w:noProof/>
        </w:rPr>
        <w:instrText xml:space="preserve">" </w:instrText>
      </w:r>
      <w:r w:rsidR="007D7FE5" w:rsidRPr="00C54C19">
        <w:rPr>
          <w:noProof/>
        </w:rPr>
        <w:fldChar w:fldCharType="separate"/>
      </w:r>
      <w:r w:rsidR="007D7FE5" w:rsidRPr="00C54C19">
        <w:rPr>
          <w:rStyle w:val="CRMarker"/>
          <w:noProof/>
        </w:rPr>
        <w:t>ç</w:t>
      </w:r>
      <w:r w:rsidR="007D7FE5" w:rsidRPr="00C54C19">
        <w:rPr>
          <w:noProof/>
        </w:rPr>
        <w:fldChar w:fldCharType="end"/>
      </w:r>
      <w:r w:rsidRPr="00C54C19">
        <w:rPr>
          <w:noProof/>
        </w:rPr>
        <w:t xml:space="preserve"> defines several factors which give rise to differences in quality, but the most important for the EAA is that linked to physical characteristics. This recognises that within the definition of a given product, there may be physical differences which imply that the physical units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42D87"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42D87" w:rsidRPr="00C54C19">
        <w:rPr>
          <w:noProof/>
        </w:rPr>
        <w:t xml:space="preserve"> </w:t>
      </w:r>
      <w:r w:rsidRPr="00C54C19">
        <w:rPr>
          <w:noProof/>
        </w:rPr>
        <w:t xml:space="preserve">one tonne) are not identical in an economic sense. An example of this is with two tonnes of grain sold in two consecutive years. In year one all the grain is of milling quality, in year two, less than half is of milling quality, the rest is sold for feed. This means that the average quality of the grain has fallen. </w:t>
      </w:r>
      <w:r w:rsidR="007D7FE5" w:rsidRPr="00C54C19">
        <w:rPr>
          <w:noProof/>
        </w:rPr>
        <w:fldChar w:fldCharType="begin"/>
      </w:r>
      <w:r w:rsidR="007D7FE5" w:rsidRPr="00C54C19">
        <w:rPr>
          <w:noProof/>
        </w:rPr>
        <w:instrText xml:space="preserve"> QUOTE "</w:instrText>
      </w:r>
      <w:r w:rsidR="007D7FE5" w:rsidRPr="00C54C19">
        <w:rPr>
          <w:rStyle w:val="CRMarker"/>
          <w:noProof/>
        </w:rPr>
        <w:instrText>è</w:instrText>
      </w:r>
      <w:r w:rsidR="007D7FE5" w:rsidRPr="00C54C19">
        <w:rPr>
          <w:noProof/>
        </w:rPr>
        <w:instrText xml:space="preserve">" </w:instrText>
      </w:r>
      <w:r w:rsidR="007D7FE5" w:rsidRPr="00C54C19">
        <w:rPr>
          <w:noProof/>
        </w:rPr>
        <w:fldChar w:fldCharType="separate"/>
      </w:r>
      <w:r w:rsidR="007D7FE5" w:rsidRPr="00C54C19">
        <w:rPr>
          <w:rStyle w:val="CRMarker"/>
          <w:noProof/>
        </w:rPr>
        <w:t>è</w:t>
      </w:r>
      <w:r w:rsidR="007D7FE5" w:rsidRPr="00C54C19">
        <w:rPr>
          <w:noProof/>
        </w:rPr>
        <w:fldChar w:fldCharType="end"/>
      </w:r>
      <w:r w:rsidR="006C5D9A" w:rsidRPr="00C54C19">
        <w:rPr>
          <w:rStyle w:val="CRRefNum"/>
          <w:noProof/>
        </w:rPr>
        <w:t>3</w:t>
      </w:r>
      <w:r w:rsidR="007D7FE5" w:rsidRPr="00C54C19">
        <w:rPr>
          <w:noProof/>
        </w:rPr>
        <w:t> </w:t>
      </w:r>
      <w:r w:rsidRPr="00C54C19">
        <w:rPr>
          <w:noProof/>
        </w:rPr>
        <w:t>The other difference in quality, important for the EAA, is that of a shift in sales of a product between two differently priced markets,</w:t>
      </w:r>
      <w:r w:rsidR="00042D87" w:rsidRPr="00C54C19">
        <w:rPr>
          <w:noProof/>
        </w:rPr>
        <w:t xml:space="preserve">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42D87"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42D87" w:rsidRPr="00C54C19">
        <w:rPr>
          <w:noProof/>
        </w:rPr>
        <w:t xml:space="preserve"> </w:t>
      </w:r>
      <w:r w:rsidRPr="00C54C19">
        <w:rPr>
          <w:noProof/>
        </w:rPr>
        <w:t>domestic and external, industrial use and sales to consumers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B549E0" w:rsidRPr="00C54C19">
        <w:rPr>
          <w:noProof/>
        </w:rPr>
        <w:t>see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B549E0" w:rsidRPr="00C54C19" w:rsidDel="00B549E0">
        <w:rPr>
          <w:noProof/>
        </w:rPr>
        <w:t xml:space="preserve"> </w:t>
      </w:r>
      <w:r w:rsidRPr="00C54C19">
        <w:rPr>
          <w:noProof/>
        </w:rPr>
        <w:t>ESA</w:t>
      </w:r>
      <w:r w:rsidR="00B94EA2" w:rsidRPr="00C54C19">
        <w:rPr>
          <w:noProof/>
          <w:lang w:val="en-IE"/>
        </w:rPr>
        <w:t> </w:t>
      </w:r>
      <w:r w:rsidRPr="00C54C19">
        <w:rPr>
          <w:noProof/>
        </w:rPr>
        <w:t>2010,</w:t>
      </w:r>
      <w:r w:rsidR="00B94EA2" w:rsidRPr="00C54C19">
        <w:rPr>
          <w:noProof/>
        </w:rPr>
        <w:t xml:space="preserve"> </w:t>
      </w:r>
      <w:r w:rsidR="009F2261" w:rsidRPr="00C54C19">
        <w:rPr>
          <w:noProof/>
        </w:rPr>
        <w:t>points</w:t>
      </w:r>
      <w:r w:rsidR="00B94EA2" w:rsidRPr="00C54C19">
        <w:rPr>
          <w:noProof/>
          <w:lang w:val="en-IE"/>
        </w:rPr>
        <w:t> </w:t>
      </w:r>
      <w:r w:rsidRPr="00C54C19">
        <w:rPr>
          <w:noProof/>
        </w:rPr>
        <w:t>10.13 to 10.18).</w:t>
      </w:r>
      <w:r w:rsidR="007D7FE5" w:rsidRPr="00C54C19">
        <w:rPr>
          <w:noProof/>
        </w:rPr>
        <w:t> </w:t>
      </w:r>
      <w:r w:rsidR="007D7FE5" w:rsidRPr="00C54C19">
        <w:rPr>
          <w:noProof/>
        </w:rPr>
        <w:fldChar w:fldCharType="begin"/>
      </w:r>
      <w:r w:rsidR="007D7FE5" w:rsidRPr="00C54C19">
        <w:rPr>
          <w:noProof/>
        </w:rPr>
        <w:instrText xml:space="preserve"> QUOTE "</w:instrText>
      </w:r>
      <w:r w:rsidR="007D7FE5" w:rsidRPr="00C54C19">
        <w:rPr>
          <w:rStyle w:val="CRMarker"/>
          <w:noProof/>
        </w:rPr>
        <w:instrText>ç</w:instrText>
      </w:r>
      <w:r w:rsidR="007D7FE5" w:rsidRPr="00C54C19">
        <w:rPr>
          <w:noProof/>
        </w:rPr>
        <w:instrText xml:space="preserve">" </w:instrText>
      </w:r>
      <w:r w:rsidR="007D7FE5" w:rsidRPr="00C54C19">
        <w:rPr>
          <w:noProof/>
        </w:rPr>
        <w:fldChar w:fldCharType="separate"/>
      </w:r>
      <w:r w:rsidR="007D7FE5" w:rsidRPr="00C54C19">
        <w:rPr>
          <w:rStyle w:val="CRMarker"/>
          <w:noProof/>
        </w:rPr>
        <w:t>ç</w:t>
      </w:r>
      <w:r w:rsidR="007D7FE5" w:rsidRPr="00C54C19">
        <w:rPr>
          <w:noProof/>
        </w:rPr>
        <w:fldChar w:fldCharType="end"/>
      </w:r>
    </w:p>
    <w:p w14:paraId="15AB50ED" w14:textId="77777777" w:rsidR="00C212B0" w:rsidRPr="00C54C19" w:rsidRDefault="00C212B0" w:rsidP="007D7FE5">
      <w:pPr>
        <w:pStyle w:val="Point0"/>
        <w:rPr>
          <w:noProof/>
        </w:rPr>
      </w:pPr>
      <w:r w:rsidRPr="00C54C19">
        <w:rPr>
          <w:noProof/>
        </w:rPr>
        <w:t>6.03.</w:t>
      </w:r>
      <w:r w:rsidRPr="00C54C19">
        <w:rPr>
          <w:noProof/>
        </w:rPr>
        <w:tab/>
        <w:t>The indicators of volume and price used to compile data at constant prices have to take account of changes in quality. It is therefore recommended that work is conducted at the greatest level of detail in order to get as close as possible to entirely homogeneous elementary products. If the elementary products are entirely homogeneous, changes in volume can be estimated on the basis of changes in quantity.</w:t>
      </w:r>
    </w:p>
    <w:p w14:paraId="684C5A6A" w14:textId="77777777" w:rsidR="00C212B0" w:rsidRPr="00C54C19" w:rsidRDefault="00C212B0" w:rsidP="007D7FE5">
      <w:pPr>
        <w:pStyle w:val="Point0"/>
        <w:rPr>
          <w:noProof/>
        </w:rPr>
      </w:pPr>
      <w:r w:rsidRPr="00C54C19">
        <w:rPr>
          <w:noProof/>
        </w:rPr>
        <w:t>6.04.</w:t>
      </w:r>
      <w:r w:rsidRPr="00C54C19">
        <w:rPr>
          <w:noProof/>
        </w:rPr>
        <w:tab/>
        <w:t xml:space="preserve">However, statistical information is often only available at a more aggregated level and therefore no longer concerns strictly homogeneous products. </w:t>
      </w:r>
      <w:r w:rsidR="007D7FE5" w:rsidRPr="00C54C19">
        <w:rPr>
          <w:noProof/>
        </w:rPr>
        <w:fldChar w:fldCharType="begin"/>
      </w:r>
      <w:r w:rsidR="007D7FE5" w:rsidRPr="00C54C19">
        <w:rPr>
          <w:noProof/>
        </w:rPr>
        <w:instrText xml:space="preserve"> QUOTE "</w:instrText>
      </w:r>
      <w:r w:rsidR="007D7FE5" w:rsidRPr="00C54C19">
        <w:rPr>
          <w:rStyle w:val="CRMarker"/>
          <w:noProof/>
        </w:rPr>
        <w:instrText>è</w:instrText>
      </w:r>
      <w:r w:rsidR="007D7FE5" w:rsidRPr="00C54C19">
        <w:rPr>
          <w:noProof/>
        </w:rPr>
        <w:instrText xml:space="preserve">" </w:instrText>
      </w:r>
      <w:r w:rsidR="007D7FE5" w:rsidRPr="00C54C19">
        <w:rPr>
          <w:noProof/>
        </w:rPr>
        <w:fldChar w:fldCharType="separate"/>
      </w:r>
      <w:r w:rsidR="007D7FE5" w:rsidRPr="00C54C19">
        <w:rPr>
          <w:rStyle w:val="CRMarker"/>
          <w:noProof/>
        </w:rPr>
        <w:t>è</w:t>
      </w:r>
      <w:r w:rsidR="007D7FE5" w:rsidRPr="00C54C19">
        <w:rPr>
          <w:noProof/>
        </w:rPr>
        <w:fldChar w:fldCharType="end"/>
      </w:r>
      <w:r w:rsidR="006C5D9A" w:rsidRPr="00C54C19">
        <w:rPr>
          <w:rStyle w:val="CRRefNum"/>
          <w:noProof/>
        </w:rPr>
        <w:t>4</w:t>
      </w:r>
      <w:r w:rsidR="007D7FE5" w:rsidRPr="00C54C19">
        <w:rPr>
          <w:noProof/>
        </w:rPr>
        <w:t> </w:t>
      </w:r>
      <w:r w:rsidRPr="00C54C19">
        <w:rPr>
          <w:noProof/>
        </w:rPr>
        <w:t>In this case, the ESA</w:t>
      </w:r>
      <w:r w:rsidR="00B94EA2" w:rsidRPr="00C54C19">
        <w:rPr>
          <w:noProof/>
          <w:lang w:val="en-IE"/>
        </w:rPr>
        <w:t> </w:t>
      </w:r>
      <w:r w:rsidRPr="00C54C19">
        <w:rPr>
          <w:noProof/>
        </w:rPr>
        <w:t>2010 (</w:t>
      </w:r>
      <w:r w:rsidR="009F2261" w:rsidRPr="00C54C19">
        <w:rPr>
          <w:noProof/>
        </w:rPr>
        <w:t>point</w:t>
      </w:r>
      <w:r w:rsidR="00B94EA2" w:rsidRPr="00C54C19">
        <w:rPr>
          <w:noProof/>
          <w:lang w:val="en-IE"/>
        </w:rPr>
        <w:t> </w:t>
      </w:r>
      <w:r w:rsidRPr="00C54C19">
        <w:rPr>
          <w:noProof/>
        </w:rPr>
        <w:t>10.32) states that it is preferable to deflate the value for the current year by a suitable price index to estimate changes in volume (ESA</w:t>
      </w:r>
      <w:r w:rsidR="00B94EA2" w:rsidRPr="00C54C19">
        <w:rPr>
          <w:noProof/>
          <w:lang w:val="en-IE"/>
        </w:rPr>
        <w:t> </w:t>
      </w:r>
      <w:r w:rsidRPr="00C54C19">
        <w:rPr>
          <w:noProof/>
        </w:rPr>
        <w:t xml:space="preserve">2010, </w:t>
      </w:r>
      <w:r w:rsidR="009F2261" w:rsidRPr="00C54C19">
        <w:rPr>
          <w:noProof/>
        </w:rPr>
        <w:t>point</w:t>
      </w:r>
      <w:r w:rsidR="00B94EA2" w:rsidRPr="00C54C19">
        <w:rPr>
          <w:noProof/>
          <w:lang w:val="en-IE"/>
        </w:rPr>
        <w:t> </w:t>
      </w:r>
      <w:r w:rsidRPr="00C54C19">
        <w:rPr>
          <w:noProof/>
        </w:rPr>
        <w:t>10.01).</w:t>
      </w:r>
      <w:r w:rsidR="007D7FE5" w:rsidRPr="00C54C19">
        <w:rPr>
          <w:noProof/>
        </w:rPr>
        <w:t> </w:t>
      </w:r>
      <w:r w:rsidR="007D7FE5" w:rsidRPr="00C54C19">
        <w:rPr>
          <w:noProof/>
        </w:rPr>
        <w:fldChar w:fldCharType="begin"/>
      </w:r>
      <w:r w:rsidR="007D7FE5" w:rsidRPr="00C54C19">
        <w:rPr>
          <w:noProof/>
        </w:rPr>
        <w:instrText xml:space="preserve"> QUOTE "</w:instrText>
      </w:r>
      <w:r w:rsidR="007D7FE5" w:rsidRPr="00C54C19">
        <w:rPr>
          <w:rStyle w:val="CRMarker"/>
          <w:noProof/>
        </w:rPr>
        <w:instrText>ç</w:instrText>
      </w:r>
      <w:r w:rsidR="007D7FE5" w:rsidRPr="00C54C19">
        <w:rPr>
          <w:noProof/>
        </w:rPr>
        <w:instrText xml:space="preserve">" </w:instrText>
      </w:r>
      <w:r w:rsidR="007D7FE5" w:rsidRPr="00C54C19">
        <w:rPr>
          <w:noProof/>
        </w:rPr>
        <w:fldChar w:fldCharType="separate"/>
      </w:r>
      <w:r w:rsidR="007D7FE5" w:rsidRPr="00C54C19">
        <w:rPr>
          <w:rStyle w:val="CRMarker"/>
          <w:noProof/>
        </w:rPr>
        <w:t>ç</w:t>
      </w:r>
      <w:r w:rsidR="007D7FE5" w:rsidRPr="00C54C19">
        <w:rPr>
          <w:noProof/>
        </w:rPr>
        <w:fldChar w:fldCharType="end"/>
      </w:r>
    </w:p>
    <w:p w14:paraId="5435938C" w14:textId="77777777" w:rsidR="00C212B0" w:rsidRPr="00C54C19" w:rsidRDefault="00C212B0" w:rsidP="007D7FE5">
      <w:pPr>
        <w:pStyle w:val="Point0"/>
        <w:rPr>
          <w:noProof/>
        </w:rPr>
      </w:pPr>
      <w:r w:rsidRPr="00C54C19">
        <w:rPr>
          <w:noProof/>
        </w:rPr>
        <w:t>6.05.</w:t>
      </w:r>
      <w:r w:rsidRPr="00C54C19">
        <w:rPr>
          <w:noProof/>
        </w:rPr>
        <w:tab/>
        <w:t>The level of detail for which the index used is assumed to be an elementary index (the product under investigation is thus considered as homogeneous) is called the elementary level of aggregation. In the EAA, the elementary level of aggregation corresponds at least to the most disaggregated level of the nomenclature within the data transmission table. A greater level of detail is, however, desirable for compiling price indices.</w:t>
      </w:r>
    </w:p>
    <w:p w14:paraId="266A4DC2" w14:textId="77777777" w:rsidR="00C212B0" w:rsidRPr="00C54C19" w:rsidRDefault="00C212B0" w:rsidP="0005718F">
      <w:pPr>
        <w:pStyle w:val="Point0"/>
        <w:keepNext/>
        <w:rPr>
          <w:noProof/>
        </w:rPr>
      </w:pPr>
      <w:r w:rsidRPr="00C54C19">
        <w:rPr>
          <w:noProof/>
        </w:rPr>
        <w:t>6.06.</w:t>
      </w:r>
      <w:r w:rsidRPr="00C54C19">
        <w:rPr>
          <w:noProof/>
        </w:rPr>
        <w:tab/>
        <w:t>For each aggregate of goods and services shown in the accounts, price and quantity measures have to be constructed so that</w:t>
      </w:r>
      <w:r w:rsidR="006C0B3F" w:rsidRPr="00C54C19">
        <w:rPr>
          <w:noProof/>
        </w:rPr>
        <w:t>:</w:t>
      </w:r>
    </w:p>
    <w:p w14:paraId="5735D488" w14:textId="77777777" w:rsidR="00C212B0" w:rsidRPr="00C54C19" w:rsidRDefault="00C212B0" w:rsidP="007D7FE5">
      <w:pPr>
        <w:pStyle w:val="Text1"/>
        <w:rPr>
          <w:noProof/>
        </w:rPr>
      </w:pPr>
      <w:r w:rsidRPr="00C54C19">
        <w:rPr>
          <w:noProof/>
        </w:rPr>
        <w:t>value index = price index × volume index</w:t>
      </w:r>
    </w:p>
    <w:p w14:paraId="47274311" w14:textId="77777777" w:rsidR="006C5D9A" w:rsidRPr="00C54C19" w:rsidRDefault="006C5D9A" w:rsidP="006C5D9A">
      <w:pPr>
        <w:pStyle w:val="CRSeparator"/>
        <w:rPr>
          <w:noProof/>
          <w:lang w:val="en-IE"/>
        </w:rPr>
      </w:pPr>
    </w:p>
    <w:p w14:paraId="4844BEF6" w14:textId="77777777" w:rsidR="006C5D9A" w:rsidRPr="00C54C19" w:rsidRDefault="006C5D9A" w:rsidP="006C5D9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B94EA2" w:rsidRPr="00C54C19">
        <w:rPr>
          <w:noProof/>
          <w:lang w:val="en-IE"/>
        </w:rPr>
        <w:t> </w:t>
      </w:r>
      <w:r w:rsidRPr="00C54C19">
        <w:rPr>
          <w:noProof/>
          <w:lang w:val="en-IE"/>
        </w:rPr>
        <w:t>I.9(e)</w:t>
      </w:r>
      <w:r w:rsidR="008D3122" w:rsidRPr="00C54C19">
        <w:rPr>
          <w:noProof/>
          <w:lang w:val="en-IE"/>
        </w:rPr>
        <w:t xml:space="preserve"> (adapted)</w:t>
      </w:r>
    </w:p>
    <w:p w14:paraId="105ED0C4" w14:textId="77777777" w:rsidR="00C212B0" w:rsidRPr="00C54C19" w:rsidRDefault="00C212B0" w:rsidP="006C5D9A">
      <w:pPr>
        <w:pStyle w:val="Text1"/>
        <w:rPr>
          <w:noProof/>
        </w:rPr>
      </w:pPr>
      <w:r w:rsidRPr="00C54C19">
        <w:rPr>
          <w:noProof/>
        </w:rPr>
        <w:t>This means that each and every change in the value of a given flow must be attributed to either a price change or a change in volume or a combination of the two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80B22" w:rsidRPr="00C54C19">
        <w:rPr>
          <w:noProof/>
        </w:rPr>
        <w:t>see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80B22" w:rsidRPr="00C54C19">
        <w:rPr>
          <w:noProof/>
        </w:rPr>
        <w:t xml:space="preserve"> </w:t>
      </w:r>
      <w:r w:rsidRPr="00C54C19">
        <w:rPr>
          <w:noProof/>
        </w:rPr>
        <w:t>ESA</w:t>
      </w:r>
      <w:r w:rsidR="00B94EA2" w:rsidRPr="00C54C19">
        <w:rPr>
          <w:noProof/>
          <w:lang w:val="en-IE"/>
        </w:rPr>
        <w:t> </w:t>
      </w:r>
      <w:r w:rsidRPr="00C54C19">
        <w:rPr>
          <w:noProof/>
        </w:rPr>
        <w:t xml:space="preserve">2010, </w:t>
      </w:r>
      <w:r w:rsidR="009F2261" w:rsidRPr="00C54C19">
        <w:rPr>
          <w:noProof/>
        </w:rPr>
        <w:t>point</w:t>
      </w:r>
      <w:r w:rsidR="00B94EA2" w:rsidRPr="00C54C19">
        <w:rPr>
          <w:noProof/>
          <w:lang w:val="en-IE"/>
        </w:rPr>
        <w:t> </w:t>
      </w:r>
      <w:r w:rsidRPr="00C54C19">
        <w:rPr>
          <w:noProof/>
        </w:rPr>
        <w:t>10.12).</w:t>
      </w:r>
    </w:p>
    <w:p w14:paraId="207BAA2D" w14:textId="77777777" w:rsidR="006C5D9A" w:rsidRPr="00C54C19" w:rsidRDefault="006C5D9A" w:rsidP="006C5D9A">
      <w:pPr>
        <w:pStyle w:val="CRSeparator"/>
        <w:rPr>
          <w:noProof/>
          <w:lang w:val="en-IE"/>
        </w:rPr>
      </w:pPr>
    </w:p>
    <w:p w14:paraId="433C31F3" w14:textId="77777777" w:rsidR="006C5D9A" w:rsidRPr="00C54C19" w:rsidRDefault="006C5D9A" w:rsidP="006C5D9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77551A8E" w14:textId="77777777" w:rsidR="00C212B0" w:rsidRPr="00C54C19" w:rsidRDefault="00C212B0" w:rsidP="006C5D9A">
      <w:pPr>
        <w:pStyle w:val="Point0"/>
        <w:rPr>
          <w:noProof/>
        </w:rPr>
      </w:pPr>
      <w:r w:rsidRPr="00C54C19">
        <w:rPr>
          <w:noProof/>
        </w:rPr>
        <w:t>6.07.</w:t>
      </w:r>
      <w:r w:rsidRPr="00C54C19">
        <w:rPr>
          <w:noProof/>
        </w:rPr>
        <w:tab/>
        <w:t>The systematic breakdown of the changes in current value into the components ‘changes in price’ and ‘changes in volume’ is restricted to flows representing transactions of goods and services and to elements concerned in the valuation of these transactions (output, intermediate consumption, consumption of fixed capital, gross value added, net value added, GFCF, change in stocks, taxes and subsidies on products).</w:t>
      </w:r>
    </w:p>
    <w:p w14:paraId="16E8AD47" w14:textId="77777777" w:rsidR="00C212B0" w:rsidRPr="00C54C19" w:rsidRDefault="00C212B0" w:rsidP="006C5D9A">
      <w:pPr>
        <w:pStyle w:val="ManualHeading2"/>
        <w:rPr>
          <w:noProof/>
        </w:rPr>
      </w:pPr>
      <w:r w:rsidRPr="00C54C19">
        <w:rPr>
          <w:noProof/>
        </w:rPr>
        <w:t>B.</w:t>
      </w:r>
      <w:r w:rsidRPr="00C54C19">
        <w:rPr>
          <w:noProof/>
        </w:rPr>
        <w:tab/>
        <w:t>PRINCIPLES AND METHOD FOR COMPILING EAA AT CONSTANT PRICES</w:t>
      </w:r>
    </w:p>
    <w:p w14:paraId="774C41A6" w14:textId="77777777" w:rsidR="00C212B0" w:rsidRPr="00C54C19" w:rsidRDefault="00C212B0" w:rsidP="006C5D9A">
      <w:pPr>
        <w:pStyle w:val="ManualHeading3"/>
        <w:rPr>
          <w:noProof/>
        </w:rPr>
      </w:pPr>
      <w:r w:rsidRPr="00C54C19">
        <w:rPr>
          <w:noProof/>
        </w:rPr>
        <w:t>1.</w:t>
      </w:r>
      <w:r w:rsidRPr="00C54C19">
        <w:rPr>
          <w:noProof/>
        </w:rPr>
        <w:tab/>
        <w:t>Choice of index formula</w:t>
      </w:r>
    </w:p>
    <w:p w14:paraId="437F7ABC" w14:textId="77777777" w:rsidR="006C5D9A" w:rsidRPr="00C54C19" w:rsidRDefault="006C5D9A" w:rsidP="006C5D9A">
      <w:pPr>
        <w:pStyle w:val="CRSeparator"/>
        <w:rPr>
          <w:noProof/>
          <w:lang w:val="en-IE"/>
        </w:rPr>
      </w:pPr>
    </w:p>
    <w:p w14:paraId="0C945AD6" w14:textId="77777777" w:rsidR="006C5D9A" w:rsidRPr="00C54C19" w:rsidRDefault="006C5D9A" w:rsidP="006C5D9A">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326D83BB" w14:textId="77777777" w:rsidR="00600AEC" w:rsidRPr="00C54C19" w:rsidRDefault="00600AEC" w:rsidP="00600AEC">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2019/280 Art. 1 and Annex I.9(g)</w:t>
      </w:r>
    </w:p>
    <w:p w14:paraId="2E637B6B" w14:textId="77777777" w:rsidR="00C212B0" w:rsidRPr="00C54C19" w:rsidRDefault="00C212B0" w:rsidP="00114198">
      <w:pPr>
        <w:pStyle w:val="Point0"/>
        <w:rPr>
          <w:noProof/>
        </w:rPr>
      </w:pPr>
      <w:r w:rsidRPr="00C54C19">
        <w:rPr>
          <w:noProof/>
        </w:rPr>
        <w:t>6.0</w:t>
      </w:r>
      <w:r w:rsidR="009F2261" w:rsidRPr="00C54C19">
        <w:rPr>
          <w:noProof/>
        </w:rPr>
        <w:t>8</w:t>
      </w:r>
      <w:r w:rsidRPr="00C54C19">
        <w:rPr>
          <w:noProof/>
        </w:rPr>
        <w:t>.</w:t>
      </w:r>
      <w:r w:rsidRPr="00C54C19">
        <w:rPr>
          <w:noProof/>
        </w:rPr>
        <w:tab/>
      </w:r>
      <w:r w:rsidR="00600AEC" w:rsidRPr="00C54C19">
        <w:rPr>
          <w:noProof/>
        </w:rPr>
        <w:fldChar w:fldCharType="begin"/>
      </w:r>
      <w:r w:rsidR="00600AEC" w:rsidRPr="00C54C19">
        <w:rPr>
          <w:noProof/>
        </w:rPr>
        <w:instrText xml:space="preserve"> QUOTE "</w:instrText>
      </w:r>
      <w:r w:rsidR="00600AEC" w:rsidRPr="00C54C19">
        <w:rPr>
          <w:rStyle w:val="CRMarker"/>
          <w:noProof/>
        </w:rPr>
        <w:instrText>è</w:instrText>
      </w:r>
      <w:r w:rsidR="00600AEC" w:rsidRPr="00C54C19">
        <w:rPr>
          <w:noProof/>
        </w:rPr>
        <w:instrText xml:space="preserve">" </w:instrText>
      </w:r>
      <w:r w:rsidR="00600AEC" w:rsidRPr="00C54C19">
        <w:rPr>
          <w:noProof/>
        </w:rPr>
        <w:fldChar w:fldCharType="separate"/>
      </w:r>
      <w:r w:rsidR="00600AEC" w:rsidRPr="00C54C19">
        <w:rPr>
          <w:rStyle w:val="CRMarker"/>
          <w:noProof/>
        </w:rPr>
        <w:t>è</w:t>
      </w:r>
      <w:r w:rsidR="00600AEC" w:rsidRPr="00C54C19">
        <w:rPr>
          <w:noProof/>
        </w:rPr>
        <w:fldChar w:fldCharType="end"/>
      </w:r>
      <w:r w:rsidR="00600AEC" w:rsidRPr="00C54C19">
        <w:rPr>
          <w:rStyle w:val="CRRefNum"/>
          <w:noProof/>
        </w:rPr>
        <w:t>1</w:t>
      </w:r>
      <w:r w:rsidR="00600AEC" w:rsidRPr="00C54C19">
        <w:rPr>
          <w:noProof/>
        </w:rPr>
        <w:t> </w:t>
      </w:r>
      <w:r w:rsidRPr="00C54C19">
        <w:rPr>
          <w:noProof/>
        </w:rPr>
        <w:t>In accordance with ESA</w:t>
      </w:r>
      <w:r w:rsidR="00C57F7F" w:rsidRPr="00C54C19">
        <w:rPr>
          <w:noProof/>
          <w:lang w:val="en-IE"/>
        </w:rPr>
        <w:t> </w:t>
      </w:r>
      <w:r w:rsidRPr="00C54C19">
        <w:rPr>
          <w:noProof/>
        </w:rPr>
        <w:t>2010 (</w:t>
      </w:r>
      <w:r w:rsidR="009F2261" w:rsidRPr="00C54C19">
        <w:rPr>
          <w:noProof/>
        </w:rPr>
        <w:t>point</w:t>
      </w:r>
      <w:r w:rsidR="00C57F7F" w:rsidRPr="00C54C19">
        <w:rPr>
          <w:noProof/>
          <w:lang w:val="en-IE"/>
        </w:rPr>
        <w:t> </w:t>
      </w:r>
      <w:r w:rsidRPr="00C54C19">
        <w:rPr>
          <w:noProof/>
        </w:rPr>
        <w:t>10.20), in the EAA, changes in volume are measured using Laspeyres-type indices and changes in price are measured using Paasche-type indices.</w:t>
      </w:r>
      <w:r w:rsidR="00600AEC" w:rsidRPr="00C54C19">
        <w:rPr>
          <w:noProof/>
        </w:rPr>
        <w:t> </w:t>
      </w:r>
      <w:r w:rsidR="00600AEC" w:rsidRPr="00C54C19">
        <w:rPr>
          <w:noProof/>
        </w:rPr>
        <w:fldChar w:fldCharType="begin"/>
      </w:r>
      <w:r w:rsidR="00600AEC" w:rsidRPr="00C54C19">
        <w:rPr>
          <w:noProof/>
        </w:rPr>
        <w:instrText xml:space="preserve"> QUOTE "</w:instrText>
      </w:r>
      <w:r w:rsidR="00600AEC" w:rsidRPr="00C54C19">
        <w:rPr>
          <w:rStyle w:val="CRMarker"/>
          <w:noProof/>
        </w:rPr>
        <w:instrText>ç</w:instrText>
      </w:r>
      <w:r w:rsidR="00600AEC" w:rsidRPr="00C54C19">
        <w:rPr>
          <w:noProof/>
        </w:rPr>
        <w:instrText xml:space="preserve">" </w:instrText>
      </w:r>
      <w:r w:rsidR="00600AEC" w:rsidRPr="00C54C19">
        <w:rPr>
          <w:noProof/>
        </w:rPr>
        <w:fldChar w:fldCharType="separate"/>
      </w:r>
      <w:r w:rsidR="00600AEC" w:rsidRPr="00C54C19">
        <w:rPr>
          <w:rStyle w:val="CRMarker"/>
          <w:noProof/>
        </w:rPr>
        <w:t>ç</w:t>
      </w:r>
      <w:r w:rsidR="00600AEC" w:rsidRPr="00C54C19">
        <w:rPr>
          <w:noProof/>
        </w:rPr>
        <w:fldChar w:fldCharType="end"/>
      </w:r>
    </w:p>
    <w:p w14:paraId="39829396" w14:textId="77777777" w:rsidR="00C212B0" w:rsidRPr="00C54C19" w:rsidRDefault="00C212B0" w:rsidP="0005718F">
      <w:pPr>
        <w:pStyle w:val="Text1"/>
        <w:keepNext/>
        <w:rPr>
          <w:noProof/>
        </w:rPr>
      </w:pPr>
      <w:r w:rsidRPr="00C54C19">
        <w:rPr>
          <w:noProof/>
        </w:rPr>
        <w:t>Laspeyres volume index:</w:t>
      </w:r>
    </w:p>
    <w:p w14:paraId="6164A18E" w14:textId="77777777" w:rsidR="00C212B0" w:rsidRPr="00C54C19" w:rsidRDefault="00C212B0" w:rsidP="00C57F7F">
      <w:pPr>
        <w:pStyle w:val="Text1"/>
        <w:rPr>
          <w:noProof/>
        </w:rPr>
      </w:pPr>
      <w:r w:rsidRPr="00C54C19">
        <w:rPr>
          <w:noProof/>
          <w:lang w:eastAsia="en-GB"/>
        </w:rPr>
        <w:drawing>
          <wp:inline distT="0" distB="0" distL="0" distR="0" wp14:anchorId="6AC87EFD" wp14:editId="28BCA939">
            <wp:extent cx="2630146" cy="4398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1704" cy="451805"/>
                    </a:xfrm>
                    <a:prstGeom prst="rect">
                      <a:avLst/>
                    </a:prstGeom>
                    <a:noFill/>
                    <a:ln>
                      <a:noFill/>
                    </a:ln>
                  </pic:spPr>
                </pic:pic>
              </a:graphicData>
            </a:graphic>
          </wp:inline>
        </w:drawing>
      </w:r>
    </w:p>
    <w:p w14:paraId="6C96AA09" w14:textId="77777777" w:rsidR="00C212B0" w:rsidRPr="00C54C19" w:rsidRDefault="00C212B0" w:rsidP="0005718F">
      <w:pPr>
        <w:pStyle w:val="Text1"/>
        <w:keepNext/>
        <w:rPr>
          <w:noProof/>
        </w:rPr>
      </w:pPr>
      <w:r w:rsidRPr="00C54C19">
        <w:rPr>
          <w:noProof/>
        </w:rPr>
        <w:t>Paasche price index:</w:t>
      </w:r>
    </w:p>
    <w:p w14:paraId="6B061939" w14:textId="77777777" w:rsidR="00C212B0" w:rsidRPr="00C54C19" w:rsidRDefault="00C212B0" w:rsidP="00C57F7F">
      <w:pPr>
        <w:pStyle w:val="Text1"/>
        <w:rPr>
          <w:noProof/>
        </w:rPr>
      </w:pPr>
      <w:r w:rsidRPr="00C54C19">
        <w:rPr>
          <w:noProof/>
          <w:lang w:eastAsia="en-GB"/>
        </w:rPr>
        <w:drawing>
          <wp:inline distT="0" distB="0" distL="0" distR="0" wp14:anchorId="68B4A62E" wp14:editId="75580E92">
            <wp:extent cx="1910408" cy="4398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59814" cy="451213"/>
                    </a:xfrm>
                    <a:prstGeom prst="rect">
                      <a:avLst/>
                    </a:prstGeom>
                    <a:noFill/>
                    <a:ln>
                      <a:noFill/>
                    </a:ln>
                  </pic:spPr>
                </pic:pic>
              </a:graphicData>
            </a:graphic>
          </wp:inline>
        </w:drawing>
      </w:r>
    </w:p>
    <w:p w14:paraId="64028695" w14:textId="77777777" w:rsidR="00C212B0" w:rsidRPr="00C54C19" w:rsidRDefault="00C212B0" w:rsidP="0005718F">
      <w:pPr>
        <w:pStyle w:val="Text1"/>
        <w:keepNext/>
        <w:rPr>
          <w:noProof/>
        </w:rPr>
      </w:pPr>
      <w:r w:rsidRPr="00C54C19">
        <w:rPr>
          <w:noProof/>
        </w:rPr>
        <w:t>For each elementary product:</w:t>
      </w:r>
    </w:p>
    <w:tbl>
      <w:tblPr>
        <w:tblW w:w="0" w:type="auto"/>
        <w:tblInd w:w="959" w:type="dxa"/>
        <w:tblLayout w:type="fixed"/>
        <w:tblLook w:val="0000" w:firstRow="0" w:lastRow="0" w:firstColumn="0" w:lastColumn="0" w:noHBand="0" w:noVBand="0"/>
      </w:tblPr>
      <w:tblGrid>
        <w:gridCol w:w="709"/>
        <w:gridCol w:w="708"/>
        <w:gridCol w:w="426"/>
        <w:gridCol w:w="6378"/>
      </w:tblGrid>
      <w:tr w:rsidR="00C212B0" w:rsidRPr="00C54C19" w14:paraId="2A339CB5" w14:textId="77777777" w:rsidTr="00C57F7F">
        <w:tc>
          <w:tcPr>
            <w:tcW w:w="709" w:type="dxa"/>
            <w:tcBorders>
              <w:top w:val="single" w:sz="2" w:space="0" w:color="auto"/>
              <w:left w:val="single" w:sz="2" w:space="0" w:color="auto"/>
              <w:bottom w:val="single" w:sz="2" w:space="0" w:color="auto"/>
              <w:right w:val="single" w:sz="2" w:space="0" w:color="auto"/>
            </w:tcBorders>
          </w:tcPr>
          <w:p w14:paraId="4FF1EB1A" w14:textId="77777777" w:rsidR="00C212B0" w:rsidRPr="00C54C19" w:rsidRDefault="00C212B0" w:rsidP="00C212B0">
            <w:pPr>
              <w:jc w:val="left"/>
              <w:rPr>
                <w:noProof/>
              </w:rPr>
            </w:pPr>
            <w:r w:rsidRPr="00C54C19">
              <w:rPr>
                <w:noProof/>
              </w:rPr>
              <w:t>—</w:t>
            </w:r>
          </w:p>
        </w:tc>
        <w:tc>
          <w:tcPr>
            <w:tcW w:w="708" w:type="dxa"/>
            <w:tcBorders>
              <w:top w:val="single" w:sz="2" w:space="0" w:color="auto"/>
              <w:left w:val="single" w:sz="2" w:space="0" w:color="auto"/>
              <w:bottom w:val="single" w:sz="2" w:space="0" w:color="auto"/>
              <w:right w:val="single" w:sz="2" w:space="0" w:color="auto"/>
            </w:tcBorders>
          </w:tcPr>
          <w:p w14:paraId="0ED530A5" w14:textId="77777777" w:rsidR="00C212B0" w:rsidRPr="00C54C19" w:rsidRDefault="00C212B0" w:rsidP="00C212B0">
            <w:pPr>
              <w:jc w:val="left"/>
              <w:rPr>
                <w:noProof/>
              </w:rPr>
            </w:pPr>
            <w:r w:rsidRPr="00C54C19">
              <w:rPr>
                <w:noProof/>
              </w:rPr>
              <w:t>p</w:t>
            </w:r>
            <w:r w:rsidRPr="00C54C19">
              <w:rPr>
                <w:noProof/>
                <w:vertAlign w:val="subscript"/>
              </w:rPr>
              <w:t>0</w:t>
            </w:r>
          </w:p>
        </w:tc>
        <w:tc>
          <w:tcPr>
            <w:tcW w:w="426" w:type="dxa"/>
            <w:tcBorders>
              <w:top w:val="single" w:sz="2" w:space="0" w:color="auto"/>
              <w:left w:val="single" w:sz="2" w:space="0" w:color="auto"/>
              <w:bottom w:val="single" w:sz="2" w:space="0" w:color="auto"/>
              <w:right w:val="single" w:sz="2" w:space="0" w:color="auto"/>
            </w:tcBorders>
          </w:tcPr>
          <w:p w14:paraId="23B7E882" w14:textId="77777777" w:rsidR="00C212B0" w:rsidRPr="00C54C19" w:rsidRDefault="00C212B0" w:rsidP="00C212B0">
            <w:pPr>
              <w:jc w:val="left"/>
              <w:rPr>
                <w:noProof/>
              </w:rPr>
            </w:pPr>
            <w:r w:rsidRPr="00C54C19">
              <w:rPr>
                <w:noProof/>
              </w:rPr>
              <w:t>:</w:t>
            </w:r>
          </w:p>
        </w:tc>
        <w:tc>
          <w:tcPr>
            <w:tcW w:w="6378" w:type="dxa"/>
            <w:tcBorders>
              <w:top w:val="single" w:sz="2" w:space="0" w:color="auto"/>
              <w:left w:val="single" w:sz="2" w:space="0" w:color="auto"/>
              <w:bottom w:val="single" w:sz="2" w:space="0" w:color="auto"/>
              <w:right w:val="single" w:sz="2" w:space="0" w:color="auto"/>
            </w:tcBorders>
          </w:tcPr>
          <w:p w14:paraId="615F9067" w14:textId="77777777" w:rsidR="00C212B0" w:rsidRPr="00C54C19" w:rsidRDefault="00C212B0" w:rsidP="00C212B0">
            <w:pPr>
              <w:jc w:val="left"/>
              <w:rPr>
                <w:noProof/>
              </w:rPr>
            </w:pPr>
            <w:r w:rsidRPr="00C54C19">
              <w:rPr>
                <w:noProof/>
              </w:rPr>
              <w:t>represents the price recorded in the base year 0,</w:t>
            </w:r>
          </w:p>
        </w:tc>
      </w:tr>
      <w:tr w:rsidR="00C212B0" w:rsidRPr="00C54C19" w14:paraId="42E954E1" w14:textId="77777777" w:rsidTr="00C57F7F">
        <w:tc>
          <w:tcPr>
            <w:tcW w:w="709" w:type="dxa"/>
            <w:tcBorders>
              <w:top w:val="single" w:sz="2" w:space="0" w:color="auto"/>
              <w:left w:val="single" w:sz="2" w:space="0" w:color="auto"/>
              <w:bottom w:val="single" w:sz="2" w:space="0" w:color="auto"/>
              <w:right w:val="single" w:sz="2" w:space="0" w:color="auto"/>
            </w:tcBorders>
          </w:tcPr>
          <w:p w14:paraId="190F84B4" w14:textId="77777777" w:rsidR="00C212B0" w:rsidRPr="00C54C19" w:rsidRDefault="00C212B0" w:rsidP="00C212B0">
            <w:pPr>
              <w:jc w:val="left"/>
              <w:rPr>
                <w:noProof/>
              </w:rPr>
            </w:pPr>
            <w:r w:rsidRPr="00C54C19">
              <w:rPr>
                <w:noProof/>
              </w:rPr>
              <w:t>—</w:t>
            </w:r>
          </w:p>
        </w:tc>
        <w:tc>
          <w:tcPr>
            <w:tcW w:w="708" w:type="dxa"/>
            <w:tcBorders>
              <w:top w:val="single" w:sz="2" w:space="0" w:color="auto"/>
              <w:left w:val="single" w:sz="2" w:space="0" w:color="auto"/>
              <w:bottom w:val="single" w:sz="2" w:space="0" w:color="auto"/>
              <w:right w:val="single" w:sz="2" w:space="0" w:color="auto"/>
            </w:tcBorders>
          </w:tcPr>
          <w:p w14:paraId="0362A2AB" w14:textId="77777777" w:rsidR="00C212B0" w:rsidRPr="00C54C19" w:rsidRDefault="00C212B0" w:rsidP="00C212B0">
            <w:pPr>
              <w:jc w:val="left"/>
              <w:rPr>
                <w:noProof/>
              </w:rPr>
            </w:pPr>
            <w:r w:rsidRPr="00C54C19">
              <w:rPr>
                <w:noProof/>
              </w:rPr>
              <w:t>p</w:t>
            </w:r>
            <w:r w:rsidRPr="00C54C19">
              <w:rPr>
                <w:noProof/>
                <w:vertAlign w:val="subscript"/>
              </w:rPr>
              <w:t>n</w:t>
            </w:r>
          </w:p>
        </w:tc>
        <w:tc>
          <w:tcPr>
            <w:tcW w:w="426" w:type="dxa"/>
            <w:tcBorders>
              <w:top w:val="single" w:sz="2" w:space="0" w:color="auto"/>
              <w:left w:val="single" w:sz="2" w:space="0" w:color="auto"/>
              <w:bottom w:val="single" w:sz="2" w:space="0" w:color="auto"/>
              <w:right w:val="single" w:sz="2" w:space="0" w:color="auto"/>
            </w:tcBorders>
          </w:tcPr>
          <w:p w14:paraId="7A073337" w14:textId="77777777" w:rsidR="00C212B0" w:rsidRPr="00C54C19" w:rsidRDefault="00C212B0" w:rsidP="00C212B0">
            <w:pPr>
              <w:jc w:val="left"/>
              <w:rPr>
                <w:noProof/>
              </w:rPr>
            </w:pPr>
            <w:r w:rsidRPr="00C54C19">
              <w:rPr>
                <w:noProof/>
              </w:rPr>
              <w:t>:</w:t>
            </w:r>
          </w:p>
        </w:tc>
        <w:tc>
          <w:tcPr>
            <w:tcW w:w="6378" w:type="dxa"/>
            <w:tcBorders>
              <w:top w:val="single" w:sz="2" w:space="0" w:color="auto"/>
              <w:left w:val="single" w:sz="2" w:space="0" w:color="auto"/>
              <w:bottom w:val="single" w:sz="2" w:space="0" w:color="auto"/>
              <w:right w:val="single" w:sz="2" w:space="0" w:color="auto"/>
            </w:tcBorders>
          </w:tcPr>
          <w:p w14:paraId="0144AE8F" w14:textId="77777777" w:rsidR="00C212B0" w:rsidRPr="00C54C19" w:rsidRDefault="00C212B0" w:rsidP="00C212B0">
            <w:pPr>
              <w:jc w:val="left"/>
              <w:rPr>
                <w:noProof/>
              </w:rPr>
            </w:pPr>
            <w:r w:rsidRPr="00C54C19">
              <w:rPr>
                <w:noProof/>
              </w:rPr>
              <w:t>represents price recorded in year n,</w:t>
            </w:r>
          </w:p>
        </w:tc>
      </w:tr>
      <w:tr w:rsidR="00C212B0" w:rsidRPr="00C54C19" w14:paraId="1FB2FD1F" w14:textId="77777777" w:rsidTr="00C57F7F">
        <w:tc>
          <w:tcPr>
            <w:tcW w:w="709" w:type="dxa"/>
            <w:tcBorders>
              <w:top w:val="single" w:sz="2" w:space="0" w:color="auto"/>
              <w:left w:val="single" w:sz="2" w:space="0" w:color="auto"/>
              <w:bottom w:val="single" w:sz="2" w:space="0" w:color="auto"/>
              <w:right w:val="single" w:sz="2" w:space="0" w:color="auto"/>
            </w:tcBorders>
          </w:tcPr>
          <w:p w14:paraId="0C6A06AC" w14:textId="77777777" w:rsidR="00C212B0" w:rsidRPr="00C54C19" w:rsidRDefault="00C212B0" w:rsidP="00C212B0">
            <w:pPr>
              <w:jc w:val="left"/>
              <w:rPr>
                <w:noProof/>
              </w:rPr>
            </w:pPr>
            <w:r w:rsidRPr="00C54C19">
              <w:rPr>
                <w:noProof/>
              </w:rPr>
              <w:t>—</w:t>
            </w:r>
          </w:p>
        </w:tc>
        <w:tc>
          <w:tcPr>
            <w:tcW w:w="708" w:type="dxa"/>
            <w:tcBorders>
              <w:top w:val="single" w:sz="2" w:space="0" w:color="auto"/>
              <w:left w:val="single" w:sz="2" w:space="0" w:color="auto"/>
              <w:bottom w:val="single" w:sz="2" w:space="0" w:color="auto"/>
              <w:right w:val="single" w:sz="2" w:space="0" w:color="auto"/>
            </w:tcBorders>
          </w:tcPr>
          <w:p w14:paraId="5A8EA5A3" w14:textId="77777777" w:rsidR="00C212B0" w:rsidRPr="00C54C19" w:rsidRDefault="00C212B0" w:rsidP="00C212B0">
            <w:pPr>
              <w:jc w:val="left"/>
              <w:rPr>
                <w:noProof/>
              </w:rPr>
            </w:pPr>
            <w:r w:rsidRPr="00C54C19">
              <w:rPr>
                <w:noProof/>
              </w:rPr>
              <w:t>q</w:t>
            </w:r>
            <w:r w:rsidRPr="00C54C19">
              <w:rPr>
                <w:noProof/>
                <w:vertAlign w:val="subscript"/>
              </w:rPr>
              <w:t>0</w:t>
            </w:r>
          </w:p>
        </w:tc>
        <w:tc>
          <w:tcPr>
            <w:tcW w:w="426" w:type="dxa"/>
            <w:tcBorders>
              <w:top w:val="single" w:sz="2" w:space="0" w:color="auto"/>
              <w:left w:val="single" w:sz="2" w:space="0" w:color="auto"/>
              <w:bottom w:val="single" w:sz="2" w:space="0" w:color="auto"/>
              <w:right w:val="single" w:sz="2" w:space="0" w:color="auto"/>
            </w:tcBorders>
          </w:tcPr>
          <w:p w14:paraId="2D753E0D" w14:textId="77777777" w:rsidR="00C212B0" w:rsidRPr="00C54C19" w:rsidRDefault="00C212B0" w:rsidP="00C212B0">
            <w:pPr>
              <w:jc w:val="left"/>
              <w:rPr>
                <w:noProof/>
              </w:rPr>
            </w:pPr>
            <w:r w:rsidRPr="00C54C19">
              <w:rPr>
                <w:noProof/>
              </w:rPr>
              <w:t>:</w:t>
            </w:r>
          </w:p>
        </w:tc>
        <w:tc>
          <w:tcPr>
            <w:tcW w:w="6378" w:type="dxa"/>
            <w:tcBorders>
              <w:top w:val="single" w:sz="2" w:space="0" w:color="auto"/>
              <w:left w:val="single" w:sz="2" w:space="0" w:color="auto"/>
              <w:bottom w:val="single" w:sz="2" w:space="0" w:color="auto"/>
              <w:right w:val="single" w:sz="2" w:space="0" w:color="auto"/>
            </w:tcBorders>
          </w:tcPr>
          <w:p w14:paraId="05DA386A" w14:textId="77777777" w:rsidR="00C212B0" w:rsidRPr="00C54C19" w:rsidRDefault="00C212B0" w:rsidP="00C212B0">
            <w:pPr>
              <w:jc w:val="left"/>
              <w:rPr>
                <w:noProof/>
              </w:rPr>
            </w:pPr>
            <w:r w:rsidRPr="00C54C19">
              <w:rPr>
                <w:noProof/>
              </w:rPr>
              <w:t>represents the quantity recorded in the base year 0,</w:t>
            </w:r>
          </w:p>
        </w:tc>
      </w:tr>
      <w:tr w:rsidR="00C212B0" w:rsidRPr="00C54C19" w14:paraId="7AC02266" w14:textId="77777777" w:rsidTr="00C57F7F">
        <w:tc>
          <w:tcPr>
            <w:tcW w:w="709" w:type="dxa"/>
            <w:tcBorders>
              <w:top w:val="single" w:sz="2" w:space="0" w:color="auto"/>
              <w:left w:val="single" w:sz="2" w:space="0" w:color="auto"/>
              <w:bottom w:val="single" w:sz="2" w:space="0" w:color="auto"/>
              <w:right w:val="single" w:sz="2" w:space="0" w:color="auto"/>
            </w:tcBorders>
          </w:tcPr>
          <w:p w14:paraId="30A55419" w14:textId="77777777" w:rsidR="00C212B0" w:rsidRPr="00C54C19" w:rsidRDefault="00C212B0" w:rsidP="00C212B0">
            <w:pPr>
              <w:jc w:val="left"/>
              <w:rPr>
                <w:noProof/>
              </w:rPr>
            </w:pPr>
            <w:r w:rsidRPr="00C54C19">
              <w:rPr>
                <w:noProof/>
              </w:rPr>
              <w:t>—</w:t>
            </w:r>
          </w:p>
        </w:tc>
        <w:tc>
          <w:tcPr>
            <w:tcW w:w="708" w:type="dxa"/>
            <w:tcBorders>
              <w:top w:val="single" w:sz="2" w:space="0" w:color="auto"/>
              <w:left w:val="single" w:sz="2" w:space="0" w:color="auto"/>
              <w:bottom w:val="single" w:sz="2" w:space="0" w:color="auto"/>
              <w:right w:val="single" w:sz="2" w:space="0" w:color="auto"/>
            </w:tcBorders>
          </w:tcPr>
          <w:p w14:paraId="519801A5" w14:textId="77777777" w:rsidR="00C212B0" w:rsidRPr="00C54C19" w:rsidRDefault="00C212B0" w:rsidP="00C212B0">
            <w:pPr>
              <w:jc w:val="left"/>
              <w:rPr>
                <w:noProof/>
              </w:rPr>
            </w:pPr>
            <w:r w:rsidRPr="00C54C19">
              <w:rPr>
                <w:noProof/>
              </w:rPr>
              <w:t>q</w:t>
            </w:r>
            <w:r w:rsidRPr="00C54C19">
              <w:rPr>
                <w:noProof/>
                <w:vertAlign w:val="subscript"/>
              </w:rPr>
              <w:t>n</w:t>
            </w:r>
          </w:p>
        </w:tc>
        <w:tc>
          <w:tcPr>
            <w:tcW w:w="426" w:type="dxa"/>
            <w:tcBorders>
              <w:top w:val="single" w:sz="2" w:space="0" w:color="auto"/>
              <w:left w:val="single" w:sz="2" w:space="0" w:color="auto"/>
              <w:bottom w:val="single" w:sz="2" w:space="0" w:color="auto"/>
              <w:right w:val="single" w:sz="2" w:space="0" w:color="auto"/>
            </w:tcBorders>
          </w:tcPr>
          <w:p w14:paraId="4F840A7B" w14:textId="77777777" w:rsidR="00C212B0" w:rsidRPr="00C54C19" w:rsidRDefault="00C212B0" w:rsidP="00C212B0">
            <w:pPr>
              <w:jc w:val="left"/>
              <w:rPr>
                <w:noProof/>
              </w:rPr>
            </w:pPr>
            <w:r w:rsidRPr="00C54C19">
              <w:rPr>
                <w:noProof/>
              </w:rPr>
              <w:t>:</w:t>
            </w:r>
          </w:p>
        </w:tc>
        <w:tc>
          <w:tcPr>
            <w:tcW w:w="6378" w:type="dxa"/>
            <w:tcBorders>
              <w:top w:val="single" w:sz="2" w:space="0" w:color="auto"/>
              <w:left w:val="single" w:sz="2" w:space="0" w:color="auto"/>
              <w:bottom w:val="single" w:sz="2" w:space="0" w:color="auto"/>
              <w:right w:val="single" w:sz="2" w:space="0" w:color="auto"/>
            </w:tcBorders>
          </w:tcPr>
          <w:p w14:paraId="1792EDF9" w14:textId="77777777" w:rsidR="00C212B0" w:rsidRPr="00C54C19" w:rsidRDefault="00C212B0" w:rsidP="00C212B0">
            <w:pPr>
              <w:jc w:val="left"/>
              <w:rPr>
                <w:noProof/>
              </w:rPr>
            </w:pPr>
            <w:r w:rsidRPr="00C54C19">
              <w:rPr>
                <w:noProof/>
              </w:rPr>
              <w:t>represents the quantity recorded in year n,</w:t>
            </w:r>
          </w:p>
        </w:tc>
      </w:tr>
      <w:tr w:rsidR="00C212B0" w:rsidRPr="00C54C19" w14:paraId="185DA6A4" w14:textId="77777777" w:rsidTr="00C57F7F">
        <w:tc>
          <w:tcPr>
            <w:tcW w:w="709" w:type="dxa"/>
            <w:tcBorders>
              <w:top w:val="single" w:sz="2" w:space="0" w:color="auto"/>
              <w:left w:val="single" w:sz="2" w:space="0" w:color="auto"/>
              <w:bottom w:val="single" w:sz="2" w:space="0" w:color="auto"/>
              <w:right w:val="single" w:sz="2" w:space="0" w:color="auto"/>
            </w:tcBorders>
          </w:tcPr>
          <w:p w14:paraId="37F4A50E" w14:textId="77777777" w:rsidR="00C212B0" w:rsidRPr="00C54C19" w:rsidRDefault="00C212B0" w:rsidP="00C212B0">
            <w:pPr>
              <w:jc w:val="left"/>
              <w:rPr>
                <w:noProof/>
              </w:rPr>
            </w:pPr>
            <w:r w:rsidRPr="00C54C19">
              <w:rPr>
                <w:noProof/>
              </w:rPr>
              <w:t>—</w:t>
            </w:r>
          </w:p>
        </w:tc>
        <w:tc>
          <w:tcPr>
            <w:tcW w:w="708" w:type="dxa"/>
            <w:tcBorders>
              <w:top w:val="single" w:sz="2" w:space="0" w:color="auto"/>
              <w:left w:val="single" w:sz="2" w:space="0" w:color="auto"/>
              <w:bottom w:val="single" w:sz="2" w:space="0" w:color="auto"/>
              <w:right w:val="single" w:sz="2" w:space="0" w:color="auto"/>
            </w:tcBorders>
          </w:tcPr>
          <w:p w14:paraId="3F6CE99F" w14:textId="77777777" w:rsidR="00C212B0" w:rsidRPr="00C54C19" w:rsidRDefault="00C212B0" w:rsidP="00C212B0">
            <w:pPr>
              <w:jc w:val="left"/>
              <w:rPr>
                <w:noProof/>
              </w:rPr>
            </w:pPr>
            <w:r w:rsidRPr="00C54C19">
              <w:rPr>
                <w:noProof/>
              </w:rPr>
              <w:t>V</w:t>
            </w:r>
            <w:r w:rsidRPr="00C54C19">
              <w:rPr>
                <w:noProof/>
                <w:vertAlign w:val="subscript"/>
              </w:rPr>
              <w:t>0</w:t>
            </w:r>
          </w:p>
        </w:tc>
        <w:tc>
          <w:tcPr>
            <w:tcW w:w="426" w:type="dxa"/>
            <w:tcBorders>
              <w:top w:val="single" w:sz="2" w:space="0" w:color="auto"/>
              <w:left w:val="single" w:sz="2" w:space="0" w:color="auto"/>
              <w:bottom w:val="single" w:sz="2" w:space="0" w:color="auto"/>
              <w:right w:val="single" w:sz="2" w:space="0" w:color="auto"/>
            </w:tcBorders>
          </w:tcPr>
          <w:p w14:paraId="504B42F1" w14:textId="77777777" w:rsidR="00C212B0" w:rsidRPr="00C54C19" w:rsidRDefault="00C212B0" w:rsidP="00C212B0">
            <w:pPr>
              <w:jc w:val="left"/>
              <w:rPr>
                <w:noProof/>
              </w:rPr>
            </w:pPr>
            <w:r w:rsidRPr="00C54C19">
              <w:rPr>
                <w:noProof/>
              </w:rPr>
              <w:t>:</w:t>
            </w:r>
          </w:p>
        </w:tc>
        <w:tc>
          <w:tcPr>
            <w:tcW w:w="6378" w:type="dxa"/>
            <w:tcBorders>
              <w:top w:val="single" w:sz="2" w:space="0" w:color="auto"/>
              <w:left w:val="single" w:sz="2" w:space="0" w:color="auto"/>
              <w:bottom w:val="single" w:sz="2" w:space="0" w:color="auto"/>
              <w:right w:val="single" w:sz="2" w:space="0" w:color="auto"/>
            </w:tcBorders>
          </w:tcPr>
          <w:p w14:paraId="7253EAA5" w14:textId="77777777" w:rsidR="00C212B0" w:rsidRPr="00C54C19" w:rsidRDefault="00C212B0" w:rsidP="00C212B0">
            <w:pPr>
              <w:jc w:val="left"/>
              <w:rPr>
                <w:noProof/>
              </w:rPr>
            </w:pPr>
            <w:r w:rsidRPr="00C54C19">
              <w:rPr>
                <w:noProof/>
              </w:rPr>
              <w:t>represents the value recorded in the base year 0: (V</w:t>
            </w:r>
            <w:r w:rsidRPr="00C54C19">
              <w:rPr>
                <w:noProof/>
                <w:vertAlign w:val="subscript"/>
              </w:rPr>
              <w:t>0</w:t>
            </w:r>
            <w:r w:rsidRPr="00C54C19">
              <w:rPr>
                <w:noProof/>
              </w:rPr>
              <w:t xml:space="preserve"> = p</w:t>
            </w:r>
            <w:r w:rsidRPr="00C54C19">
              <w:rPr>
                <w:noProof/>
                <w:vertAlign w:val="subscript"/>
              </w:rPr>
              <w:t>0</w:t>
            </w:r>
            <w:r w:rsidRPr="00C54C19">
              <w:rPr>
                <w:noProof/>
              </w:rPr>
              <w:t>q</w:t>
            </w:r>
            <w:r w:rsidRPr="00C54C19">
              <w:rPr>
                <w:noProof/>
                <w:vertAlign w:val="subscript"/>
              </w:rPr>
              <w:t>0</w:t>
            </w:r>
            <w:r w:rsidRPr="00C54C19">
              <w:rPr>
                <w:noProof/>
              </w:rPr>
              <w:t>).</w:t>
            </w:r>
          </w:p>
        </w:tc>
      </w:tr>
    </w:tbl>
    <w:p w14:paraId="5BCEAE3A" w14:textId="77777777" w:rsidR="00C212B0" w:rsidRPr="00C54C19" w:rsidRDefault="00C212B0" w:rsidP="00114198">
      <w:pPr>
        <w:pStyle w:val="ManualHeading3"/>
        <w:rPr>
          <w:noProof/>
        </w:rPr>
      </w:pPr>
      <w:r w:rsidRPr="00C54C19">
        <w:rPr>
          <w:noProof/>
        </w:rPr>
        <w:t>2.</w:t>
      </w:r>
      <w:r w:rsidRPr="00C54C19">
        <w:rPr>
          <w:noProof/>
        </w:rPr>
        <w:tab/>
        <w:t>Base year</w:t>
      </w:r>
    </w:p>
    <w:p w14:paraId="22FEE04E" w14:textId="1B641347" w:rsidR="00C212B0" w:rsidRPr="00C54C19" w:rsidRDefault="00C212B0" w:rsidP="00114198">
      <w:pPr>
        <w:pStyle w:val="Point0"/>
        <w:rPr>
          <w:noProof/>
        </w:rPr>
      </w:pPr>
      <w:r w:rsidRPr="00C54C19">
        <w:rPr>
          <w:noProof/>
        </w:rPr>
        <w:t>6.</w:t>
      </w:r>
      <w:r w:rsidR="00DC15F3" w:rsidRPr="00C54C19">
        <w:rPr>
          <w:noProof/>
        </w:rPr>
        <w:t>0</w:t>
      </w:r>
      <w:r w:rsidR="009F2261" w:rsidRPr="00C54C19">
        <w:rPr>
          <w:noProof/>
        </w:rPr>
        <w:t>9</w:t>
      </w:r>
      <w:r w:rsidRPr="00C54C19">
        <w:rPr>
          <w:noProof/>
        </w:rPr>
        <w:t>.</w:t>
      </w:r>
      <w:r w:rsidRPr="00C54C19">
        <w:rPr>
          <w:noProof/>
        </w:rPr>
        <w:tab/>
        <w:t>Changes in volume are measured using Laspeyres-type indices: changes in the quantities of elementary series are therefore weighted by the value in the base year. Changes in price are measured using Paasche-type indices: changes in the prices of elementary series are therefore weighted by the value in the current year at the prices for the base year.</w:t>
      </w:r>
    </w:p>
    <w:p w14:paraId="26EFE621" w14:textId="77777777" w:rsidR="00C212B0" w:rsidRPr="00C54C19" w:rsidRDefault="00C212B0" w:rsidP="00114198">
      <w:pPr>
        <w:pStyle w:val="Point0"/>
        <w:rPr>
          <w:noProof/>
        </w:rPr>
      </w:pPr>
      <w:r w:rsidRPr="00C54C19">
        <w:rPr>
          <w:noProof/>
        </w:rPr>
        <w:t>6.1</w:t>
      </w:r>
      <w:r w:rsidR="009F2261" w:rsidRPr="00C54C19">
        <w:rPr>
          <w:noProof/>
        </w:rPr>
        <w:t>0</w:t>
      </w:r>
      <w:r w:rsidRPr="00C54C19">
        <w:rPr>
          <w:noProof/>
        </w:rPr>
        <w:t>.</w:t>
      </w:r>
      <w:r w:rsidRPr="00C54C19">
        <w:rPr>
          <w:noProof/>
        </w:rPr>
        <w:tab/>
        <w:t>The base year is the year from which the prices are used to compile the weighting scheme.</w:t>
      </w:r>
    </w:p>
    <w:p w14:paraId="5C5C5900" w14:textId="77777777" w:rsidR="00C212B0" w:rsidRPr="00C54C19" w:rsidRDefault="00C212B0" w:rsidP="00114198">
      <w:pPr>
        <w:pStyle w:val="Point0"/>
        <w:rPr>
          <w:noProof/>
        </w:rPr>
      </w:pPr>
      <w:r w:rsidRPr="00C54C19">
        <w:rPr>
          <w:noProof/>
        </w:rPr>
        <w:t>6.1</w:t>
      </w:r>
      <w:r w:rsidR="009F2261" w:rsidRPr="00C54C19">
        <w:rPr>
          <w:noProof/>
        </w:rPr>
        <w:t>1</w:t>
      </w:r>
      <w:r w:rsidRPr="00C54C19">
        <w:rPr>
          <w:noProof/>
        </w:rPr>
        <w:t>.</w:t>
      </w:r>
      <w:r w:rsidRPr="00C54C19">
        <w:rPr>
          <w:noProof/>
        </w:rPr>
        <w:tab/>
        <w:t>The most accurate way to measure changes in volume from one year to another is to use the most recent base year available. This approach guarantees that weightings are relatively up-to-date and avoids problems linked to weighting products that are no longer produced and new products that have emerged. It is for this reason that the EAA measures changes in volume using the weightings for the preceding year.</w:t>
      </w:r>
    </w:p>
    <w:p w14:paraId="5DCF4D1C" w14:textId="77777777" w:rsidR="00C212B0" w:rsidRPr="00C54C19" w:rsidRDefault="00C212B0" w:rsidP="00114198">
      <w:pPr>
        <w:pStyle w:val="ManualHeading3"/>
        <w:rPr>
          <w:noProof/>
        </w:rPr>
      </w:pPr>
      <w:r w:rsidRPr="00C54C19">
        <w:rPr>
          <w:noProof/>
        </w:rPr>
        <w:t>3.</w:t>
      </w:r>
      <w:r w:rsidRPr="00C54C19">
        <w:rPr>
          <w:noProof/>
        </w:rPr>
        <w:tab/>
        <w:t>Presenting series in relation to a reference year</w:t>
      </w:r>
    </w:p>
    <w:p w14:paraId="74CE0B87" w14:textId="77777777" w:rsidR="00114198" w:rsidRPr="00C54C19" w:rsidRDefault="00114198" w:rsidP="00114198">
      <w:pPr>
        <w:pStyle w:val="CRSeparator"/>
        <w:rPr>
          <w:noProof/>
          <w:lang w:val="en-IE"/>
        </w:rPr>
      </w:pPr>
    </w:p>
    <w:p w14:paraId="1F9D2A83" w14:textId="77777777" w:rsidR="00114198" w:rsidRPr="00C54C19" w:rsidRDefault="00114198" w:rsidP="0011419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88619F" w:rsidRPr="00C54C19">
        <w:rPr>
          <w:noProof/>
          <w:lang w:val="en-IE"/>
        </w:rPr>
        <w:t> </w:t>
      </w:r>
      <w:r w:rsidRPr="00C54C19">
        <w:rPr>
          <w:noProof/>
          <w:lang w:val="en-IE"/>
        </w:rPr>
        <w:t>I.9(h)</w:t>
      </w:r>
    </w:p>
    <w:p w14:paraId="6B74AFCA" w14:textId="77777777" w:rsidR="00C212B0" w:rsidRPr="00C54C19" w:rsidRDefault="00C212B0" w:rsidP="00114198">
      <w:pPr>
        <w:pStyle w:val="Point0"/>
        <w:rPr>
          <w:noProof/>
        </w:rPr>
      </w:pPr>
      <w:r w:rsidRPr="00C54C19">
        <w:rPr>
          <w:noProof/>
        </w:rPr>
        <w:t>6.1</w:t>
      </w:r>
      <w:r w:rsidR="009F2261" w:rsidRPr="00C54C19">
        <w:rPr>
          <w:noProof/>
        </w:rPr>
        <w:t>2</w:t>
      </w:r>
      <w:r w:rsidRPr="00C54C19">
        <w:rPr>
          <w:noProof/>
        </w:rPr>
        <w:t>.</w:t>
      </w:r>
      <w:r w:rsidRPr="00C54C19">
        <w:rPr>
          <w:noProof/>
        </w:rPr>
        <w:tab/>
        <w:t>The year used for submitting and presenting data at constant prices can be different from the base year; it is called the reference year. In a series of indices, the reference year is the one that takes the value 100.</w:t>
      </w:r>
    </w:p>
    <w:p w14:paraId="7688CE2B" w14:textId="77777777" w:rsidR="00114198" w:rsidRPr="00C54C19" w:rsidRDefault="00114198" w:rsidP="00114198">
      <w:pPr>
        <w:pStyle w:val="CRSeparator"/>
        <w:rPr>
          <w:noProof/>
          <w:lang w:val="en-IE"/>
        </w:rPr>
      </w:pPr>
    </w:p>
    <w:p w14:paraId="795A3623" w14:textId="77777777" w:rsidR="00114198" w:rsidRPr="00C54C19" w:rsidRDefault="00114198" w:rsidP="0011419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88619F" w:rsidRPr="00C54C19">
        <w:rPr>
          <w:noProof/>
          <w:lang w:val="en-IE"/>
        </w:rPr>
        <w:t> </w:t>
      </w:r>
      <w:r w:rsidRPr="00C54C19">
        <w:rPr>
          <w:noProof/>
          <w:lang w:val="en-IE"/>
        </w:rPr>
        <w:t>I.9(i)</w:t>
      </w:r>
      <w:r w:rsidR="008D3122" w:rsidRPr="00C54C19">
        <w:rPr>
          <w:noProof/>
          <w:lang w:val="en-IE"/>
        </w:rPr>
        <w:t xml:space="preserve"> (adapted)</w:t>
      </w:r>
    </w:p>
    <w:p w14:paraId="14DBD9EC" w14:textId="77777777" w:rsidR="00C212B0" w:rsidRPr="00C54C19" w:rsidRDefault="00C212B0" w:rsidP="00114198">
      <w:pPr>
        <w:pStyle w:val="Point0"/>
        <w:rPr>
          <w:noProof/>
        </w:rPr>
      </w:pPr>
      <w:r w:rsidRPr="00C54C19">
        <w:rPr>
          <w:noProof/>
        </w:rPr>
        <w:t>6.1</w:t>
      </w:r>
      <w:r w:rsidR="009F2261" w:rsidRPr="00C54C19">
        <w:rPr>
          <w:noProof/>
        </w:rPr>
        <w:t>3</w:t>
      </w:r>
      <w:r w:rsidRPr="00C54C19">
        <w:rPr>
          <w:noProof/>
        </w:rPr>
        <w:t>.</w:t>
      </w:r>
      <w:r w:rsidRPr="00C54C19">
        <w:rPr>
          <w:noProof/>
        </w:rPr>
        <w:tab/>
        <w:t>Series of volume indices in the prices of a reference year are obtained by chaining indices calculated in the prices of the preceding year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80B22" w:rsidRPr="00C54C19">
        <w:rPr>
          <w:noProof/>
        </w:rPr>
        <w:t>see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80B22" w:rsidRPr="00C54C19">
        <w:rPr>
          <w:noProof/>
        </w:rPr>
        <w:t xml:space="preserve"> </w:t>
      </w:r>
      <w:r w:rsidRPr="00C54C19">
        <w:rPr>
          <w:noProof/>
        </w:rPr>
        <w:t>ESA</w:t>
      </w:r>
      <w:r w:rsidR="0088619F" w:rsidRPr="00C54C19">
        <w:rPr>
          <w:noProof/>
          <w:lang w:val="en-IE"/>
        </w:rPr>
        <w:t> </w:t>
      </w:r>
      <w:r w:rsidRPr="00C54C19">
        <w:rPr>
          <w:noProof/>
        </w:rPr>
        <w:t xml:space="preserve">2010, </w:t>
      </w:r>
      <w:r w:rsidR="009F2261" w:rsidRPr="00C54C19">
        <w:rPr>
          <w:noProof/>
        </w:rPr>
        <w:t>point</w:t>
      </w:r>
      <w:r w:rsidR="0088619F" w:rsidRPr="00C54C19">
        <w:rPr>
          <w:noProof/>
          <w:lang w:val="en-IE"/>
        </w:rPr>
        <w:t> </w:t>
      </w:r>
      <w:r w:rsidRPr="00C54C19">
        <w:rPr>
          <w:noProof/>
        </w:rPr>
        <w:t>10.20).</w:t>
      </w:r>
    </w:p>
    <w:p w14:paraId="5143FA4A" w14:textId="77777777" w:rsidR="00114198" w:rsidRPr="00C54C19" w:rsidRDefault="00114198" w:rsidP="00114198">
      <w:pPr>
        <w:pStyle w:val="CRSeparator"/>
        <w:rPr>
          <w:noProof/>
          <w:lang w:val="en-IE"/>
        </w:rPr>
      </w:pPr>
    </w:p>
    <w:p w14:paraId="37E5D4A1" w14:textId="77777777" w:rsidR="00114198" w:rsidRPr="00C54C19" w:rsidRDefault="00114198" w:rsidP="0011419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71B05F9" w14:textId="77777777" w:rsidR="00C212B0" w:rsidRPr="00C54C19" w:rsidRDefault="00C212B0" w:rsidP="00114198">
      <w:pPr>
        <w:pStyle w:val="Point0"/>
        <w:rPr>
          <w:noProof/>
        </w:rPr>
      </w:pPr>
      <w:r w:rsidRPr="00C54C19">
        <w:rPr>
          <w:noProof/>
        </w:rPr>
        <w:t>6.1</w:t>
      </w:r>
      <w:r w:rsidR="009F2261" w:rsidRPr="00C54C19">
        <w:rPr>
          <w:noProof/>
        </w:rPr>
        <w:t>4</w:t>
      </w:r>
      <w:r w:rsidRPr="00C54C19">
        <w:rPr>
          <w:noProof/>
        </w:rPr>
        <w:t>.</w:t>
      </w:r>
      <w:r w:rsidRPr="00C54C19">
        <w:rPr>
          <w:noProof/>
        </w:rPr>
        <w:tab/>
        <w:t>It is important that a change of reference year has no effect on the changes in volume with respect to the preceding year. It is for this reason that EAA data are presented in relation to a fixed reference year by re-referencing each variable separately, regardless of whether these are aggregates or elementary indices.</w:t>
      </w:r>
    </w:p>
    <w:p w14:paraId="32C0E0FF" w14:textId="77777777" w:rsidR="00114198" w:rsidRPr="00C54C19" w:rsidRDefault="00114198" w:rsidP="00114198">
      <w:pPr>
        <w:pStyle w:val="CRSeparator"/>
        <w:rPr>
          <w:noProof/>
          <w:lang w:val="en-IE"/>
        </w:rPr>
      </w:pPr>
    </w:p>
    <w:p w14:paraId="2C8471AD" w14:textId="77777777" w:rsidR="00114198" w:rsidRPr="00C54C19" w:rsidRDefault="00114198" w:rsidP="0011419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88619F" w:rsidRPr="00C54C19">
        <w:rPr>
          <w:noProof/>
          <w:lang w:val="en-IE"/>
        </w:rPr>
        <w:t> </w:t>
      </w:r>
      <w:r w:rsidRPr="00C54C19">
        <w:rPr>
          <w:noProof/>
          <w:lang w:val="en-IE"/>
        </w:rPr>
        <w:t>I.9(j)</w:t>
      </w:r>
      <w:r w:rsidR="008D3122" w:rsidRPr="00C54C19">
        <w:rPr>
          <w:noProof/>
          <w:lang w:val="en-IE"/>
        </w:rPr>
        <w:t xml:space="preserve"> (adapted)</w:t>
      </w:r>
    </w:p>
    <w:p w14:paraId="7009C7EC" w14:textId="77777777" w:rsidR="00C212B0" w:rsidRPr="00C54C19" w:rsidRDefault="00C212B0" w:rsidP="00114198">
      <w:pPr>
        <w:pStyle w:val="Point0"/>
        <w:rPr>
          <w:noProof/>
        </w:rPr>
      </w:pPr>
      <w:r w:rsidRPr="00C54C19">
        <w:rPr>
          <w:noProof/>
        </w:rPr>
        <w:t>6.1</w:t>
      </w:r>
      <w:r w:rsidR="009F2261" w:rsidRPr="00C54C19">
        <w:rPr>
          <w:noProof/>
        </w:rPr>
        <w:t>5</w:t>
      </w:r>
      <w:r w:rsidRPr="00C54C19">
        <w:rPr>
          <w:noProof/>
        </w:rPr>
        <w:t>.</w:t>
      </w:r>
      <w:r w:rsidRPr="00C54C19">
        <w:rPr>
          <w:noProof/>
        </w:rPr>
        <w:tab/>
        <w:t>Example:</w:t>
      </w:r>
    </w:p>
    <w:p w14:paraId="42478CEA" w14:textId="77777777" w:rsidR="00C212B0" w:rsidRPr="00C54C19" w:rsidRDefault="00C212B0" w:rsidP="00114198">
      <w:pPr>
        <w:pStyle w:val="Text1"/>
        <w:rPr>
          <w:noProof/>
        </w:rPr>
      </w:pPr>
      <w:r w:rsidRPr="00C54C19">
        <w:rPr>
          <w:noProof/>
        </w:rPr>
        <w:t>Let us consider two homogeneous elementary products, A and B. The following series are based on the price structure for the preceding year:</w:t>
      </w:r>
    </w:p>
    <w:tbl>
      <w:tblPr>
        <w:tblW w:w="0" w:type="auto"/>
        <w:tblInd w:w="250" w:type="dxa"/>
        <w:tblLayout w:type="fixed"/>
        <w:tblLook w:val="0000" w:firstRow="0" w:lastRow="0" w:firstColumn="0" w:lastColumn="0" w:noHBand="0" w:noVBand="0"/>
      </w:tblPr>
      <w:tblGrid>
        <w:gridCol w:w="851"/>
        <w:gridCol w:w="708"/>
        <w:gridCol w:w="1134"/>
        <w:gridCol w:w="1134"/>
        <w:gridCol w:w="851"/>
        <w:gridCol w:w="850"/>
        <w:gridCol w:w="993"/>
        <w:gridCol w:w="850"/>
        <w:gridCol w:w="851"/>
        <w:gridCol w:w="814"/>
      </w:tblGrid>
      <w:tr w:rsidR="00C212B0" w:rsidRPr="00C54C19" w14:paraId="7918CB27" w14:textId="77777777" w:rsidTr="0088619F">
        <w:tc>
          <w:tcPr>
            <w:tcW w:w="851" w:type="dxa"/>
            <w:tcBorders>
              <w:top w:val="single" w:sz="2" w:space="0" w:color="auto"/>
              <w:left w:val="single" w:sz="2" w:space="0" w:color="auto"/>
              <w:bottom w:val="single" w:sz="2" w:space="0" w:color="auto"/>
              <w:right w:val="single" w:sz="2" w:space="0" w:color="auto"/>
            </w:tcBorders>
          </w:tcPr>
          <w:p w14:paraId="4DF5C14D" w14:textId="77777777" w:rsidR="00C212B0" w:rsidRPr="00C54C19" w:rsidRDefault="00C212B0" w:rsidP="00C212B0">
            <w:pPr>
              <w:adjustRightInd w:val="0"/>
              <w:spacing w:before="0" w:after="0"/>
              <w:jc w:val="left"/>
              <w:rPr>
                <w:noProof/>
                <w:sz w:val="22"/>
                <w:lang w:val="en-US"/>
              </w:rPr>
            </w:pPr>
          </w:p>
        </w:tc>
        <w:tc>
          <w:tcPr>
            <w:tcW w:w="708" w:type="dxa"/>
            <w:tcBorders>
              <w:top w:val="single" w:sz="2" w:space="0" w:color="auto"/>
              <w:left w:val="single" w:sz="2" w:space="0" w:color="auto"/>
              <w:bottom w:val="single" w:sz="2" w:space="0" w:color="auto"/>
              <w:right w:val="single" w:sz="2" w:space="0" w:color="auto"/>
            </w:tcBorders>
          </w:tcPr>
          <w:p w14:paraId="68058E12" w14:textId="77777777" w:rsidR="00C212B0" w:rsidRPr="00C54C19" w:rsidRDefault="00C212B0" w:rsidP="00C212B0">
            <w:pPr>
              <w:jc w:val="center"/>
              <w:rPr>
                <w:noProof/>
                <w:sz w:val="22"/>
              </w:rPr>
            </w:pPr>
            <w:r w:rsidRPr="00C54C19">
              <w:rPr>
                <w:noProof/>
                <w:sz w:val="22"/>
              </w:rPr>
              <w:t>n P n</w:t>
            </w:r>
          </w:p>
        </w:tc>
        <w:tc>
          <w:tcPr>
            <w:tcW w:w="1134" w:type="dxa"/>
            <w:tcBorders>
              <w:top w:val="single" w:sz="2" w:space="0" w:color="auto"/>
              <w:left w:val="single" w:sz="2" w:space="0" w:color="auto"/>
              <w:bottom w:val="single" w:sz="2" w:space="0" w:color="auto"/>
              <w:right w:val="single" w:sz="2" w:space="0" w:color="auto"/>
            </w:tcBorders>
          </w:tcPr>
          <w:p w14:paraId="38284658" w14:textId="77777777" w:rsidR="00C212B0" w:rsidRPr="00C54C19" w:rsidRDefault="00C212B0" w:rsidP="00C212B0">
            <w:pPr>
              <w:jc w:val="center"/>
              <w:rPr>
                <w:noProof/>
                <w:sz w:val="22"/>
              </w:rPr>
            </w:pPr>
            <w:r w:rsidRPr="00C54C19">
              <w:rPr>
                <w:noProof/>
                <w:sz w:val="22"/>
              </w:rPr>
              <w:t>n – n + 1</w:t>
            </w:r>
          </w:p>
          <w:p w14:paraId="7C1F76D5" w14:textId="77777777" w:rsidR="00C212B0" w:rsidRPr="00C54C19" w:rsidRDefault="00C212B0" w:rsidP="00C212B0">
            <w:pPr>
              <w:jc w:val="center"/>
              <w:rPr>
                <w:noProof/>
                <w:sz w:val="22"/>
              </w:rPr>
            </w:pPr>
            <w:r w:rsidRPr="00C54C19">
              <w:rPr>
                <w:noProof/>
                <w:sz w:val="22"/>
              </w:rPr>
              <w:t>volume index</w:t>
            </w:r>
          </w:p>
        </w:tc>
        <w:tc>
          <w:tcPr>
            <w:tcW w:w="1134" w:type="dxa"/>
            <w:tcBorders>
              <w:top w:val="single" w:sz="2" w:space="0" w:color="auto"/>
              <w:left w:val="single" w:sz="2" w:space="0" w:color="auto"/>
              <w:bottom w:val="single" w:sz="2" w:space="0" w:color="auto"/>
              <w:right w:val="single" w:sz="2" w:space="0" w:color="auto"/>
            </w:tcBorders>
          </w:tcPr>
          <w:p w14:paraId="5E1EB38D" w14:textId="77777777" w:rsidR="00C212B0" w:rsidRPr="00C54C19" w:rsidRDefault="00C212B0" w:rsidP="00C212B0">
            <w:pPr>
              <w:jc w:val="center"/>
              <w:rPr>
                <w:noProof/>
                <w:sz w:val="22"/>
              </w:rPr>
            </w:pPr>
            <w:r w:rsidRPr="00C54C19">
              <w:rPr>
                <w:noProof/>
                <w:sz w:val="22"/>
              </w:rPr>
              <w:t>n + 1 P n</w:t>
            </w:r>
          </w:p>
        </w:tc>
        <w:tc>
          <w:tcPr>
            <w:tcW w:w="851" w:type="dxa"/>
            <w:tcBorders>
              <w:top w:val="single" w:sz="2" w:space="0" w:color="auto"/>
              <w:left w:val="single" w:sz="2" w:space="0" w:color="auto"/>
              <w:bottom w:val="single" w:sz="2" w:space="0" w:color="auto"/>
              <w:right w:val="single" w:sz="2" w:space="0" w:color="auto"/>
            </w:tcBorders>
          </w:tcPr>
          <w:p w14:paraId="5ADB10E5" w14:textId="77777777" w:rsidR="00C212B0" w:rsidRPr="00C54C19" w:rsidRDefault="00C212B0" w:rsidP="00C212B0">
            <w:pPr>
              <w:jc w:val="center"/>
              <w:rPr>
                <w:noProof/>
                <w:sz w:val="22"/>
              </w:rPr>
            </w:pPr>
            <w:r w:rsidRPr="00C54C19">
              <w:rPr>
                <w:noProof/>
                <w:sz w:val="22"/>
              </w:rPr>
              <w:t>n – n + 1</w:t>
            </w:r>
          </w:p>
          <w:p w14:paraId="212417E1" w14:textId="77777777" w:rsidR="00C212B0" w:rsidRPr="00C54C19" w:rsidRDefault="00C212B0" w:rsidP="00C212B0">
            <w:pPr>
              <w:jc w:val="center"/>
              <w:rPr>
                <w:noProof/>
                <w:sz w:val="22"/>
              </w:rPr>
            </w:pPr>
            <w:r w:rsidRPr="00C54C19">
              <w:rPr>
                <w:noProof/>
                <w:sz w:val="22"/>
              </w:rPr>
              <w:t>price index</w:t>
            </w:r>
          </w:p>
        </w:tc>
        <w:tc>
          <w:tcPr>
            <w:tcW w:w="850" w:type="dxa"/>
            <w:tcBorders>
              <w:top w:val="single" w:sz="2" w:space="0" w:color="auto"/>
              <w:left w:val="single" w:sz="2" w:space="0" w:color="auto"/>
              <w:bottom w:val="single" w:sz="2" w:space="0" w:color="auto"/>
              <w:right w:val="single" w:sz="2" w:space="0" w:color="auto"/>
            </w:tcBorders>
          </w:tcPr>
          <w:p w14:paraId="00B4E1CB" w14:textId="77777777" w:rsidR="00C212B0" w:rsidRPr="00C54C19" w:rsidRDefault="00C212B0" w:rsidP="00C212B0">
            <w:pPr>
              <w:jc w:val="center"/>
              <w:rPr>
                <w:noProof/>
                <w:sz w:val="22"/>
              </w:rPr>
            </w:pPr>
            <w:r w:rsidRPr="00C54C19">
              <w:rPr>
                <w:noProof/>
                <w:sz w:val="22"/>
              </w:rPr>
              <w:t>n + 1P n + 1</w:t>
            </w:r>
          </w:p>
        </w:tc>
        <w:tc>
          <w:tcPr>
            <w:tcW w:w="993" w:type="dxa"/>
            <w:tcBorders>
              <w:top w:val="single" w:sz="2" w:space="0" w:color="auto"/>
              <w:left w:val="single" w:sz="2" w:space="0" w:color="auto"/>
              <w:bottom w:val="single" w:sz="2" w:space="0" w:color="auto"/>
              <w:right w:val="single" w:sz="2" w:space="0" w:color="auto"/>
            </w:tcBorders>
          </w:tcPr>
          <w:p w14:paraId="3646CE10" w14:textId="77777777" w:rsidR="00C212B0" w:rsidRPr="00C54C19" w:rsidRDefault="00C212B0" w:rsidP="00C212B0">
            <w:pPr>
              <w:jc w:val="center"/>
              <w:rPr>
                <w:noProof/>
                <w:sz w:val="22"/>
              </w:rPr>
            </w:pPr>
            <w:r w:rsidRPr="00C54C19">
              <w:rPr>
                <w:noProof/>
                <w:sz w:val="22"/>
              </w:rPr>
              <w:t>n + 1 – n + 2</w:t>
            </w:r>
          </w:p>
          <w:p w14:paraId="555C00D2" w14:textId="77777777" w:rsidR="00C212B0" w:rsidRPr="00C54C19" w:rsidRDefault="00C212B0" w:rsidP="00C212B0">
            <w:pPr>
              <w:jc w:val="center"/>
              <w:rPr>
                <w:noProof/>
                <w:sz w:val="22"/>
              </w:rPr>
            </w:pPr>
            <w:r w:rsidRPr="00C54C19">
              <w:rPr>
                <w:noProof/>
                <w:sz w:val="22"/>
              </w:rPr>
              <w:t>volume index</w:t>
            </w:r>
          </w:p>
        </w:tc>
        <w:tc>
          <w:tcPr>
            <w:tcW w:w="850" w:type="dxa"/>
            <w:tcBorders>
              <w:top w:val="single" w:sz="2" w:space="0" w:color="auto"/>
              <w:left w:val="single" w:sz="2" w:space="0" w:color="auto"/>
              <w:bottom w:val="single" w:sz="2" w:space="0" w:color="auto"/>
              <w:right w:val="single" w:sz="2" w:space="0" w:color="auto"/>
            </w:tcBorders>
          </w:tcPr>
          <w:p w14:paraId="459868C2" w14:textId="77777777" w:rsidR="00C212B0" w:rsidRPr="00C54C19" w:rsidRDefault="00C212B0" w:rsidP="00C212B0">
            <w:pPr>
              <w:jc w:val="center"/>
              <w:rPr>
                <w:noProof/>
                <w:sz w:val="22"/>
              </w:rPr>
            </w:pPr>
            <w:r w:rsidRPr="00C54C19">
              <w:rPr>
                <w:noProof/>
                <w:sz w:val="22"/>
              </w:rPr>
              <w:t>n + 2P n + 1</w:t>
            </w:r>
          </w:p>
        </w:tc>
        <w:tc>
          <w:tcPr>
            <w:tcW w:w="851" w:type="dxa"/>
            <w:tcBorders>
              <w:top w:val="single" w:sz="2" w:space="0" w:color="auto"/>
              <w:left w:val="single" w:sz="2" w:space="0" w:color="auto"/>
              <w:bottom w:val="single" w:sz="2" w:space="0" w:color="auto"/>
              <w:right w:val="single" w:sz="2" w:space="0" w:color="auto"/>
            </w:tcBorders>
          </w:tcPr>
          <w:p w14:paraId="02F7A69C" w14:textId="77777777" w:rsidR="00C212B0" w:rsidRPr="00C54C19" w:rsidRDefault="00C212B0" w:rsidP="00C212B0">
            <w:pPr>
              <w:jc w:val="center"/>
              <w:rPr>
                <w:noProof/>
                <w:sz w:val="22"/>
              </w:rPr>
            </w:pPr>
            <w:r w:rsidRPr="00C54C19">
              <w:rPr>
                <w:noProof/>
                <w:sz w:val="22"/>
              </w:rPr>
              <w:t>n + 2 – n + 1</w:t>
            </w:r>
          </w:p>
          <w:p w14:paraId="71BF50C3" w14:textId="77777777" w:rsidR="00C212B0" w:rsidRPr="00C54C19" w:rsidRDefault="00C212B0" w:rsidP="00C212B0">
            <w:pPr>
              <w:jc w:val="center"/>
              <w:rPr>
                <w:noProof/>
                <w:sz w:val="22"/>
              </w:rPr>
            </w:pPr>
            <w:r w:rsidRPr="00C54C19">
              <w:rPr>
                <w:noProof/>
                <w:sz w:val="22"/>
              </w:rPr>
              <w:t>price index</w:t>
            </w:r>
          </w:p>
        </w:tc>
        <w:tc>
          <w:tcPr>
            <w:tcW w:w="814" w:type="dxa"/>
            <w:tcBorders>
              <w:top w:val="single" w:sz="2" w:space="0" w:color="auto"/>
              <w:left w:val="single" w:sz="2" w:space="0" w:color="auto"/>
              <w:bottom w:val="single" w:sz="2" w:space="0" w:color="auto"/>
              <w:right w:val="single" w:sz="2" w:space="0" w:color="auto"/>
            </w:tcBorders>
          </w:tcPr>
          <w:p w14:paraId="538A3B7B" w14:textId="77777777" w:rsidR="00C212B0" w:rsidRPr="00C54C19" w:rsidRDefault="00C212B0" w:rsidP="00C212B0">
            <w:pPr>
              <w:jc w:val="center"/>
              <w:rPr>
                <w:noProof/>
                <w:sz w:val="22"/>
              </w:rPr>
            </w:pPr>
            <w:r w:rsidRPr="00C54C19">
              <w:rPr>
                <w:noProof/>
                <w:sz w:val="22"/>
              </w:rPr>
              <w:t>n + 2P n + 2</w:t>
            </w:r>
          </w:p>
        </w:tc>
      </w:tr>
      <w:tr w:rsidR="00C212B0" w:rsidRPr="00C54C19" w14:paraId="1E3E7F46" w14:textId="77777777" w:rsidTr="0088619F">
        <w:tc>
          <w:tcPr>
            <w:tcW w:w="851" w:type="dxa"/>
            <w:tcBorders>
              <w:top w:val="single" w:sz="2" w:space="0" w:color="auto"/>
              <w:left w:val="single" w:sz="2" w:space="0" w:color="auto"/>
              <w:bottom w:val="single" w:sz="2" w:space="0" w:color="auto"/>
              <w:right w:val="single" w:sz="2" w:space="0" w:color="auto"/>
            </w:tcBorders>
          </w:tcPr>
          <w:p w14:paraId="47367F78" w14:textId="77777777" w:rsidR="00C212B0" w:rsidRPr="00C54C19" w:rsidRDefault="00C212B0" w:rsidP="00C212B0">
            <w:pPr>
              <w:jc w:val="left"/>
              <w:rPr>
                <w:noProof/>
              </w:rPr>
            </w:pPr>
            <w:r w:rsidRPr="00C54C19">
              <w:rPr>
                <w:noProof/>
              </w:rPr>
              <w:t>A</w:t>
            </w:r>
          </w:p>
        </w:tc>
        <w:tc>
          <w:tcPr>
            <w:tcW w:w="708" w:type="dxa"/>
            <w:tcBorders>
              <w:top w:val="single" w:sz="2" w:space="0" w:color="auto"/>
              <w:left w:val="single" w:sz="2" w:space="0" w:color="auto"/>
              <w:bottom w:val="single" w:sz="2" w:space="0" w:color="auto"/>
              <w:right w:val="single" w:sz="2" w:space="0" w:color="auto"/>
            </w:tcBorders>
          </w:tcPr>
          <w:p w14:paraId="10C4F271" w14:textId="77777777" w:rsidR="00C212B0" w:rsidRPr="00C54C19" w:rsidRDefault="00C212B0" w:rsidP="00C212B0">
            <w:pPr>
              <w:jc w:val="left"/>
              <w:rPr>
                <w:noProof/>
              </w:rPr>
            </w:pPr>
            <w:r w:rsidRPr="00C54C19">
              <w:rPr>
                <w:noProof/>
              </w:rPr>
              <w:t>100</w:t>
            </w:r>
          </w:p>
        </w:tc>
        <w:tc>
          <w:tcPr>
            <w:tcW w:w="1134" w:type="dxa"/>
            <w:tcBorders>
              <w:top w:val="single" w:sz="2" w:space="0" w:color="auto"/>
              <w:left w:val="single" w:sz="2" w:space="0" w:color="auto"/>
              <w:bottom w:val="single" w:sz="2" w:space="0" w:color="auto"/>
              <w:right w:val="single" w:sz="2" w:space="0" w:color="auto"/>
            </w:tcBorders>
          </w:tcPr>
          <w:p w14:paraId="6E959657" w14:textId="77777777" w:rsidR="00C212B0" w:rsidRPr="00C54C19" w:rsidRDefault="00C212B0" w:rsidP="00C212B0">
            <w:pPr>
              <w:jc w:val="left"/>
              <w:rPr>
                <w:noProof/>
              </w:rPr>
            </w:pPr>
            <w:r w:rsidRPr="00C54C19">
              <w:rPr>
                <w:noProof/>
              </w:rPr>
              <w:t>105,0</w:t>
            </w:r>
          </w:p>
        </w:tc>
        <w:tc>
          <w:tcPr>
            <w:tcW w:w="1134" w:type="dxa"/>
            <w:tcBorders>
              <w:top w:val="single" w:sz="2" w:space="0" w:color="auto"/>
              <w:left w:val="single" w:sz="2" w:space="0" w:color="auto"/>
              <w:bottom w:val="single" w:sz="2" w:space="0" w:color="auto"/>
              <w:right w:val="single" w:sz="2" w:space="0" w:color="auto"/>
            </w:tcBorders>
          </w:tcPr>
          <w:p w14:paraId="7BB577C5" w14:textId="77777777" w:rsidR="00C212B0" w:rsidRPr="00C54C19" w:rsidRDefault="00C212B0" w:rsidP="00C212B0">
            <w:pPr>
              <w:jc w:val="left"/>
              <w:rPr>
                <w:noProof/>
              </w:rPr>
            </w:pPr>
            <w:r w:rsidRPr="00C54C19">
              <w:rPr>
                <w:noProof/>
              </w:rPr>
              <w:t>105</w:t>
            </w:r>
          </w:p>
        </w:tc>
        <w:tc>
          <w:tcPr>
            <w:tcW w:w="851" w:type="dxa"/>
            <w:tcBorders>
              <w:top w:val="single" w:sz="2" w:space="0" w:color="auto"/>
              <w:left w:val="single" w:sz="2" w:space="0" w:color="auto"/>
              <w:bottom w:val="single" w:sz="2" w:space="0" w:color="auto"/>
              <w:right w:val="single" w:sz="2" w:space="0" w:color="auto"/>
            </w:tcBorders>
          </w:tcPr>
          <w:p w14:paraId="7BC0BD9E" w14:textId="77777777" w:rsidR="00C212B0" w:rsidRPr="00C54C19" w:rsidRDefault="00C212B0" w:rsidP="00C212B0">
            <w:pPr>
              <w:jc w:val="left"/>
              <w:rPr>
                <w:noProof/>
              </w:rPr>
            </w:pPr>
            <w:r w:rsidRPr="00C54C19">
              <w:rPr>
                <w:noProof/>
              </w:rPr>
              <w:t>110,0</w:t>
            </w:r>
          </w:p>
        </w:tc>
        <w:tc>
          <w:tcPr>
            <w:tcW w:w="850" w:type="dxa"/>
            <w:tcBorders>
              <w:top w:val="single" w:sz="2" w:space="0" w:color="auto"/>
              <w:left w:val="single" w:sz="2" w:space="0" w:color="auto"/>
              <w:bottom w:val="single" w:sz="2" w:space="0" w:color="auto"/>
              <w:right w:val="single" w:sz="2" w:space="0" w:color="auto"/>
            </w:tcBorders>
          </w:tcPr>
          <w:p w14:paraId="2C375CBF" w14:textId="77777777" w:rsidR="00C212B0" w:rsidRPr="00C54C19" w:rsidRDefault="00C212B0" w:rsidP="00C212B0">
            <w:pPr>
              <w:jc w:val="left"/>
              <w:rPr>
                <w:noProof/>
              </w:rPr>
            </w:pPr>
            <w:r w:rsidRPr="00C54C19">
              <w:rPr>
                <w:noProof/>
              </w:rPr>
              <w:t>115</w:t>
            </w:r>
          </w:p>
        </w:tc>
        <w:tc>
          <w:tcPr>
            <w:tcW w:w="993" w:type="dxa"/>
            <w:tcBorders>
              <w:top w:val="single" w:sz="2" w:space="0" w:color="auto"/>
              <w:left w:val="single" w:sz="2" w:space="0" w:color="auto"/>
              <w:bottom w:val="single" w:sz="2" w:space="0" w:color="auto"/>
              <w:right w:val="single" w:sz="2" w:space="0" w:color="auto"/>
            </w:tcBorders>
          </w:tcPr>
          <w:p w14:paraId="62EDD916" w14:textId="77777777" w:rsidR="00C212B0" w:rsidRPr="00C54C19" w:rsidRDefault="00C212B0" w:rsidP="00C212B0">
            <w:pPr>
              <w:jc w:val="left"/>
              <w:rPr>
                <w:noProof/>
              </w:rPr>
            </w:pPr>
            <w:r w:rsidRPr="00C54C19">
              <w:rPr>
                <w:noProof/>
              </w:rPr>
              <w:t>102,0</w:t>
            </w:r>
          </w:p>
        </w:tc>
        <w:tc>
          <w:tcPr>
            <w:tcW w:w="850" w:type="dxa"/>
            <w:tcBorders>
              <w:top w:val="single" w:sz="2" w:space="0" w:color="auto"/>
              <w:left w:val="single" w:sz="2" w:space="0" w:color="auto"/>
              <w:bottom w:val="single" w:sz="2" w:space="0" w:color="auto"/>
              <w:right w:val="single" w:sz="2" w:space="0" w:color="auto"/>
            </w:tcBorders>
          </w:tcPr>
          <w:p w14:paraId="59AE08B1" w14:textId="77777777" w:rsidR="00C212B0" w:rsidRPr="00C54C19" w:rsidRDefault="00C212B0" w:rsidP="00C212B0">
            <w:pPr>
              <w:jc w:val="left"/>
              <w:rPr>
                <w:noProof/>
              </w:rPr>
            </w:pPr>
            <w:r w:rsidRPr="00C54C19">
              <w:rPr>
                <w:noProof/>
              </w:rPr>
              <w:t>117</w:t>
            </w:r>
          </w:p>
        </w:tc>
        <w:tc>
          <w:tcPr>
            <w:tcW w:w="851" w:type="dxa"/>
            <w:tcBorders>
              <w:top w:val="single" w:sz="2" w:space="0" w:color="auto"/>
              <w:left w:val="single" w:sz="2" w:space="0" w:color="auto"/>
              <w:bottom w:val="single" w:sz="2" w:space="0" w:color="auto"/>
              <w:right w:val="single" w:sz="2" w:space="0" w:color="auto"/>
            </w:tcBorders>
          </w:tcPr>
          <w:p w14:paraId="04905721" w14:textId="77777777" w:rsidR="00C212B0" w:rsidRPr="00C54C19" w:rsidRDefault="00C212B0" w:rsidP="00C212B0">
            <w:pPr>
              <w:jc w:val="left"/>
              <w:rPr>
                <w:noProof/>
              </w:rPr>
            </w:pPr>
            <w:r w:rsidRPr="00C54C19">
              <w:rPr>
                <w:noProof/>
              </w:rPr>
              <w:t>108,0</w:t>
            </w:r>
          </w:p>
        </w:tc>
        <w:tc>
          <w:tcPr>
            <w:tcW w:w="814" w:type="dxa"/>
            <w:tcBorders>
              <w:top w:val="single" w:sz="2" w:space="0" w:color="auto"/>
              <w:left w:val="single" w:sz="2" w:space="0" w:color="auto"/>
              <w:bottom w:val="single" w:sz="2" w:space="0" w:color="auto"/>
              <w:right w:val="single" w:sz="2" w:space="0" w:color="auto"/>
            </w:tcBorders>
          </w:tcPr>
          <w:p w14:paraId="306B44E3" w14:textId="77777777" w:rsidR="00C212B0" w:rsidRPr="00C54C19" w:rsidRDefault="00C212B0" w:rsidP="00C212B0">
            <w:pPr>
              <w:jc w:val="left"/>
              <w:rPr>
                <w:noProof/>
              </w:rPr>
            </w:pPr>
            <w:r w:rsidRPr="00C54C19">
              <w:rPr>
                <w:noProof/>
              </w:rPr>
              <w:t>126</w:t>
            </w:r>
          </w:p>
        </w:tc>
      </w:tr>
      <w:tr w:rsidR="00C212B0" w:rsidRPr="00C54C19" w14:paraId="0313B07A" w14:textId="77777777" w:rsidTr="0088619F">
        <w:tc>
          <w:tcPr>
            <w:tcW w:w="851" w:type="dxa"/>
            <w:tcBorders>
              <w:top w:val="single" w:sz="2" w:space="0" w:color="auto"/>
              <w:left w:val="single" w:sz="2" w:space="0" w:color="auto"/>
              <w:bottom w:val="single" w:sz="2" w:space="0" w:color="auto"/>
              <w:right w:val="single" w:sz="2" w:space="0" w:color="auto"/>
            </w:tcBorders>
          </w:tcPr>
          <w:p w14:paraId="5EA56CDB" w14:textId="77777777" w:rsidR="00C212B0" w:rsidRPr="00C54C19" w:rsidRDefault="00C212B0" w:rsidP="00C212B0">
            <w:pPr>
              <w:jc w:val="left"/>
              <w:rPr>
                <w:noProof/>
              </w:rPr>
            </w:pPr>
            <w:r w:rsidRPr="00C54C19">
              <w:rPr>
                <w:noProof/>
              </w:rPr>
              <w:t>B</w:t>
            </w:r>
          </w:p>
        </w:tc>
        <w:tc>
          <w:tcPr>
            <w:tcW w:w="708" w:type="dxa"/>
            <w:tcBorders>
              <w:top w:val="single" w:sz="2" w:space="0" w:color="auto"/>
              <w:left w:val="single" w:sz="2" w:space="0" w:color="auto"/>
              <w:bottom w:val="single" w:sz="2" w:space="0" w:color="auto"/>
              <w:right w:val="single" w:sz="2" w:space="0" w:color="auto"/>
            </w:tcBorders>
          </w:tcPr>
          <w:p w14:paraId="0B4DF1E4" w14:textId="77777777" w:rsidR="00C212B0" w:rsidRPr="00C54C19" w:rsidRDefault="00C212B0" w:rsidP="00C212B0">
            <w:pPr>
              <w:jc w:val="left"/>
              <w:rPr>
                <w:noProof/>
              </w:rPr>
            </w:pPr>
            <w:r w:rsidRPr="00C54C19">
              <w:rPr>
                <w:noProof/>
              </w:rPr>
              <w:t>300</w:t>
            </w:r>
          </w:p>
        </w:tc>
        <w:tc>
          <w:tcPr>
            <w:tcW w:w="1134" w:type="dxa"/>
            <w:tcBorders>
              <w:top w:val="single" w:sz="2" w:space="0" w:color="auto"/>
              <w:left w:val="single" w:sz="2" w:space="0" w:color="auto"/>
              <w:bottom w:val="single" w:sz="2" w:space="0" w:color="auto"/>
              <w:right w:val="single" w:sz="2" w:space="0" w:color="auto"/>
            </w:tcBorders>
          </w:tcPr>
          <w:p w14:paraId="4845739F" w14:textId="77777777" w:rsidR="00C212B0" w:rsidRPr="00C54C19" w:rsidRDefault="00C212B0" w:rsidP="00C212B0">
            <w:pPr>
              <w:jc w:val="left"/>
              <w:rPr>
                <w:noProof/>
              </w:rPr>
            </w:pPr>
            <w:r w:rsidRPr="00C54C19">
              <w:rPr>
                <w:noProof/>
              </w:rPr>
              <w:t>110,0</w:t>
            </w:r>
          </w:p>
        </w:tc>
        <w:tc>
          <w:tcPr>
            <w:tcW w:w="1134" w:type="dxa"/>
            <w:tcBorders>
              <w:top w:val="single" w:sz="2" w:space="0" w:color="auto"/>
              <w:left w:val="single" w:sz="2" w:space="0" w:color="auto"/>
              <w:bottom w:val="single" w:sz="2" w:space="0" w:color="auto"/>
              <w:right w:val="single" w:sz="2" w:space="0" w:color="auto"/>
            </w:tcBorders>
          </w:tcPr>
          <w:p w14:paraId="2B7172A7" w14:textId="77777777" w:rsidR="00C212B0" w:rsidRPr="00C54C19" w:rsidRDefault="00C212B0" w:rsidP="00C212B0">
            <w:pPr>
              <w:jc w:val="left"/>
              <w:rPr>
                <w:noProof/>
              </w:rPr>
            </w:pPr>
            <w:r w:rsidRPr="00C54C19">
              <w:rPr>
                <w:noProof/>
              </w:rPr>
              <w:t>330</w:t>
            </w:r>
          </w:p>
        </w:tc>
        <w:tc>
          <w:tcPr>
            <w:tcW w:w="851" w:type="dxa"/>
            <w:tcBorders>
              <w:top w:val="single" w:sz="2" w:space="0" w:color="auto"/>
              <w:left w:val="single" w:sz="2" w:space="0" w:color="auto"/>
              <w:bottom w:val="single" w:sz="2" w:space="0" w:color="auto"/>
              <w:right w:val="single" w:sz="2" w:space="0" w:color="auto"/>
            </w:tcBorders>
          </w:tcPr>
          <w:p w14:paraId="3A484CFB" w14:textId="77777777" w:rsidR="00C212B0" w:rsidRPr="00C54C19" w:rsidRDefault="00C212B0" w:rsidP="00C212B0">
            <w:pPr>
              <w:jc w:val="left"/>
              <w:rPr>
                <w:noProof/>
              </w:rPr>
            </w:pPr>
            <w:r w:rsidRPr="00C54C19">
              <w:rPr>
                <w:noProof/>
              </w:rPr>
              <w:t>95,0</w:t>
            </w:r>
          </w:p>
        </w:tc>
        <w:tc>
          <w:tcPr>
            <w:tcW w:w="850" w:type="dxa"/>
            <w:tcBorders>
              <w:top w:val="single" w:sz="2" w:space="0" w:color="auto"/>
              <w:left w:val="single" w:sz="2" w:space="0" w:color="auto"/>
              <w:bottom w:val="single" w:sz="2" w:space="0" w:color="auto"/>
              <w:right w:val="single" w:sz="2" w:space="0" w:color="auto"/>
            </w:tcBorders>
          </w:tcPr>
          <w:p w14:paraId="02BE0AA2" w14:textId="77777777" w:rsidR="00C212B0" w:rsidRPr="00C54C19" w:rsidRDefault="00C212B0" w:rsidP="00C212B0">
            <w:pPr>
              <w:jc w:val="left"/>
              <w:rPr>
                <w:noProof/>
              </w:rPr>
            </w:pPr>
            <w:r w:rsidRPr="00C54C19">
              <w:rPr>
                <w:noProof/>
              </w:rPr>
              <w:t>314</w:t>
            </w:r>
          </w:p>
        </w:tc>
        <w:tc>
          <w:tcPr>
            <w:tcW w:w="993" w:type="dxa"/>
            <w:tcBorders>
              <w:top w:val="single" w:sz="2" w:space="0" w:color="auto"/>
              <w:left w:val="single" w:sz="2" w:space="0" w:color="auto"/>
              <w:bottom w:val="single" w:sz="2" w:space="0" w:color="auto"/>
              <w:right w:val="single" w:sz="2" w:space="0" w:color="auto"/>
            </w:tcBorders>
          </w:tcPr>
          <w:p w14:paraId="4FAAAD56" w14:textId="77777777" w:rsidR="00C212B0" w:rsidRPr="00C54C19" w:rsidRDefault="00C212B0" w:rsidP="00C212B0">
            <w:pPr>
              <w:jc w:val="left"/>
              <w:rPr>
                <w:noProof/>
              </w:rPr>
            </w:pPr>
            <w:r w:rsidRPr="00C54C19">
              <w:rPr>
                <w:noProof/>
              </w:rPr>
              <w:t>90,0</w:t>
            </w:r>
          </w:p>
        </w:tc>
        <w:tc>
          <w:tcPr>
            <w:tcW w:w="850" w:type="dxa"/>
            <w:tcBorders>
              <w:top w:val="single" w:sz="2" w:space="0" w:color="auto"/>
              <w:left w:val="single" w:sz="2" w:space="0" w:color="auto"/>
              <w:bottom w:val="single" w:sz="2" w:space="0" w:color="auto"/>
              <w:right w:val="single" w:sz="2" w:space="0" w:color="auto"/>
            </w:tcBorders>
          </w:tcPr>
          <w:p w14:paraId="61C896D5" w14:textId="77777777" w:rsidR="00C212B0" w:rsidRPr="00C54C19" w:rsidRDefault="00C212B0" w:rsidP="00C212B0">
            <w:pPr>
              <w:jc w:val="left"/>
              <w:rPr>
                <w:noProof/>
              </w:rPr>
            </w:pPr>
            <w:r w:rsidRPr="00C54C19">
              <w:rPr>
                <w:noProof/>
              </w:rPr>
              <w:t>283</w:t>
            </w:r>
          </w:p>
        </w:tc>
        <w:tc>
          <w:tcPr>
            <w:tcW w:w="851" w:type="dxa"/>
            <w:tcBorders>
              <w:top w:val="single" w:sz="2" w:space="0" w:color="auto"/>
              <w:left w:val="single" w:sz="2" w:space="0" w:color="auto"/>
              <w:bottom w:val="single" w:sz="2" w:space="0" w:color="auto"/>
              <w:right w:val="single" w:sz="2" w:space="0" w:color="auto"/>
            </w:tcBorders>
          </w:tcPr>
          <w:p w14:paraId="674F4B02" w14:textId="77777777" w:rsidR="00C212B0" w:rsidRPr="00C54C19" w:rsidRDefault="00C212B0" w:rsidP="00C212B0">
            <w:pPr>
              <w:jc w:val="left"/>
              <w:rPr>
                <w:noProof/>
              </w:rPr>
            </w:pPr>
            <w:r w:rsidRPr="00C54C19">
              <w:rPr>
                <w:noProof/>
              </w:rPr>
              <w:t>105,0</w:t>
            </w:r>
          </w:p>
        </w:tc>
        <w:tc>
          <w:tcPr>
            <w:tcW w:w="814" w:type="dxa"/>
            <w:tcBorders>
              <w:top w:val="single" w:sz="2" w:space="0" w:color="auto"/>
              <w:left w:val="single" w:sz="2" w:space="0" w:color="auto"/>
              <w:bottom w:val="single" w:sz="2" w:space="0" w:color="auto"/>
              <w:right w:val="single" w:sz="2" w:space="0" w:color="auto"/>
            </w:tcBorders>
          </w:tcPr>
          <w:p w14:paraId="67FD7F90" w14:textId="77777777" w:rsidR="00C212B0" w:rsidRPr="00C54C19" w:rsidRDefault="00C212B0" w:rsidP="00C212B0">
            <w:pPr>
              <w:jc w:val="left"/>
              <w:rPr>
                <w:noProof/>
              </w:rPr>
            </w:pPr>
            <w:r w:rsidRPr="00C54C19">
              <w:rPr>
                <w:noProof/>
              </w:rPr>
              <w:t>297</w:t>
            </w:r>
          </w:p>
        </w:tc>
      </w:tr>
      <w:tr w:rsidR="00C212B0" w:rsidRPr="00C54C19" w14:paraId="7C4F1D89" w14:textId="77777777" w:rsidTr="0088619F">
        <w:tc>
          <w:tcPr>
            <w:tcW w:w="851" w:type="dxa"/>
            <w:tcBorders>
              <w:top w:val="single" w:sz="2" w:space="0" w:color="auto"/>
              <w:left w:val="single" w:sz="2" w:space="0" w:color="auto"/>
              <w:bottom w:val="single" w:sz="2" w:space="0" w:color="auto"/>
              <w:right w:val="single" w:sz="2" w:space="0" w:color="auto"/>
            </w:tcBorders>
          </w:tcPr>
          <w:p w14:paraId="2565E0C9" w14:textId="77777777" w:rsidR="00C212B0" w:rsidRPr="00C54C19" w:rsidRDefault="00C212B0" w:rsidP="00C212B0">
            <w:pPr>
              <w:jc w:val="left"/>
              <w:rPr>
                <w:noProof/>
              </w:rPr>
            </w:pPr>
            <w:r w:rsidRPr="00C54C19">
              <w:rPr>
                <w:noProof/>
              </w:rPr>
              <w:t>Total</w:t>
            </w:r>
          </w:p>
        </w:tc>
        <w:tc>
          <w:tcPr>
            <w:tcW w:w="708" w:type="dxa"/>
            <w:tcBorders>
              <w:top w:val="single" w:sz="2" w:space="0" w:color="auto"/>
              <w:left w:val="single" w:sz="2" w:space="0" w:color="auto"/>
              <w:bottom w:val="single" w:sz="2" w:space="0" w:color="auto"/>
              <w:right w:val="single" w:sz="2" w:space="0" w:color="auto"/>
            </w:tcBorders>
          </w:tcPr>
          <w:p w14:paraId="506D35CB" w14:textId="77777777" w:rsidR="00C212B0" w:rsidRPr="00C54C19" w:rsidRDefault="00C212B0" w:rsidP="00C212B0">
            <w:pPr>
              <w:jc w:val="left"/>
              <w:rPr>
                <w:noProof/>
              </w:rPr>
            </w:pPr>
            <w:r w:rsidRPr="00C54C19">
              <w:rPr>
                <w:noProof/>
              </w:rPr>
              <w:t>400</w:t>
            </w:r>
          </w:p>
        </w:tc>
        <w:tc>
          <w:tcPr>
            <w:tcW w:w="1134" w:type="dxa"/>
            <w:tcBorders>
              <w:top w:val="single" w:sz="2" w:space="0" w:color="auto"/>
              <w:left w:val="single" w:sz="2" w:space="0" w:color="auto"/>
              <w:bottom w:val="single" w:sz="2" w:space="0" w:color="auto"/>
              <w:right w:val="single" w:sz="2" w:space="0" w:color="auto"/>
            </w:tcBorders>
          </w:tcPr>
          <w:p w14:paraId="08B59520" w14:textId="77777777" w:rsidR="00C212B0" w:rsidRPr="00C54C19" w:rsidRDefault="00C212B0" w:rsidP="00C212B0">
            <w:pPr>
              <w:jc w:val="left"/>
              <w:rPr>
                <w:noProof/>
              </w:rPr>
            </w:pPr>
            <w:r w:rsidRPr="00C54C19">
              <w:rPr>
                <w:noProof/>
              </w:rPr>
              <w:t>108,8</w:t>
            </w:r>
          </w:p>
        </w:tc>
        <w:tc>
          <w:tcPr>
            <w:tcW w:w="1134" w:type="dxa"/>
            <w:tcBorders>
              <w:top w:val="single" w:sz="2" w:space="0" w:color="auto"/>
              <w:left w:val="single" w:sz="2" w:space="0" w:color="auto"/>
              <w:bottom w:val="single" w:sz="2" w:space="0" w:color="auto"/>
              <w:right w:val="single" w:sz="2" w:space="0" w:color="auto"/>
            </w:tcBorders>
          </w:tcPr>
          <w:p w14:paraId="3926A113" w14:textId="77777777" w:rsidR="00C212B0" w:rsidRPr="00C54C19" w:rsidRDefault="00C212B0" w:rsidP="00C212B0">
            <w:pPr>
              <w:jc w:val="left"/>
              <w:rPr>
                <w:noProof/>
              </w:rPr>
            </w:pPr>
            <w:r w:rsidRPr="00C54C19">
              <w:rPr>
                <w:noProof/>
              </w:rPr>
              <w:t>435</w:t>
            </w:r>
          </w:p>
        </w:tc>
        <w:tc>
          <w:tcPr>
            <w:tcW w:w="851" w:type="dxa"/>
            <w:tcBorders>
              <w:top w:val="single" w:sz="2" w:space="0" w:color="auto"/>
              <w:left w:val="single" w:sz="2" w:space="0" w:color="auto"/>
              <w:bottom w:val="single" w:sz="2" w:space="0" w:color="auto"/>
              <w:right w:val="single" w:sz="2" w:space="0" w:color="auto"/>
            </w:tcBorders>
          </w:tcPr>
          <w:p w14:paraId="19FE3570" w14:textId="77777777" w:rsidR="00C212B0" w:rsidRPr="00C54C19" w:rsidRDefault="00C212B0" w:rsidP="00C212B0">
            <w:pPr>
              <w:jc w:val="left"/>
              <w:rPr>
                <w:noProof/>
              </w:rPr>
            </w:pPr>
            <w:r w:rsidRPr="00C54C19">
              <w:rPr>
                <w:noProof/>
              </w:rPr>
              <w:t>98,6</w:t>
            </w:r>
          </w:p>
        </w:tc>
        <w:tc>
          <w:tcPr>
            <w:tcW w:w="850" w:type="dxa"/>
            <w:tcBorders>
              <w:top w:val="single" w:sz="2" w:space="0" w:color="auto"/>
              <w:left w:val="single" w:sz="2" w:space="0" w:color="auto"/>
              <w:bottom w:val="single" w:sz="2" w:space="0" w:color="auto"/>
              <w:right w:val="single" w:sz="2" w:space="0" w:color="auto"/>
            </w:tcBorders>
          </w:tcPr>
          <w:p w14:paraId="4854D3DE" w14:textId="77777777" w:rsidR="00C212B0" w:rsidRPr="00C54C19" w:rsidRDefault="00C212B0" w:rsidP="00C212B0">
            <w:pPr>
              <w:jc w:val="left"/>
              <w:rPr>
                <w:noProof/>
              </w:rPr>
            </w:pPr>
            <w:r w:rsidRPr="00C54C19">
              <w:rPr>
                <w:noProof/>
              </w:rPr>
              <w:t>429</w:t>
            </w:r>
          </w:p>
        </w:tc>
        <w:tc>
          <w:tcPr>
            <w:tcW w:w="993" w:type="dxa"/>
            <w:tcBorders>
              <w:top w:val="single" w:sz="2" w:space="0" w:color="auto"/>
              <w:left w:val="single" w:sz="2" w:space="0" w:color="auto"/>
              <w:bottom w:val="single" w:sz="2" w:space="0" w:color="auto"/>
              <w:right w:val="single" w:sz="2" w:space="0" w:color="auto"/>
            </w:tcBorders>
          </w:tcPr>
          <w:p w14:paraId="7950BEBE" w14:textId="77777777" w:rsidR="00C212B0" w:rsidRPr="00C54C19" w:rsidRDefault="00C212B0" w:rsidP="00C212B0">
            <w:pPr>
              <w:jc w:val="left"/>
              <w:rPr>
                <w:noProof/>
              </w:rPr>
            </w:pPr>
            <w:r w:rsidRPr="00C54C19">
              <w:rPr>
                <w:noProof/>
              </w:rPr>
              <w:t>93,2</w:t>
            </w:r>
          </w:p>
        </w:tc>
        <w:tc>
          <w:tcPr>
            <w:tcW w:w="850" w:type="dxa"/>
            <w:tcBorders>
              <w:top w:val="single" w:sz="2" w:space="0" w:color="auto"/>
              <w:left w:val="single" w:sz="2" w:space="0" w:color="auto"/>
              <w:bottom w:val="single" w:sz="2" w:space="0" w:color="auto"/>
              <w:right w:val="single" w:sz="2" w:space="0" w:color="auto"/>
            </w:tcBorders>
          </w:tcPr>
          <w:p w14:paraId="29B269B9" w14:textId="77777777" w:rsidR="00C212B0" w:rsidRPr="00C54C19" w:rsidRDefault="00C212B0" w:rsidP="00C212B0">
            <w:pPr>
              <w:jc w:val="left"/>
              <w:rPr>
                <w:noProof/>
              </w:rPr>
            </w:pPr>
            <w:r w:rsidRPr="00C54C19">
              <w:rPr>
                <w:noProof/>
              </w:rPr>
              <w:t>400</w:t>
            </w:r>
          </w:p>
        </w:tc>
        <w:tc>
          <w:tcPr>
            <w:tcW w:w="851" w:type="dxa"/>
            <w:tcBorders>
              <w:top w:val="single" w:sz="2" w:space="0" w:color="auto"/>
              <w:left w:val="single" w:sz="2" w:space="0" w:color="auto"/>
              <w:bottom w:val="single" w:sz="2" w:space="0" w:color="auto"/>
              <w:right w:val="single" w:sz="2" w:space="0" w:color="auto"/>
            </w:tcBorders>
          </w:tcPr>
          <w:p w14:paraId="3C8EAADC" w14:textId="77777777" w:rsidR="00C212B0" w:rsidRPr="00C54C19" w:rsidRDefault="00C212B0" w:rsidP="00C212B0">
            <w:pPr>
              <w:jc w:val="left"/>
              <w:rPr>
                <w:noProof/>
              </w:rPr>
            </w:pPr>
            <w:r w:rsidRPr="00C54C19">
              <w:rPr>
                <w:noProof/>
              </w:rPr>
              <w:t>105,8</w:t>
            </w:r>
          </w:p>
        </w:tc>
        <w:tc>
          <w:tcPr>
            <w:tcW w:w="814" w:type="dxa"/>
            <w:tcBorders>
              <w:top w:val="single" w:sz="2" w:space="0" w:color="auto"/>
              <w:left w:val="single" w:sz="2" w:space="0" w:color="auto"/>
              <w:bottom w:val="single" w:sz="2" w:space="0" w:color="auto"/>
              <w:right w:val="single" w:sz="2" w:space="0" w:color="auto"/>
            </w:tcBorders>
          </w:tcPr>
          <w:p w14:paraId="483D8CCB" w14:textId="77777777" w:rsidR="00C212B0" w:rsidRPr="00C54C19" w:rsidRDefault="00C212B0" w:rsidP="00C212B0">
            <w:pPr>
              <w:jc w:val="left"/>
              <w:rPr>
                <w:noProof/>
              </w:rPr>
            </w:pPr>
            <w:r w:rsidRPr="00C54C19">
              <w:rPr>
                <w:noProof/>
              </w:rPr>
              <w:t>423</w:t>
            </w:r>
          </w:p>
        </w:tc>
      </w:tr>
    </w:tbl>
    <w:p w14:paraId="022D1027" w14:textId="77777777" w:rsidR="00C212B0" w:rsidRPr="00C54C19" w:rsidRDefault="00C212B0" w:rsidP="00F94806">
      <w:pPr>
        <w:pStyle w:val="Text1"/>
        <w:rPr>
          <w:noProof/>
        </w:rPr>
      </w:pPr>
      <w:r w:rsidRPr="00C54C19">
        <w:rPr>
          <w:noProof/>
        </w:rPr>
        <w:t>The volume and price indices for the whole (A + B) depend on the weighting given to each product, A and B.</w:t>
      </w:r>
    </w:p>
    <w:p w14:paraId="15D1538E" w14:textId="77777777" w:rsidR="00C212B0" w:rsidRPr="00C54C19" w:rsidRDefault="00C212B0" w:rsidP="0005718F">
      <w:pPr>
        <w:pStyle w:val="Text1"/>
        <w:keepNext/>
        <w:rPr>
          <w:noProof/>
        </w:rPr>
      </w:pPr>
      <w:r w:rsidRPr="00C54C19">
        <w:rPr>
          <w:noProof/>
        </w:rPr>
        <w:t>If these series are expressed in relation to a fixed reference year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42D87"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42D87" w:rsidRPr="00C54C19">
        <w:rPr>
          <w:noProof/>
        </w:rPr>
        <w:t xml:space="preserve"> </w:t>
      </w:r>
      <w:r w:rsidRPr="00C54C19">
        <w:rPr>
          <w:noProof/>
        </w:rPr>
        <w:t>n), the only way to retain the same n/n-1 volume indices is to chain the indices separately. This gives the following series (base equal to 100 in n):</w:t>
      </w:r>
    </w:p>
    <w:tbl>
      <w:tblPr>
        <w:tblW w:w="0" w:type="auto"/>
        <w:tblInd w:w="959" w:type="dxa"/>
        <w:tblLayout w:type="fixed"/>
        <w:tblLook w:val="0000" w:firstRow="0" w:lastRow="0" w:firstColumn="0" w:lastColumn="0" w:noHBand="0" w:noVBand="0"/>
      </w:tblPr>
      <w:tblGrid>
        <w:gridCol w:w="1701"/>
        <w:gridCol w:w="1914"/>
        <w:gridCol w:w="2197"/>
        <w:gridCol w:w="2409"/>
      </w:tblGrid>
      <w:tr w:rsidR="00C212B0" w:rsidRPr="00C54C19" w14:paraId="6800ED1C" w14:textId="77777777" w:rsidTr="005643CB">
        <w:trPr>
          <w:cantSplit/>
        </w:trPr>
        <w:tc>
          <w:tcPr>
            <w:tcW w:w="1701" w:type="dxa"/>
            <w:tcBorders>
              <w:top w:val="single" w:sz="2" w:space="0" w:color="auto"/>
              <w:left w:val="single" w:sz="2" w:space="0" w:color="auto"/>
              <w:bottom w:val="single" w:sz="2" w:space="0" w:color="auto"/>
              <w:right w:val="single" w:sz="2" w:space="0" w:color="auto"/>
            </w:tcBorders>
          </w:tcPr>
          <w:p w14:paraId="1A7F2896" w14:textId="77777777" w:rsidR="00C212B0" w:rsidRPr="00C54C19" w:rsidRDefault="00C212B0" w:rsidP="0088619F">
            <w:pPr>
              <w:keepNext/>
              <w:adjustRightInd w:val="0"/>
              <w:spacing w:before="0" w:after="0"/>
              <w:jc w:val="left"/>
              <w:rPr>
                <w:noProof/>
                <w:lang w:val="en-US"/>
              </w:rPr>
            </w:pPr>
          </w:p>
        </w:tc>
        <w:tc>
          <w:tcPr>
            <w:tcW w:w="1914" w:type="dxa"/>
            <w:tcBorders>
              <w:top w:val="single" w:sz="2" w:space="0" w:color="auto"/>
              <w:left w:val="single" w:sz="2" w:space="0" w:color="auto"/>
              <w:bottom w:val="single" w:sz="2" w:space="0" w:color="auto"/>
              <w:right w:val="single" w:sz="2" w:space="0" w:color="auto"/>
            </w:tcBorders>
          </w:tcPr>
          <w:p w14:paraId="1B44BD3D" w14:textId="77777777" w:rsidR="00C212B0" w:rsidRPr="00C54C19" w:rsidRDefault="00C212B0" w:rsidP="0088619F">
            <w:pPr>
              <w:keepNext/>
              <w:jc w:val="center"/>
              <w:rPr>
                <w:noProof/>
              </w:rPr>
            </w:pPr>
            <w:r w:rsidRPr="00C54C19">
              <w:rPr>
                <w:noProof/>
              </w:rPr>
              <w:t>n</w:t>
            </w:r>
          </w:p>
        </w:tc>
        <w:tc>
          <w:tcPr>
            <w:tcW w:w="2197" w:type="dxa"/>
            <w:tcBorders>
              <w:top w:val="single" w:sz="2" w:space="0" w:color="auto"/>
              <w:left w:val="single" w:sz="2" w:space="0" w:color="auto"/>
              <w:bottom w:val="single" w:sz="2" w:space="0" w:color="auto"/>
              <w:right w:val="single" w:sz="2" w:space="0" w:color="auto"/>
            </w:tcBorders>
          </w:tcPr>
          <w:p w14:paraId="371C9039" w14:textId="77777777" w:rsidR="00C212B0" w:rsidRPr="00C54C19" w:rsidRDefault="00C212B0" w:rsidP="0088619F">
            <w:pPr>
              <w:keepNext/>
              <w:jc w:val="center"/>
              <w:rPr>
                <w:noProof/>
              </w:rPr>
            </w:pPr>
            <w:r w:rsidRPr="00C54C19">
              <w:rPr>
                <w:noProof/>
              </w:rPr>
              <w:t>n + 1</w:t>
            </w:r>
          </w:p>
        </w:tc>
        <w:tc>
          <w:tcPr>
            <w:tcW w:w="2409" w:type="dxa"/>
            <w:tcBorders>
              <w:top w:val="single" w:sz="2" w:space="0" w:color="auto"/>
              <w:left w:val="single" w:sz="2" w:space="0" w:color="auto"/>
              <w:bottom w:val="single" w:sz="2" w:space="0" w:color="auto"/>
              <w:right w:val="single" w:sz="2" w:space="0" w:color="auto"/>
            </w:tcBorders>
          </w:tcPr>
          <w:p w14:paraId="5DD5A3FC" w14:textId="77777777" w:rsidR="00C212B0" w:rsidRPr="00C54C19" w:rsidRDefault="00C212B0" w:rsidP="0088619F">
            <w:pPr>
              <w:keepNext/>
              <w:jc w:val="center"/>
              <w:rPr>
                <w:noProof/>
              </w:rPr>
            </w:pPr>
            <w:r w:rsidRPr="00C54C19">
              <w:rPr>
                <w:noProof/>
              </w:rPr>
              <w:t>n + 2</w:t>
            </w:r>
          </w:p>
        </w:tc>
      </w:tr>
      <w:tr w:rsidR="00C212B0" w:rsidRPr="00C54C19" w14:paraId="143587DC" w14:textId="77777777" w:rsidTr="005643CB">
        <w:trPr>
          <w:cantSplit/>
        </w:trPr>
        <w:tc>
          <w:tcPr>
            <w:tcW w:w="1701" w:type="dxa"/>
            <w:tcBorders>
              <w:top w:val="single" w:sz="2" w:space="0" w:color="auto"/>
              <w:left w:val="single" w:sz="2" w:space="0" w:color="auto"/>
              <w:bottom w:val="single" w:sz="2" w:space="0" w:color="auto"/>
              <w:right w:val="single" w:sz="2" w:space="0" w:color="auto"/>
            </w:tcBorders>
          </w:tcPr>
          <w:p w14:paraId="069540F7" w14:textId="77777777" w:rsidR="00C212B0" w:rsidRPr="00C54C19" w:rsidRDefault="00C212B0" w:rsidP="00C212B0">
            <w:pPr>
              <w:jc w:val="left"/>
              <w:rPr>
                <w:noProof/>
              </w:rPr>
            </w:pPr>
            <w:r w:rsidRPr="00C54C19">
              <w:rPr>
                <w:noProof/>
              </w:rPr>
              <w:t>A</w:t>
            </w:r>
          </w:p>
        </w:tc>
        <w:tc>
          <w:tcPr>
            <w:tcW w:w="1914" w:type="dxa"/>
            <w:tcBorders>
              <w:top w:val="single" w:sz="2" w:space="0" w:color="auto"/>
              <w:left w:val="single" w:sz="2" w:space="0" w:color="auto"/>
              <w:bottom w:val="single" w:sz="2" w:space="0" w:color="auto"/>
              <w:right w:val="single" w:sz="2" w:space="0" w:color="auto"/>
            </w:tcBorders>
          </w:tcPr>
          <w:p w14:paraId="26E9E586" w14:textId="77777777" w:rsidR="00C212B0" w:rsidRPr="00C54C19" w:rsidRDefault="00C212B0" w:rsidP="00C212B0">
            <w:pPr>
              <w:jc w:val="left"/>
              <w:rPr>
                <w:noProof/>
              </w:rPr>
            </w:pPr>
            <w:r w:rsidRPr="00C54C19">
              <w:rPr>
                <w:noProof/>
              </w:rPr>
              <w:t>100</w:t>
            </w:r>
          </w:p>
        </w:tc>
        <w:tc>
          <w:tcPr>
            <w:tcW w:w="2197" w:type="dxa"/>
            <w:tcBorders>
              <w:top w:val="single" w:sz="2" w:space="0" w:color="auto"/>
              <w:left w:val="single" w:sz="2" w:space="0" w:color="auto"/>
              <w:bottom w:val="single" w:sz="2" w:space="0" w:color="auto"/>
              <w:right w:val="single" w:sz="2" w:space="0" w:color="auto"/>
            </w:tcBorders>
          </w:tcPr>
          <w:p w14:paraId="76171C72" w14:textId="77777777" w:rsidR="00C212B0" w:rsidRPr="00C54C19" w:rsidRDefault="00C212B0" w:rsidP="00C212B0">
            <w:pPr>
              <w:jc w:val="left"/>
              <w:rPr>
                <w:noProof/>
              </w:rPr>
            </w:pPr>
            <w:r w:rsidRPr="00C54C19">
              <w:rPr>
                <w:noProof/>
              </w:rPr>
              <w:t>105,0</w:t>
            </w:r>
          </w:p>
        </w:tc>
        <w:tc>
          <w:tcPr>
            <w:tcW w:w="2409" w:type="dxa"/>
            <w:tcBorders>
              <w:top w:val="single" w:sz="2" w:space="0" w:color="auto"/>
              <w:left w:val="single" w:sz="2" w:space="0" w:color="auto"/>
              <w:bottom w:val="single" w:sz="2" w:space="0" w:color="auto"/>
              <w:right w:val="single" w:sz="2" w:space="0" w:color="auto"/>
            </w:tcBorders>
          </w:tcPr>
          <w:p w14:paraId="6FAB284A" w14:textId="77777777" w:rsidR="00C212B0" w:rsidRPr="00C54C19" w:rsidRDefault="00C212B0" w:rsidP="00C212B0">
            <w:pPr>
              <w:jc w:val="left"/>
              <w:rPr>
                <w:noProof/>
              </w:rPr>
            </w:pPr>
            <w:r w:rsidRPr="00C54C19">
              <w:rPr>
                <w:noProof/>
              </w:rPr>
              <w:t>107,1</w:t>
            </w:r>
          </w:p>
        </w:tc>
      </w:tr>
      <w:tr w:rsidR="00C212B0" w:rsidRPr="00C54C19" w14:paraId="059436C0" w14:textId="77777777" w:rsidTr="005643CB">
        <w:trPr>
          <w:cantSplit/>
        </w:trPr>
        <w:tc>
          <w:tcPr>
            <w:tcW w:w="1701" w:type="dxa"/>
            <w:tcBorders>
              <w:top w:val="single" w:sz="2" w:space="0" w:color="auto"/>
              <w:left w:val="single" w:sz="2" w:space="0" w:color="auto"/>
              <w:bottom w:val="single" w:sz="2" w:space="0" w:color="auto"/>
              <w:right w:val="single" w:sz="2" w:space="0" w:color="auto"/>
            </w:tcBorders>
          </w:tcPr>
          <w:p w14:paraId="64A9C8D4" w14:textId="77777777" w:rsidR="00C212B0" w:rsidRPr="00C54C19" w:rsidRDefault="00C212B0" w:rsidP="00C212B0">
            <w:pPr>
              <w:jc w:val="left"/>
              <w:rPr>
                <w:noProof/>
              </w:rPr>
            </w:pPr>
            <w:r w:rsidRPr="00C54C19">
              <w:rPr>
                <w:noProof/>
              </w:rPr>
              <w:t>B</w:t>
            </w:r>
          </w:p>
        </w:tc>
        <w:tc>
          <w:tcPr>
            <w:tcW w:w="1914" w:type="dxa"/>
            <w:tcBorders>
              <w:top w:val="single" w:sz="2" w:space="0" w:color="auto"/>
              <w:left w:val="single" w:sz="2" w:space="0" w:color="auto"/>
              <w:bottom w:val="single" w:sz="2" w:space="0" w:color="auto"/>
              <w:right w:val="single" w:sz="2" w:space="0" w:color="auto"/>
            </w:tcBorders>
          </w:tcPr>
          <w:p w14:paraId="608A58E9" w14:textId="77777777" w:rsidR="00C212B0" w:rsidRPr="00C54C19" w:rsidRDefault="00C212B0" w:rsidP="00C212B0">
            <w:pPr>
              <w:jc w:val="left"/>
              <w:rPr>
                <w:noProof/>
              </w:rPr>
            </w:pPr>
            <w:r w:rsidRPr="00C54C19">
              <w:rPr>
                <w:noProof/>
              </w:rPr>
              <w:t>100</w:t>
            </w:r>
          </w:p>
        </w:tc>
        <w:tc>
          <w:tcPr>
            <w:tcW w:w="2197" w:type="dxa"/>
            <w:tcBorders>
              <w:top w:val="single" w:sz="2" w:space="0" w:color="auto"/>
              <w:left w:val="single" w:sz="2" w:space="0" w:color="auto"/>
              <w:bottom w:val="single" w:sz="2" w:space="0" w:color="auto"/>
              <w:right w:val="single" w:sz="2" w:space="0" w:color="auto"/>
            </w:tcBorders>
          </w:tcPr>
          <w:p w14:paraId="3681D210" w14:textId="77777777" w:rsidR="00C212B0" w:rsidRPr="00C54C19" w:rsidRDefault="00C212B0" w:rsidP="00C212B0">
            <w:pPr>
              <w:jc w:val="left"/>
              <w:rPr>
                <w:noProof/>
              </w:rPr>
            </w:pPr>
            <w:r w:rsidRPr="00C54C19">
              <w:rPr>
                <w:noProof/>
              </w:rPr>
              <w:t>110,0</w:t>
            </w:r>
          </w:p>
        </w:tc>
        <w:tc>
          <w:tcPr>
            <w:tcW w:w="2409" w:type="dxa"/>
            <w:tcBorders>
              <w:top w:val="single" w:sz="2" w:space="0" w:color="auto"/>
              <w:left w:val="single" w:sz="2" w:space="0" w:color="auto"/>
              <w:bottom w:val="single" w:sz="2" w:space="0" w:color="auto"/>
              <w:right w:val="single" w:sz="2" w:space="0" w:color="auto"/>
            </w:tcBorders>
          </w:tcPr>
          <w:p w14:paraId="2D648D79" w14:textId="77777777" w:rsidR="00C212B0" w:rsidRPr="00C54C19" w:rsidRDefault="00C212B0" w:rsidP="00C212B0">
            <w:pPr>
              <w:jc w:val="left"/>
              <w:rPr>
                <w:noProof/>
              </w:rPr>
            </w:pPr>
            <w:r w:rsidRPr="00C54C19">
              <w:rPr>
                <w:noProof/>
              </w:rPr>
              <w:t>99,0</w:t>
            </w:r>
          </w:p>
        </w:tc>
      </w:tr>
      <w:tr w:rsidR="00C212B0" w:rsidRPr="00C54C19" w14:paraId="6761716E" w14:textId="77777777" w:rsidTr="005643CB">
        <w:trPr>
          <w:cantSplit/>
        </w:trPr>
        <w:tc>
          <w:tcPr>
            <w:tcW w:w="1701" w:type="dxa"/>
            <w:tcBorders>
              <w:top w:val="single" w:sz="2" w:space="0" w:color="auto"/>
              <w:left w:val="single" w:sz="2" w:space="0" w:color="auto"/>
              <w:bottom w:val="single" w:sz="2" w:space="0" w:color="auto"/>
              <w:right w:val="single" w:sz="2" w:space="0" w:color="auto"/>
            </w:tcBorders>
          </w:tcPr>
          <w:p w14:paraId="2205046C" w14:textId="77777777" w:rsidR="00C212B0" w:rsidRPr="00C54C19" w:rsidRDefault="00C212B0" w:rsidP="00C212B0">
            <w:pPr>
              <w:jc w:val="left"/>
              <w:rPr>
                <w:noProof/>
              </w:rPr>
            </w:pPr>
            <w:r w:rsidRPr="00C54C19">
              <w:rPr>
                <w:noProof/>
              </w:rPr>
              <w:t>Total</w:t>
            </w:r>
          </w:p>
        </w:tc>
        <w:tc>
          <w:tcPr>
            <w:tcW w:w="1914" w:type="dxa"/>
            <w:tcBorders>
              <w:top w:val="single" w:sz="2" w:space="0" w:color="auto"/>
              <w:left w:val="single" w:sz="2" w:space="0" w:color="auto"/>
              <w:bottom w:val="single" w:sz="2" w:space="0" w:color="auto"/>
              <w:right w:val="single" w:sz="2" w:space="0" w:color="auto"/>
            </w:tcBorders>
          </w:tcPr>
          <w:p w14:paraId="35875E34" w14:textId="77777777" w:rsidR="00C212B0" w:rsidRPr="00C54C19" w:rsidRDefault="00C212B0" w:rsidP="00C212B0">
            <w:pPr>
              <w:jc w:val="left"/>
              <w:rPr>
                <w:noProof/>
              </w:rPr>
            </w:pPr>
            <w:r w:rsidRPr="00C54C19">
              <w:rPr>
                <w:noProof/>
              </w:rPr>
              <w:t>100</w:t>
            </w:r>
          </w:p>
        </w:tc>
        <w:tc>
          <w:tcPr>
            <w:tcW w:w="2197" w:type="dxa"/>
            <w:tcBorders>
              <w:top w:val="single" w:sz="2" w:space="0" w:color="auto"/>
              <w:left w:val="single" w:sz="2" w:space="0" w:color="auto"/>
              <w:bottom w:val="single" w:sz="2" w:space="0" w:color="auto"/>
              <w:right w:val="single" w:sz="2" w:space="0" w:color="auto"/>
            </w:tcBorders>
          </w:tcPr>
          <w:p w14:paraId="2535C8DC" w14:textId="77777777" w:rsidR="00C212B0" w:rsidRPr="00C54C19" w:rsidRDefault="00C212B0" w:rsidP="00C212B0">
            <w:pPr>
              <w:jc w:val="left"/>
              <w:rPr>
                <w:noProof/>
              </w:rPr>
            </w:pPr>
            <w:r w:rsidRPr="00C54C19">
              <w:rPr>
                <w:noProof/>
              </w:rPr>
              <w:t>108,8</w:t>
            </w:r>
          </w:p>
        </w:tc>
        <w:tc>
          <w:tcPr>
            <w:tcW w:w="2409" w:type="dxa"/>
            <w:tcBorders>
              <w:top w:val="single" w:sz="2" w:space="0" w:color="auto"/>
              <w:left w:val="single" w:sz="2" w:space="0" w:color="auto"/>
              <w:bottom w:val="single" w:sz="2" w:space="0" w:color="auto"/>
              <w:right w:val="single" w:sz="2" w:space="0" w:color="auto"/>
            </w:tcBorders>
          </w:tcPr>
          <w:p w14:paraId="1B675CD7" w14:textId="77777777" w:rsidR="00C212B0" w:rsidRPr="00C54C19" w:rsidRDefault="00C212B0" w:rsidP="00C212B0">
            <w:pPr>
              <w:jc w:val="left"/>
              <w:rPr>
                <w:noProof/>
              </w:rPr>
            </w:pPr>
            <w:r w:rsidRPr="00C54C19">
              <w:rPr>
                <w:noProof/>
              </w:rPr>
              <w:t>101,4</w:t>
            </w:r>
          </w:p>
        </w:tc>
      </w:tr>
    </w:tbl>
    <w:p w14:paraId="20497430" w14:textId="77777777" w:rsidR="00C212B0" w:rsidRPr="00C54C19" w:rsidRDefault="00C212B0" w:rsidP="00F94806">
      <w:pPr>
        <w:pStyle w:val="Text1"/>
        <w:rPr>
          <w:noProof/>
        </w:rPr>
      </w:pPr>
      <w:r w:rsidRPr="00C54C19">
        <w:rPr>
          <w:noProof/>
        </w:rPr>
        <w:t>(101,4 = 108,8 * 93,2/100)</w:t>
      </w:r>
    </w:p>
    <w:p w14:paraId="3CFB0624" w14:textId="77777777" w:rsidR="00C212B0" w:rsidRPr="00C54C19" w:rsidRDefault="00C212B0" w:rsidP="00F94806">
      <w:pPr>
        <w:pStyle w:val="Text1"/>
        <w:rPr>
          <w:noProof/>
        </w:rPr>
      </w:pPr>
      <w:r w:rsidRPr="00C54C19">
        <w:rPr>
          <w:noProof/>
        </w:rPr>
        <w:t>The values at constant prices expressed in relation to the reference year n are:</w:t>
      </w:r>
    </w:p>
    <w:tbl>
      <w:tblPr>
        <w:tblW w:w="0" w:type="auto"/>
        <w:tblInd w:w="959" w:type="dxa"/>
        <w:tblLayout w:type="fixed"/>
        <w:tblLook w:val="0000" w:firstRow="0" w:lastRow="0" w:firstColumn="0" w:lastColumn="0" w:noHBand="0" w:noVBand="0"/>
      </w:tblPr>
      <w:tblGrid>
        <w:gridCol w:w="1701"/>
        <w:gridCol w:w="1914"/>
        <w:gridCol w:w="2197"/>
        <w:gridCol w:w="2409"/>
      </w:tblGrid>
      <w:tr w:rsidR="00C212B0" w:rsidRPr="00C54C19" w14:paraId="2E936240" w14:textId="77777777" w:rsidTr="005643CB">
        <w:tc>
          <w:tcPr>
            <w:tcW w:w="1701" w:type="dxa"/>
            <w:tcBorders>
              <w:top w:val="single" w:sz="2" w:space="0" w:color="auto"/>
              <w:left w:val="single" w:sz="2" w:space="0" w:color="auto"/>
              <w:bottom w:val="single" w:sz="2" w:space="0" w:color="auto"/>
              <w:right w:val="single" w:sz="2" w:space="0" w:color="auto"/>
            </w:tcBorders>
          </w:tcPr>
          <w:p w14:paraId="05276F78" w14:textId="77777777" w:rsidR="00C212B0" w:rsidRPr="00C54C19" w:rsidRDefault="00C212B0" w:rsidP="00C212B0">
            <w:pPr>
              <w:adjustRightInd w:val="0"/>
              <w:spacing w:before="0" w:after="0"/>
              <w:jc w:val="left"/>
              <w:rPr>
                <w:noProof/>
                <w:lang w:val="en-US"/>
              </w:rPr>
            </w:pPr>
          </w:p>
        </w:tc>
        <w:tc>
          <w:tcPr>
            <w:tcW w:w="1914" w:type="dxa"/>
            <w:tcBorders>
              <w:top w:val="single" w:sz="2" w:space="0" w:color="auto"/>
              <w:left w:val="single" w:sz="2" w:space="0" w:color="auto"/>
              <w:bottom w:val="single" w:sz="2" w:space="0" w:color="auto"/>
              <w:right w:val="single" w:sz="2" w:space="0" w:color="auto"/>
            </w:tcBorders>
          </w:tcPr>
          <w:p w14:paraId="54EC00A5" w14:textId="77777777" w:rsidR="00C212B0" w:rsidRPr="00C54C19" w:rsidRDefault="00C212B0" w:rsidP="00C212B0">
            <w:pPr>
              <w:jc w:val="center"/>
              <w:rPr>
                <w:noProof/>
              </w:rPr>
            </w:pPr>
            <w:r w:rsidRPr="00C54C19">
              <w:rPr>
                <w:noProof/>
              </w:rPr>
              <w:t>n</w:t>
            </w:r>
          </w:p>
        </w:tc>
        <w:tc>
          <w:tcPr>
            <w:tcW w:w="2197" w:type="dxa"/>
            <w:tcBorders>
              <w:top w:val="single" w:sz="2" w:space="0" w:color="auto"/>
              <w:left w:val="single" w:sz="2" w:space="0" w:color="auto"/>
              <w:bottom w:val="single" w:sz="2" w:space="0" w:color="auto"/>
              <w:right w:val="single" w:sz="2" w:space="0" w:color="auto"/>
            </w:tcBorders>
          </w:tcPr>
          <w:p w14:paraId="7CE1A0AA" w14:textId="77777777" w:rsidR="00C212B0" w:rsidRPr="00C54C19" w:rsidRDefault="00C212B0" w:rsidP="00C212B0">
            <w:pPr>
              <w:jc w:val="center"/>
              <w:rPr>
                <w:noProof/>
              </w:rPr>
            </w:pPr>
            <w:r w:rsidRPr="00C54C19">
              <w:rPr>
                <w:noProof/>
              </w:rPr>
              <w:t>n + 1</w:t>
            </w:r>
          </w:p>
        </w:tc>
        <w:tc>
          <w:tcPr>
            <w:tcW w:w="2409" w:type="dxa"/>
            <w:tcBorders>
              <w:top w:val="single" w:sz="2" w:space="0" w:color="auto"/>
              <w:left w:val="single" w:sz="2" w:space="0" w:color="auto"/>
              <w:bottom w:val="single" w:sz="2" w:space="0" w:color="auto"/>
              <w:right w:val="single" w:sz="2" w:space="0" w:color="auto"/>
            </w:tcBorders>
          </w:tcPr>
          <w:p w14:paraId="76DD9B15" w14:textId="77777777" w:rsidR="00C212B0" w:rsidRPr="00C54C19" w:rsidRDefault="00C212B0" w:rsidP="00C212B0">
            <w:pPr>
              <w:jc w:val="center"/>
              <w:rPr>
                <w:noProof/>
              </w:rPr>
            </w:pPr>
            <w:r w:rsidRPr="00C54C19">
              <w:rPr>
                <w:noProof/>
              </w:rPr>
              <w:t>n + 2</w:t>
            </w:r>
          </w:p>
        </w:tc>
      </w:tr>
      <w:tr w:rsidR="00C212B0" w:rsidRPr="00C54C19" w14:paraId="270190C5" w14:textId="77777777" w:rsidTr="005643CB">
        <w:tc>
          <w:tcPr>
            <w:tcW w:w="1701" w:type="dxa"/>
            <w:tcBorders>
              <w:top w:val="single" w:sz="2" w:space="0" w:color="auto"/>
              <w:left w:val="single" w:sz="2" w:space="0" w:color="auto"/>
              <w:bottom w:val="single" w:sz="2" w:space="0" w:color="auto"/>
              <w:right w:val="single" w:sz="2" w:space="0" w:color="auto"/>
            </w:tcBorders>
          </w:tcPr>
          <w:p w14:paraId="672D0132" w14:textId="77777777" w:rsidR="00C212B0" w:rsidRPr="00C54C19" w:rsidRDefault="00C212B0" w:rsidP="00C212B0">
            <w:pPr>
              <w:jc w:val="left"/>
              <w:rPr>
                <w:noProof/>
              </w:rPr>
            </w:pPr>
            <w:r w:rsidRPr="00C54C19">
              <w:rPr>
                <w:noProof/>
              </w:rPr>
              <w:t>A</w:t>
            </w:r>
          </w:p>
        </w:tc>
        <w:tc>
          <w:tcPr>
            <w:tcW w:w="1914" w:type="dxa"/>
            <w:tcBorders>
              <w:top w:val="single" w:sz="2" w:space="0" w:color="auto"/>
              <w:left w:val="single" w:sz="2" w:space="0" w:color="auto"/>
              <w:bottom w:val="single" w:sz="2" w:space="0" w:color="auto"/>
              <w:right w:val="single" w:sz="2" w:space="0" w:color="auto"/>
            </w:tcBorders>
          </w:tcPr>
          <w:p w14:paraId="4493D419" w14:textId="77777777" w:rsidR="00C212B0" w:rsidRPr="00C54C19" w:rsidRDefault="00C212B0" w:rsidP="00C212B0">
            <w:pPr>
              <w:jc w:val="left"/>
              <w:rPr>
                <w:noProof/>
              </w:rPr>
            </w:pPr>
            <w:r w:rsidRPr="00C54C19">
              <w:rPr>
                <w:noProof/>
              </w:rPr>
              <w:t>100</w:t>
            </w:r>
          </w:p>
        </w:tc>
        <w:tc>
          <w:tcPr>
            <w:tcW w:w="2197" w:type="dxa"/>
            <w:tcBorders>
              <w:top w:val="single" w:sz="2" w:space="0" w:color="auto"/>
              <w:left w:val="single" w:sz="2" w:space="0" w:color="auto"/>
              <w:bottom w:val="single" w:sz="2" w:space="0" w:color="auto"/>
              <w:right w:val="single" w:sz="2" w:space="0" w:color="auto"/>
            </w:tcBorders>
          </w:tcPr>
          <w:p w14:paraId="763CA35D" w14:textId="77777777" w:rsidR="00C212B0" w:rsidRPr="00C54C19" w:rsidRDefault="00C212B0" w:rsidP="00C212B0">
            <w:pPr>
              <w:jc w:val="left"/>
              <w:rPr>
                <w:noProof/>
              </w:rPr>
            </w:pPr>
            <w:r w:rsidRPr="00C54C19">
              <w:rPr>
                <w:noProof/>
              </w:rPr>
              <w:t>105</w:t>
            </w:r>
          </w:p>
        </w:tc>
        <w:tc>
          <w:tcPr>
            <w:tcW w:w="2409" w:type="dxa"/>
            <w:tcBorders>
              <w:top w:val="single" w:sz="2" w:space="0" w:color="auto"/>
              <w:left w:val="single" w:sz="2" w:space="0" w:color="auto"/>
              <w:bottom w:val="single" w:sz="2" w:space="0" w:color="auto"/>
              <w:right w:val="single" w:sz="2" w:space="0" w:color="auto"/>
            </w:tcBorders>
          </w:tcPr>
          <w:p w14:paraId="0F54104A" w14:textId="77777777" w:rsidR="00C212B0" w:rsidRPr="00C54C19" w:rsidRDefault="00C212B0" w:rsidP="00C212B0">
            <w:pPr>
              <w:jc w:val="left"/>
              <w:rPr>
                <w:noProof/>
              </w:rPr>
            </w:pPr>
            <w:r w:rsidRPr="00C54C19">
              <w:rPr>
                <w:noProof/>
              </w:rPr>
              <w:t>107,1</w:t>
            </w:r>
          </w:p>
        </w:tc>
      </w:tr>
      <w:tr w:rsidR="00C212B0" w:rsidRPr="00C54C19" w14:paraId="3E0F5052" w14:textId="77777777" w:rsidTr="005643CB">
        <w:tc>
          <w:tcPr>
            <w:tcW w:w="1701" w:type="dxa"/>
            <w:tcBorders>
              <w:top w:val="single" w:sz="2" w:space="0" w:color="auto"/>
              <w:left w:val="single" w:sz="2" w:space="0" w:color="auto"/>
              <w:bottom w:val="single" w:sz="2" w:space="0" w:color="auto"/>
              <w:right w:val="single" w:sz="2" w:space="0" w:color="auto"/>
            </w:tcBorders>
          </w:tcPr>
          <w:p w14:paraId="021B9DA7" w14:textId="77777777" w:rsidR="00C212B0" w:rsidRPr="00C54C19" w:rsidRDefault="00C212B0" w:rsidP="00C212B0">
            <w:pPr>
              <w:jc w:val="left"/>
              <w:rPr>
                <w:noProof/>
              </w:rPr>
            </w:pPr>
            <w:r w:rsidRPr="00C54C19">
              <w:rPr>
                <w:noProof/>
              </w:rPr>
              <w:t>B</w:t>
            </w:r>
          </w:p>
        </w:tc>
        <w:tc>
          <w:tcPr>
            <w:tcW w:w="1914" w:type="dxa"/>
            <w:tcBorders>
              <w:top w:val="single" w:sz="2" w:space="0" w:color="auto"/>
              <w:left w:val="single" w:sz="2" w:space="0" w:color="auto"/>
              <w:bottom w:val="single" w:sz="2" w:space="0" w:color="auto"/>
              <w:right w:val="single" w:sz="2" w:space="0" w:color="auto"/>
            </w:tcBorders>
          </w:tcPr>
          <w:p w14:paraId="787BB91A" w14:textId="77777777" w:rsidR="00C212B0" w:rsidRPr="00C54C19" w:rsidRDefault="00C212B0" w:rsidP="00C212B0">
            <w:pPr>
              <w:jc w:val="left"/>
              <w:rPr>
                <w:noProof/>
              </w:rPr>
            </w:pPr>
            <w:r w:rsidRPr="00C54C19">
              <w:rPr>
                <w:noProof/>
              </w:rPr>
              <w:t>300</w:t>
            </w:r>
          </w:p>
        </w:tc>
        <w:tc>
          <w:tcPr>
            <w:tcW w:w="2197" w:type="dxa"/>
            <w:tcBorders>
              <w:top w:val="single" w:sz="2" w:space="0" w:color="auto"/>
              <w:left w:val="single" w:sz="2" w:space="0" w:color="auto"/>
              <w:bottom w:val="single" w:sz="2" w:space="0" w:color="auto"/>
              <w:right w:val="single" w:sz="2" w:space="0" w:color="auto"/>
            </w:tcBorders>
          </w:tcPr>
          <w:p w14:paraId="3D790572" w14:textId="77777777" w:rsidR="00C212B0" w:rsidRPr="00C54C19" w:rsidRDefault="00C212B0" w:rsidP="00C212B0">
            <w:pPr>
              <w:jc w:val="left"/>
              <w:rPr>
                <w:noProof/>
              </w:rPr>
            </w:pPr>
            <w:r w:rsidRPr="00C54C19">
              <w:rPr>
                <w:noProof/>
              </w:rPr>
              <w:t>330</w:t>
            </w:r>
          </w:p>
        </w:tc>
        <w:tc>
          <w:tcPr>
            <w:tcW w:w="2409" w:type="dxa"/>
            <w:tcBorders>
              <w:top w:val="single" w:sz="2" w:space="0" w:color="auto"/>
              <w:left w:val="single" w:sz="2" w:space="0" w:color="auto"/>
              <w:bottom w:val="single" w:sz="2" w:space="0" w:color="auto"/>
              <w:right w:val="single" w:sz="2" w:space="0" w:color="auto"/>
            </w:tcBorders>
          </w:tcPr>
          <w:p w14:paraId="66D2BFA7" w14:textId="77777777" w:rsidR="00C212B0" w:rsidRPr="00C54C19" w:rsidRDefault="00C212B0" w:rsidP="00C212B0">
            <w:pPr>
              <w:jc w:val="left"/>
              <w:rPr>
                <w:noProof/>
              </w:rPr>
            </w:pPr>
            <w:r w:rsidRPr="00C54C19">
              <w:rPr>
                <w:noProof/>
              </w:rPr>
              <w:t>297,0</w:t>
            </w:r>
          </w:p>
        </w:tc>
      </w:tr>
      <w:tr w:rsidR="00C212B0" w:rsidRPr="00C54C19" w14:paraId="47BB9D5B" w14:textId="77777777" w:rsidTr="005643CB">
        <w:tc>
          <w:tcPr>
            <w:tcW w:w="1701" w:type="dxa"/>
            <w:tcBorders>
              <w:top w:val="single" w:sz="2" w:space="0" w:color="auto"/>
              <w:left w:val="single" w:sz="2" w:space="0" w:color="auto"/>
              <w:bottom w:val="single" w:sz="2" w:space="0" w:color="auto"/>
              <w:right w:val="single" w:sz="2" w:space="0" w:color="auto"/>
            </w:tcBorders>
          </w:tcPr>
          <w:p w14:paraId="6C892DC8" w14:textId="77777777" w:rsidR="00C212B0" w:rsidRPr="00C54C19" w:rsidRDefault="00C212B0" w:rsidP="00C212B0">
            <w:pPr>
              <w:jc w:val="left"/>
              <w:rPr>
                <w:noProof/>
              </w:rPr>
            </w:pPr>
            <w:r w:rsidRPr="00C54C19">
              <w:rPr>
                <w:noProof/>
              </w:rPr>
              <w:t>Total</w:t>
            </w:r>
          </w:p>
        </w:tc>
        <w:tc>
          <w:tcPr>
            <w:tcW w:w="1914" w:type="dxa"/>
            <w:tcBorders>
              <w:top w:val="single" w:sz="2" w:space="0" w:color="auto"/>
              <w:left w:val="single" w:sz="2" w:space="0" w:color="auto"/>
              <w:bottom w:val="single" w:sz="2" w:space="0" w:color="auto"/>
              <w:right w:val="single" w:sz="2" w:space="0" w:color="auto"/>
            </w:tcBorders>
          </w:tcPr>
          <w:p w14:paraId="65AE433F" w14:textId="77777777" w:rsidR="00C212B0" w:rsidRPr="00C54C19" w:rsidRDefault="00C212B0" w:rsidP="00C212B0">
            <w:pPr>
              <w:jc w:val="left"/>
              <w:rPr>
                <w:noProof/>
              </w:rPr>
            </w:pPr>
            <w:r w:rsidRPr="00C54C19">
              <w:rPr>
                <w:noProof/>
              </w:rPr>
              <w:t>400</w:t>
            </w:r>
          </w:p>
        </w:tc>
        <w:tc>
          <w:tcPr>
            <w:tcW w:w="2197" w:type="dxa"/>
            <w:tcBorders>
              <w:top w:val="single" w:sz="2" w:space="0" w:color="auto"/>
              <w:left w:val="single" w:sz="2" w:space="0" w:color="auto"/>
              <w:bottom w:val="single" w:sz="2" w:space="0" w:color="auto"/>
              <w:right w:val="single" w:sz="2" w:space="0" w:color="auto"/>
            </w:tcBorders>
          </w:tcPr>
          <w:p w14:paraId="6956AFCF" w14:textId="77777777" w:rsidR="00C212B0" w:rsidRPr="00C54C19" w:rsidRDefault="00C212B0" w:rsidP="00C212B0">
            <w:pPr>
              <w:jc w:val="left"/>
              <w:rPr>
                <w:noProof/>
              </w:rPr>
            </w:pPr>
            <w:r w:rsidRPr="00C54C19">
              <w:rPr>
                <w:noProof/>
              </w:rPr>
              <w:t>435</w:t>
            </w:r>
          </w:p>
        </w:tc>
        <w:tc>
          <w:tcPr>
            <w:tcW w:w="2409" w:type="dxa"/>
            <w:tcBorders>
              <w:top w:val="single" w:sz="2" w:space="0" w:color="auto"/>
              <w:left w:val="single" w:sz="2" w:space="0" w:color="auto"/>
              <w:bottom w:val="single" w:sz="2" w:space="0" w:color="auto"/>
              <w:right w:val="single" w:sz="2" w:space="0" w:color="auto"/>
            </w:tcBorders>
          </w:tcPr>
          <w:p w14:paraId="3DA395EE" w14:textId="77777777" w:rsidR="00C212B0" w:rsidRPr="00C54C19" w:rsidRDefault="00C212B0" w:rsidP="00C212B0">
            <w:pPr>
              <w:jc w:val="left"/>
              <w:rPr>
                <w:noProof/>
              </w:rPr>
            </w:pPr>
            <w:r w:rsidRPr="00C54C19">
              <w:rPr>
                <w:noProof/>
              </w:rPr>
              <w:t>405,6</w:t>
            </w:r>
          </w:p>
        </w:tc>
      </w:tr>
    </w:tbl>
    <w:p w14:paraId="03909A5B" w14:textId="77777777" w:rsidR="00C212B0" w:rsidRPr="00C54C19" w:rsidRDefault="00C212B0" w:rsidP="00F94806">
      <w:pPr>
        <w:pStyle w:val="Text1"/>
        <w:rPr>
          <w:rFonts w:eastAsiaTheme="minorEastAsia"/>
          <w:noProof/>
          <w:color w:val="000000"/>
          <w:szCs w:val="24"/>
        </w:rPr>
      </w:pPr>
      <w:r w:rsidRPr="00C54C19">
        <w:rPr>
          <w:rFonts w:eastAsiaTheme="minorEastAsia"/>
          <w:noProof/>
          <w:color w:val="000000"/>
          <w:szCs w:val="24"/>
        </w:rPr>
        <w:t>(405,6 = 400 * 101,4/100)</w:t>
      </w:r>
    </w:p>
    <w:p w14:paraId="5D7E56EB" w14:textId="77777777" w:rsidR="00C212B0" w:rsidRPr="00C54C19" w:rsidRDefault="00C212B0" w:rsidP="00F94806">
      <w:pPr>
        <w:pStyle w:val="Text1"/>
        <w:rPr>
          <w:noProof/>
        </w:rPr>
      </w:pPr>
      <w:r w:rsidRPr="00C54C19">
        <w:rPr>
          <w:noProof/>
        </w:rPr>
        <w:t>As a result, the account is no longer additive. Adding the values at constant prices for A and B gives the following series:</w:t>
      </w:r>
    </w:p>
    <w:tbl>
      <w:tblPr>
        <w:tblW w:w="0" w:type="auto"/>
        <w:tblInd w:w="959" w:type="dxa"/>
        <w:tblLayout w:type="fixed"/>
        <w:tblLook w:val="0000" w:firstRow="0" w:lastRow="0" w:firstColumn="0" w:lastColumn="0" w:noHBand="0" w:noVBand="0"/>
      </w:tblPr>
      <w:tblGrid>
        <w:gridCol w:w="1701"/>
        <w:gridCol w:w="1983"/>
        <w:gridCol w:w="2128"/>
        <w:gridCol w:w="2409"/>
      </w:tblGrid>
      <w:tr w:rsidR="00C212B0" w:rsidRPr="00C54C19" w14:paraId="0B59E5E1" w14:textId="77777777" w:rsidTr="0044093A">
        <w:tc>
          <w:tcPr>
            <w:tcW w:w="1701" w:type="dxa"/>
            <w:tcBorders>
              <w:top w:val="single" w:sz="2" w:space="0" w:color="auto"/>
              <w:left w:val="single" w:sz="2" w:space="0" w:color="auto"/>
              <w:bottom w:val="single" w:sz="2" w:space="0" w:color="auto"/>
              <w:right w:val="single" w:sz="2" w:space="0" w:color="auto"/>
            </w:tcBorders>
          </w:tcPr>
          <w:p w14:paraId="52D9689C" w14:textId="77777777" w:rsidR="00C212B0" w:rsidRPr="00C54C19" w:rsidRDefault="00C212B0" w:rsidP="00C212B0">
            <w:pPr>
              <w:adjustRightInd w:val="0"/>
              <w:spacing w:before="0" w:after="0"/>
              <w:jc w:val="left"/>
              <w:rPr>
                <w:noProof/>
                <w:lang w:val="en-US"/>
              </w:rPr>
            </w:pPr>
          </w:p>
        </w:tc>
        <w:tc>
          <w:tcPr>
            <w:tcW w:w="1983" w:type="dxa"/>
            <w:tcBorders>
              <w:top w:val="single" w:sz="2" w:space="0" w:color="auto"/>
              <w:left w:val="single" w:sz="2" w:space="0" w:color="auto"/>
              <w:bottom w:val="single" w:sz="2" w:space="0" w:color="auto"/>
              <w:right w:val="single" w:sz="2" w:space="0" w:color="auto"/>
            </w:tcBorders>
          </w:tcPr>
          <w:p w14:paraId="798F1072" w14:textId="77777777" w:rsidR="00C212B0" w:rsidRPr="00C54C19" w:rsidRDefault="00C212B0" w:rsidP="00C212B0">
            <w:pPr>
              <w:jc w:val="center"/>
              <w:rPr>
                <w:noProof/>
              </w:rPr>
            </w:pPr>
            <w:r w:rsidRPr="00C54C19">
              <w:rPr>
                <w:noProof/>
              </w:rPr>
              <w:t>n</w:t>
            </w:r>
          </w:p>
        </w:tc>
        <w:tc>
          <w:tcPr>
            <w:tcW w:w="2128" w:type="dxa"/>
            <w:tcBorders>
              <w:top w:val="single" w:sz="2" w:space="0" w:color="auto"/>
              <w:left w:val="single" w:sz="2" w:space="0" w:color="auto"/>
              <w:bottom w:val="single" w:sz="2" w:space="0" w:color="auto"/>
              <w:right w:val="single" w:sz="2" w:space="0" w:color="auto"/>
            </w:tcBorders>
          </w:tcPr>
          <w:p w14:paraId="0076D536" w14:textId="77777777" w:rsidR="00C212B0" w:rsidRPr="00C54C19" w:rsidRDefault="00C212B0" w:rsidP="00C212B0">
            <w:pPr>
              <w:jc w:val="center"/>
              <w:rPr>
                <w:noProof/>
              </w:rPr>
            </w:pPr>
            <w:r w:rsidRPr="00C54C19">
              <w:rPr>
                <w:noProof/>
              </w:rPr>
              <w:t>n + 1</w:t>
            </w:r>
          </w:p>
        </w:tc>
        <w:tc>
          <w:tcPr>
            <w:tcW w:w="2409" w:type="dxa"/>
            <w:tcBorders>
              <w:top w:val="single" w:sz="2" w:space="0" w:color="auto"/>
              <w:left w:val="single" w:sz="2" w:space="0" w:color="auto"/>
              <w:bottom w:val="single" w:sz="2" w:space="0" w:color="auto"/>
              <w:right w:val="single" w:sz="2" w:space="0" w:color="auto"/>
            </w:tcBorders>
          </w:tcPr>
          <w:p w14:paraId="69DE2C64" w14:textId="77777777" w:rsidR="00C212B0" w:rsidRPr="00C54C19" w:rsidRDefault="00C212B0" w:rsidP="00C212B0">
            <w:pPr>
              <w:jc w:val="center"/>
              <w:rPr>
                <w:noProof/>
              </w:rPr>
            </w:pPr>
            <w:r w:rsidRPr="00C54C19">
              <w:rPr>
                <w:noProof/>
              </w:rPr>
              <w:t>n + 2</w:t>
            </w:r>
          </w:p>
        </w:tc>
      </w:tr>
      <w:tr w:rsidR="00C212B0" w:rsidRPr="00C54C19" w14:paraId="71449A20" w14:textId="77777777" w:rsidTr="0044093A">
        <w:tc>
          <w:tcPr>
            <w:tcW w:w="1701" w:type="dxa"/>
            <w:tcBorders>
              <w:top w:val="single" w:sz="2" w:space="0" w:color="auto"/>
              <w:left w:val="single" w:sz="2" w:space="0" w:color="auto"/>
              <w:bottom w:val="single" w:sz="2" w:space="0" w:color="auto"/>
              <w:right w:val="single" w:sz="2" w:space="0" w:color="auto"/>
            </w:tcBorders>
          </w:tcPr>
          <w:p w14:paraId="12D496BF" w14:textId="77777777" w:rsidR="00C212B0" w:rsidRPr="00C54C19" w:rsidRDefault="00C212B0" w:rsidP="00C212B0">
            <w:pPr>
              <w:jc w:val="left"/>
              <w:rPr>
                <w:noProof/>
              </w:rPr>
            </w:pPr>
            <w:r w:rsidRPr="00C54C19">
              <w:rPr>
                <w:noProof/>
              </w:rPr>
              <w:t>A + B</w:t>
            </w:r>
          </w:p>
        </w:tc>
        <w:tc>
          <w:tcPr>
            <w:tcW w:w="1983" w:type="dxa"/>
            <w:tcBorders>
              <w:top w:val="single" w:sz="2" w:space="0" w:color="auto"/>
              <w:left w:val="single" w:sz="2" w:space="0" w:color="auto"/>
              <w:bottom w:val="single" w:sz="2" w:space="0" w:color="auto"/>
              <w:right w:val="single" w:sz="2" w:space="0" w:color="auto"/>
            </w:tcBorders>
          </w:tcPr>
          <w:p w14:paraId="00A7E519" w14:textId="77777777" w:rsidR="00C212B0" w:rsidRPr="00C54C19" w:rsidRDefault="00C212B0" w:rsidP="00C212B0">
            <w:pPr>
              <w:jc w:val="left"/>
              <w:rPr>
                <w:noProof/>
              </w:rPr>
            </w:pPr>
            <w:r w:rsidRPr="00C54C19">
              <w:rPr>
                <w:noProof/>
              </w:rPr>
              <w:t>400</w:t>
            </w:r>
          </w:p>
        </w:tc>
        <w:tc>
          <w:tcPr>
            <w:tcW w:w="2128" w:type="dxa"/>
            <w:tcBorders>
              <w:top w:val="single" w:sz="2" w:space="0" w:color="auto"/>
              <w:left w:val="single" w:sz="2" w:space="0" w:color="auto"/>
              <w:bottom w:val="single" w:sz="2" w:space="0" w:color="auto"/>
              <w:right w:val="single" w:sz="2" w:space="0" w:color="auto"/>
            </w:tcBorders>
          </w:tcPr>
          <w:p w14:paraId="440C9D0A" w14:textId="77777777" w:rsidR="00C212B0" w:rsidRPr="00C54C19" w:rsidRDefault="00C212B0" w:rsidP="00C212B0">
            <w:pPr>
              <w:jc w:val="left"/>
              <w:rPr>
                <w:noProof/>
              </w:rPr>
            </w:pPr>
            <w:r w:rsidRPr="00C54C19">
              <w:rPr>
                <w:noProof/>
              </w:rPr>
              <w:t>435</w:t>
            </w:r>
          </w:p>
        </w:tc>
        <w:tc>
          <w:tcPr>
            <w:tcW w:w="2409" w:type="dxa"/>
            <w:tcBorders>
              <w:top w:val="single" w:sz="2" w:space="0" w:color="auto"/>
              <w:left w:val="single" w:sz="2" w:space="0" w:color="auto"/>
              <w:bottom w:val="single" w:sz="2" w:space="0" w:color="auto"/>
              <w:right w:val="single" w:sz="2" w:space="0" w:color="auto"/>
            </w:tcBorders>
          </w:tcPr>
          <w:p w14:paraId="32F161E0" w14:textId="77777777" w:rsidR="00C212B0" w:rsidRPr="00C54C19" w:rsidRDefault="00C212B0" w:rsidP="00C212B0">
            <w:pPr>
              <w:jc w:val="left"/>
              <w:rPr>
                <w:noProof/>
              </w:rPr>
            </w:pPr>
            <w:r w:rsidRPr="00C54C19">
              <w:rPr>
                <w:noProof/>
              </w:rPr>
              <w:t>404,1</w:t>
            </w:r>
          </w:p>
        </w:tc>
      </w:tr>
    </w:tbl>
    <w:p w14:paraId="6FD9AFF7" w14:textId="77777777" w:rsidR="00C212B0" w:rsidRPr="00C54C19" w:rsidRDefault="00C212B0" w:rsidP="00F94806">
      <w:pPr>
        <w:pStyle w:val="Text1"/>
        <w:rPr>
          <w:noProof/>
        </w:rPr>
      </w:pPr>
      <w:r w:rsidRPr="00C54C19">
        <w:rPr>
          <w:noProof/>
        </w:rPr>
        <w:t>Other than in the year following the reference year, the re-referenced series are not additive.</w:t>
      </w:r>
    </w:p>
    <w:p w14:paraId="0D4077C4" w14:textId="77777777" w:rsidR="00F94806" w:rsidRPr="00C54C19" w:rsidRDefault="00F94806" w:rsidP="00F94806">
      <w:pPr>
        <w:pStyle w:val="CRSeparator"/>
        <w:rPr>
          <w:noProof/>
          <w:lang w:val="en-IE"/>
        </w:rPr>
      </w:pPr>
    </w:p>
    <w:p w14:paraId="7D3F565E" w14:textId="77777777" w:rsidR="00F94806" w:rsidRPr="00C54C19" w:rsidRDefault="00F94806" w:rsidP="00F948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01E14EE3" w14:textId="77777777" w:rsidR="00AD0033" w:rsidRPr="00C54C19" w:rsidRDefault="00F94806" w:rsidP="00F948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AD0033" w:rsidRPr="00C54C19">
        <w:rPr>
          <w:noProof/>
          <w:lang w:val="en-IE"/>
        </w:rPr>
        <w:t>2019/280 Art. 1 and Annex</w:t>
      </w:r>
      <w:r w:rsidR="0088619F" w:rsidRPr="00C54C19">
        <w:rPr>
          <w:noProof/>
          <w:lang w:val="en-IE"/>
        </w:rPr>
        <w:t> </w:t>
      </w:r>
      <w:r w:rsidR="00AD0033" w:rsidRPr="00C54C19">
        <w:rPr>
          <w:noProof/>
          <w:lang w:val="en-IE"/>
        </w:rPr>
        <w:t>I.9(k)</w:t>
      </w:r>
    </w:p>
    <w:p w14:paraId="3B9BFBF5" w14:textId="77777777" w:rsidR="00C212B0" w:rsidRPr="00C54C19" w:rsidRDefault="00C212B0" w:rsidP="00F94806">
      <w:pPr>
        <w:pStyle w:val="Point0"/>
        <w:rPr>
          <w:noProof/>
        </w:rPr>
      </w:pPr>
      <w:r w:rsidRPr="00C54C19">
        <w:rPr>
          <w:noProof/>
        </w:rPr>
        <w:t>6.1</w:t>
      </w:r>
      <w:r w:rsidR="009F2261" w:rsidRPr="00C54C19">
        <w:rPr>
          <w:noProof/>
        </w:rPr>
        <w:t>6</w:t>
      </w:r>
      <w:r w:rsidRPr="00C54C19">
        <w:rPr>
          <w:noProof/>
        </w:rPr>
        <w:t>.</w:t>
      </w:r>
      <w:r w:rsidRPr="00C54C19">
        <w:rPr>
          <w:noProof/>
        </w:rPr>
        <w:tab/>
      </w:r>
      <w:r w:rsidR="00F94806" w:rsidRPr="00C54C19">
        <w:rPr>
          <w:noProof/>
        </w:rPr>
        <w:fldChar w:fldCharType="begin"/>
      </w:r>
      <w:r w:rsidR="00F94806" w:rsidRPr="00C54C19">
        <w:rPr>
          <w:noProof/>
        </w:rPr>
        <w:instrText xml:space="preserve"> QUOTE "</w:instrText>
      </w:r>
      <w:r w:rsidR="00F94806" w:rsidRPr="00C54C19">
        <w:rPr>
          <w:rStyle w:val="CRMarker"/>
          <w:noProof/>
        </w:rPr>
        <w:instrText>è</w:instrText>
      </w:r>
      <w:r w:rsidR="00F94806" w:rsidRPr="00C54C19">
        <w:rPr>
          <w:noProof/>
        </w:rPr>
        <w:instrText xml:space="preserve">" </w:instrText>
      </w:r>
      <w:r w:rsidR="00F94806" w:rsidRPr="00C54C19">
        <w:rPr>
          <w:noProof/>
        </w:rPr>
        <w:fldChar w:fldCharType="separate"/>
      </w:r>
      <w:r w:rsidR="00F94806" w:rsidRPr="00C54C19">
        <w:rPr>
          <w:rStyle w:val="CRMarker"/>
          <w:noProof/>
        </w:rPr>
        <w:t>è</w:t>
      </w:r>
      <w:r w:rsidR="00F94806" w:rsidRPr="00C54C19">
        <w:rPr>
          <w:noProof/>
        </w:rPr>
        <w:fldChar w:fldCharType="end"/>
      </w:r>
      <w:r w:rsidR="00F94806" w:rsidRPr="00C54C19">
        <w:rPr>
          <w:rStyle w:val="CRRefNum"/>
          <w:noProof/>
        </w:rPr>
        <w:t>1</w:t>
      </w:r>
      <w:r w:rsidR="00F94806" w:rsidRPr="00C54C19">
        <w:rPr>
          <w:noProof/>
        </w:rPr>
        <w:t> </w:t>
      </w:r>
      <w:r w:rsidRPr="00C54C19">
        <w:rPr>
          <w:noProof/>
        </w:rPr>
        <w:t>According to ESA</w:t>
      </w:r>
      <w:r w:rsidR="0088619F" w:rsidRPr="00C54C19">
        <w:rPr>
          <w:noProof/>
          <w:lang w:val="en-IE"/>
        </w:rPr>
        <w:t> </w:t>
      </w:r>
      <w:r w:rsidRPr="00C54C19">
        <w:rPr>
          <w:noProof/>
        </w:rPr>
        <w:t>2010 (</w:t>
      </w:r>
      <w:r w:rsidR="009F2261" w:rsidRPr="00C54C19">
        <w:rPr>
          <w:noProof/>
        </w:rPr>
        <w:t>point</w:t>
      </w:r>
      <w:r w:rsidR="0088619F" w:rsidRPr="00C54C19">
        <w:rPr>
          <w:noProof/>
          <w:lang w:val="en-IE"/>
        </w:rPr>
        <w:t> </w:t>
      </w:r>
      <w:r w:rsidRPr="00C54C19">
        <w:rPr>
          <w:noProof/>
        </w:rPr>
        <w:t>10.23), the non-additive constant price data are published without any adjustment</w:t>
      </w:r>
      <w:r w:rsidRPr="00C54C19">
        <w:rPr>
          <w:rStyle w:val="FootnoteReference"/>
          <w:noProof/>
        </w:rPr>
        <w:footnoteReference w:id="49"/>
      </w:r>
      <w:r w:rsidRPr="00C54C19">
        <w:rPr>
          <w:noProof/>
        </w:rPr>
        <w:t>.</w:t>
      </w:r>
      <w:r w:rsidR="00F94806" w:rsidRPr="00C54C19">
        <w:rPr>
          <w:noProof/>
        </w:rPr>
        <w:t> </w:t>
      </w:r>
      <w:r w:rsidR="00F94806" w:rsidRPr="00C54C19">
        <w:rPr>
          <w:noProof/>
        </w:rPr>
        <w:fldChar w:fldCharType="begin"/>
      </w:r>
      <w:r w:rsidR="00F94806" w:rsidRPr="00C54C19">
        <w:rPr>
          <w:noProof/>
        </w:rPr>
        <w:instrText xml:space="preserve"> QUOTE "</w:instrText>
      </w:r>
      <w:r w:rsidR="00F94806" w:rsidRPr="00C54C19">
        <w:rPr>
          <w:rStyle w:val="CRMarker"/>
          <w:noProof/>
        </w:rPr>
        <w:instrText>ç</w:instrText>
      </w:r>
      <w:r w:rsidR="00F94806" w:rsidRPr="00C54C19">
        <w:rPr>
          <w:noProof/>
        </w:rPr>
        <w:instrText xml:space="preserve">" </w:instrText>
      </w:r>
      <w:r w:rsidR="00F94806" w:rsidRPr="00C54C19">
        <w:rPr>
          <w:noProof/>
        </w:rPr>
        <w:fldChar w:fldCharType="separate"/>
      </w:r>
      <w:r w:rsidR="00F94806" w:rsidRPr="00C54C19">
        <w:rPr>
          <w:rStyle w:val="CRMarker"/>
          <w:noProof/>
        </w:rPr>
        <w:t>ç</w:t>
      </w:r>
      <w:r w:rsidR="00F94806" w:rsidRPr="00C54C19">
        <w:rPr>
          <w:noProof/>
        </w:rPr>
        <w:fldChar w:fldCharType="end"/>
      </w:r>
      <w:r w:rsidRPr="00C54C19">
        <w:rPr>
          <w:noProof/>
        </w:rPr>
        <w:t xml:space="preserve"> This is also the approach taken by the EAA. It is to be explained to users, however, that the tables are not additive.</w:t>
      </w:r>
    </w:p>
    <w:p w14:paraId="6A1DC743" w14:textId="77777777" w:rsidR="004708E1" w:rsidRPr="00C54C19" w:rsidRDefault="004708E1" w:rsidP="004708E1">
      <w:pPr>
        <w:pStyle w:val="CRSeparator"/>
        <w:rPr>
          <w:noProof/>
          <w:lang w:val="en-IE"/>
        </w:rPr>
      </w:pPr>
    </w:p>
    <w:p w14:paraId="13723D58" w14:textId="77777777" w:rsidR="00C212B0" w:rsidRPr="00C54C19" w:rsidRDefault="00C212B0" w:rsidP="004708E1">
      <w:pPr>
        <w:pStyle w:val="CRReference"/>
        <w:rPr>
          <w:noProof/>
          <w:lang w:val="en-IE"/>
        </w:rPr>
      </w:pPr>
      <w:r w:rsidRPr="00C54C19">
        <w:rPr>
          <w:noProof/>
        </w:rPr>
        <w:fldChar w:fldCharType="begin"/>
      </w:r>
      <w:r w:rsidRPr="00C54C19">
        <w:rPr>
          <w:noProof/>
          <w:lang w:val="en-IE"/>
        </w:rPr>
        <w:instrText xml:space="preserve"> QUOTE "</w:instrText>
      </w:r>
      <w:r w:rsidRPr="00C54C19">
        <w:rPr>
          <w:rFonts w:ascii="Wingdings" w:hAnsi="Wingdings" w:cs="Wingdings"/>
          <w:noProof/>
          <w:lang w:val="en-IE"/>
        </w:rPr>
        <w:instrText>ê</w:instrText>
      </w:r>
      <w:r w:rsidRPr="00C54C19">
        <w:rPr>
          <w:noProof/>
          <w:lang w:val="en-IE"/>
        </w:rPr>
        <w:instrText xml:space="preserve">" </w:instrText>
      </w:r>
      <w:r w:rsidRPr="00C54C19">
        <w:rPr>
          <w:noProof/>
        </w:rPr>
        <w:fldChar w:fldCharType="separate"/>
      </w:r>
      <w:r w:rsidRPr="00C54C19">
        <w:rPr>
          <w:rFonts w:ascii="Wingdings" w:hAnsi="Wingdings" w:cs="Wingdings"/>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C65090" w:rsidRPr="00C54C19">
        <w:rPr>
          <w:noProof/>
          <w:lang w:val="en-IE"/>
        </w:rPr>
        <w:t> </w:t>
      </w:r>
      <w:r w:rsidRPr="00C54C19">
        <w:rPr>
          <w:noProof/>
          <w:lang w:val="en-IE"/>
        </w:rPr>
        <w:t>I.9(l)</w:t>
      </w:r>
    </w:p>
    <w:p w14:paraId="20A810F1" w14:textId="77777777" w:rsidR="00C212B0" w:rsidRPr="00C54C19" w:rsidRDefault="00C212B0" w:rsidP="00F94806">
      <w:pPr>
        <w:pStyle w:val="ManualHeading3"/>
        <w:rPr>
          <w:noProof/>
        </w:rPr>
      </w:pPr>
      <w:r w:rsidRPr="00C54C19">
        <w:rPr>
          <w:noProof/>
        </w:rPr>
        <w:t>4.</w:t>
      </w:r>
      <w:r w:rsidRPr="00C54C19">
        <w:rPr>
          <w:noProof/>
        </w:rPr>
        <w:tab/>
        <w:t>Calculation of value added at fixed year prices</w:t>
      </w:r>
    </w:p>
    <w:p w14:paraId="6A9EBB53" w14:textId="77777777" w:rsidR="00F94806" w:rsidRPr="00C54C19" w:rsidRDefault="00F94806" w:rsidP="00F94806">
      <w:pPr>
        <w:pStyle w:val="CRSeparator"/>
        <w:rPr>
          <w:noProof/>
          <w:lang w:val="en-IE"/>
        </w:rPr>
      </w:pPr>
    </w:p>
    <w:p w14:paraId="66854DD2" w14:textId="77777777" w:rsidR="00F94806" w:rsidRPr="00C54C19" w:rsidRDefault="00F94806" w:rsidP="00F948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r w:rsidR="008D3122" w:rsidRPr="00C54C19">
        <w:rPr>
          <w:noProof/>
          <w:lang w:val="en-IE"/>
        </w:rPr>
        <w:t xml:space="preserve"> (adapted)</w:t>
      </w:r>
    </w:p>
    <w:p w14:paraId="230755FF" w14:textId="77777777" w:rsidR="00F94806" w:rsidRPr="00C54C19" w:rsidRDefault="00F94806" w:rsidP="00F948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è</w:instrText>
      </w:r>
      <w:r w:rsidRPr="00C54C19">
        <w:rPr>
          <w:noProof/>
          <w:lang w:val="en-IE"/>
        </w:rPr>
        <w:instrText xml:space="preserve">" </w:instrText>
      </w:r>
      <w:r w:rsidRPr="00C54C19">
        <w:rPr>
          <w:noProof/>
        </w:rPr>
        <w:fldChar w:fldCharType="separate"/>
      </w:r>
      <w:r w:rsidRPr="00C54C19">
        <w:rPr>
          <w:rStyle w:val="CRMarker"/>
          <w:noProof/>
          <w:lang w:val="en-IE"/>
        </w:rPr>
        <w:t>è</w:t>
      </w:r>
      <w:r w:rsidRPr="00C54C19">
        <w:rPr>
          <w:noProof/>
        </w:rPr>
        <w:fldChar w:fldCharType="end"/>
      </w:r>
      <w:r w:rsidRPr="00C54C19">
        <w:rPr>
          <w:rStyle w:val="CRRefNum"/>
          <w:noProof/>
          <w:lang w:val="en-IE"/>
        </w:rPr>
        <w:t>1</w:t>
      </w:r>
      <w:r w:rsidRPr="00C54C19">
        <w:rPr>
          <w:noProof/>
          <w:lang w:val="en-IE"/>
        </w:rPr>
        <w:t> </w:t>
      </w:r>
      <w:r w:rsidR="009F2261" w:rsidRPr="00C54C19">
        <w:rPr>
          <w:noProof/>
          <w:lang w:val="en-IE"/>
        </w:rPr>
        <w:t xml:space="preserve">2019/280 </w:t>
      </w:r>
      <w:r w:rsidRPr="00C54C19">
        <w:rPr>
          <w:noProof/>
          <w:lang w:val="en-IE"/>
        </w:rPr>
        <w:t>Art. 1 and Annex</w:t>
      </w:r>
      <w:r w:rsidR="004708E1" w:rsidRPr="00C54C19">
        <w:rPr>
          <w:noProof/>
          <w:lang w:val="en-IE"/>
        </w:rPr>
        <w:t> </w:t>
      </w:r>
      <w:r w:rsidRPr="00C54C19">
        <w:rPr>
          <w:noProof/>
          <w:lang w:val="en-IE"/>
        </w:rPr>
        <w:t>I.9(m)</w:t>
      </w:r>
    </w:p>
    <w:p w14:paraId="6B7ACFE8" w14:textId="77777777" w:rsidR="00C212B0" w:rsidRPr="00C54C19" w:rsidRDefault="00C212B0" w:rsidP="00F94806">
      <w:pPr>
        <w:pStyle w:val="Point0"/>
        <w:rPr>
          <w:noProof/>
        </w:rPr>
      </w:pPr>
      <w:r w:rsidRPr="00C54C19">
        <w:rPr>
          <w:noProof/>
        </w:rPr>
        <w:t>6.1</w:t>
      </w:r>
      <w:r w:rsidR="009F2261" w:rsidRPr="00C54C19">
        <w:rPr>
          <w:noProof/>
        </w:rPr>
        <w:t>7</w:t>
      </w:r>
      <w:r w:rsidRPr="00C54C19">
        <w:rPr>
          <w:noProof/>
        </w:rPr>
        <w:t>.</w:t>
      </w:r>
      <w:r w:rsidRPr="00C54C19">
        <w:rPr>
          <w:noProof/>
        </w:rPr>
        <w:tab/>
        <w:t xml:space="preserve">Value added constitutes the balancing item of the production account. As such, it is not possible to split value added directly into a price component and a volume component. </w:t>
      </w:r>
      <w:r w:rsidR="00F94806" w:rsidRPr="00C54C19">
        <w:rPr>
          <w:noProof/>
        </w:rPr>
        <w:fldChar w:fldCharType="begin"/>
      </w:r>
      <w:r w:rsidR="00F94806" w:rsidRPr="00C54C19">
        <w:rPr>
          <w:noProof/>
        </w:rPr>
        <w:instrText xml:space="preserve"> QUOTE "</w:instrText>
      </w:r>
      <w:r w:rsidR="00F94806" w:rsidRPr="00C54C19">
        <w:rPr>
          <w:rStyle w:val="CRMarker"/>
          <w:noProof/>
        </w:rPr>
        <w:instrText>è</w:instrText>
      </w:r>
      <w:r w:rsidR="00F94806" w:rsidRPr="00C54C19">
        <w:rPr>
          <w:noProof/>
        </w:rPr>
        <w:instrText xml:space="preserve">" </w:instrText>
      </w:r>
      <w:r w:rsidR="00F94806" w:rsidRPr="00C54C19">
        <w:rPr>
          <w:noProof/>
        </w:rPr>
        <w:fldChar w:fldCharType="separate"/>
      </w:r>
      <w:r w:rsidR="00F94806" w:rsidRPr="00C54C19">
        <w:rPr>
          <w:rStyle w:val="CRMarker"/>
          <w:noProof/>
        </w:rPr>
        <w:t>è</w:t>
      </w:r>
      <w:r w:rsidR="00F94806" w:rsidRPr="00C54C19">
        <w:rPr>
          <w:noProof/>
        </w:rPr>
        <w:fldChar w:fldCharType="end"/>
      </w:r>
      <w:r w:rsidR="00F94806" w:rsidRPr="00C54C19">
        <w:rPr>
          <w:rStyle w:val="CRRefNum"/>
          <w:noProof/>
        </w:rPr>
        <w:t>1</w:t>
      </w:r>
      <w:r w:rsidR="00F94806" w:rsidRPr="00C54C19">
        <w:rPr>
          <w:noProof/>
        </w:rPr>
        <w:t> </w:t>
      </w:r>
      <w:r w:rsidRPr="00C54C19">
        <w:rPr>
          <w:noProof/>
        </w:rPr>
        <w:t>The theoretically correct method for calculating value added at fixed year prices is to carry out ‘double deflation’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080B22" w:rsidRPr="00C54C19">
        <w:rPr>
          <w:noProof/>
        </w:rPr>
        <w:t>see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080B22" w:rsidRPr="00C54C19">
        <w:rPr>
          <w:noProof/>
        </w:rPr>
        <w:t xml:space="preserve"> </w:t>
      </w:r>
      <w:r w:rsidRPr="00C54C19">
        <w:rPr>
          <w:noProof/>
        </w:rPr>
        <w:t>ESA</w:t>
      </w:r>
      <w:r w:rsidR="00C65090" w:rsidRPr="00C54C19">
        <w:rPr>
          <w:noProof/>
          <w:lang w:val="en-IE"/>
        </w:rPr>
        <w:t> </w:t>
      </w:r>
      <w:r w:rsidRPr="00C54C19">
        <w:rPr>
          <w:noProof/>
        </w:rPr>
        <w:t xml:space="preserve">2010, </w:t>
      </w:r>
      <w:r w:rsidR="009F2261" w:rsidRPr="00C54C19">
        <w:rPr>
          <w:noProof/>
        </w:rPr>
        <w:t>points</w:t>
      </w:r>
      <w:r w:rsidR="00C65090" w:rsidRPr="00C54C19">
        <w:rPr>
          <w:noProof/>
          <w:lang w:val="en-IE"/>
        </w:rPr>
        <w:t> </w:t>
      </w:r>
      <w:r w:rsidRPr="00C54C19">
        <w:rPr>
          <w:noProof/>
        </w:rPr>
        <w:t>10.31</w:t>
      </w:r>
      <w:r w:rsidR="00322850" w:rsidRPr="00C54C19">
        <w:rPr>
          <w:noProof/>
        </w:rPr>
        <w:t xml:space="preserve">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322850" w:rsidRPr="00C54C19">
        <w:rPr>
          <w:noProof/>
        </w:rPr>
        <w:t>and</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322850" w:rsidRPr="00C54C19">
        <w:rPr>
          <w:noProof/>
        </w:rPr>
        <w:t xml:space="preserve"> </w:t>
      </w:r>
      <w:r w:rsidRPr="00C54C19">
        <w:rPr>
          <w:noProof/>
        </w:rPr>
        <w:t>10.32).</w:t>
      </w:r>
      <w:r w:rsidR="00F94806" w:rsidRPr="00C54C19">
        <w:rPr>
          <w:noProof/>
        </w:rPr>
        <w:t> </w:t>
      </w:r>
      <w:r w:rsidR="00F94806" w:rsidRPr="00C54C19">
        <w:rPr>
          <w:noProof/>
        </w:rPr>
        <w:fldChar w:fldCharType="begin"/>
      </w:r>
      <w:r w:rsidR="00F94806" w:rsidRPr="00C54C19">
        <w:rPr>
          <w:noProof/>
        </w:rPr>
        <w:instrText xml:space="preserve"> QUOTE "</w:instrText>
      </w:r>
      <w:r w:rsidR="00F94806" w:rsidRPr="00C54C19">
        <w:rPr>
          <w:rStyle w:val="CRMarker"/>
          <w:noProof/>
        </w:rPr>
        <w:instrText>ç</w:instrText>
      </w:r>
      <w:r w:rsidR="00F94806" w:rsidRPr="00C54C19">
        <w:rPr>
          <w:noProof/>
        </w:rPr>
        <w:instrText xml:space="preserve">" </w:instrText>
      </w:r>
      <w:r w:rsidR="00F94806" w:rsidRPr="00C54C19">
        <w:rPr>
          <w:noProof/>
        </w:rPr>
        <w:fldChar w:fldCharType="separate"/>
      </w:r>
      <w:r w:rsidR="00F94806" w:rsidRPr="00C54C19">
        <w:rPr>
          <w:rStyle w:val="CRMarker"/>
          <w:noProof/>
        </w:rPr>
        <w:t>ç</w:t>
      </w:r>
      <w:r w:rsidR="00F94806" w:rsidRPr="00C54C19">
        <w:rPr>
          <w:noProof/>
        </w:rPr>
        <w:fldChar w:fldCharType="end"/>
      </w:r>
    </w:p>
    <w:p w14:paraId="6186E0EE" w14:textId="77777777" w:rsidR="00C212B0" w:rsidRPr="00C54C19" w:rsidRDefault="00C212B0" w:rsidP="00F94806">
      <w:pPr>
        <w:pStyle w:val="Point0"/>
        <w:rPr>
          <w:noProof/>
        </w:rPr>
      </w:pPr>
      <w:r w:rsidRPr="00C54C19">
        <w:rPr>
          <w:noProof/>
        </w:rPr>
        <w:t>6.1</w:t>
      </w:r>
      <w:r w:rsidR="009F2261" w:rsidRPr="00C54C19">
        <w:rPr>
          <w:noProof/>
        </w:rPr>
        <w:t>8</w:t>
      </w:r>
      <w:r w:rsidRPr="00C54C19">
        <w:rPr>
          <w:noProof/>
        </w:rPr>
        <w:t>.</w:t>
      </w:r>
      <w:r w:rsidRPr="00C54C19">
        <w:rPr>
          <w:noProof/>
        </w:rPr>
        <w:tab/>
        <w:t>Gross value added expressed in the prices of the preceding year is therefore defined as the difference between output measured in the prices of the preceding year and intermediate consumption measured in the prices of the preceding year. Net value added in the prices of the preceding year is defined as the difference between gross value added in the prices of the preceding year and consumption of fixed capital in the prices of the preceding year. The value added in prices of a fixed reference year is obtained by re-referencing.</w:t>
      </w:r>
    </w:p>
    <w:p w14:paraId="0E6FE8CD" w14:textId="77777777" w:rsidR="00F94806" w:rsidRPr="00C54C19" w:rsidRDefault="00F94806" w:rsidP="00F94806">
      <w:pPr>
        <w:pStyle w:val="CRSeparator"/>
        <w:rPr>
          <w:noProof/>
          <w:lang w:val="en-IE"/>
        </w:rPr>
      </w:pPr>
    </w:p>
    <w:p w14:paraId="7642A7E2" w14:textId="77777777" w:rsidR="00F94806" w:rsidRPr="00C54C19" w:rsidRDefault="00F94806" w:rsidP="00F9480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w:t>
      </w:r>
      <w:r w:rsidR="009F2261" w:rsidRPr="00C54C19">
        <w:rPr>
          <w:noProof/>
          <w:lang w:val="en-IE"/>
        </w:rPr>
        <w:t xml:space="preserve">2019/280 </w:t>
      </w:r>
      <w:r w:rsidRPr="00C54C19">
        <w:rPr>
          <w:noProof/>
          <w:lang w:val="en-IE"/>
        </w:rPr>
        <w:t>Art. 1 and Annex</w:t>
      </w:r>
      <w:r w:rsidR="00C65090" w:rsidRPr="00C54C19">
        <w:rPr>
          <w:noProof/>
          <w:lang w:val="en-IE"/>
        </w:rPr>
        <w:t> </w:t>
      </w:r>
      <w:r w:rsidRPr="00C54C19">
        <w:rPr>
          <w:noProof/>
          <w:lang w:val="en-IE"/>
        </w:rPr>
        <w:t>I.9(n)</w:t>
      </w:r>
    </w:p>
    <w:p w14:paraId="762F77C5" w14:textId="77777777" w:rsidR="00C212B0" w:rsidRPr="00C54C19" w:rsidRDefault="00C212B0" w:rsidP="00F94806">
      <w:pPr>
        <w:pStyle w:val="Point0"/>
        <w:rPr>
          <w:noProof/>
        </w:rPr>
      </w:pPr>
      <w:r w:rsidRPr="00C54C19">
        <w:rPr>
          <w:noProof/>
        </w:rPr>
        <w:t>6.</w:t>
      </w:r>
      <w:r w:rsidR="009F2261" w:rsidRPr="00C54C19">
        <w:rPr>
          <w:noProof/>
        </w:rPr>
        <w:t>19</w:t>
      </w:r>
      <w:r w:rsidRPr="00C54C19">
        <w:rPr>
          <w:noProof/>
        </w:rPr>
        <w:t>.</w:t>
      </w:r>
      <w:r w:rsidRPr="00C54C19">
        <w:rPr>
          <w:noProof/>
        </w:rPr>
        <w:tab/>
        <w:t>Example:</w:t>
      </w:r>
    </w:p>
    <w:p w14:paraId="1612A559" w14:textId="77777777" w:rsidR="00C212B0" w:rsidRPr="00C54C19" w:rsidRDefault="00C212B0" w:rsidP="00F94806">
      <w:pPr>
        <w:pStyle w:val="Text1"/>
        <w:rPr>
          <w:noProof/>
        </w:rPr>
      </w:pPr>
      <w:r w:rsidRPr="00C54C19">
        <w:rPr>
          <w:noProof/>
        </w:rPr>
        <w:t>A series of current values and values in the prices of the preceding year (volumes) concerning output and intermediate consumption is set out below:</w:t>
      </w:r>
    </w:p>
    <w:tbl>
      <w:tblPr>
        <w:tblW w:w="0" w:type="auto"/>
        <w:tblInd w:w="959" w:type="dxa"/>
        <w:tblLayout w:type="fixed"/>
        <w:tblLook w:val="0000" w:firstRow="0" w:lastRow="0" w:firstColumn="0" w:lastColumn="0" w:noHBand="0" w:noVBand="0"/>
      </w:tblPr>
      <w:tblGrid>
        <w:gridCol w:w="1701"/>
        <w:gridCol w:w="850"/>
        <w:gridCol w:w="1134"/>
        <w:gridCol w:w="1578"/>
        <w:gridCol w:w="1485"/>
        <w:gridCol w:w="1579"/>
      </w:tblGrid>
      <w:tr w:rsidR="00C212B0" w:rsidRPr="00C54C19" w14:paraId="0D224EDE" w14:textId="77777777" w:rsidTr="00C65090">
        <w:tc>
          <w:tcPr>
            <w:tcW w:w="1701" w:type="dxa"/>
            <w:tcBorders>
              <w:top w:val="single" w:sz="2" w:space="0" w:color="auto"/>
              <w:left w:val="single" w:sz="2" w:space="0" w:color="auto"/>
              <w:bottom w:val="single" w:sz="2" w:space="0" w:color="auto"/>
              <w:right w:val="single" w:sz="2" w:space="0" w:color="auto"/>
            </w:tcBorders>
          </w:tcPr>
          <w:p w14:paraId="645E06A5" w14:textId="77777777" w:rsidR="00C212B0" w:rsidRPr="00C54C19" w:rsidRDefault="00C212B0" w:rsidP="00C212B0">
            <w:pPr>
              <w:adjustRightInd w:val="0"/>
              <w:spacing w:before="0" w:after="0"/>
              <w:jc w:val="left"/>
              <w:rPr>
                <w:noProof/>
                <w:lang w:val="en-US"/>
              </w:rPr>
            </w:pPr>
          </w:p>
        </w:tc>
        <w:tc>
          <w:tcPr>
            <w:tcW w:w="850" w:type="dxa"/>
            <w:tcBorders>
              <w:top w:val="single" w:sz="2" w:space="0" w:color="auto"/>
              <w:left w:val="single" w:sz="2" w:space="0" w:color="auto"/>
              <w:bottom w:val="single" w:sz="2" w:space="0" w:color="auto"/>
              <w:right w:val="single" w:sz="2" w:space="0" w:color="auto"/>
            </w:tcBorders>
          </w:tcPr>
          <w:p w14:paraId="0631D471" w14:textId="77777777" w:rsidR="00C212B0" w:rsidRPr="00C54C19" w:rsidRDefault="00C212B0" w:rsidP="00C212B0">
            <w:pPr>
              <w:jc w:val="center"/>
              <w:rPr>
                <w:noProof/>
              </w:rPr>
            </w:pPr>
            <w:r w:rsidRPr="00C54C19">
              <w:rPr>
                <w:noProof/>
              </w:rPr>
              <w:t>n P n</w:t>
            </w:r>
          </w:p>
        </w:tc>
        <w:tc>
          <w:tcPr>
            <w:tcW w:w="1134" w:type="dxa"/>
            <w:tcBorders>
              <w:top w:val="single" w:sz="2" w:space="0" w:color="auto"/>
              <w:left w:val="single" w:sz="2" w:space="0" w:color="auto"/>
              <w:bottom w:val="single" w:sz="2" w:space="0" w:color="auto"/>
              <w:right w:val="single" w:sz="2" w:space="0" w:color="auto"/>
            </w:tcBorders>
          </w:tcPr>
          <w:p w14:paraId="40AFA720" w14:textId="77777777" w:rsidR="00C212B0" w:rsidRPr="00C54C19" w:rsidRDefault="00C212B0" w:rsidP="00C212B0">
            <w:pPr>
              <w:jc w:val="center"/>
              <w:rPr>
                <w:noProof/>
              </w:rPr>
            </w:pPr>
            <w:r w:rsidRPr="00C54C19">
              <w:rPr>
                <w:noProof/>
              </w:rPr>
              <w:t>n + 1 P n</w:t>
            </w:r>
          </w:p>
        </w:tc>
        <w:tc>
          <w:tcPr>
            <w:tcW w:w="1578" w:type="dxa"/>
            <w:tcBorders>
              <w:top w:val="single" w:sz="2" w:space="0" w:color="auto"/>
              <w:left w:val="single" w:sz="2" w:space="0" w:color="auto"/>
              <w:bottom w:val="single" w:sz="2" w:space="0" w:color="auto"/>
              <w:right w:val="single" w:sz="2" w:space="0" w:color="auto"/>
            </w:tcBorders>
          </w:tcPr>
          <w:p w14:paraId="2DAB59AF" w14:textId="77777777" w:rsidR="00C212B0" w:rsidRPr="00C54C19" w:rsidRDefault="00C212B0" w:rsidP="00C212B0">
            <w:pPr>
              <w:jc w:val="center"/>
              <w:rPr>
                <w:noProof/>
              </w:rPr>
            </w:pPr>
            <w:r w:rsidRPr="00C54C19">
              <w:rPr>
                <w:noProof/>
              </w:rPr>
              <w:t>n + 1 P n + 1</w:t>
            </w:r>
          </w:p>
        </w:tc>
        <w:tc>
          <w:tcPr>
            <w:tcW w:w="1485" w:type="dxa"/>
            <w:tcBorders>
              <w:top w:val="single" w:sz="2" w:space="0" w:color="auto"/>
              <w:left w:val="single" w:sz="2" w:space="0" w:color="auto"/>
              <w:bottom w:val="single" w:sz="2" w:space="0" w:color="auto"/>
              <w:right w:val="single" w:sz="2" w:space="0" w:color="auto"/>
            </w:tcBorders>
          </w:tcPr>
          <w:p w14:paraId="219C46FF" w14:textId="77777777" w:rsidR="00C212B0" w:rsidRPr="00C54C19" w:rsidRDefault="00C212B0" w:rsidP="00C212B0">
            <w:pPr>
              <w:jc w:val="center"/>
              <w:rPr>
                <w:noProof/>
              </w:rPr>
            </w:pPr>
            <w:r w:rsidRPr="00C54C19">
              <w:rPr>
                <w:noProof/>
              </w:rPr>
              <w:t>n + 2 P n + 1</w:t>
            </w:r>
          </w:p>
        </w:tc>
        <w:tc>
          <w:tcPr>
            <w:tcW w:w="1579" w:type="dxa"/>
            <w:tcBorders>
              <w:top w:val="single" w:sz="2" w:space="0" w:color="auto"/>
              <w:left w:val="single" w:sz="2" w:space="0" w:color="auto"/>
              <w:bottom w:val="single" w:sz="2" w:space="0" w:color="auto"/>
              <w:right w:val="single" w:sz="2" w:space="0" w:color="auto"/>
            </w:tcBorders>
          </w:tcPr>
          <w:p w14:paraId="035C75DD" w14:textId="77777777" w:rsidR="00C212B0" w:rsidRPr="00C54C19" w:rsidRDefault="00C212B0" w:rsidP="00C212B0">
            <w:pPr>
              <w:jc w:val="center"/>
              <w:rPr>
                <w:noProof/>
              </w:rPr>
            </w:pPr>
            <w:r w:rsidRPr="00C54C19">
              <w:rPr>
                <w:noProof/>
              </w:rPr>
              <w:t>n + 2 P n + 2</w:t>
            </w:r>
          </w:p>
        </w:tc>
      </w:tr>
      <w:tr w:rsidR="00C212B0" w:rsidRPr="00C54C19" w14:paraId="693CDBC4" w14:textId="77777777" w:rsidTr="00C65090">
        <w:tc>
          <w:tcPr>
            <w:tcW w:w="1701" w:type="dxa"/>
            <w:tcBorders>
              <w:top w:val="single" w:sz="2" w:space="0" w:color="auto"/>
              <w:left w:val="single" w:sz="2" w:space="0" w:color="auto"/>
              <w:bottom w:val="single" w:sz="2" w:space="0" w:color="auto"/>
              <w:right w:val="single" w:sz="2" w:space="0" w:color="auto"/>
            </w:tcBorders>
          </w:tcPr>
          <w:p w14:paraId="78385B3C" w14:textId="77777777" w:rsidR="00C212B0" w:rsidRPr="00C54C19" w:rsidRDefault="00C212B0" w:rsidP="00C212B0">
            <w:pPr>
              <w:jc w:val="left"/>
              <w:rPr>
                <w:noProof/>
              </w:rPr>
            </w:pPr>
            <w:r w:rsidRPr="00C54C19">
              <w:rPr>
                <w:noProof/>
              </w:rPr>
              <w:t>Output</w:t>
            </w:r>
          </w:p>
        </w:tc>
        <w:tc>
          <w:tcPr>
            <w:tcW w:w="850" w:type="dxa"/>
            <w:tcBorders>
              <w:top w:val="single" w:sz="2" w:space="0" w:color="auto"/>
              <w:left w:val="single" w:sz="2" w:space="0" w:color="auto"/>
              <w:bottom w:val="single" w:sz="2" w:space="0" w:color="auto"/>
              <w:right w:val="single" w:sz="2" w:space="0" w:color="auto"/>
            </w:tcBorders>
          </w:tcPr>
          <w:p w14:paraId="2510FCAB" w14:textId="77777777" w:rsidR="00C212B0" w:rsidRPr="00C54C19" w:rsidRDefault="00C212B0" w:rsidP="00C212B0">
            <w:pPr>
              <w:jc w:val="left"/>
              <w:rPr>
                <w:noProof/>
              </w:rPr>
            </w:pPr>
            <w:r w:rsidRPr="00C54C19">
              <w:rPr>
                <w:noProof/>
              </w:rPr>
              <w:t>150</w:t>
            </w:r>
          </w:p>
        </w:tc>
        <w:tc>
          <w:tcPr>
            <w:tcW w:w="1134" w:type="dxa"/>
            <w:tcBorders>
              <w:top w:val="single" w:sz="2" w:space="0" w:color="auto"/>
              <w:left w:val="single" w:sz="2" w:space="0" w:color="auto"/>
              <w:bottom w:val="single" w:sz="2" w:space="0" w:color="auto"/>
              <w:right w:val="single" w:sz="2" w:space="0" w:color="auto"/>
            </w:tcBorders>
          </w:tcPr>
          <w:p w14:paraId="17B9E6F1" w14:textId="77777777" w:rsidR="00C212B0" w:rsidRPr="00C54C19" w:rsidRDefault="00C212B0" w:rsidP="00C212B0">
            <w:pPr>
              <w:jc w:val="left"/>
              <w:rPr>
                <w:noProof/>
              </w:rPr>
            </w:pPr>
            <w:r w:rsidRPr="00C54C19">
              <w:rPr>
                <w:noProof/>
              </w:rPr>
              <w:t>160</w:t>
            </w:r>
          </w:p>
        </w:tc>
        <w:tc>
          <w:tcPr>
            <w:tcW w:w="1578" w:type="dxa"/>
            <w:tcBorders>
              <w:top w:val="single" w:sz="2" w:space="0" w:color="auto"/>
              <w:left w:val="single" w:sz="2" w:space="0" w:color="auto"/>
              <w:bottom w:val="single" w:sz="2" w:space="0" w:color="auto"/>
              <w:right w:val="single" w:sz="2" w:space="0" w:color="auto"/>
            </w:tcBorders>
          </w:tcPr>
          <w:p w14:paraId="51DD7594" w14:textId="77777777" w:rsidR="00C212B0" w:rsidRPr="00C54C19" w:rsidRDefault="00C212B0" w:rsidP="00C212B0">
            <w:pPr>
              <w:jc w:val="left"/>
              <w:rPr>
                <w:noProof/>
              </w:rPr>
            </w:pPr>
            <w:r w:rsidRPr="00C54C19">
              <w:rPr>
                <w:noProof/>
              </w:rPr>
              <w:t>170</w:t>
            </w:r>
          </w:p>
        </w:tc>
        <w:tc>
          <w:tcPr>
            <w:tcW w:w="1485" w:type="dxa"/>
            <w:tcBorders>
              <w:top w:val="single" w:sz="2" w:space="0" w:color="auto"/>
              <w:left w:val="single" w:sz="2" w:space="0" w:color="auto"/>
              <w:bottom w:val="single" w:sz="2" w:space="0" w:color="auto"/>
              <w:right w:val="single" w:sz="2" w:space="0" w:color="auto"/>
            </w:tcBorders>
          </w:tcPr>
          <w:p w14:paraId="37F49A4A" w14:textId="77777777" w:rsidR="00C212B0" w:rsidRPr="00C54C19" w:rsidRDefault="00C212B0" w:rsidP="00C212B0">
            <w:pPr>
              <w:jc w:val="left"/>
              <w:rPr>
                <w:noProof/>
              </w:rPr>
            </w:pPr>
            <w:r w:rsidRPr="00C54C19">
              <w:rPr>
                <w:noProof/>
              </w:rPr>
              <w:t>180</w:t>
            </w:r>
          </w:p>
        </w:tc>
        <w:tc>
          <w:tcPr>
            <w:tcW w:w="1579" w:type="dxa"/>
            <w:tcBorders>
              <w:top w:val="single" w:sz="2" w:space="0" w:color="auto"/>
              <w:left w:val="single" w:sz="2" w:space="0" w:color="auto"/>
              <w:bottom w:val="single" w:sz="2" w:space="0" w:color="auto"/>
              <w:right w:val="single" w:sz="2" w:space="0" w:color="auto"/>
            </w:tcBorders>
          </w:tcPr>
          <w:p w14:paraId="3DCFD576" w14:textId="77777777" w:rsidR="00C212B0" w:rsidRPr="00C54C19" w:rsidRDefault="00C212B0" w:rsidP="00C212B0">
            <w:pPr>
              <w:jc w:val="left"/>
              <w:rPr>
                <w:noProof/>
              </w:rPr>
            </w:pPr>
            <w:r w:rsidRPr="00C54C19">
              <w:rPr>
                <w:noProof/>
              </w:rPr>
              <w:t>200</w:t>
            </w:r>
          </w:p>
        </w:tc>
      </w:tr>
      <w:tr w:rsidR="00C212B0" w:rsidRPr="00C54C19" w14:paraId="162A908F" w14:textId="77777777" w:rsidTr="00C65090">
        <w:tc>
          <w:tcPr>
            <w:tcW w:w="1701" w:type="dxa"/>
            <w:tcBorders>
              <w:top w:val="single" w:sz="2" w:space="0" w:color="auto"/>
              <w:left w:val="single" w:sz="2" w:space="0" w:color="auto"/>
              <w:bottom w:val="single" w:sz="2" w:space="0" w:color="auto"/>
              <w:right w:val="single" w:sz="2" w:space="0" w:color="auto"/>
            </w:tcBorders>
          </w:tcPr>
          <w:p w14:paraId="5EC7EE7B" w14:textId="77777777" w:rsidR="00C212B0" w:rsidRPr="00C54C19" w:rsidRDefault="00C212B0" w:rsidP="00C212B0">
            <w:pPr>
              <w:jc w:val="left"/>
              <w:rPr>
                <w:noProof/>
              </w:rPr>
            </w:pPr>
            <w:r w:rsidRPr="00C54C19">
              <w:rPr>
                <w:noProof/>
              </w:rPr>
              <w:t>Intermediate consumption</w:t>
            </w:r>
          </w:p>
        </w:tc>
        <w:tc>
          <w:tcPr>
            <w:tcW w:w="850" w:type="dxa"/>
            <w:tcBorders>
              <w:top w:val="single" w:sz="2" w:space="0" w:color="auto"/>
              <w:left w:val="single" w:sz="2" w:space="0" w:color="auto"/>
              <w:bottom w:val="single" w:sz="2" w:space="0" w:color="auto"/>
              <w:right w:val="single" w:sz="2" w:space="0" w:color="auto"/>
            </w:tcBorders>
          </w:tcPr>
          <w:p w14:paraId="3714BD53" w14:textId="77777777" w:rsidR="00C212B0" w:rsidRPr="00C54C19" w:rsidRDefault="00C212B0" w:rsidP="00C212B0">
            <w:pPr>
              <w:jc w:val="left"/>
              <w:rPr>
                <w:noProof/>
              </w:rPr>
            </w:pPr>
            <w:r w:rsidRPr="00C54C19">
              <w:rPr>
                <w:noProof/>
              </w:rPr>
              <w:t>40</w:t>
            </w:r>
          </w:p>
        </w:tc>
        <w:tc>
          <w:tcPr>
            <w:tcW w:w="1134" w:type="dxa"/>
            <w:tcBorders>
              <w:top w:val="single" w:sz="2" w:space="0" w:color="auto"/>
              <w:left w:val="single" w:sz="2" w:space="0" w:color="auto"/>
              <w:bottom w:val="single" w:sz="2" w:space="0" w:color="auto"/>
              <w:right w:val="single" w:sz="2" w:space="0" w:color="auto"/>
            </w:tcBorders>
          </w:tcPr>
          <w:p w14:paraId="31AFEE6C" w14:textId="77777777" w:rsidR="00C212B0" w:rsidRPr="00C54C19" w:rsidRDefault="00C212B0" w:rsidP="00C212B0">
            <w:pPr>
              <w:jc w:val="left"/>
              <w:rPr>
                <w:noProof/>
              </w:rPr>
            </w:pPr>
            <w:r w:rsidRPr="00C54C19">
              <w:rPr>
                <w:noProof/>
              </w:rPr>
              <w:t>30</w:t>
            </w:r>
          </w:p>
        </w:tc>
        <w:tc>
          <w:tcPr>
            <w:tcW w:w="1578" w:type="dxa"/>
            <w:tcBorders>
              <w:top w:val="single" w:sz="2" w:space="0" w:color="auto"/>
              <w:left w:val="single" w:sz="2" w:space="0" w:color="auto"/>
              <w:bottom w:val="single" w:sz="2" w:space="0" w:color="auto"/>
              <w:right w:val="single" w:sz="2" w:space="0" w:color="auto"/>
            </w:tcBorders>
          </w:tcPr>
          <w:p w14:paraId="455A73D6" w14:textId="77777777" w:rsidR="00C212B0" w:rsidRPr="00C54C19" w:rsidRDefault="00C212B0" w:rsidP="00C212B0">
            <w:pPr>
              <w:jc w:val="left"/>
              <w:rPr>
                <w:noProof/>
              </w:rPr>
            </w:pPr>
            <w:r w:rsidRPr="00C54C19">
              <w:rPr>
                <w:noProof/>
              </w:rPr>
              <w:t>35</w:t>
            </w:r>
          </w:p>
        </w:tc>
        <w:tc>
          <w:tcPr>
            <w:tcW w:w="1485" w:type="dxa"/>
            <w:tcBorders>
              <w:top w:val="single" w:sz="2" w:space="0" w:color="auto"/>
              <w:left w:val="single" w:sz="2" w:space="0" w:color="auto"/>
              <w:bottom w:val="single" w:sz="2" w:space="0" w:color="auto"/>
              <w:right w:val="single" w:sz="2" w:space="0" w:color="auto"/>
            </w:tcBorders>
          </w:tcPr>
          <w:p w14:paraId="3A1AA0F9" w14:textId="77777777" w:rsidR="00C212B0" w:rsidRPr="00C54C19" w:rsidRDefault="00C212B0" w:rsidP="00C212B0">
            <w:pPr>
              <w:jc w:val="left"/>
              <w:rPr>
                <w:noProof/>
              </w:rPr>
            </w:pPr>
            <w:r w:rsidRPr="00C54C19">
              <w:rPr>
                <w:noProof/>
              </w:rPr>
              <w:t>40</w:t>
            </w:r>
          </w:p>
        </w:tc>
        <w:tc>
          <w:tcPr>
            <w:tcW w:w="1579" w:type="dxa"/>
            <w:tcBorders>
              <w:top w:val="single" w:sz="2" w:space="0" w:color="auto"/>
              <w:left w:val="single" w:sz="2" w:space="0" w:color="auto"/>
              <w:bottom w:val="single" w:sz="2" w:space="0" w:color="auto"/>
              <w:right w:val="single" w:sz="2" w:space="0" w:color="auto"/>
            </w:tcBorders>
          </w:tcPr>
          <w:p w14:paraId="2A9E4E32" w14:textId="77777777" w:rsidR="00C212B0" w:rsidRPr="00C54C19" w:rsidRDefault="00C212B0" w:rsidP="00C212B0">
            <w:pPr>
              <w:jc w:val="left"/>
              <w:rPr>
                <w:noProof/>
              </w:rPr>
            </w:pPr>
            <w:r w:rsidRPr="00C54C19">
              <w:rPr>
                <w:noProof/>
              </w:rPr>
              <w:t>45</w:t>
            </w:r>
          </w:p>
        </w:tc>
      </w:tr>
    </w:tbl>
    <w:p w14:paraId="79F880DB" w14:textId="77777777" w:rsidR="00C212B0" w:rsidRPr="00C54C19" w:rsidRDefault="00C212B0" w:rsidP="001F2696">
      <w:pPr>
        <w:pStyle w:val="Text1"/>
        <w:rPr>
          <w:noProof/>
        </w:rPr>
      </w:pPr>
      <w:r w:rsidRPr="00C54C19">
        <w:rPr>
          <w:noProof/>
        </w:rPr>
        <w:t>The value added in volume terms is obtained by deducting the volume of intermediate consumption from the volume of output. The following series is derived:</w:t>
      </w:r>
    </w:p>
    <w:tbl>
      <w:tblPr>
        <w:tblW w:w="8363" w:type="dxa"/>
        <w:tblInd w:w="959" w:type="dxa"/>
        <w:tblLayout w:type="fixed"/>
        <w:tblLook w:val="0000" w:firstRow="0" w:lastRow="0" w:firstColumn="0" w:lastColumn="0" w:noHBand="0" w:noVBand="0"/>
      </w:tblPr>
      <w:tblGrid>
        <w:gridCol w:w="1701"/>
        <w:gridCol w:w="850"/>
        <w:gridCol w:w="1134"/>
        <w:gridCol w:w="1560"/>
        <w:gridCol w:w="1559"/>
        <w:gridCol w:w="1559"/>
      </w:tblGrid>
      <w:tr w:rsidR="00C212B0" w:rsidRPr="00C54C19" w14:paraId="186F4482" w14:textId="77777777" w:rsidTr="00C65090">
        <w:tc>
          <w:tcPr>
            <w:tcW w:w="1701" w:type="dxa"/>
            <w:tcBorders>
              <w:top w:val="single" w:sz="2" w:space="0" w:color="auto"/>
              <w:left w:val="single" w:sz="2" w:space="0" w:color="auto"/>
              <w:bottom w:val="single" w:sz="2" w:space="0" w:color="auto"/>
              <w:right w:val="single" w:sz="2" w:space="0" w:color="auto"/>
            </w:tcBorders>
          </w:tcPr>
          <w:p w14:paraId="4D7459A1" w14:textId="77777777" w:rsidR="00C212B0" w:rsidRPr="00C54C19" w:rsidRDefault="00C212B0" w:rsidP="00C212B0">
            <w:pPr>
              <w:adjustRightInd w:val="0"/>
              <w:spacing w:before="0" w:after="0"/>
              <w:jc w:val="left"/>
              <w:rPr>
                <w:noProof/>
                <w:lang w:val="en-US"/>
              </w:rPr>
            </w:pPr>
          </w:p>
        </w:tc>
        <w:tc>
          <w:tcPr>
            <w:tcW w:w="850" w:type="dxa"/>
            <w:tcBorders>
              <w:top w:val="single" w:sz="2" w:space="0" w:color="auto"/>
              <w:left w:val="single" w:sz="2" w:space="0" w:color="auto"/>
              <w:bottom w:val="single" w:sz="2" w:space="0" w:color="auto"/>
              <w:right w:val="single" w:sz="2" w:space="0" w:color="auto"/>
            </w:tcBorders>
          </w:tcPr>
          <w:p w14:paraId="039F49F0" w14:textId="77777777" w:rsidR="00C212B0" w:rsidRPr="00C54C19" w:rsidRDefault="00C212B0" w:rsidP="00C212B0">
            <w:pPr>
              <w:jc w:val="center"/>
              <w:rPr>
                <w:noProof/>
              </w:rPr>
            </w:pPr>
            <w:r w:rsidRPr="00C54C19">
              <w:rPr>
                <w:noProof/>
              </w:rPr>
              <w:t>n P n</w:t>
            </w:r>
          </w:p>
        </w:tc>
        <w:tc>
          <w:tcPr>
            <w:tcW w:w="1134" w:type="dxa"/>
            <w:tcBorders>
              <w:top w:val="single" w:sz="2" w:space="0" w:color="auto"/>
              <w:left w:val="single" w:sz="2" w:space="0" w:color="auto"/>
              <w:bottom w:val="single" w:sz="2" w:space="0" w:color="auto"/>
              <w:right w:val="single" w:sz="2" w:space="0" w:color="auto"/>
            </w:tcBorders>
          </w:tcPr>
          <w:p w14:paraId="10E42481" w14:textId="77777777" w:rsidR="00C212B0" w:rsidRPr="00C54C19" w:rsidRDefault="00C212B0" w:rsidP="00C212B0">
            <w:pPr>
              <w:jc w:val="center"/>
              <w:rPr>
                <w:noProof/>
              </w:rPr>
            </w:pPr>
            <w:r w:rsidRPr="00C54C19">
              <w:rPr>
                <w:noProof/>
              </w:rPr>
              <w:t>n + 1 P n</w:t>
            </w:r>
          </w:p>
        </w:tc>
        <w:tc>
          <w:tcPr>
            <w:tcW w:w="1560" w:type="dxa"/>
            <w:tcBorders>
              <w:top w:val="single" w:sz="2" w:space="0" w:color="auto"/>
              <w:left w:val="single" w:sz="2" w:space="0" w:color="auto"/>
              <w:bottom w:val="single" w:sz="2" w:space="0" w:color="auto"/>
              <w:right w:val="single" w:sz="2" w:space="0" w:color="auto"/>
            </w:tcBorders>
          </w:tcPr>
          <w:p w14:paraId="1B5911B4" w14:textId="77777777" w:rsidR="00C212B0" w:rsidRPr="00C54C19" w:rsidRDefault="00C212B0" w:rsidP="00C212B0">
            <w:pPr>
              <w:jc w:val="center"/>
              <w:rPr>
                <w:noProof/>
              </w:rPr>
            </w:pPr>
            <w:r w:rsidRPr="00C54C19">
              <w:rPr>
                <w:noProof/>
              </w:rPr>
              <w:t>n + 1 P n + 1</w:t>
            </w:r>
          </w:p>
        </w:tc>
        <w:tc>
          <w:tcPr>
            <w:tcW w:w="1559" w:type="dxa"/>
            <w:tcBorders>
              <w:top w:val="single" w:sz="2" w:space="0" w:color="auto"/>
              <w:left w:val="single" w:sz="2" w:space="0" w:color="auto"/>
              <w:bottom w:val="single" w:sz="2" w:space="0" w:color="auto"/>
              <w:right w:val="single" w:sz="2" w:space="0" w:color="auto"/>
            </w:tcBorders>
          </w:tcPr>
          <w:p w14:paraId="4308D9A4" w14:textId="77777777" w:rsidR="00C212B0" w:rsidRPr="00C54C19" w:rsidRDefault="00C212B0" w:rsidP="00C212B0">
            <w:pPr>
              <w:jc w:val="center"/>
              <w:rPr>
                <w:noProof/>
              </w:rPr>
            </w:pPr>
            <w:r w:rsidRPr="00C54C19">
              <w:rPr>
                <w:noProof/>
              </w:rPr>
              <w:t>n + 2 P n + 1</w:t>
            </w:r>
          </w:p>
        </w:tc>
        <w:tc>
          <w:tcPr>
            <w:tcW w:w="1559" w:type="dxa"/>
            <w:tcBorders>
              <w:top w:val="single" w:sz="2" w:space="0" w:color="auto"/>
              <w:left w:val="single" w:sz="2" w:space="0" w:color="auto"/>
              <w:bottom w:val="single" w:sz="2" w:space="0" w:color="auto"/>
              <w:right w:val="single" w:sz="2" w:space="0" w:color="auto"/>
            </w:tcBorders>
          </w:tcPr>
          <w:p w14:paraId="45924BB5" w14:textId="77777777" w:rsidR="00C212B0" w:rsidRPr="00C54C19" w:rsidRDefault="00C212B0" w:rsidP="00C212B0">
            <w:pPr>
              <w:jc w:val="center"/>
              <w:rPr>
                <w:noProof/>
              </w:rPr>
            </w:pPr>
            <w:r w:rsidRPr="00C54C19">
              <w:rPr>
                <w:noProof/>
              </w:rPr>
              <w:t>n + 2 P n + 2</w:t>
            </w:r>
          </w:p>
        </w:tc>
      </w:tr>
      <w:tr w:rsidR="00C212B0" w:rsidRPr="00C54C19" w14:paraId="704320A5" w14:textId="77777777" w:rsidTr="00C65090">
        <w:tc>
          <w:tcPr>
            <w:tcW w:w="1701" w:type="dxa"/>
            <w:tcBorders>
              <w:top w:val="single" w:sz="2" w:space="0" w:color="auto"/>
              <w:left w:val="single" w:sz="2" w:space="0" w:color="auto"/>
              <w:bottom w:val="single" w:sz="2" w:space="0" w:color="auto"/>
              <w:right w:val="single" w:sz="2" w:space="0" w:color="auto"/>
            </w:tcBorders>
          </w:tcPr>
          <w:p w14:paraId="7FA3FC53" w14:textId="77777777" w:rsidR="00C212B0" w:rsidRPr="00C54C19" w:rsidRDefault="00C212B0" w:rsidP="00C212B0">
            <w:pPr>
              <w:jc w:val="left"/>
              <w:rPr>
                <w:noProof/>
              </w:rPr>
            </w:pPr>
            <w:r w:rsidRPr="00C54C19">
              <w:rPr>
                <w:noProof/>
              </w:rPr>
              <w:t>Gross value added</w:t>
            </w:r>
          </w:p>
        </w:tc>
        <w:tc>
          <w:tcPr>
            <w:tcW w:w="850" w:type="dxa"/>
            <w:tcBorders>
              <w:top w:val="single" w:sz="2" w:space="0" w:color="auto"/>
              <w:left w:val="single" w:sz="2" w:space="0" w:color="auto"/>
              <w:bottom w:val="single" w:sz="2" w:space="0" w:color="auto"/>
              <w:right w:val="single" w:sz="2" w:space="0" w:color="auto"/>
            </w:tcBorders>
          </w:tcPr>
          <w:p w14:paraId="5113F8D5" w14:textId="77777777" w:rsidR="00C212B0" w:rsidRPr="00C54C19" w:rsidRDefault="00C212B0" w:rsidP="00C212B0">
            <w:pPr>
              <w:jc w:val="left"/>
              <w:rPr>
                <w:noProof/>
              </w:rPr>
            </w:pPr>
            <w:r w:rsidRPr="00C54C19">
              <w:rPr>
                <w:noProof/>
              </w:rPr>
              <w:t>110</w:t>
            </w:r>
          </w:p>
        </w:tc>
        <w:tc>
          <w:tcPr>
            <w:tcW w:w="1134" w:type="dxa"/>
            <w:tcBorders>
              <w:top w:val="single" w:sz="2" w:space="0" w:color="auto"/>
              <w:left w:val="single" w:sz="2" w:space="0" w:color="auto"/>
              <w:bottom w:val="single" w:sz="2" w:space="0" w:color="auto"/>
              <w:right w:val="single" w:sz="2" w:space="0" w:color="auto"/>
            </w:tcBorders>
          </w:tcPr>
          <w:p w14:paraId="063DE6D0" w14:textId="77777777" w:rsidR="00C212B0" w:rsidRPr="00C54C19" w:rsidRDefault="00C212B0" w:rsidP="00C212B0">
            <w:pPr>
              <w:jc w:val="left"/>
              <w:rPr>
                <w:noProof/>
              </w:rPr>
            </w:pPr>
            <w:r w:rsidRPr="00C54C19">
              <w:rPr>
                <w:noProof/>
              </w:rPr>
              <w:t>130</w:t>
            </w:r>
          </w:p>
        </w:tc>
        <w:tc>
          <w:tcPr>
            <w:tcW w:w="1560" w:type="dxa"/>
            <w:tcBorders>
              <w:top w:val="single" w:sz="2" w:space="0" w:color="auto"/>
              <w:left w:val="single" w:sz="2" w:space="0" w:color="auto"/>
              <w:bottom w:val="single" w:sz="2" w:space="0" w:color="auto"/>
              <w:right w:val="single" w:sz="2" w:space="0" w:color="auto"/>
            </w:tcBorders>
          </w:tcPr>
          <w:p w14:paraId="0FCC6E77" w14:textId="77777777" w:rsidR="00C212B0" w:rsidRPr="00C54C19" w:rsidRDefault="00C212B0" w:rsidP="00C212B0">
            <w:pPr>
              <w:jc w:val="left"/>
              <w:rPr>
                <w:noProof/>
              </w:rPr>
            </w:pPr>
            <w:r w:rsidRPr="00C54C19">
              <w:rPr>
                <w:noProof/>
              </w:rPr>
              <w:t>135</w:t>
            </w:r>
          </w:p>
        </w:tc>
        <w:tc>
          <w:tcPr>
            <w:tcW w:w="1559" w:type="dxa"/>
            <w:tcBorders>
              <w:top w:val="single" w:sz="2" w:space="0" w:color="auto"/>
              <w:left w:val="single" w:sz="2" w:space="0" w:color="auto"/>
              <w:bottom w:val="single" w:sz="2" w:space="0" w:color="auto"/>
              <w:right w:val="single" w:sz="2" w:space="0" w:color="auto"/>
            </w:tcBorders>
          </w:tcPr>
          <w:p w14:paraId="30B687D9" w14:textId="77777777" w:rsidR="00C212B0" w:rsidRPr="00C54C19" w:rsidRDefault="00C212B0" w:rsidP="00C212B0">
            <w:pPr>
              <w:jc w:val="left"/>
              <w:rPr>
                <w:noProof/>
              </w:rPr>
            </w:pPr>
            <w:r w:rsidRPr="00C54C19">
              <w:rPr>
                <w:noProof/>
              </w:rPr>
              <w:t>140</w:t>
            </w:r>
          </w:p>
        </w:tc>
        <w:tc>
          <w:tcPr>
            <w:tcW w:w="1559" w:type="dxa"/>
            <w:tcBorders>
              <w:top w:val="single" w:sz="2" w:space="0" w:color="auto"/>
              <w:left w:val="single" w:sz="2" w:space="0" w:color="auto"/>
              <w:bottom w:val="single" w:sz="2" w:space="0" w:color="auto"/>
              <w:right w:val="single" w:sz="2" w:space="0" w:color="auto"/>
            </w:tcBorders>
          </w:tcPr>
          <w:p w14:paraId="658667A5" w14:textId="77777777" w:rsidR="00C212B0" w:rsidRPr="00C54C19" w:rsidRDefault="00C212B0" w:rsidP="00C212B0">
            <w:pPr>
              <w:jc w:val="left"/>
              <w:rPr>
                <w:noProof/>
              </w:rPr>
            </w:pPr>
            <w:r w:rsidRPr="00C54C19">
              <w:rPr>
                <w:noProof/>
              </w:rPr>
              <w:t>155</w:t>
            </w:r>
          </w:p>
        </w:tc>
      </w:tr>
    </w:tbl>
    <w:p w14:paraId="5A4855DF" w14:textId="77777777" w:rsidR="00C212B0" w:rsidRPr="00C54C19" w:rsidRDefault="00C212B0" w:rsidP="0005718F">
      <w:pPr>
        <w:pStyle w:val="Text1"/>
        <w:keepNext/>
        <w:rPr>
          <w:noProof/>
        </w:rPr>
      </w:pPr>
      <w:r w:rsidRPr="00C54C19">
        <w:rPr>
          <w:noProof/>
        </w:rPr>
        <w:t>In this way, the following volume indices in the prices of the preceding year are obtained:</w:t>
      </w:r>
    </w:p>
    <w:tbl>
      <w:tblPr>
        <w:tblW w:w="8363" w:type="dxa"/>
        <w:tblInd w:w="959" w:type="dxa"/>
        <w:tblLayout w:type="fixed"/>
        <w:tblLook w:val="0000" w:firstRow="0" w:lastRow="0" w:firstColumn="0" w:lastColumn="0" w:noHBand="0" w:noVBand="0"/>
      </w:tblPr>
      <w:tblGrid>
        <w:gridCol w:w="2693"/>
        <w:gridCol w:w="2552"/>
        <w:gridCol w:w="3118"/>
      </w:tblGrid>
      <w:tr w:rsidR="00C212B0" w:rsidRPr="00C54C19" w14:paraId="4D937647" w14:textId="77777777" w:rsidTr="008527E6">
        <w:tc>
          <w:tcPr>
            <w:tcW w:w="2693" w:type="dxa"/>
            <w:tcBorders>
              <w:top w:val="single" w:sz="2" w:space="0" w:color="auto"/>
              <w:left w:val="single" w:sz="2" w:space="0" w:color="auto"/>
              <w:bottom w:val="single" w:sz="2" w:space="0" w:color="auto"/>
              <w:right w:val="single" w:sz="2" w:space="0" w:color="auto"/>
            </w:tcBorders>
          </w:tcPr>
          <w:p w14:paraId="241336A3" w14:textId="77777777" w:rsidR="00C212B0" w:rsidRPr="00C54C19" w:rsidRDefault="00C212B0" w:rsidP="004D4FC1">
            <w:pPr>
              <w:keepNext/>
              <w:adjustRightInd w:val="0"/>
              <w:spacing w:before="0" w:after="0"/>
              <w:jc w:val="left"/>
              <w:rPr>
                <w:noProof/>
                <w:lang w:val="en-US"/>
              </w:rPr>
            </w:pPr>
          </w:p>
        </w:tc>
        <w:tc>
          <w:tcPr>
            <w:tcW w:w="2552" w:type="dxa"/>
            <w:tcBorders>
              <w:top w:val="single" w:sz="2" w:space="0" w:color="auto"/>
              <w:left w:val="single" w:sz="2" w:space="0" w:color="auto"/>
              <w:bottom w:val="single" w:sz="2" w:space="0" w:color="auto"/>
              <w:right w:val="single" w:sz="2" w:space="0" w:color="auto"/>
            </w:tcBorders>
          </w:tcPr>
          <w:p w14:paraId="1023D0E7" w14:textId="77777777" w:rsidR="00C212B0" w:rsidRPr="00C54C19" w:rsidRDefault="00C212B0" w:rsidP="004D4FC1">
            <w:pPr>
              <w:keepNext/>
              <w:jc w:val="center"/>
              <w:rPr>
                <w:noProof/>
              </w:rPr>
            </w:pPr>
            <w:r w:rsidRPr="00C54C19">
              <w:rPr>
                <w:noProof/>
              </w:rPr>
              <w:t>n + 1</w:t>
            </w:r>
          </w:p>
        </w:tc>
        <w:tc>
          <w:tcPr>
            <w:tcW w:w="3118" w:type="dxa"/>
            <w:tcBorders>
              <w:top w:val="single" w:sz="2" w:space="0" w:color="auto"/>
              <w:left w:val="single" w:sz="2" w:space="0" w:color="auto"/>
              <w:bottom w:val="single" w:sz="2" w:space="0" w:color="auto"/>
              <w:right w:val="single" w:sz="2" w:space="0" w:color="auto"/>
            </w:tcBorders>
          </w:tcPr>
          <w:p w14:paraId="4911DE8C" w14:textId="77777777" w:rsidR="00C212B0" w:rsidRPr="00C54C19" w:rsidRDefault="00C212B0" w:rsidP="004D4FC1">
            <w:pPr>
              <w:keepNext/>
              <w:jc w:val="center"/>
              <w:rPr>
                <w:noProof/>
              </w:rPr>
            </w:pPr>
            <w:r w:rsidRPr="00C54C19">
              <w:rPr>
                <w:noProof/>
              </w:rPr>
              <w:t>n + 2</w:t>
            </w:r>
          </w:p>
        </w:tc>
      </w:tr>
      <w:tr w:rsidR="00C212B0" w:rsidRPr="00C54C19" w14:paraId="3CE7DD10" w14:textId="77777777" w:rsidTr="008527E6">
        <w:tc>
          <w:tcPr>
            <w:tcW w:w="2693" w:type="dxa"/>
            <w:tcBorders>
              <w:top w:val="single" w:sz="2" w:space="0" w:color="auto"/>
              <w:left w:val="single" w:sz="2" w:space="0" w:color="auto"/>
              <w:bottom w:val="single" w:sz="2" w:space="0" w:color="auto"/>
              <w:right w:val="single" w:sz="2" w:space="0" w:color="auto"/>
            </w:tcBorders>
          </w:tcPr>
          <w:p w14:paraId="2D2D5E55" w14:textId="77777777" w:rsidR="00C212B0" w:rsidRPr="00C54C19" w:rsidRDefault="00C212B0" w:rsidP="00C212B0">
            <w:pPr>
              <w:jc w:val="left"/>
              <w:rPr>
                <w:noProof/>
              </w:rPr>
            </w:pPr>
            <w:r w:rsidRPr="00C54C19">
              <w:rPr>
                <w:noProof/>
              </w:rPr>
              <w:t>Gross value added</w:t>
            </w:r>
          </w:p>
        </w:tc>
        <w:tc>
          <w:tcPr>
            <w:tcW w:w="2552" w:type="dxa"/>
            <w:tcBorders>
              <w:top w:val="single" w:sz="2" w:space="0" w:color="auto"/>
              <w:left w:val="single" w:sz="2" w:space="0" w:color="auto"/>
              <w:bottom w:val="single" w:sz="2" w:space="0" w:color="auto"/>
              <w:right w:val="single" w:sz="2" w:space="0" w:color="auto"/>
            </w:tcBorders>
          </w:tcPr>
          <w:p w14:paraId="4088A2DE" w14:textId="77777777" w:rsidR="00C212B0" w:rsidRPr="00C54C19" w:rsidRDefault="00C212B0" w:rsidP="00C212B0">
            <w:pPr>
              <w:jc w:val="left"/>
              <w:rPr>
                <w:noProof/>
              </w:rPr>
            </w:pPr>
            <w:r w:rsidRPr="00C54C19">
              <w:rPr>
                <w:noProof/>
              </w:rPr>
              <w:t>118,2</w:t>
            </w:r>
          </w:p>
        </w:tc>
        <w:tc>
          <w:tcPr>
            <w:tcW w:w="3118" w:type="dxa"/>
            <w:tcBorders>
              <w:top w:val="single" w:sz="2" w:space="0" w:color="auto"/>
              <w:left w:val="single" w:sz="2" w:space="0" w:color="auto"/>
              <w:bottom w:val="single" w:sz="2" w:space="0" w:color="auto"/>
              <w:right w:val="single" w:sz="2" w:space="0" w:color="auto"/>
            </w:tcBorders>
          </w:tcPr>
          <w:p w14:paraId="54DCFD22" w14:textId="77777777" w:rsidR="00C212B0" w:rsidRPr="00C54C19" w:rsidRDefault="00C212B0" w:rsidP="00C212B0">
            <w:pPr>
              <w:jc w:val="left"/>
              <w:rPr>
                <w:noProof/>
              </w:rPr>
            </w:pPr>
            <w:r w:rsidRPr="00C54C19">
              <w:rPr>
                <w:noProof/>
              </w:rPr>
              <w:t>103,7</w:t>
            </w:r>
          </w:p>
        </w:tc>
      </w:tr>
    </w:tbl>
    <w:p w14:paraId="2618953E" w14:textId="77777777" w:rsidR="00C212B0" w:rsidRPr="00C54C19" w:rsidRDefault="00C212B0" w:rsidP="001F2696">
      <w:pPr>
        <w:pStyle w:val="Text1"/>
        <w:rPr>
          <w:noProof/>
        </w:rPr>
      </w:pPr>
      <w:r w:rsidRPr="00C54C19">
        <w:rPr>
          <w:noProof/>
        </w:rPr>
        <w:t>(118,2 = 130/110 * 100) (103,7 = 140/135 * 100)</w:t>
      </w:r>
    </w:p>
    <w:p w14:paraId="18222A9E" w14:textId="77777777" w:rsidR="00C212B0" w:rsidRPr="00C54C19" w:rsidRDefault="00C212B0" w:rsidP="001F2696">
      <w:pPr>
        <w:pStyle w:val="Text1"/>
        <w:rPr>
          <w:noProof/>
        </w:rPr>
      </w:pPr>
      <w:r w:rsidRPr="00C54C19">
        <w:rPr>
          <w:noProof/>
        </w:rPr>
        <w:t>The gross value added of a particular year in prices of year n (fixed year prices) is derived by multiplying the current value for n by the volume chain index.</w:t>
      </w:r>
    </w:p>
    <w:p w14:paraId="71C9A0A0" w14:textId="77777777" w:rsidR="00C212B0" w:rsidRPr="00C54C19" w:rsidRDefault="00C212B0" w:rsidP="001F2696">
      <w:pPr>
        <w:pStyle w:val="Text1"/>
        <w:rPr>
          <w:noProof/>
          <w:lang w:val="it-IT"/>
        </w:rPr>
      </w:pPr>
      <w:r w:rsidRPr="00C54C19">
        <w:rPr>
          <w:noProof/>
          <w:lang w:val="it-IT"/>
        </w:rPr>
        <w:t>VA n + 1 (in n prices) = 110 * 1,182 = 130</w:t>
      </w:r>
    </w:p>
    <w:p w14:paraId="5F2400ED" w14:textId="77777777" w:rsidR="00C212B0" w:rsidRPr="00C54C19" w:rsidRDefault="00C212B0" w:rsidP="001F2696">
      <w:pPr>
        <w:pStyle w:val="Text1"/>
        <w:rPr>
          <w:noProof/>
          <w:lang w:val="it-IT"/>
        </w:rPr>
      </w:pPr>
      <w:r w:rsidRPr="00C54C19">
        <w:rPr>
          <w:noProof/>
          <w:lang w:val="it-IT"/>
        </w:rPr>
        <w:t>VA n + 2 (in n prices) = 110 * 1,182 * 1,037 = 135.</w:t>
      </w:r>
    </w:p>
    <w:p w14:paraId="03446608" w14:textId="77777777" w:rsidR="001F2696" w:rsidRPr="00C54C19" w:rsidRDefault="001F2696" w:rsidP="001F2696">
      <w:pPr>
        <w:pStyle w:val="CRSeparator"/>
        <w:rPr>
          <w:noProof/>
          <w:lang w:val="it-IT"/>
        </w:rPr>
      </w:pPr>
    </w:p>
    <w:p w14:paraId="720B03E4" w14:textId="77777777" w:rsidR="001F2696" w:rsidRPr="00C54C19" w:rsidRDefault="001F2696" w:rsidP="001F269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138/2004</w:t>
      </w:r>
    </w:p>
    <w:p w14:paraId="2BA12A82" w14:textId="77777777" w:rsidR="00C212B0" w:rsidRPr="00C54C19" w:rsidRDefault="00C212B0" w:rsidP="001F2696">
      <w:pPr>
        <w:pStyle w:val="ManualHeading3"/>
        <w:rPr>
          <w:noProof/>
        </w:rPr>
      </w:pPr>
      <w:r w:rsidRPr="00C54C19">
        <w:rPr>
          <w:noProof/>
        </w:rPr>
        <w:t>5.</w:t>
      </w:r>
      <w:r w:rsidRPr="00C54C19">
        <w:rPr>
          <w:noProof/>
        </w:rPr>
        <w:tab/>
        <w:t>Breakdown of taxes and subsidies on products into volume and price components</w:t>
      </w:r>
    </w:p>
    <w:p w14:paraId="60E87E30" w14:textId="77777777" w:rsidR="00C212B0" w:rsidRPr="00C54C19" w:rsidRDefault="00C212B0" w:rsidP="001F2696">
      <w:pPr>
        <w:pStyle w:val="Point0"/>
        <w:rPr>
          <w:noProof/>
        </w:rPr>
      </w:pPr>
      <w:r w:rsidRPr="00C54C19">
        <w:rPr>
          <w:noProof/>
        </w:rPr>
        <w:t>6.2</w:t>
      </w:r>
      <w:r w:rsidR="0019289D" w:rsidRPr="00C54C19">
        <w:rPr>
          <w:noProof/>
        </w:rPr>
        <w:t>0</w:t>
      </w:r>
      <w:r w:rsidRPr="00C54C19">
        <w:rPr>
          <w:noProof/>
        </w:rPr>
        <w:t>.</w:t>
      </w:r>
      <w:r w:rsidRPr="00C54C19">
        <w:rPr>
          <w:noProof/>
        </w:rPr>
        <w:tab/>
        <w:t>The breakdown of valuations at basic price into respective volume and price components presupposes that this breakdown also applies to the taxes and subsidies on products. The choice made in the EAA is the following one:</w:t>
      </w:r>
    </w:p>
    <w:p w14:paraId="523DE3C8" w14:textId="77777777" w:rsidR="00C212B0" w:rsidRPr="00C54C19" w:rsidRDefault="00C212B0" w:rsidP="001F2696">
      <w:pPr>
        <w:pStyle w:val="Point0"/>
        <w:rPr>
          <w:noProof/>
        </w:rPr>
      </w:pPr>
      <w:r w:rsidRPr="00C54C19">
        <w:rPr>
          <w:noProof/>
        </w:rPr>
        <w:t>6.2</w:t>
      </w:r>
      <w:r w:rsidR="0019289D" w:rsidRPr="00C54C19">
        <w:rPr>
          <w:noProof/>
        </w:rPr>
        <w:t>1</w:t>
      </w:r>
      <w:r w:rsidRPr="00C54C19">
        <w:rPr>
          <w:noProof/>
        </w:rPr>
        <w:t>.</w:t>
      </w:r>
      <w:r w:rsidRPr="00C54C19">
        <w:rPr>
          <w:noProof/>
        </w:rPr>
        <w:tab/>
        <w:t>The volume index of the subsidy (or the tax) on product is identical to the volume index of the output at the producer price. In this case, the volume index of the output is the same whether expressed in the producer price or in the basic price.</w:t>
      </w:r>
    </w:p>
    <w:p w14:paraId="2B586286" w14:textId="77777777" w:rsidR="00C212B0" w:rsidRPr="00C54C19" w:rsidRDefault="00C212B0" w:rsidP="001F2696">
      <w:pPr>
        <w:pStyle w:val="Point0"/>
        <w:rPr>
          <w:noProof/>
        </w:rPr>
      </w:pPr>
      <w:r w:rsidRPr="00C54C19">
        <w:rPr>
          <w:noProof/>
        </w:rPr>
        <w:t>6.2</w:t>
      </w:r>
      <w:r w:rsidR="0019289D" w:rsidRPr="00C54C19">
        <w:rPr>
          <w:noProof/>
        </w:rPr>
        <w:t>2</w:t>
      </w:r>
      <w:r w:rsidRPr="00C54C19">
        <w:rPr>
          <w:noProof/>
        </w:rPr>
        <w:t>.</w:t>
      </w:r>
      <w:r w:rsidRPr="00C54C19">
        <w:rPr>
          <w:noProof/>
        </w:rPr>
        <w:tab/>
        <w:t>This solution has another advantage: the volume index is independent of the method of valuation. Consequently, the interpretation of the price and volume indices at the basic price, is straightforward: for a perfectly homogeneous basic product, the volume index is identical to the quantity index; the price index reflects the change in the average basic price.</w:t>
      </w:r>
    </w:p>
    <w:p w14:paraId="78C8739C" w14:textId="77777777" w:rsidR="00C212B0" w:rsidRPr="00C54C19" w:rsidRDefault="00C212B0" w:rsidP="001F2696">
      <w:pPr>
        <w:pStyle w:val="Point0"/>
        <w:rPr>
          <w:noProof/>
        </w:rPr>
      </w:pPr>
      <w:r w:rsidRPr="00C54C19">
        <w:rPr>
          <w:noProof/>
        </w:rPr>
        <w:t>6.2</w:t>
      </w:r>
      <w:r w:rsidR="0019289D" w:rsidRPr="00C54C19">
        <w:rPr>
          <w:noProof/>
        </w:rPr>
        <w:t>3</w:t>
      </w:r>
      <w:r w:rsidRPr="00C54C19">
        <w:rPr>
          <w:noProof/>
        </w:rPr>
        <w:t>.</w:t>
      </w:r>
      <w:r w:rsidRPr="00C54C19">
        <w:rPr>
          <w:noProof/>
        </w:rPr>
        <w:tab/>
        <w:t>Example:</w:t>
      </w:r>
    </w:p>
    <w:p w14:paraId="3D082C12" w14:textId="77777777" w:rsidR="00C212B0" w:rsidRPr="00C54C19" w:rsidRDefault="00C212B0" w:rsidP="001F2696">
      <w:pPr>
        <w:pStyle w:val="Text1"/>
        <w:rPr>
          <w:noProof/>
        </w:rPr>
      </w:pPr>
      <w:r w:rsidRPr="00C54C19">
        <w:rPr>
          <w:noProof/>
        </w:rPr>
        <w:t>For a given product, the value of output at the producer price in year n is 1</w:t>
      </w:r>
      <w:r w:rsidR="00AB4059" w:rsidRPr="00C54C19">
        <w:rPr>
          <w:noProof/>
          <w:lang w:val="en-IE"/>
        </w:rPr>
        <w:t> </w:t>
      </w:r>
      <w:r w:rsidRPr="00C54C19">
        <w:rPr>
          <w:noProof/>
        </w:rPr>
        <w:t>000; the value of output in year n+1 is 900. The volume index of output is 102.</w:t>
      </w:r>
    </w:p>
    <w:p w14:paraId="7D8F86E0" w14:textId="77777777" w:rsidR="00C212B0" w:rsidRPr="00C54C19" w:rsidRDefault="00C212B0" w:rsidP="001F2696">
      <w:pPr>
        <w:pStyle w:val="Text1"/>
        <w:rPr>
          <w:noProof/>
        </w:rPr>
      </w:pPr>
      <w:r w:rsidRPr="00C54C19">
        <w:rPr>
          <w:noProof/>
        </w:rPr>
        <w:t>This product is subsidised. The value of the subsidy for year n is 100; the value of the subsidy for year n+1 is 150.</w:t>
      </w:r>
    </w:p>
    <w:p w14:paraId="06364580" w14:textId="77777777" w:rsidR="00C212B0" w:rsidRPr="00C54C19" w:rsidRDefault="00C212B0" w:rsidP="001F2696">
      <w:pPr>
        <w:pStyle w:val="Text1"/>
        <w:rPr>
          <w:noProof/>
        </w:rPr>
      </w:pPr>
      <w:r w:rsidRPr="00C54C19">
        <w:rPr>
          <w:noProof/>
        </w:rPr>
        <w:t>The volume/price breakdown of the subsidy is carried out in the following way:</w:t>
      </w:r>
    </w:p>
    <w:tbl>
      <w:tblPr>
        <w:tblW w:w="0" w:type="auto"/>
        <w:tblInd w:w="959" w:type="dxa"/>
        <w:tblLayout w:type="fixed"/>
        <w:tblLook w:val="0000" w:firstRow="0" w:lastRow="0" w:firstColumn="0" w:lastColumn="0" w:noHBand="0" w:noVBand="0"/>
      </w:tblPr>
      <w:tblGrid>
        <w:gridCol w:w="2126"/>
        <w:gridCol w:w="1276"/>
        <w:gridCol w:w="1559"/>
        <w:gridCol w:w="992"/>
        <w:gridCol w:w="1418"/>
        <w:gridCol w:w="956"/>
      </w:tblGrid>
      <w:tr w:rsidR="00C212B0" w:rsidRPr="00C54C19" w14:paraId="45439C85" w14:textId="77777777" w:rsidTr="00AB4059">
        <w:tc>
          <w:tcPr>
            <w:tcW w:w="2126" w:type="dxa"/>
            <w:tcBorders>
              <w:top w:val="single" w:sz="2" w:space="0" w:color="auto"/>
              <w:left w:val="single" w:sz="2" w:space="0" w:color="auto"/>
              <w:bottom w:val="single" w:sz="2" w:space="0" w:color="auto"/>
              <w:right w:val="single" w:sz="2" w:space="0" w:color="auto"/>
            </w:tcBorders>
          </w:tcPr>
          <w:p w14:paraId="6B14F85E" w14:textId="77777777" w:rsidR="00C212B0" w:rsidRPr="00C54C19" w:rsidRDefault="00C212B0" w:rsidP="00C212B0">
            <w:pPr>
              <w:adjustRightInd w:val="0"/>
              <w:spacing w:before="0" w:after="0"/>
              <w:jc w:val="left"/>
              <w:rPr>
                <w:noProof/>
                <w:lang w:val="en-US"/>
              </w:rPr>
            </w:pPr>
          </w:p>
        </w:tc>
        <w:tc>
          <w:tcPr>
            <w:tcW w:w="1276" w:type="dxa"/>
            <w:tcBorders>
              <w:top w:val="single" w:sz="2" w:space="0" w:color="auto"/>
              <w:left w:val="single" w:sz="2" w:space="0" w:color="auto"/>
              <w:bottom w:val="single" w:sz="2" w:space="0" w:color="auto"/>
              <w:right w:val="single" w:sz="2" w:space="0" w:color="auto"/>
            </w:tcBorders>
          </w:tcPr>
          <w:p w14:paraId="1E89292F" w14:textId="77777777" w:rsidR="00C212B0" w:rsidRPr="00C54C19" w:rsidRDefault="00C212B0" w:rsidP="00C212B0">
            <w:pPr>
              <w:jc w:val="center"/>
              <w:rPr>
                <w:noProof/>
              </w:rPr>
            </w:pPr>
            <w:r w:rsidRPr="00C54C19">
              <w:rPr>
                <w:noProof/>
              </w:rPr>
              <w:t>Value n</w:t>
            </w:r>
          </w:p>
        </w:tc>
        <w:tc>
          <w:tcPr>
            <w:tcW w:w="1559" w:type="dxa"/>
            <w:tcBorders>
              <w:top w:val="single" w:sz="2" w:space="0" w:color="auto"/>
              <w:left w:val="single" w:sz="2" w:space="0" w:color="auto"/>
              <w:bottom w:val="single" w:sz="2" w:space="0" w:color="auto"/>
              <w:right w:val="single" w:sz="2" w:space="0" w:color="auto"/>
            </w:tcBorders>
          </w:tcPr>
          <w:p w14:paraId="0EFDAD72" w14:textId="77777777" w:rsidR="00C212B0" w:rsidRPr="00C54C19" w:rsidRDefault="00C212B0" w:rsidP="00C212B0">
            <w:pPr>
              <w:jc w:val="center"/>
              <w:rPr>
                <w:noProof/>
              </w:rPr>
            </w:pPr>
            <w:r w:rsidRPr="00C54C19">
              <w:rPr>
                <w:noProof/>
              </w:rPr>
              <w:t>n+1/n volume index</w:t>
            </w:r>
          </w:p>
        </w:tc>
        <w:tc>
          <w:tcPr>
            <w:tcW w:w="992" w:type="dxa"/>
            <w:tcBorders>
              <w:top w:val="single" w:sz="2" w:space="0" w:color="auto"/>
              <w:left w:val="single" w:sz="2" w:space="0" w:color="auto"/>
              <w:bottom w:val="single" w:sz="2" w:space="0" w:color="auto"/>
              <w:right w:val="single" w:sz="2" w:space="0" w:color="auto"/>
            </w:tcBorders>
          </w:tcPr>
          <w:p w14:paraId="34F398D3" w14:textId="77777777" w:rsidR="00C212B0" w:rsidRPr="00C54C19" w:rsidRDefault="00C212B0" w:rsidP="00C212B0">
            <w:pPr>
              <w:jc w:val="center"/>
              <w:rPr>
                <w:noProof/>
              </w:rPr>
            </w:pPr>
            <w:r w:rsidRPr="00C54C19">
              <w:rPr>
                <w:noProof/>
              </w:rPr>
              <w:t>Volume n+1</w:t>
            </w:r>
          </w:p>
        </w:tc>
        <w:tc>
          <w:tcPr>
            <w:tcW w:w="1418" w:type="dxa"/>
            <w:tcBorders>
              <w:top w:val="single" w:sz="2" w:space="0" w:color="auto"/>
              <w:left w:val="single" w:sz="2" w:space="0" w:color="auto"/>
              <w:bottom w:val="single" w:sz="2" w:space="0" w:color="auto"/>
              <w:right w:val="single" w:sz="2" w:space="0" w:color="auto"/>
            </w:tcBorders>
          </w:tcPr>
          <w:p w14:paraId="003AA927" w14:textId="77777777" w:rsidR="00C212B0" w:rsidRPr="00C54C19" w:rsidRDefault="00C212B0" w:rsidP="00C212B0">
            <w:pPr>
              <w:jc w:val="center"/>
              <w:rPr>
                <w:noProof/>
              </w:rPr>
            </w:pPr>
            <w:r w:rsidRPr="00C54C19">
              <w:rPr>
                <w:noProof/>
              </w:rPr>
              <w:t>n+1/n price index</w:t>
            </w:r>
          </w:p>
        </w:tc>
        <w:tc>
          <w:tcPr>
            <w:tcW w:w="956" w:type="dxa"/>
            <w:tcBorders>
              <w:top w:val="single" w:sz="2" w:space="0" w:color="auto"/>
              <w:left w:val="single" w:sz="2" w:space="0" w:color="auto"/>
              <w:bottom w:val="single" w:sz="2" w:space="0" w:color="auto"/>
              <w:right w:val="single" w:sz="2" w:space="0" w:color="auto"/>
            </w:tcBorders>
          </w:tcPr>
          <w:p w14:paraId="6577F01E" w14:textId="77777777" w:rsidR="00C212B0" w:rsidRPr="00C54C19" w:rsidRDefault="00C212B0" w:rsidP="00C212B0">
            <w:pPr>
              <w:jc w:val="center"/>
              <w:rPr>
                <w:noProof/>
              </w:rPr>
            </w:pPr>
            <w:r w:rsidRPr="00C54C19">
              <w:rPr>
                <w:noProof/>
              </w:rPr>
              <w:t>Value n+1</w:t>
            </w:r>
          </w:p>
        </w:tc>
      </w:tr>
      <w:tr w:rsidR="00C212B0" w:rsidRPr="00C54C19" w14:paraId="3AE72944" w14:textId="77777777" w:rsidTr="00AB4059">
        <w:tc>
          <w:tcPr>
            <w:tcW w:w="2126" w:type="dxa"/>
            <w:tcBorders>
              <w:top w:val="single" w:sz="2" w:space="0" w:color="auto"/>
              <w:left w:val="single" w:sz="2" w:space="0" w:color="auto"/>
              <w:bottom w:val="single" w:sz="2" w:space="0" w:color="auto"/>
              <w:right w:val="single" w:sz="2" w:space="0" w:color="auto"/>
            </w:tcBorders>
          </w:tcPr>
          <w:p w14:paraId="4DD87893" w14:textId="77777777" w:rsidR="00C212B0" w:rsidRPr="00C54C19" w:rsidRDefault="00C212B0" w:rsidP="00C212B0">
            <w:pPr>
              <w:jc w:val="left"/>
              <w:rPr>
                <w:noProof/>
              </w:rPr>
            </w:pPr>
            <w:r w:rsidRPr="00C54C19">
              <w:rPr>
                <w:noProof/>
              </w:rPr>
              <w:t>Output at producer prices</w:t>
            </w:r>
          </w:p>
        </w:tc>
        <w:tc>
          <w:tcPr>
            <w:tcW w:w="1276" w:type="dxa"/>
            <w:tcBorders>
              <w:top w:val="single" w:sz="2" w:space="0" w:color="auto"/>
              <w:left w:val="single" w:sz="2" w:space="0" w:color="auto"/>
              <w:bottom w:val="single" w:sz="2" w:space="0" w:color="auto"/>
              <w:right w:val="single" w:sz="2" w:space="0" w:color="auto"/>
            </w:tcBorders>
          </w:tcPr>
          <w:p w14:paraId="04968C94" w14:textId="77777777" w:rsidR="00C212B0" w:rsidRPr="00C54C19" w:rsidRDefault="00C212B0" w:rsidP="00C212B0">
            <w:pPr>
              <w:jc w:val="left"/>
              <w:rPr>
                <w:noProof/>
              </w:rPr>
            </w:pPr>
            <w:r w:rsidRPr="00C54C19">
              <w:rPr>
                <w:noProof/>
              </w:rPr>
              <w:t>1</w:t>
            </w:r>
            <w:r w:rsidR="00AB4059" w:rsidRPr="00C54C19">
              <w:rPr>
                <w:noProof/>
                <w:lang w:val="en-IE"/>
              </w:rPr>
              <w:t> </w:t>
            </w:r>
            <w:r w:rsidRPr="00C54C19">
              <w:rPr>
                <w:noProof/>
              </w:rPr>
              <w:t>000</w:t>
            </w:r>
          </w:p>
        </w:tc>
        <w:tc>
          <w:tcPr>
            <w:tcW w:w="1559" w:type="dxa"/>
            <w:tcBorders>
              <w:top w:val="single" w:sz="2" w:space="0" w:color="auto"/>
              <w:left w:val="single" w:sz="2" w:space="0" w:color="auto"/>
              <w:bottom w:val="single" w:sz="2" w:space="0" w:color="auto"/>
              <w:right w:val="single" w:sz="2" w:space="0" w:color="auto"/>
            </w:tcBorders>
          </w:tcPr>
          <w:p w14:paraId="1E9BAFD5" w14:textId="77777777" w:rsidR="00C212B0" w:rsidRPr="00C54C19" w:rsidRDefault="00C212B0" w:rsidP="00C212B0">
            <w:pPr>
              <w:jc w:val="left"/>
              <w:rPr>
                <w:noProof/>
              </w:rPr>
            </w:pPr>
            <w:r w:rsidRPr="00C54C19">
              <w:rPr>
                <w:noProof/>
              </w:rPr>
              <w:t>102,0</w:t>
            </w:r>
          </w:p>
        </w:tc>
        <w:tc>
          <w:tcPr>
            <w:tcW w:w="992" w:type="dxa"/>
            <w:tcBorders>
              <w:top w:val="single" w:sz="2" w:space="0" w:color="auto"/>
              <w:left w:val="single" w:sz="2" w:space="0" w:color="auto"/>
              <w:bottom w:val="single" w:sz="2" w:space="0" w:color="auto"/>
              <w:right w:val="single" w:sz="2" w:space="0" w:color="auto"/>
            </w:tcBorders>
          </w:tcPr>
          <w:p w14:paraId="55B53C58" w14:textId="77777777" w:rsidR="00C212B0" w:rsidRPr="00C54C19" w:rsidRDefault="00C212B0" w:rsidP="00C212B0">
            <w:pPr>
              <w:jc w:val="left"/>
              <w:rPr>
                <w:noProof/>
              </w:rPr>
            </w:pPr>
            <w:r w:rsidRPr="00C54C19">
              <w:rPr>
                <w:noProof/>
              </w:rPr>
              <w:t>1</w:t>
            </w:r>
            <w:r w:rsidR="00AB4059" w:rsidRPr="00C54C19">
              <w:rPr>
                <w:noProof/>
                <w:lang w:val="en-IE"/>
              </w:rPr>
              <w:t> </w:t>
            </w:r>
            <w:r w:rsidRPr="00C54C19">
              <w:rPr>
                <w:noProof/>
              </w:rPr>
              <w:t>020</w:t>
            </w:r>
          </w:p>
        </w:tc>
        <w:tc>
          <w:tcPr>
            <w:tcW w:w="1418" w:type="dxa"/>
            <w:tcBorders>
              <w:top w:val="single" w:sz="2" w:space="0" w:color="auto"/>
              <w:left w:val="single" w:sz="2" w:space="0" w:color="auto"/>
              <w:bottom w:val="single" w:sz="2" w:space="0" w:color="auto"/>
              <w:right w:val="single" w:sz="2" w:space="0" w:color="auto"/>
            </w:tcBorders>
          </w:tcPr>
          <w:p w14:paraId="24D8DE20" w14:textId="77777777" w:rsidR="00C212B0" w:rsidRPr="00C54C19" w:rsidRDefault="00C212B0" w:rsidP="00C212B0">
            <w:pPr>
              <w:jc w:val="left"/>
              <w:rPr>
                <w:noProof/>
              </w:rPr>
            </w:pPr>
            <w:r w:rsidRPr="00C54C19">
              <w:rPr>
                <w:noProof/>
              </w:rPr>
              <w:t>88,2</w:t>
            </w:r>
          </w:p>
        </w:tc>
        <w:tc>
          <w:tcPr>
            <w:tcW w:w="956" w:type="dxa"/>
            <w:tcBorders>
              <w:top w:val="single" w:sz="2" w:space="0" w:color="auto"/>
              <w:left w:val="single" w:sz="2" w:space="0" w:color="auto"/>
              <w:bottom w:val="single" w:sz="2" w:space="0" w:color="auto"/>
              <w:right w:val="single" w:sz="2" w:space="0" w:color="auto"/>
            </w:tcBorders>
          </w:tcPr>
          <w:p w14:paraId="2ECE4984" w14:textId="77777777" w:rsidR="00C212B0" w:rsidRPr="00C54C19" w:rsidRDefault="00C212B0" w:rsidP="00C212B0">
            <w:pPr>
              <w:jc w:val="left"/>
              <w:rPr>
                <w:noProof/>
              </w:rPr>
            </w:pPr>
            <w:r w:rsidRPr="00C54C19">
              <w:rPr>
                <w:noProof/>
              </w:rPr>
              <w:t>900</w:t>
            </w:r>
          </w:p>
        </w:tc>
      </w:tr>
      <w:tr w:rsidR="00C212B0" w:rsidRPr="00C54C19" w14:paraId="19644B86" w14:textId="77777777" w:rsidTr="00AB4059">
        <w:tc>
          <w:tcPr>
            <w:tcW w:w="2126" w:type="dxa"/>
            <w:tcBorders>
              <w:top w:val="single" w:sz="2" w:space="0" w:color="auto"/>
              <w:left w:val="single" w:sz="2" w:space="0" w:color="auto"/>
              <w:bottom w:val="single" w:sz="2" w:space="0" w:color="auto"/>
              <w:right w:val="single" w:sz="2" w:space="0" w:color="auto"/>
            </w:tcBorders>
          </w:tcPr>
          <w:p w14:paraId="5126E726" w14:textId="77777777" w:rsidR="00C212B0" w:rsidRPr="00C54C19" w:rsidRDefault="00C212B0" w:rsidP="00C212B0">
            <w:pPr>
              <w:jc w:val="left"/>
              <w:rPr>
                <w:noProof/>
              </w:rPr>
            </w:pPr>
            <w:r w:rsidRPr="00C54C19">
              <w:rPr>
                <w:noProof/>
              </w:rPr>
              <w:t>Subsidy on products</w:t>
            </w:r>
          </w:p>
        </w:tc>
        <w:tc>
          <w:tcPr>
            <w:tcW w:w="1276" w:type="dxa"/>
            <w:tcBorders>
              <w:top w:val="single" w:sz="2" w:space="0" w:color="auto"/>
              <w:left w:val="single" w:sz="2" w:space="0" w:color="auto"/>
              <w:bottom w:val="single" w:sz="2" w:space="0" w:color="auto"/>
              <w:right w:val="single" w:sz="2" w:space="0" w:color="auto"/>
            </w:tcBorders>
          </w:tcPr>
          <w:p w14:paraId="5C7E87A7" w14:textId="77777777" w:rsidR="00C212B0" w:rsidRPr="00C54C19" w:rsidRDefault="00C212B0" w:rsidP="00C212B0">
            <w:pPr>
              <w:jc w:val="left"/>
              <w:rPr>
                <w:noProof/>
              </w:rPr>
            </w:pPr>
            <w:r w:rsidRPr="00C54C19">
              <w:rPr>
                <w:noProof/>
              </w:rPr>
              <w:t>100</w:t>
            </w:r>
          </w:p>
        </w:tc>
        <w:tc>
          <w:tcPr>
            <w:tcW w:w="1559" w:type="dxa"/>
            <w:tcBorders>
              <w:top w:val="single" w:sz="2" w:space="0" w:color="auto"/>
              <w:left w:val="single" w:sz="2" w:space="0" w:color="auto"/>
              <w:bottom w:val="single" w:sz="2" w:space="0" w:color="auto"/>
              <w:right w:val="single" w:sz="2" w:space="0" w:color="auto"/>
            </w:tcBorders>
          </w:tcPr>
          <w:p w14:paraId="7D26EC41" w14:textId="77777777" w:rsidR="00C212B0" w:rsidRPr="00C54C19" w:rsidRDefault="00C212B0" w:rsidP="00C212B0">
            <w:pPr>
              <w:jc w:val="left"/>
              <w:rPr>
                <w:noProof/>
              </w:rPr>
            </w:pPr>
            <w:r w:rsidRPr="00C54C19">
              <w:rPr>
                <w:noProof/>
              </w:rPr>
              <w:t>102,0</w:t>
            </w:r>
          </w:p>
        </w:tc>
        <w:tc>
          <w:tcPr>
            <w:tcW w:w="992" w:type="dxa"/>
            <w:tcBorders>
              <w:top w:val="single" w:sz="2" w:space="0" w:color="auto"/>
              <w:left w:val="single" w:sz="2" w:space="0" w:color="auto"/>
              <w:bottom w:val="single" w:sz="2" w:space="0" w:color="auto"/>
              <w:right w:val="single" w:sz="2" w:space="0" w:color="auto"/>
            </w:tcBorders>
          </w:tcPr>
          <w:p w14:paraId="59426A9B" w14:textId="77777777" w:rsidR="00C212B0" w:rsidRPr="00C54C19" w:rsidRDefault="00C212B0" w:rsidP="00C212B0">
            <w:pPr>
              <w:jc w:val="left"/>
              <w:rPr>
                <w:noProof/>
              </w:rPr>
            </w:pPr>
            <w:r w:rsidRPr="00C54C19">
              <w:rPr>
                <w:noProof/>
              </w:rPr>
              <w:t>102</w:t>
            </w:r>
          </w:p>
        </w:tc>
        <w:tc>
          <w:tcPr>
            <w:tcW w:w="1418" w:type="dxa"/>
            <w:tcBorders>
              <w:top w:val="single" w:sz="2" w:space="0" w:color="auto"/>
              <w:left w:val="single" w:sz="2" w:space="0" w:color="auto"/>
              <w:bottom w:val="single" w:sz="2" w:space="0" w:color="auto"/>
              <w:right w:val="single" w:sz="2" w:space="0" w:color="auto"/>
            </w:tcBorders>
          </w:tcPr>
          <w:p w14:paraId="640092D9" w14:textId="77777777" w:rsidR="00C212B0" w:rsidRPr="00C54C19" w:rsidRDefault="00C212B0" w:rsidP="00C212B0">
            <w:pPr>
              <w:jc w:val="left"/>
              <w:rPr>
                <w:noProof/>
              </w:rPr>
            </w:pPr>
            <w:r w:rsidRPr="00C54C19">
              <w:rPr>
                <w:noProof/>
              </w:rPr>
              <w:t>147,0</w:t>
            </w:r>
          </w:p>
        </w:tc>
        <w:tc>
          <w:tcPr>
            <w:tcW w:w="956" w:type="dxa"/>
            <w:tcBorders>
              <w:top w:val="single" w:sz="2" w:space="0" w:color="auto"/>
              <w:left w:val="single" w:sz="2" w:space="0" w:color="auto"/>
              <w:bottom w:val="single" w:sz="2" w:space="0" w:color="auto"/>
              <w:right w:val="single" w:sz="2" w:space="0" w:color="auto"/>
            </w:tcBorders>
          </w:tcPr>
          <w:p w14:paraId="050E872C" w14:textId="77777777" w:rsidR="00C212B0" w:rsidRPr="00C54C19" w:rsidRDefault="00C212B0" w:rsidP="00C212B0">
            <w:pPr>
              <w:jc w:val="left"/>
              <w:rPr>
                <w:noProof/>
              </w:rPr>
            </w:pPr>
            <w:r w:rsidRPr="00C54C19">
              <w:rPr>
                <w:noProof/>
              </w:rPr>
              <w:t>150</w:t>
            </w:r>
          </w:p>
        </w:tc>
      </w:tr>
      <w:tr w:rsidR="00C212B0" w:rsidRPr="00C54C19" w14:paraId="37E91063" w14:textId="77777777" w:rsidTr="00AB4059">
        <w:tc>
          <w:tcPr>
            <w:tcW w:w="2126" w:type="dxa"/>
            <w:tcBorders>
              <w:top w:val="single" w:sz="2" w:space="0" w:color="auto"/>
              <w:left w:val="single" w:sz="2" w:space="0" w:color="auto"/>
              <w:bottom w:val="single" w:sz="2" w:space="0" w:color="auto"/>
              <w:right w:val="single" w:sz="2" w:space="0" w:color="auto"/>
            </w:tcBorders>
          </w:tcPr>
          <w:p w14:paraId="37B2116C" w14:textId="77777777" w:rsidR="00C212B0" w:rsidRPr="00C54C19" w:rsidRDefault="00C212B0" w:rsidP="00C212B0">
            <w:pPr>
              <w:jc w:val="left"/>
              <w:rPr>
                <w:noProof/>
              </w:rPr>
            </w:pPr>
            <w:r w:rsidRPr="00C54C19">
              <w:rPr>
                <w:noProof/>
              </w:rPr>
              <w:t>Output at basic prices</w:t>
            </w:r>
          </w:p>
        </w:tc>
        <w:tc>
          <w:tcPr>
            <w:tcW w:w="1276" w:type="dxa"/>
            <w:tcBorders>
              <w:top w:val="single" w:sz="2" w:space="0" w:color="auto"/>
              <w:left w:val="single" w:sz="2" w:space="0" w:color="auto"/>
              <w:bottom w:val="single" w:sz="2" w:space="0" w:color="auto"/>
              <w:right w:val="single" w:sz="2" w:space="0" w:color="auto"/>
            </w:tcBorders>
          </w:tcPr>
          <w:p w14:paraId="4553297C" w14:textId="77777777" w:rsidR="00C212B0" w:rsidRPr="00C54C19" w:rsidRDefault="00C212B0" w:rsidP="00C212B0">
            <w:pPr>
              <w:jc w:val="left"/>
              <w:rPr>
                <w:noProof/>
              </w:rPr>
            </w:pPr>
            <w:r w:rsidRPr="00C54C19">
              <w:rPr>
                <w:noProof/>
              </w:rPr>
              <w:t>1</w:t>
            </w:r>
            <w:r w:rsidR="00AB4059" w:rsidRPr="00C54C19">
              <w:rPr>
                <w:noProof/>
                <w:lang w:val="en-IE"/>
              </w:rPr>
              <w:t> </w:t>
            </w:r>
            <w:r w:rsidRPr="00C54C19">
              <w:rPr>
                <w:noProof/>
              </w:rPr>
              <w:t>100</w:t>
            </w:r>
          </w:p>
        </w:tc>
        <w:tc>
          <w:tcPr>
            <w:tcW w:w="1559" w:type="dxa"/>
            <w:tcBorders>
              <w:top w:val="single" w:sz="2" w:space="0" w:color="auto"/>
              <w:left w:val="single" w:sz="2" w:space="0" w:color="auto"/>
              <w:bottom w:val="single" w:sz="2" w:space="0" w:color="auto"/>
              <w:right w:val="single" w:sz="2" w:space="0" w:color="auto"/>
            </w:tcBorders>
          </w:tcPr>
          <w:p w14:paraId="226B5E4E" w14:textId="77777777" w:rsidR="00C212B0" w:rsidRPr="00C54C19" w:rsidRDefault="00C212B0" w:rsidP="00C212B0">
            <w:pPr>
              <w:jc w:val="left"/>
              <w:rPr>
                <w:noProof/>
              </w:rPr>
            </w:pPr>
            <w:r w:rsidRPr="00C54C19">
              <w:rPr>
                <w:noProof/>
              </w:rPr>
              <w:t>102,0</w:t>
            </w:r>
          </w:p>
        </w:tc>
        <w:tc>
          <w:tcPr>
            <w:tcW w:w="992" w:type="dxa"/>
            <w:tcBorders>
              <w:top w:val="single" w:sz="2" w:space="0" w:color="auto"/>
              <w:left w:val="single" w:sz="2" w:space="0" w:color="auto"/>
              <w:bottom w:val="single" w:sz="2" w:space="0" w:color="auto"/>
              <w:right w:val="single" w:sz="2" w:space="0" w:color="auto"/>
            </w:tcBorders>
          </w:tcPr>
          <w:p w14:paraId="0C0D8B2A" w14:textId="77777777" w:rsidR="00C212B0" w:rsidRPr="00C54C19" w:rsidRDefault="00C212B0" w:rsidP="00C212B0">
            <w:pPr>
              <w:jc w:val="left"/>
              <w:rPr>
                <w:noProof/>
              </w:rPr>
            </w:pPr>
            <w:r w:rsidRPr="00C54C19">
              <w:rPr>
                <w:noProof/>
              </w:rPr>
              <w:t>1</w:t>
            </w:r>
            <w:r w:rsidR="00AB4059" w:rsidRPr="00C54C19">
              <w:rPr>
                <w:noProof/>
                <w:lang w:val="en-IE"/>
              </w:rPr>
              <w:t> </w:t>
            </w:r>
            <w:r w:rsidRPr="00C54C19">
              <w:rPr>
                <w:noProof/>
              </w:rPr>
              <w:t>122</w:t>
            </w:r>
          </w:p>
        </w:tc>
        <w:tc>
          <w:tcPr>
            <w:tcW w:w="1418" w:type="dxa"/>
            <w:tcBorders>
              <w:top w:val="single" w:sz="2" w:space="0" w:color="auto"/>
              <w:left w:val="single" w:sz="2" w:space="0" w:color="auto"/>
              <w:bottom w:val="single" w:sz="2" w:space="0" w:color="auto"/>
              <w:right w:val="single" w:sz="2" w:space="0" w:color="auto"/>
            </w:tcBorders>
          </w:tcPr>
          <w:p w14:paraId="7EA07FE7" w14:textId="77777777" w:rsidR="00C212B0" w:rsidRPr="00C54C19" w:rsidRDefault="00C212B0" w:rsidP="00C212B0">
            <w:pPr>
              <w:jc w:val="left"/>
              <w:rPr>
                <w:noProof/>
              </w:rPr>
            </w:pPr>
            <w:r w:rsidRPr="00C54C19">
              <w:rPr>
                <w:noProof/>
              </w:rPr>
              <w:t>93,6</w:t>
            </w:r>
          </w:p>
        </w:tc>
        <w:tc>
          <w:tcPr>
            <w:tcW w:w="956" w:type="dxa"/>
            <w:tcBorders>
              <w:top w:val="single" w:sz="2" w:space="0" w:color="auto"/>
              <w:left w:val="single" w:sz="2" w:space="0" w:color="auto"/>
              <w:bottom w:val="single" w:sz="2" w:space="0" w:color="auto"/>
              <w:right w:val="single" w:sz="2" w:space="0" w:color="auto"/>
            </w:tcBorders>
          </w:tcPr>
          <w:p w14:paraId="6E57C337" w14:textId="77777777" w:rsidR="00C212B0" w:rsidRPr="00C54C19" w:rsidRDefault="00C212B0" w:rsidP="00C212B0">
            <w:pPr>
              <w:jc w:val="left"/>
              <w:rPr>
                <w:noProof/>
              </w:rPr>
            </w:pPr>
            <w:r w:rsidRPr="00C54C19">
              <w:rPr>
                <w:noProof/>
              </w:rPr>
              <w:t>1</w:t>
            </w:r>
            <w:r w:rsidR="00AB4059" w:rsidRPr="00C54C19">
              <w:rPr>
                <w:noProof/>
                <w:lang w:val="en-IE"/>
              </w:rPr>
              <w:t> </w:t>
            </w:r>
            <w:r w:rsidRPr="00C54C19">
              <w:rPr>
                <w:noProof/>
              </w:rPr>
              <w:t>050</w:t>
            </w:r>
          </w:p>
        </w:tc>
      </w:tr>
    </w:tbl>
    <w:p w14:paraId="0326861A" w14:textId="77777777" w:rsidR="00C212B0" w:rsidRPr="00C54C19" w:rsidRDefault="00C212B0" w:rsidP="001F2696">
      <w:pPr>
        <w:pStyle w:val="Text1"/>
        <w:rPr>
          <w:noProof/>
        </w:rPr>
      </w:pPr>
      <w:r w:rsidRPr="00C54C19">
        <w:rPr>
          <w:noProof/>
        </w:rPr>
        <w:t>The volume index of the subsidy is the same as that of the output at the producer price.</w:t>
      </w:r>
    </w:p>
    <w:p w14:paraId="77F348A4" w14:textId="77777777" w:rsidR="001F2696" w:rsidRPr="00C54C19" w:rsidRDefault="001F2696" w:rsidP="001F2696">
      <w:pPr>
        <w:pStyle w:val="CRSeparator"/>
        <w:rPr>
          <w:noProof/>
          <w:lang w:val="en-IE"/>
        </w:rPr>
      </w:pPr>
    </w:p>
    <w:p w14:paraId="4B36BA6F" w14:textId="77777777" w:rsidR="001F2696" w:rsidRPr="00C54C19" w:rsidRDefault="001F2696" w:rsidP="001F2696">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19289D" w:rsidRPr="00C54C19">
        <w:rPr>
          <w:noProof/>
          <w:lang w:val="en-IE"/>
        </w:rPr>
        <w:t>/590</w:t>
      </w:r>
      <w:r w:rsidRPr="00C54C19">
        <w:rPr>
          <w:noProof/>
          <w:lang w:val="en-IE"/>
        </w:rPr>
        <w:t xml:space="preserve"> Art. 1.4 and Annex</w:t>
      </w:r>
      <w:r w:rsidR="00AB4059" w:rsidRPr="00C54C19">
        <w:rPr>
          <w:noProof/>
          <w:lang w:val="en-IE"/>
        </w:rPr>
        <w:t> </w:t>
      </w:r>
      <w:r w:rsidRPr="00C54C19">
        <w:rPr>
          <w:noProof/>
          <w:lang w:val="en-IE"/>
        </w:rPr>
        <w:t>I.6</w:t>
      </w:r>
      <w:r w:rsidR="008D3122" w:rsidRPr="00C54C19">
        <w:rPr>
          <w:noProof/>
          <w:lang w:val="en-IE"/>
        </w:rPr>
        <w:t xml:space="preserve"> (adapted)</w:t>
      </w:r>
    </w:p>
    <w:p w14:paraId="0D9B12AA" w14:textId="77777777" w:rsidR="00C212B0" w:rsidRPr="00C54C19" w:rsidRDefault="00C212B0" w:rsidP="001F2696">
      <w:pPr>
        <w:pStyle w:val="ManualHeading1"/>
        <w:rPr>
          <w:noProof/>
        </w:rPr>
      </w:pPr>
      <w:r w:rsidRPr="00C54C19">
        <w:rPr>
          <w:noProof/>
        </w:rPr>
        <w:t>VII.</w:t>
      </w:r>
      <w:r w:rsidRPr="00C54C19">
        <w:rPr>
          <w:noProof/>
        </w:rPr>
        <w:tab/>
        <w:t>REGIONAL ECONOMIC ACCOUNTS FOR AGRICULTURE (‘REAA’)</w:t>
      </w:r>
    </w:p>
    <w:p w14:paraId="1127AB2C" w14:textId="77777777" w:rsidR="00C212B0" w:rsidRPr="00C54C19" w:rsidRDefault="00C212B0" w:rsidP="001F2696">
      <w:pPr>
        <w:pStyle w:val="ManualHeading2"/>
        <w:rPr>
          <w:noProof/>
        </w:rPr>
      </w:pPr>
      <w:r w:rsidRPr="00C54C19">
        <w:rPr>
          <w:noProof/>
        </w:rPr>
        <w:t>A.</w:t>
      </w:r>
      <w:r w:rsidRPr="00C54C19">
        <w:rPr>
          <w:noProof/>
        </w:rPr>
        <w:tab/>
        <w:t>GENERAL PRINCIPLES</w:t>
      </w:r>
    </w:p>
    <w:p w14:paraId="39DE7F4A" w14:textId="77777777" w:rsidR="00C212B0" w:rsidRPr="00C54C19" w:rsidRDefault="00C212B0" w:rsidP="001F2696">
      <w:pPr>
        <w:pStyle w:val="ManualHeading3"/>
        <w:rPr>
          <w:noProof/>
        </w:rPr>
      </w:pPr>
      <w:r w:rsidRPr="00C54C19">
        <w:rPr>
          <w:noProof/>
        </w:rPr>
        <w:t>1.</w:t>
      </w:r>
      <w:r w:rsidRPr="00C54C19">
        <w:rPr>
          <w:noProof/>
        </w:rPr>
        <w:tab/>
        <w:t>Introduction</w:t>
      </w:r>
    </w:p>
    <w:p w14:paraId="27C61E97" w14:textId="77777777" w:rsidR="00C212B0" w:rsidRPr="00C54C19" w:rsidRDefault="00C212B0" w:rsidP="001F2696">
      <w:pPr>
        <w:pStyle w:val="Point0"/>
        <w:rPr>
          <w:noProof/>
        </w:rPr>
      </w:pPr>
      <w:r w:rsidRPr="00C54C19">
        <w:rPr>
          <w:noProof/>
        </w:rPr>
        <w:t>7.01.</w:t>
      </w:r>
      <w:r w:rsidRPr="00C54C19">
        <w:rPr>
          <w:noProof/>
        </w:rPr>
        <w:tab/>
        <w:t>Regional accounts play an important role in the formulation, implementation and evaluation of regional policies. Objective, reliable, consistent, coherent, comparable, relevant and harmonised regional statistical indicators provide a firm foundation for policies aimed at reducing economic and social disparities between the regions of the Union.</w:t>
      </w:r>
    </w:p>
    <w:p w14:paraId="76903F20" w14:textId="77777777" w:rsidR="00C212B0" w:rsidRPr="00C54C19" w:rsidRDefault="00C212B0" w:rsidP="00481F23">
      <w:pPr>
        <w:pStyle w:val="Point0"/>
        <w:rPr>
          <w:noProof/>
        </w:rPr>
      </w:pPr>
      <w:r w:rsidRPr="00C54C19">
        <w:rPr>
          <w:noProof/>
        </w:rPr>
        <w:t>7.02.</w:t>
      </w:r>
      <w:r w:rsidRPr="00C54C19">
        <w:rPr>
          <w:noProof/>
        </w:rPr>
        <w:tab/>
        <w:t>The REAA are a regional-level adaptation of the EAA.</w:t>
      </w:r>
    </w:p>
    <w:p w14:paraId="16D29847" w14:textId="77777777" w:rsidR="00C212B0" w:rsidRPr="00C54C19" w:rsidRDefault="00C212B0" w:rsidP="00481F23">
      <w:pPr>
        <w:pStyle w:val="Point0"/>
        <w:rPr>
          <w:noProof/>
        </w:rPr>
      </w:pPr>
      <w:r w:rsidRPr="00C54C19">
        <w:rPr>
          <w:noProof/>
        </w:rPr>
        <w:t>7.03.</w:t>
      </w:r>
      <w:r w:rsidRPr="00C54C19">
        <w:rPr>
          <w:noProof/>
        </w:rPr>
        <w:tab/>
        <w:t>The REAA comprise the same set of accounts as the EAA, but conceptual and measurement problems result in a set of accounts for regions which are more limited in scope and detail than EAA at national level.</w:t>
      </w:r>
    </w:p>
    <w:p w14:paraId="282893C4" w14:textId="77777777" w:rsidR="00C212B0" w:rsidRPr="00C54C19" w:rsidRDefault="00C212B0" w:rsidP="00481F23">
      <w:pPr>
        <w:pStyle w:val="Point0"/>
        <w:rPr>
          <w:noProof/>
        </w:rPr>
      </w:pPr>
      <w:r w:rsidRPr="00C54C19">
        <w:rPr>
          <w:noProof/>
        </w:rPr>
        <w:t>7.04.</w:t>
      </w:r>
      <w:r w:rsidRPr="00C54C19">
        <w:rPr>
          <w:noProof/>
        </w:rPr>
        <w:tab/>
        <w:t xml:space="preserve">As regional accounts, the REAA shall be compiled on the basis of regional data collected directly, and of national data that have regional breakdowns based on assumptions. The lack of sufficiently complete, timely and reliable regional information requires assumptions in compiling regional accounts. That implies that some differences between regions are not necessarily reflected in regional accounts (ESA 2010, </w:t>
      </w:r>
      <w:r w:rsidR="0019289D" w:rsidRPr="00C54C19">
        <w:rPr>
          <w:noProof/>
        </w:rPr>
        <w:t>point</w:t>
      </w:r>
      <w:r w:rsidR="00AB4059" w:rsidRPr="00C54C19">
        <w:rPr>
          <w:noProof/>
          <w:lang w:val="en-IE"/>
        </w:rPr>
        <w:t> </w:t>
      </w:r>
      <w:r w:rsidRPr="00C54C19">
        <w:rPr>
          <w:noProof/>
        </w:rPr>
        <w:t>13.08).</w:t>
      </w:r>
    </w:p>
    <w:p w14:paraId="37B993FB" w14:textId="77777777" w:rsidR="00C212B0" w:rsidRPr="00C54C19" w:rsidRDefault="00C212B0" w:rsidP="00481F23">
      <w:pPr>
        <w:pStyle w:val="ManualHeading3"/>
        <w:rPr>
          <w:noProof/>
        </w:rPr>
      </w:pPr>
      <w:r w:rsidRPr="00C54C19">
        <w:rPr>
          <w:noProof/>
        </w:rPr>
        <w:t>2.</w:t>
      </w:r>
      <w:r w:rsidRPr="00C54C19">
        <w:rPr>
          <w:noProof/>
        </w:rPr>
        <w:tab/>
        <w:t>Regional economy, regional territory</w:t>
      </w:r>
    </w:p>
    <w:p w14:paraId="656ECC7D" w14:textId="77777777" w:rsidR="00C212B0" w:rsidRPr="00C54C19" w:rsidRDefault="00C212B0" w:rsidP="00481F23">
      <w:pPr>
        <w:pStyle w:val="Point0"/>
        <w:rPr>
          <w:noProof/>
        </w:rPr>
      </w:pPr>
      <w:r w:rsidRPr="00C54C19">
        <w:rPr>
          <w:noProof/>
        </w:rPr>
        <w:t>7.05.</w:t>
      </w:r>
      <w:r w:rsidRPr="00C54C19">
        <w:rPr>
          <w:noProof/>
        </w:rPr>
        <w:tab/>
        <w:t>Any compilation of regional accounts, whether they refer to industries or institutional sectors, needs a strict definition of the regional economy and regional territory. In theory, the agricultural industry in a region covers the units (agricultural holdings) engaged in agricultural activities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AB4059" w:rsidRPr="00C54C19">
        <w:rPr>
          <w:noProof/>
          <w:lang w:val="en-IE"/>
        </w:rPr>
        <w:t> </w:t>
      </w:r>
      <w:r w:rsidRPr="00C54C19">
        <w:rPr>
          <w:noProof/>
        </w:rPr>
        <w:t>1.60 to 1.6</w:t>
      </w:r>
      <w:r w:rsidR="00690DBC" w:rsidRPr="00C54C19">
        <w:rPr>
          <w:noProof/>
        </w:rPr>
        <w:t>5</w:t>
      </w:r>
      <w:r w:rsidRPr="00C54C19">
        <w:rPr>
          <w:noProof/>
        </w:rPr>
        <w:t>) on the regional territory.</w:t>
      </w:r>
    </w:p>
    <w:p w14:paraId="66A7BC1D" w14:textId="77777777" w:rsidR="00C212B0" w:rsidRPr="00C54C19" w:rsidRDefault="00C212B0" w:rsidP="00481F23">
      <w:pPr>
        <w:pStyle w:val="Point0"/>
        <w:rPr>
          <w:noProof/>
        </w:rPr>
      </w:pPr>
      <w:r w:rsidRPr="00C54C19">
        <w:rPr>
          <w:noProof/>
        </w:rPr>
        <w:t>7.06.</w:t>
      </w:r>
      <w:r w:rsidRPr="00C54C19">
        <w:rPr>
          <w:noProof/>
        </w:rPr>
        <w:tab/>
        <w:t>A regional economy of a country is part of the total economy of that country. The total economy is defined in terms of institutional units and sectors. It consists of all the institutional units that have a centre of predominant economic interest in the economic territory of a country. The economic territory does not coincide exactly with the geographic territory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w:t>
      </w:r>
      <w:r w:rsidR="00B549E0" w:rsidRPr="00C54C19">
        <w:rPr>
          <w:noProof/>
        </w:rPr>
        <w:t xml:space="preserv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AB4059" w:rsidRPr="00C54C19">
        <w:rPr>
          <w:noProof/>
          <w:lang w:val="en-IE"/>
        </w:rPr>
        <w:t> </w:t>
      </w:r>
      <w:r w:rsidRPr="00C54C19">
        <w:rPr>
          <w:noProof/>
        </w:rPr>
        <w:t xml:space="preserve">7.08). The economic territory of a country is divided into regional territories and the extra-regio territory (ESA 2010, </w:t>
      </w:r>
      <w:r w:rsidR="0019289D" w:rsidRPr="00C54C19">
        <w:rPr>
          <w:noProof/>
        </w:rPr>
        <w:t>point</w:t>
      </w:r>
      <w:r w:rsidR="00AB4059" w:rsidRPr="00C54C19">
        <w:rPr>
          <w:noProof/>
          <w:lang w:val="en-IE"/>
        </w:rPr>
        <w:t> </w:t>
      </w:r>
      <w:r w:rsidRPr="00C54C19">
        <w:rPr>
          <w:noProof/>
        </w:rPr>
        <w:t>13.09).</w:t>
      </w:r>
    </w:p>
    <w:p w14:paraId="4BE8832B" w14:textId="77777777" w:rsidR="00C212B0" w:rsidRPr="00C54C19" w:rsidRDefault="00C212B0" w:rsidP="00481F23">
      <w:pPr>
        <w:pStyle w:val="Point0"/>
        <w:rPr>
          <w:noProof/>
        </w:rPr>
      </w:pPr>
      <w:r w:rsidRPr="00C54C19">
        <w:rPr>
          <w:noProof/>
        </w:rPr>
        <w:t>7.07.</w:t>
      </w:r>
      <w:r w:rsidRPr="00C54C19">
        <w:rPr>
          <w:noProof/>
        </w:rPr>
        <w:tab/>
        <w:t>The regional territory, as defined in the ESA 2010, consists of that part of the economic territory of a country that is directly assigned to a region. Free zones, bonded warehouses and factories under customs control, are attached to the regions where they are located.</w:t>
      </w:r>
    </w:p>
    <w:p w14:paraId="31FCF245" w14:textId="77777777" w:rsidR="00C212B0" w:rsidRPr="00C54C19" w:rsidRDefault="00C212B0" w:rsidP="0005718F">
      <w:pPr>
        <w:pStyle w:val="Point0"/>
        <w:keepNext/>
        <w:rPr>
          <w:noProof/>
        </w:rPr>
      </w:pPr>
      <w:r w:rsidRPr="00C54C19">
        <w:rPr>
          <w:noProof/>
        </w:rPr>
        <w:t>7.08.</w:t>
      </w:r>
      <w:r w:rsidRPr="00C54C19">
        <w:rPr>
          <w:noProof/>
        </w:rPr>
        <w:tab/>
        <w:t>However, that division of territory is not totally consistent with the concept of national economic territory as used by the national accounts. The extra-regio territory is made up of parts of the economic territory of a country which cannot be attached directly to a single region, and which are excluded from the REAA,</w:t>
      </w:r>
      <w:r w:rsidR="00AC3E42" w:rsidRPr="00C54C19">
        <w:rPr>
          <w:noProof/>
        </w:rPr>
        <w:t xml:space="preserve">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AC3E42"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Pr="00C54C19">
        <w:rPr>
          <w:noProof/>
        </w:rPr>
        <w:t>:</w:t>
      </w:r>
    </w:p>
    <w:p w14:paraId="4FE71F40" w14:textId="77777777" w:rsidR="00C212B0" w:rsidRPr="00C54C19" w:rsidRDefault="00C212B0" w:rsidP="00481F23">
      <w:pPr>
        <w:pStyle w:val="Point1"/>
        <w:rPr>
          <w:noProof/>
        </w:rPr>
      </w:pPr>
      <w:r w:rsidRPr="00C54C19">
        <w:rPr>
          <w:noProof/>
        </w:rPr>
        <w:t>(a)</w:t>
      </w:r>
      <w:r w:rsidRPr="00C54C19">
        <w:rPr>
          <w:noProof/>
        </w:rPr>
        <w:tab/>
        <w:t>the national air-space, territorial waters and the continental shelf lying in international waters over which the country enjoys exclusive rights;</w:t>
      </w:r>
    </w:p>
    <w:p w14:paraId="70A6C073" w14:textId="77777777" w:rsidR="00C212B0" w:rsidRPr="00C54C19" w:rsidRDefault="00C212B0" w:rsidP="00481F23">
      <w:pPr>
        <w:pStyle w:val="Point1"/>
        <w:rPr>
          <w:noProof/>
        </w:rPr>
      </w:pPr>
      <w:r w:rsidRPr="00C54C19">
        <w:rPr>
          <w:noProof/>
        </w:rPr>
        <w:t>(b)</w:t>
      </w:r>
      <w:r w:rsidRPr="00C54C19">
        <w:rPr>
          <w:noProof/>
        </w:rPr>
        <w:tab/>
        <w:t xml:space="preserve">territorial enclaves,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627704" w:rsidRPr="00C54C19">
        <w:rPr>
          <w:noProof/>
        </w:rPr>
        <w:t xml:space="preserve"> </w:t>
      </w:r>
      <w:r w:rsidRPr="00C54C19">
        <w:rPr>
          <w:noProof/>
        </w:rPr>
        <w:t xml:space="preserve">geographic territories situated in the rest of the world and used, under international treaties or agreements between </w:t>
      </w:r>
      <w:r w:rsidR="00582296" w:rsidRPr="00C54C19">
        <w:rPr>
          <w:noProof/>
        </w:rPr>
        <w:t>s</w:t>
      </w:r>
      <w:r w:rsidRPr="00C54C19">
        <w:rPr>
          <w:noProof/>
        </w:rPr>
        <w:t>tates, by general government agencies of the country (embassies, consulates, military bases, scientific bases, etc.);</w:t>
      </w:r>
    </w:p>
    <w:p w14:paraId="4831F2B0" w14:textId="77777777" w:rsidR="00C212B0" w:rsidRPr="00C54C19" w:rsidRDefault="00C212B0" w:rsidP="00481F23">
      <w:pPr>
        <w:pStyle w:val="Point1"/>
        <w:rPr>
          <w:noProof/>
        </w:rPr>
      </w:pPr>
      <w:r w:rsidRPr="00C54C19">
        <w:rPr>
          <w:noProof/>
        </w:rPr>
        <w:t>(c)</w:t>
      </w:r>
      <w:r w:rsidRPr="00C54C19">
        <w:rPr>
          <w:noProof/>
        </w:rPr>
        <w:tab/>
        <w:t>deposits of oil, natural gas etc. in international waters, outside the continental shelf of the country, worked by resident units.</w:t>
      </w:r>
    </w:p>
    <w:p w14:paraId="3F382DF8" w14:textId="658D3C74" w:rsidR="00C212B0" w:rsidRPr="00C54C19" w:rsidRDefault="00C212B0" w:rsidP="00481F23">
      <w:pPr>
        <w:pStyle w:val="Point0"/>
        <w:rPr>
          <w:noProof/>
        </w:rPr>
      </w:pPr>
      <w:r w:rsidRPr="00C54C19">
        <w:rPr>
          <w:noProof/>
        </w:rPr>
        <w:t>7.09.</w:t>
      </w:r>
      <w:r w:rsidRPr="00C54C19">
        <w:rPr>
          <w:noProof/>
        </w:rPr>
        <w:tab/>
        <w:t xml:space="preserve">The Nomenclature of Territorial Units for Statistics (NUTS) classification established by Regulation (EC) No 1059/2003 </w:t>
      </w:r>
      <w:r w:rsidRPr="00C54C19">
        <w:rPr>
          <w:dstrike/>
          <w:noProof/>
          <w:u w:val="double"/>
          <w:lang w:val="en-IE" w:eastAsia="x-none"/>
        </w:rPr>
        <w:t>of the European Parliament and of the Council</w:t>
      </w:r>
      <w:r w:rsidRPr="00C54C19">
        <w:rPr>
          <w:noProof/>
        </w:rPr>
        <w:t xml:space="preserve"> provides a single, uniform breakdown of the economic territory of the Union. The REAA require statistics at NUTS</w:t>
      </w:r>
      <w:r w:rsidR="00FC1498" w:rsidRPr="00C54C19">
        <w:rPr>
          <w:noProof/>
          <w:lang w:val="en-IE"/>
        </w:rPr>
        <w:t> </w:t>
      </w:r>
      <w:r w:rsidRPr="00C54C19">
        <w:rPr>
          <w:noProof/>
        </w:rPr>
        <w:t>2 level as commonly established under the current arrangements under that Regulation. For national purposes, regional accounts may also be compiled at a more detailed regional level, namely at NUTS</w:t>
      </w:r>
      <w:r w:rsidR="00FC1498" w:rsidRPr="00C54C19">
        <w:rPr>
          <w:noProof/>
          <w:lang w:val="en-IE"/>
        </w:rPr>
        <w:t> </w:t>
      </w:r>
      <w:r w:rsidRPr="00C54C19">
        <w:rPr>
          <w:noProof/>
        </w:rPr>
        <w:t xml:space="preserve">3 level, where applicable (ESA 2010, </w:t>
      </w:r>
      <w:r w:rsidR="0019289D" w:rsidRPr="00C54C19">
        <w:rPr>
          <w:noProof/>
        </w:rPr>
        <w:t>point</w:t>
      </w:r>
      <w:r w:rsidR="00FC1498" w:rsidRPr="00C54C19">
        <w:rPr>
          <w:noProof/>
          <w:lang w:val="en-IE"/>
        </w:rPr>
        <w:t> </w:t>
      </w:r>
      <w:r w:rsidRPr="00C54C19">
        <w:rPr>
          <w:noProof/>
        </w:rPr>
        <w:t>13.12).</w:t>
      </w:r>
    </w:p>
    <w:p w14:paraId="69484960" w14:textId="77777777" w:rsidR="00C212B0" w:rsidRPr="00C54C19" w:rsidRDefault="00C212B0" w:rsidP="00481F23">
      <w:pPr>
        <w:pStyle w:val="ManualHeading3"/>
        <w:rPr>
          <w:noProof/>
        </w:rPr>
      </w:pPr>
      <w:r w:rsidRPr="00C54C19">
        <w:rPr>
          <w:noProof/>
        </w:rPr>
        <w:t>3.</w:t>
      </w:r>
      <w:r w:rsidRPr="00C54C19">
        <w:rPr>
          <w:noProof/>
        </w:rPr>
        <w:tab/>
        <w:t>Basic unit in the compilation of the REAA</w:t>
      </w:r>
    </w:p>
    <w:p w14:paraId="1533D041" w14:textId="77777777" w:rsidR="00C212B0" w:rsidRPr="00C54C19" w:rsidRDefault="00C212B0" w:rsidP="00481F23">
      <w:pPr>
        <w:pStyle w:val="Point0"/>
        <w:rPr>
          <w:noProof/>
        </w:rPr>
      </w:pPr>
      <w:r w:rsidRPr="00C54C19">
        <w:rPr>
          <w:noProof/>
        </w:rPr>
        <w:t>7.10.</w:t>
      </w:r>
      <w:r w:rsidRPr="00C54C19">
        <w:rPr>
          <w:noProof/>
        </w:rPr>
        <w:tab/>
        <w:t>The units used for the regional accounts by industry are local KAUs. The local KAU is the observable form of the production unit.</w:t>
      </w:r>
    </w:p>
    <w:p w14:paraId="7FC9020F" w14:textId="77777777" w:rsidR="00C212B0" w:rsidRPr="00C54C19" w:rsidRDefault="00C212B0" w:rsidP="00481F23">
      <w:pPr>
        <w:pStyle w:val="Point0"/>
        <w:rPr>
          <w:noProof/>
        </w:rPr>
      </w:pPr>
      <w:r w:rsidRPr="00C54C19">
        <w:rPr>
          <w:noProof/>
        </w:rPr>
        <w:t>7.11.</w:t>
      </w:r>
      <w:r w:rsidRPr="00C54C19">
        <w:rPr>
          <w:noProof/>
        </w:rPr>
        <w:tab/>
        <w:t>The statistical approach (industry) ‘makes do’ with an observable unit even if that means deviating from the single activity. As with the 2008</w:t>
      </w:r>
      <w:r w:rsidR="00FC1498" w:rsidRPr="00C54C19">
        <w:rPr>
          <w:noProof/>
          <w:lang w:val="en-IE"/>
        </w:rPr>
        <w:t> </w:t>
      </w:r>
      <w:r w:rsidRPr="00C54C19">
        <w:rPr>
          <w:noProof/>
        </w:rPr>
        <w:t>SNA, the ESA 2010 prefers the statistical approach and advocates the local KAU for the compilation of national accounts by industry. They thus define the same unit for the industries whether those are covered at regional or national level.</w:t>
      </w:r>
    </w:p>
    <w:p w14:paraId="5D60FF58" w14:textId="77777777" w:rsidR="00C212B0" w:rsidRPr="00C54C19" w:rsidRDefault="00C212B0" w:rsidP="00481F23">
      <w:pPr>
        <w:pStyle w:val="Point0"/>
        <w:rPr>
          <w:noProof/>
        </w:rPr>
      </w:pPr>
      <w:r w:rsidRPr="00C54C19">
        <w:rPr>
          <w:noProof/>
        </w:rPr>
        <w:t>7.12.</w:t>
      </w:r>
      <w:r w:rsidRPr="00C54C19">
        <w:rPr>
          <w:noProof/>
        </w:rPr>
        <w:tab/>
        <w:t>Like the EAA, the REAA use the agricultural holding – ‘adapted’ in line with certain conventions to comply with the objectives in question – as the basic unit for the agricultural industry. There are two crucial reasons for that choice. On the one hand, the agricultural holding unit is the local KAU for agriculture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1.09 to</w:t>
      </w:r>
      <w:r w:rsidR="00FC1498" w:rsidRPr="00C54C19">
        <w:rPr>
          <w:noProof/>
          <w:lang w:val="en-IE"/>
        </w:rPr>
        <w:t> </w:t>
      </w:r>
      <w:r w:rsidRPr="00C54C19">
        <w:rPr>
          <w:noProof/>
        </w:rPr>
        <w:t>1.17), defined as that part of a KAU which refers to the local level. The local KAU is also the most appropriate unit for the agricultural industry, even if it includes non-agricultural secondary activities, which cannot be shown separately from the agricultural activities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1.15 and</w:t>
      </w:r>
      <w:r w:rsidR="00FC1498" w:rsidRPr="00C54C19">
        <w:rPr>
          <w:noProof/>
        </w:rPr>
        <w:t xml:space="preserve"> </w:t>
      </w:r>
      <w:r w:rsidRPr="00C54C19">
        <w:rPr>
          <w:noProof/>
        </w:rPr>
        <w:t xml:space="preserve">1.16,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B549E0" w:rsidRPr="00C54C19">
        <w:rPr>
          <w:noProof/>
        </w:rPr>
        <w:t>and</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B549E0" w:rsidRPr="00C54C19">
        <w:rPr>
          <w:noProof/>
        </w:rPr>
        <w:t xml:space="preserve"> </w:t>
      </w:r>
      <w:r w:rsidRPr="00C54C19">
        <w:rPr>
          <w:noProof/>
        </w:rPr>
        <w:t>1.25 to 1.32).</w:t>
      </w:r>
    </w:p>
    <w:p w14:paraId="6D30C395" w14:textId="77777777" w:rsidR="00C212B0" w:rsidRPr="00C54C19" w:rsidRDefault="00C212B0" w:rsidP="00481F23">
      <w:pPr>
        <w:pStyle w:val="Point0"/>
        <w:rPr>
          <w:noProof/>
        </w:rPr>
      </w:pPr>
      <w:r w:rsidRPr="00C54C19">
        <w:rPr>
          <w:noProof/>
        </w:rPr>
        <w:t>7.13.</w:t>
      </w:r>
      <w:r w:rsidRPr="00C54C19">
        <w:rPr>
          <w:noProof/>
        </w:rPr>
        <w:tab/>
        <w:t>Using the agricultural holding as the basic unit means including the non-agricultural secondary activities of those agricultural holdings in the REAA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7.12). Since the purpose of the EAA is to measure, describe and analyse the formation of income from agricultural economic activity, it excludes units that produce solely a leisure activity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Pr="00C54C19">
        <w:rPr>
          <w:noProof/>
        </w:rPr>
        <w:t xml:space="preserve"> kitchen gardens and private livestock rearing). In contrast, units engaged in subsistence farming are included in the EAA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1.24).</w:t>
      </w:r>
    </w:p>
    <w:p w14:paraId="02CC2B8F" w14:textId="77777777" w:rsidR="00C212B0" w:rsidRPr="00C54C19" w:rsidRDefault="00C212B0" w:rsidP="00481F23">
      <w:pPr>
        <w:pStyle w:val="Point0"/>
        <w:rPr>
          <w:noProof/>
        </w:rPr>
      </w:pPr>
      <w:r w:rsidRPr="00C54C19">
        <w:rPr>
          <w:noProof/>
        </w:rPr>
        <w:t>7.14.</w:t>
      </w:r>
      <w:r w:rsidRPr="00C54C19">
        <w:rPr>
          <w:noProof/>
        </w:rPr>
        <w:tab/>
        <w:t>The agricultural holding is the reference unit for statistical surveys relating to agriculture, whether those are national or regional. That has the advantage that evaluations of output in quantity terms may be based directly on the statistical systems for measuring areas, yields, herd sizes, etc. The choice of the agricultural holding also makes for better accounting consistency.</w:t>
      </w:r>
    </w:p>
    <w:p w14:paraId="6DAFCD4F" w14:textId="77777777" w:rsidR="00C212B0" w:rsidRPr="00C54C19" w:rsidRDefault="00C212B0" w:rsidP="0040267A">
      <w:pPr>
        <w:pStyle w:val="ManualHeading3"/>
        <w:rPr>
          <w:noProof/>
        </w:rPr>
      </w:pPr>
      <w:r w:rsidRPr="00C54C19">
        <w:rPr>
          <w:noProof/>
        </w:rPr>
        <w:t>4.</w:t>
      </w:r>
      <w:r w:rsidRPr="00C54C19">
        <w:rPr>
          <w:noProof/>
        </w:rPr>
        <w:tab/>
        <w:t>Methods of compiling the REAA</w:t>
      </w:r>
    </w:p>
    <w:p w14:paraId="0C645108" w14:textId="77777777" w:rsidR="00C212B0" w:rsidRPr="00C54C19" w:rsidRDefault="00C212B0" w:rsidP="00481F23">
      <w:pPr>
        <w:pStyle w:val="Point0"/>
        <w:rPr>
          <w:noProof/>
        </w:rPr>
      </w:pPr>
      <w:r w:rsidRPr="00C54C19">
        <w:rPr>
          <w:noProof/>
        </w:rPr>
        <w:t>7.15.</w:t>
      </w:r>
      <w:r w:rsidRPr="00C54C19">
        <w:rPr>
          <w:noProof/>
        </w:rPr>
        <w:tab/>
        <w:t>The ESA</w:t>
      </w:r>
      <w:r w:rsidR="00FC1498" w:rsidRPr="00C54C19">
        <w:rPr>
          <w:noProof/>
          <w:lang w:val="en-IE"/>
        </w:rPr>
        <w:t> </w:t>
      </w:r>
      <w:r w:rsidRPr="00C54C19">
        <w:rPr>
          <w:noProof/>
        </w:rPr>
        <w:t xml:space="preserve">2010 </w:t>
      </w:r>
      <w:r w:rsidR="00A22291" w:rsidRPr="00C54C19">
        <w:rPr>
          <w:noProof/>
        </w:rPr>
        <w:t>(</w:t>
      </w:r>
      <w:r w:rsidR="0019289D" w:rsidRPr="00C54C19">
        <w:rPr>
          <w:noProof/>
        </w:rPr>
        <w:t>points</w:t>
      </w:r>
      <w:r w:rsidR="00FC1498" w:rsidRPr="00C54C19">
        <w:rPr>
          <w:noProof/>
          <w:lang w:val="en-IE"/>
        </w:rPr>
        <w:t> </w:t>
      </w:r>
      <w:r w:rsidRPr="00C54C19">
        <w:rPr>
          <w:noProof/>
        </w:rPr>
        <w:t>13.24 to 13.32) proposes two methods, applying to either industries or institutional sectors: the bottom-up and the top-down methods. The bottom-up method consists of collecting the data at the level of the units (local KAUs, institutional units) and then summing them to obtain the regional value for the different aggregates. The top-down method reconstructs the regional values by breaking down the national figure, using an indicator that reflects as closely as possible the regional distribution of the variable in question. Those two methods may also be combined in various ways, combinations which the ESA refers to as a mixture of bottom-up and top-down methods. However, collecting the same information more than once, thus creating redundancy in the data reporting, shall be avoided. Yet priority is given to the bottom-up method, although it is realised that in many cases a mixture of bottom-up and top-down methods is actually used. Details of the specific method and sources shall be set out in full transparency in the quality reports, indicating which regional data have been collected directly and which data are based on national data with regional breakdowns based on assumptions.</w:t>
      </w:r>
    </w:p>
    <w:p w14:paraId="7F8557B9" w14:textId="77777777" w:rsidR="00C212B0" w:rsidRPr="00C54C19" w:rsidRDefault="00C212B0" w:rsidP="00481F23">
      <w:pPr>
        <w:pStyle w:val="ManualHeading3"/>
        <w:rPr>
          <w:noProof/>
        </w:rPr>
      </w:pPr>
      <w:r w:rsidRPr="00C54C19">
        <w:rPr>
          <w:noProof/>
        </w:rPr>
        <w:t>5.</w:t>
      </w:r>
      <w:r w:rsidRPr="00C54C19">
        <w:rPr>
          <w:noProof/>
        </w:rPr>
        <w:tab/>
        <w:t>Concepts of residence and territory</w:t>
      </w:r>
    </w:p>
    <w:p w14:paraId="398360C6" w14:textId="77777777" w:rsidR="00C212B0" w:rsidRPr="00C54C19" w:rsidRDefault="00C212B0" w:rsidP="00481F23">
      <w:pPr>
        <w:pStyle w:val="Point0"/>
        <w:rPr>
          <w:noProof/>
        </w:rPr>
      </w:pPr>
      <w:r w:rsidRPr="00C54C19">
        <w:rPr>
          <w:noProof/>
        </w:rPr>
        <w:t>7.16.</w:t>
      </w:r>
      <w:r w:rsidRPr="00C54C19">
        <w:rPr>
          <w:noProof/>
        </w:rPr>
        <w:tab/>
        <w:t xml:space="preserve">Economic transactions of both enterprises and households may cross regional boundaries. Enterprises may also operate in more than one region, either at permanent sites or on a temporary basis,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AC3E42"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AC3E42" w:rsidRPr="00C54C19">
        <w:rPr>
          <w:noProof/>
        </w:rPr>
        <w:t xml:space="preserve"> </w:t>
      </w:r>
      <w:r w:rsidRPr="00C54C19">
        <w:rPr>
          <w:noProof/>
        </w:rPr>
        <w:t>big farms may undertake work in different regions. Therefore, a clear principle is needed to help Member States to consistently allocate that interregional activity to a region.</w:t>
      </w:r>
    </w:p>
    <w:p w14:paraId="00245C7B" w14:textId="77777777" w:rsidR="00C212B0" w:rsidRPr="00C54C19" w:rsidRDefault="00C212B0" w:rsidP="00481F23">
      <w:pPr>
        <w:pStyle w:val="Point0"/>
        <w:rPr>
          <w:noProof/>
        </w:rPr>
      </w:pPr>
      <w:r w:rsidRPr="00C54C19">
        <w:rPr>
          <w:noProof/>
        </w:rPr>
        <w:t>7.17.</w:t>
      </w:r>
      <w:r w:rsidRPr="00C54C19">
        <w:rPr>
          <w:noProof/>
        </w:rPr>
        <w:tab/>
        <w:t>The regional accounts of the industries are based on the criterion of residence of the production unit. Each industry at a regional level refers to the group of local KAUs of the same or similar principal economic activity, which have their centre of economic interest in that regional territory. More often than not, that centre of interest is associated with a specific long-term location in the region, like the institutional units to which the local KAUs belong.</w:t>
      </w:r>
    </w:p>
    <w:p w14:paraId="0DFC9847" w14:textId="77777777" w:rsidR="00C212B0" w:rsidRPr="00C54C19" w:rsidRDefault="00C212B0" w:rsidP="00481F23">
      <w:pPr>
        <w:pStyle w:val="Point0"/>
        <w:rPr>
          <w:noProof/>
        </w:rPr>
      </w:pPr>
      <w:r w:rsidRPr="00C54C19">
        <w:rPr>
          <w:noProof/>
        </w:rPr>
        <w:t>7.18.</w:t>
      </w:r>
      <w:r w:rsidRPr="00C54C19">
        <w:rPr>
          <w:noProof/>
        </w:rPr>
        <w:tab/>
        <w:t xml:space="preserve">However, the regional accounts have a number of distinct features. For certain activities, it is not always easy to define the region as a specific area. The relationship between the location of the head office and the physical location of the agricultural holding can create a problem, as factors of agricultural production may be managed by a head office in another region. For the REAA, it is important to split the two entities, and for that reason an agricultural holding must be assigned to the region where its factors of production are situated and not to the region where its headquarters are located. One head office may therefore give rise to several units within the meaning of the REAA,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AC3E42"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AC3E42" w:rsidRPr="00C54C19">
        <w:rPr>
          <w:noProof/>
        </w:rPr>
        <w:t xml:space="preserve"> </w:t>
      </w:r>
      <w:r w:rsidRPr="00C54C19">
        <w:rPr>
          <w:noProof/>
        </w:rPr>
        <w:t>to as many units as there are regions of residence for local KAUs that are away from the region of the head office.</w:t>
      </w:r>
    </w:p>
    <w:p w14:paraId="2E6A9B1C" w14:textId="77777777" w:rsidR="00C212B0" w:rsidRPr="00C54C19" w:rsidRDefault="00C212B0" w:rsidP="00481F23">
      <w:pPr>
        <w:pStyle w:val="Point0"/>
        <w:rPr>
          <w:noProof/>
        </w:rPr>
      </w:pPr>
      <w:r w:rsidRPr="00C54C19">
        <w:rPr>
          <w:noProof/>
        </w:rPr>
        <w:t>7.19.</w:t>
      </w:r>
      <w:r w:rsidRPr="00C54C19">
        <w:rPr>
          <w:noProof/>
        </w:rPr>
        <w:tab/>
        <w:t>An alternative concept, which is generally not applied in the national and regional accounts, would be strictly territorial. That concept implies that activities are allocated to the territory where they actually take place, regardless of the residence of the units involved in the activity.</w:t>
      </w:r>
    </w:p>
    <w:p w14:paraId="4ACD55AC" w14:textId="77777777" w:rsidR="00C212B0" w:rsidRPr="00C54C19" w:rsidRDefault="00C212B0" w:rsidP="00481F23">
      <w:pPr>
        <w:pStyle w:val="Point0"/>
        <w:rPr>
          <w:noProof/>
        </w:rPr>
      </w:pPr>
      <w:r w:rsidRPr="00C54C19">
        <w:rPr>
          <w:noProof/>
        </w:rPr>
        <w:t>7.20.</w:t>
      </w:r>
      <w:r w:rsidRPr="00C54C19">
        <w:rPr>
          <w:noProof/>
        </w:rPr>
        <w:tab/>
        <w:t>Though the residential approach takes precedence for the regional allocation of transactions of resident units, ESA</w:t>
      </w:r>
      <w:r w:rsidR="00FC1498" w:rsidRPr="00C54C19">
        <w:rPr>
          <w:noProof/>
          <w:lang w:val="en-IE"/>
        </w:rPr>
        <w:t> </w:t>
      </w:r>
      <w:r w:rsidRPr="00C54C19">
        <w:rPr>
          <w:noProof/>
        </w:rPr>
        <w:t xml:space="preserve">2010 provides for some limited scope for the application of the territorial approach (ESA 2010, </w:t>
      </w:r>
      <w:r w:rsidR="0019289D" w:rsidRPr="00C54C19">
        <w:rPr>
          <w:noProof/>
        </w:rPr>
        <w:t>point</w:t>
      </w:r>
      <w:r w:rsidR="00FC1498" w:rsidRPr="00C54C19">
        <w:rPr>
          <w:noProof/>
          <w:lang w:val="en-IE"/>
        </w:rPr>
        <w:t> </w:t>
      </w:r>
      <w:r w:rsidRPr="00C54C19">
        <w:rPr>
          <w:noProof/>
        </w:rPr>
        <w:t>13.21). That occurs where notional units are created for land and buildings in the region or country in which the land or buildings are located.</w:t>
      </w:r>
    </w:p>
    <w:p w14:paraId="425C84FF" w14:textId="77777777" w:rsidR="00C212B0" w:rsidRPr="00C54C19" w:rsidRDefault="00C212B0" w:rsidP="00481F23">
      <w:pPr>
        <w:pStyle w:val="Point0"/>
        <w:rPr>
          <w:noProof/>
        </w:rPr>
      </w:pPr>
      <w:r w:rsidRPr="00C54C19">
        <w:rPr>
          <w:noProof/>
        </w:rPr>
        <w:t>7.21.</w:t>
      </w:r>
      <w:r w:rsidRPr="00C54C19">
        <w:rPr>
          <w:noProof/>
        </w:rPr>
        <w:tab/>
        <w:t>In the hypothetical case, where units resident in a region only have activities within their regional territory, the residence concept coincides with the territory concept. That is also the case for the regional allocation based on notional units created for land and buildings and for unincorporated enterprises in other countries or in regions that are different from the region of residence of the owner.</w:t>
      </w:r>
    </w:p>
    <w:p w14:paraId="7266F87C" w14:textId="77777777" w:rsidR="00C212B0" w:rsidRPr="00C54C19" w:rsidRDefault="00C212B0" w:rsidP="00481F23">
      <w:pPr>
        <w:pStyle w:val="ManualHeading3"/>
        <w:rPr>
          <w:noProof/>
        </w:rPr>
      </w:pPr>
      <w:r w:rsidRPr="00C54C19">
        <w:rPr>
          <w:noProof/>
        </w:rPr>
        <w:t>6.</w:t>
      </w:r>
      <w:r w:rsidRPr="00C54C19">
        <w:rPr>
          <w:noProof/>
        </w:rPr>
        <w:tab/>
        <w:t>Agricultural industry and characteristic units</w:t>
      </w:r>
    </w:p>
    <w:p w14:paraId="7357A2AE" w14:textId="028C5342" w:rsidR="00C212B0" w:rsidRPr="00C54C19" w:rsidRDefault="00C212B0" w:rsidP="00481F23">
      <w:pPr>
        <w:pStyle w:val="Point0"/>
        <w:rPr>
          <w:noProof/>
        </w:rPr>
      </w:pPr>
      <w:r w:rsidRPr="00C54C19">
        <w:rPr>
          <w:noProof/>
        </w:rPr>
        <w:t>7.22.</w:t>
      </w:r>
      <w:r w:rsidRPr="00C54C19">
        <w:rPr>
          <w:noProof/>
        </w:rPr>
        <w:tab/>
        <w:t>The industry consists of all the local KAUs, which carry out an identical or similar economic activity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1.59). The agricultural industry, as described in the EAA, corresponds, in principle, to Division 01 in NACE, with differences shown in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1.62 to 1.6</w:t>
      </w:r>
      <w:r w:rsidR="00690DBC" w:rsidRPr="00C54C19">
        <w:rPr>
          <w:noProof/>
        </w:rPr>
        <w:t>5</w:t>
      </w:r>
      <w:r w:rsidRPr="00C54C19">
        <w:rPr>
          <w:noProof/>
        </w:rPr>
        <w:t>. The scope of the REAA is defined on the basis of the list of characteristic activities drawn up for the EAA. There are some differences between the agricultural industry in the EAA, and thus in the REAA, and the industry established for the central framework of the national accounts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Pr="00C54C19">
        <w:rPr>
          <w:noProof/>
        </w:rPr>
        <w:t> 1.9</w:t>
      </w:r>
      <w:r w:rsidR="0019289D" w:rsidRPr="00C54C19">
        <w:rPr>
          <w:noProof/>
        </w:rPr>
        <w:t>0</w:t>
      </w:r>
      <w:r w:rsidRPr="00C54C19">
        <w:rPr>
          <w:noProof/>
        </w:rPr>
        <w:t>).</w:t>
      </w:r>
    </w:p>
    <w:p w14:paraId="0408F450" w14:textId="77777777" w:rsidR="00C212B0" w:rsidRPr="00C54C19" w:rsidRDefault="00C212B0" w:rsidP="00695AE6">
      <w:pPr>
        <w:pStyle w:val="ManualHeading2"/>
        <w:rPr>
          <w:noProof/>
        </w:rPr>
      </w:pPr>
      <w:r w:rsidRPr="00C54C19">
        <w:rPr>
          <w:noProof/>
        </w:rPr>
        <w:t>B.</w:t>
      </w:r>
      <w:r w:rsidRPr="00C54C19">
        <w:rPr>
          <w:noProof/>
        </w:rPr>
        <w:tab/>
        <w:t>TRANSACTIONS IN PRODUCTS</w:t>
      </w:r>
    </w:p>
    <w:p w14:paraId="6691415B" w14:textId="77777777" w:rsidR="00C212B0" w:rsidRPr="00C54C19" w:rsidRDefault="00C212B0" w:rsidP="00481F23">
      <w:pPr>
        <w:pStyle w:val="Point0"/>
        <w:rPr>
          <w:noProof/>
        </w:rPr>
      </w:pPr>
      <w:r w:rsidRPr="00C54C19">
        <w:rPr>
          <w:noProof/>
        </w:rPr>
        <w:t>7.23.</w:t>
      </w:r>
      <w:r w:rsidRPr="00C54C19">
        <w:rPr>
          <w:noProof/>
        </w:rPr>
        <w:tab/>
        <w:t>Valuing agricultural output poses a number of specific problems. The most important relate to seasonal products, livestock production and the timing of the entries in the accounts. The EAA methodology puts forward precise rules governing how the effects of the storage of seasonal products shall be taken into account, how the output of livestock shall be measured and how products on which work is in progress must be recorded. Those principles shall be complied with when the REAA are compiled. However, that does not rule out certain adaptations at regional level, for example for livestock production. It should be stressed that the total of the regional valuation must be identical with the EAA valuations.</w:t>
      </w:r>
    </w:p>
    <w:p w14:paraId="6D8524E9" w14:textId="77777777" w:rsidR="00C212B0" w:rsidRPr="00C54C19" w:rsidRDefault="00C212B0" w:rsidP="00481F23">
      <w:pPr>
        <w:pStyle w:val="ManualHeading3"/>
        <w:rPr>
          <w:noProof/>
        </w:rPr>
      </w:pPr>
      <w:r w:rsidRPr="00C54C19">
        <w:rPr>
          <w:noProof/>
        </w:rPr>
        <w:t>1.</w:t>
      </w:r>
      <w:r w:rsidRPr="00C54C19">
        <w:rPr>
          <w:noProof/>
        </w:rPr>
        <w:tab/>
        <w:t>Output</w:t>
      </w:r>
    </w:p>
    <w:p w14:paraId="27E5EB38" w14:textId="77777777" w:rsidR="00C212B0" w:rsidRPr="00C54C19" w:rsidRDefault="00C212B0" w:rsidP="00481F23">
      <w:pPr>
        <w:pStyle w:val="ManualHeading4"/>
        <w:rPr>
          <w:noProof/>
        </w:rPr>
      </w:pPr>
      <w:r w:rsidRPr="00C54C19">
        <w:rPr>
          <w:noProof/>
        </w:rPr>
        <w:t>(a)</w:t>
      </w:r>
      <w:r w:rsidRPr="00C54C19">
        <w:rPr>
          <w:noProof/>
        </w:rPr>
        <w:tab/>
        <w:t>Measurement of output</w:t>
      </w:r>
    </w:p>
    <w:p w14:paraId="3A7D7E76" w14:textId="77777777" w:rsidR="00C212B0" w:rsidRPr="00C54C19" w:rsidRDefault="00C212B0" w:rsidP="0005718F">
      <w:pPr>
        <w:pStyle w:val="Point0"/>
        <w:keepNext/>
        <w:rPr>
          <w:noProof/>
        </w:rPr>
      </w:pPr>
      <w:r w:rsidRPr="00C54C19">
        <w:rPr>
          <w:noProof/>
        </w:rPr>
        <w:t>7.24.</w:t>
      </w:r>
      <w:r w:rsidRPr="00C54C19">
        <w:rPr>
          <w:noProof/>
        </w:rPr>
        <w:tab/>
        <w:t>In the REAA, output of a region represents all products within the scope of EAA produced over the accounting period in that region by all the units of the agricultural industry, whether they are intended for marketing outside the industry, for sale to other agricultural holdings or, in certain cases, for use by the same agricultural holding. Consequently:</w:t>
      </w:r>
    </w:p>
    <w:p w14:paraId="7B695AC4" w14:textId="77777777" w:rsidR="00C212B0" w:rsidRPr="00C54C19" w:rsidRDefault="00C212B0" w:rsidP="00481F23">
      <w:pPr>
        <w:pStyle w:val="Point1"/>
        <w:rPr>
          <w:noProof/>
        </w:rPr>
      </w:pPr>
      <w:r w:rsidRPr="00C54C19">
        <w:rPr>
          <w:noProof/>
        </w:rPr>
        <w:t>(a)</w:t>
      </w:r>
      <w:r w:rsidRPr="00C54C19">
        <w:rPr>
          <w:noProof/>
        </w:rPr>
        <w:tab/>
        <w:t>any agricultural product leaving an agricultural holding in the region shall be recorded as part of the output of the region, irrespective of its destination or the unit buying it;</w:t>
      </w:r>
    </w:p>
    <w:p w14:paraId="13CC129B" w14:textId="77777777" w:rsidR="00C212B0" w:rsidRPr="00C54C19" w:rsidRDefault="00C212B0" w:rsidP="00481F23">
      <w:pPr>
        <w:pStyle w:val="Point1"/>
        <w:rPr>
          <w:noProof/>
        </w:rPr>
      </w:pPr>
      <w:r w:rsidRPr="00C54C19">
        <w:rPr>
          <w:noProof/>
        </w:rPr>
        <w:t>(b)</w:t>
      </w:r>
      <w:r w:rsidRPr="00C54C19">
        <w:rPr>
          <w:noProof/>
        </w:rPr>
        <w:tab/>
        <w:t>certain agricultural products used as intermediate consumption by the same agricultural holding shall be included in the output of the region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FC1498" w:rsidRPr="00C54C19">
        <w:rPr>
          <w:noProof/>
          <w:lang w:val="en-IE"/>
        </w:rPr>
        <w:t> </w:t>
      </w:r>
      <w:r w:rsidRPr="00C54C19">
        <w:rPr>
          <w:noProof/>
        </w:rPr>
        <w:t>2.056).</w:t>
      </w:r>
    </w:p>
    <w:p w14:paraId="16F29276" w14:textId="77777777" w:rsidR="00C212B0" w:rsidRPr="00C54C19" w:rsidRDefault="00C212B0" w:rsidP="0005718F">
      <w:pPr>
        <w:pStyle w:val="Point0"/>
        <w:keepNext/>
        <w:rPr>
          <w:noProof/>
        </w:rPr>
      </w:pPr>
      <w:r w:rsidRPr="00C54C19">
        <w:rPr>
          <w:noProof/>
        </w:rPr>
        <w:t>7.25.</w:t>
      </w:r>
      <w:r w:rsidRPr="00C54C19">
        <w:rPr>
          <w:noProof/>
        </w:rPr>
        <w:tab/>
        <w:t>The production process of livestock generally takes several years. When livestock is valued, a distinction must be made between animals classified as fixed assets (breeding and draught animals, dairy cows, etc.) and those classified as stocks (animals intended mainly for meat). Thus, in order to avoid double counting, transactions involving the movement of animals between agricultural holdings (which are taken to be positive sales for the agricultural holdings selling the livestock and negative sales for the purchasing agricultural holdings), are dealt with as set out below:</w:t>
      </w:r>
    </w:p>
    <w:p w14:paraId="72E97DA6" w14:textId="77777777" w:rsidR="00C212B0" w:rsidRPr="00C54C19" w:rsidRDefault="00C212B0" w:rsidP="00481F23">
      <w:pPr>
        <w:pStyle w:val="Point1"/>
        <w:rPr>
          <w:noProof/>
        </w:rPr>
      </w:pPr>
      <w:r w:rsidRPr="00C54C19">
        <w:rPr>
          <w:noProof/>
        </w:rPr>
        <w:t>(a)</w:t>
      </w:r>
      <w:r w:rsidRPr="00C54C19">
        <w:rPr>
          <w:noProof/>
        </w:rPr>
        <w:tab/>
        <w:t>transactions between agricultural holdings in the same region involving animals classified as fixed assets cancel each other out, apart from the transfer of ownership costs</w:t>
      </w:r>
      <w:r w:rsidRPr="00C54C19">
        <w:rPr>
          <w:rStyle w:val="FootnoteReference"/>
          <w:noProof/>
        </w:rPr>
        <w:footnoteReference w:id="50"/>
      </w:r>
      <w:r w:rsidRPr="00C54C19">
        <w:rPr>
          <w:noProof/>
        </w:rPr>
        <w:t>; they are not entered as the agricultural holdings’ sales and are therefore not included in the output of the region in question;</w:t>
      </w:r>
    </w:p>
    <w:p w14:paraId="02863FC5" w14:textId="77777777" w:rsidR="00C212B0" w:rsidRPr="00C54C19" w:rsidRDefault="00C212B0" w:rsidP="00481F23">
      <w:pPr>
        <w:pStyle w:val="Point1"/>
        <w:rPr>
          <w:noProof/>
        </w:rPr>
      </w:pPr>
      <w:r w:rsidRPr="00C54C19">
        <w:rPr>
          <w:noProof/>
        </w:rPr>
        <w:t>(b)</w:t>
      </w:r>
      <w:r w:rsidRPr="00C54C19">
        <w:rPr>
          <w:noProof/>
        </w:rPr>
        <w:tab/>
        <w:t>animals classified as stock</w:t>
      </w:r>
      <w:r w:rsidR="007659D5" w:rsidRPr="00C54C19">
        <w:rPr>
          <w:noProof/>
        </w:rPr>
        <w:t>,</w:t>
      </w:r>
      <w:r w:rsidRPr="00C54C19">
        <w:rPr>
          <w:noProof/>
        </w:rPr>
        <w:t xml:space="preserve"> and which are the subject of a transaction between regions are treated as positive sales (along with exports) for the region of origin and animals bought from other regions as negative sales (along with imports)</w:t>
      </w:r>
      <w:r w:rsidRPr="00C54C19">
        <w:rPr>
          <w:rStyle w:val="FootnoteReference"/>
          <w:noProof/>
        </w:rPr>
        <w:footnoteReference w:id="51"/>
      </w:r>
      <w:r w:rsidRPr="00C54C19">
        <w:rPr>
          <w:noProof/>
        </w:rPr>
        <w:t>;</w:t>
      </w:r>
    </w:p>
    <w:p w14:paraId="734922C8" w14:textId="77777777" w:rsidR="00C212B0" w:rsidRPr="00C54C19" w:rsidRDefault="00C212B0" w:rsidP="00481F23">
      <w:pPr>
        <w:pStyle w:val="Point1"/>
        <w:rPr>
          <w:noProof/>
        </w:rPr>
      </w:pPr>
      <w:r w:rsidRPr="00C54C19">
        <w:rPr>
          <w:noProof/>
        </w:rPr>
        <w:t>(c)</w:t>
      </w:r>
      <w:r w:rsidRPr="00C54C19">
        <w:rPr>
          <w:noProof/>
        </w:rPr>
        <w:tab/>
        <w:t>when ownership transfer costs (transport, trade margins, etc.) relate to trade in animals classified as stock, they are deducted from output; that happens automatically when purchases from agricultural holdings in other regions are involved, since the costs are part of negative sales, whereas an adjustment must be made in sales, and thus in output, for trade in animals between agricultural holdings in the same region.</w:t>
      </w:r>
    </w:p>
    <w:p w14:paraId="57C85808" w14:textId="77777777" w:rsidR="00C212B0" w:rsidRPr="00C54C19" w:rsidRDefault="00C212B0" w:rsidP="00481F23">
      <w:pPr>
        <w:pStyle w:val="ManualHeading4"/>
        <w:rPr>
          <w:noProof/>
        </w:rPr>
      </w:pPr>
      <w:r w:rsidRPr="00C54C19">
        <w:rPr>
          <w:noProof/>
        </w:rPr>
        <w:t>(b)</w:t>
      </w:r>
      <w:r w:rsidRPr="00C54C19">
        <w:rPr>
          <w:noProof/>
        </w:rPr>
        <w:tab/>
        <w:t>Valuation of output</w:t>
      </w:r>
    </w:p>
    <w:p w14:paraId="3BE601C0" w14:textId="77777777" w:rsidR="00C212B0" w:rsidRPr="00C54C19" w:rsidRDefault="00C212B0" w:rsidP="00481F23">
      <w:pPr>
        <w:pStyle w:val="Point0"/>
        <w:rPr>
          <w:noProof/>
        </w:rPr>
      </w:pPr>
      <w:r w:rsidRPr="00C54C19">
        <w:rPr>
          <w:noProof/>
        </w:rPr>
        <w:t>7.26.</w:t>
      </w:r>
      <w:r w:rsidRPr="00C54C19">
        <w:rPr>
          <w:noProof/>
        </w:rPr>
        <w:tab/>
        <w:t>Output shall be valued at basic prices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443321" w:rsidRPr="00C54C19">
        <w:rPr>
          <w:noProof/>
          <w:lang w:val="en-IE"/>
        </w:rPr>
        <w:t> </w:t>
      </w:r>
      <w:r w:rsidRPr="00C54C19">
        <w:rPr>
          <w:noProof/>
        </w:rPr>
        <w:t>2.08</w:t>
      </w:r>
      <w:r w:rsidR="0019289D" w:rsidRPr="00C54C19">
        <w:rPr>
          <w:noProof/>
        </w:rPr>
        <w:t>3</w:t>
      </w:r>
      <w:r w:rsidRPr="00C54C19">
        <w:rPr>
          <w:noProof/>
        </w:rPr>
        <w:t xml:space="preserve">),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AC3E42"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AC3E42" w:rsidRPr="00C54C19">
        <w:rPr>
          <w:noProof/>
        </w:rPr>
        <w:t xml:space="preserve"> </w:t>
      </w:r>
      <w:r w:rsidRPr="00C54C19">
        <w:rPr>
          <w:noProof/>
        </w:rPr>
        <w:t>including subsidies on products, less taxes on products. That method of calculation means that taxes and subsidies on products need to be broken down by region.</w:t>
      </w:r>
    </w:p>
    <w:p w14:paraId="01DDEA3C" w14:textId="77777777" w:rsidR="00C212B0" w:rsidRPr="00C54C19" w:rsidRDefault="00C212B0" w:rsidP="00481F23">
      <w:pPr>
        <w:pStyle w:val="ManualHeading3"/>
        <w:rPr>
          <w:noProof/>
        </w:rPr>
      </w:pPr>
      <w:r w:rsidRPr="00C54C19">
        <w:rPr>
          <w:noProof/>
        </w:rPr>
        <w:t>2.</w:t>
      </w:r>
      <w:r w:rsidRPr="00C54C19">
        <w:rPr>
          <w:noProof/>
        </w:rPr>
        <w:tab/>
        <w:t>Intermediate consumption</w:t>
      </w:r>
    </w:p>
    <w:p w14:paraId="396FBE36" w14:textId="77777777" w:rsidR="00C212B0" w:rsidRPr="00C54C19" w:rsidRDefault="00C212B0" w:rsidP="00481F23">
      <w:pPr>
        <w:pStyle w:val="ManualHeading4"/>
        <w:rPr>
          <w:noProof/>
        </w:rPr>
      </w:pPr>
      <w:r w:rsidRPr="00C54C19">
        <w:rPr>
          <w:noProof/>
        </w:rPr>
        <w:t>(a)</w:t>
      </w:r>
      <w:r w:rsidRPr="00C54C19">
        <w:rPr>
          <w:noProof/>
        </w:rPr>
        <w:tab/>
        <w:t>Definition</w:t>
      </w:r>
    </w:p>
    <w:p w14:paraId="0EE1033A" w14:textId="77777777" w:rsidR="00C212B0" w:rsidRPr="00C54C19" w:rsidRDefault="00C212B0" w:rsidP="00481F23">
      <w:pPr>
        <w:pStyle w:val="Point0"/>
        <w:rPr>
          <w:noProof/>
        </w:rPr>
      </w:pPr>
      <w:r w:rsidRPr="00C54C19">
        <w:rPr>
          <w:noProof/>
        </w:rPr>
        <w:t>7.27.</w:t>
      </w:r>
      <w:r w:rsidRPr="00C54C19">
        <w:rPr>
          <w:noProof/>
        </w:rPr>
        <w:tab/>
        <w:t>Intermediate consumption consists of the goods (other than fixed assets) and market services consumed during the production process to produce other goods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443321" w:rsidRPr="00C54C19">
        <w:rPr>
          <w:noProof/>
          <w:lang w:val="en-IE"/>
        </w:rPr>
        <w:t> </w:t>
      </w:r>
      <w:r w:rsidRPr="00C54C19">
        <w:rPr>
          <w:noProof/>
        </w:rPr>
        <w:t>2.097 to 2.1</w:t>
      </w:r>
      <w:r w:rsidR="0019289D" w:rsidRPr="00C54C19">
        <w:rPr>
          <w:noProof/>
        </w:rPr>
        <w:t>10</w:t>
      </w:r>
      <w:r w:rsidRPr="00C54C19">
        <w:rPr>
          <w:noProof/>
        </w:rPr>
        <w:t>).</w:t>
      </w:r>
    </w:p>
    <w:p w14:paraId="694577DF" w14:textId="77777777" w:rsidR="00C212B0" w:rsidRPr="00C54C19" w:rsidRDefault="00C212B0" w:rsidP="0005718F">
      <w:pPr>
        <w:pStyle w:val="Point0"/>
        <w:keepNext/>
        <w:rPr>
          <w:noProof/>
        </w:rPr>
      </w:pPr>
      <w:r w:rsidRPr="00C54C19">
        <w:rPr>
          <w:noProof/>
        </w:rPr>
        <w:t>7.28.</w:t>
      </w:r>
      <w:r w:rsidRPr="00C54C19">
        <w:rPr>
          <w:noProof/>
        </w:rPr>
        <w:tab/>
        <w:t>When the REAA are compiled, intermediate consumption includes:</w:t>
      </w:r>
    </w:p>
    <w:p w14:paraId="2914A1DF" w14:textId="77777777" w:rsidR="00C212B0" w:rsidRPr="00C54C19" w:rsidRDefault="00C212B0" w:rsidP="00481F23">
      <w:pPr>
        <w:pStyle w:val="Point1"/>
        <w:rPr>
          <w:noProof/>
        </w:rPr>
      </w:pPr>
      <w:r w:rsidRPr="00C54C19">
        <w:rPr>
          <w:noProof/>
        </w:rPr>
        <w:t>(a)</w:t>
      </w:r>
      <w:r w:rsidRPr="00C54C19">
        <w:rPr>
          <w:noProof/>
        </w:rPr>
        <w:tab/>
        <w:t>agricultural products purchased for consumption during the production process from other agricultural holdings (whether in the same region or in another region);</w:t>
      </w:r>
    </w:p>
    <w:p w14:paraId="1792A528" w14:textId="77777777" w:rsidR="00C212B0" w:rsidRPr="00C54C19" w:rsidRDefault="00C212B0" w:rsidP="00481F23">
      <w:pPr>
        <w:pStyle w:val="Point1"/>
        <w:rPr>
          <w:noProof/>
        </w:rPr>
      </w:pPr>
      <w:r w:rsidRPr="00C54C19">
        <w:rPr>
          <w:noProof/>
        </w:rPr>
        <w:t>(b)</w:t>
      </w:r>
      <w:r w:rsidRPr="00C54C19">
        <w:rPr>
          <w:noProof/>
        </w:rPr>
        <w:tab/>
        <w:t>certain products used as intra-unit consumption and entered as output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443321" w:rsidRPr="00C54C19">
        <w:rPr>
          <w:noProof/>
          <w:lang w:val="en-IE"/>
        </w:rPr>
        <w:t> </w:t>
      </w:r>
      <w:r w:rsidRPr="00C54C19">
        <w:rPr>
          <w:noProof/>
        </w:rPr>
        <w:t>2.054 to 2.058 and</w:t>
      </w:r>
      <w:r w:rsidR="00B549E0" w:rsidRPr="00C54C19">
        <w:rPr>
          <w:noProof/>
        </w:rPr>
        <w:t xml:space="preserve"> </w:t>
      </w:r>
      <w:r w:rsidRPr="00C54C19">
        <w:rPr>
          <w:noProof/>
        </w:rPr>
        <w:t>7.24).</w:t>
      </w:r>
    </w:p>
    <w:p w14:paraId="6FD6AB65" w14:textId="77777777" w:rsidR="00C212B0" w:rsidRPr="00C54C19" w:rsidRDefault="00C212B0" w:rsidP="00481F23">
      <w:pPr>
        <w:pStyle w:val="Point0"/>
        <w:rPr>
          <w:noProof/>
        </w:rPr>
      </w:pPr>
      <w:r w:rsidRPr="00C54C19">
        <w:rPr>
          <w:noProof/>
        </w:rPr>
        <w:t>7.29.</w:t>
      </w:r>
      <w:r w:rsidRPr="00C54C19">
        <w:rPr>
          <w:noProof/>
        </w:rPr>
        <w:tab/>
        <w:t>The particular case of FISIM is treated in regional accounts in the same way as in national accounts. If the estimation of stocks of loans and deposits is available by region, the bottom-up method can be used. However, usually estimates of stocks of loans and deposits are not available by region. Where that is the case, the allocation of FISIM to the user industry is made with a second-best method: regional gross output or gross value added by industry are used as distribution indicators (ESA 2010,</w:t>
      </w:r>
      <w:r w:rsidR="0019289D" w:rsidRPr="00C54C19">
        <w:rPr>
          <w:noProof/>
        </w:rPr>
        <w:t xml:space="preserve"> point</w:t>
      </w:r>
      <w:r w:rsidR="00C241E9" w:rsidRPr="00C54C19">
        <w:rPr>
          <w:noProof/>
          <w:lang w:val="en-IE"/>
        </w:rPr>
        <w:t> </w:t>
      </w:r>
      <w:r w:rsidRPr="00C54C19">
        <w:rPr>
          <w:noProof/>
        </w:rPr>
        <w:t>13.40).</w:t>
      </w:r>
    </w:p>
    <w:p w14:paraId="197A46EB" w14:textId="77777777" w:rsidR="00C212B0" w:rsidRPr="00C54C19" w:rsidRDefault="00C212B0" w:rsidP="00481F23">
      <w:pPr>
        <w:pStyle w:val="ManualHeading4"/>
        <w:rPr>
          <w:noProof/>
        </w:rPr>
      </w:pPr>
      <w:r w:rsidRPr="00C54C19">
        <w:rPr>
          <w:noProof/>
        </w:rPr>
        <w:t>(b)</w:t>
      </w:r>
      <w:r w:rsidRPr="00C54C19">
        <w:rPr>
          <w:noProof/>
        </w:rPr>
        <w:tab/>
        <w:t>Valuation of intermediate consumption</w:t>
      </w:r>
    </w:p>
    <w:p w14:paraId="02FF575A" w14:textId="77777777" w:rsidR="00C212B0" w:rsidRPr="00C54C19" w:rsidRDefault="00C212B0" w:rsidP="00481F23">
      <w:pPr>
        <w:pStyle w:val="Point0"/>
        <w:rPr>
          <w:noProof/>
        </w:rPr>
      </w:pPr>
      <w:r w:rsidRPr="00C54C19">
        <w:rPr>
          <w:noProof/>
        </w:rPr>
        <w:t>7.30.</w:t>
      </w:r>
      <w:r w:rsidRPr="00C54C19">
        <w:rPr>
          <w:noProof/>
        </w:rPr>
        <w:tab/>
        <w:t>All products and services used for intermediate consumption shall be valued at the purchaser price (excluding deductible VAT)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2.1</w:t>
      </w:r>
      <w:r w:rsidR="0019289D" w:rsidRPr="00C54C19">
        <w:rPr>
          <w:noProof/>
        </w:rPr>
        <w:t>09</w:t>
      </w:r>
      <w:r w:rsidRPr="00C54C19">
        <w:rPr>
          <w:noProof/>
        </w:rPr>
        <w:t xml:space="preserve"> to 2.11</w:t>
      </w:r>
      <w:r w:rsidR="0019289D" w:rsidRPr="00C54C19">
        <w:rPr>
          <w:noProof/>
        </w:rPr>
        <w:t>5</w:t>
      </w:r>
      <w:r w:rsidRPr="00C54C19">
        <w:rPr>
          <w:noProof/>
        </w:rPr>
        <w:t>).</w:t>
      </w:r>
    </w:p>
    <w:p w14:paraId="18C6D118" w14:textId="77777777" w:rsidR="00C212B0" w:rsidRPr="00C54C19" w:rsidRDefault="00C212B0" w:rsidP="00481F23">
      <w:pPr>
        <w:pStyle w:val="ManualHeading3"/>
        <w:rPr>
          <w:noProof/>
        </w:rPr>
      </w:pPr>
      <w:r w:rsidRPr="00C54C19">
        <w:rPr>
          <w:noProof/>
        </w:rPr>
        <w:t>3.</w:t>
      </w:r>
      <w:r w:rsidRPr="00C54C19">
        <w:rPr>
          <w:noProof/>
        </w:rPr>
        <w:tab/>
        <w:t>Gross capital formation</w:t>
      </w:r>
    </w:p>
    <w:p w14:paraId="1E503E72" w14:textId="77777777" w:rsidR="00C212B0" w:rsidRPr="00C54C19" w:rsidRDefault="00C212B0" w:rsidP="0005718F">
      <w:pPr>
        <w:pStyle w:val="Point0"/>
        <w:keepNext/>
        <w:rPr>
          <w:noProof/>
        </w:rPr>
      </w:pPr>
      <w:r w:rsidRPr="00C54C19">
        <w:rPr>
          <w:noProof/>
        </w:rPr>
        <w:t>7.31.</w:t>
      </w:r>
      <w:r w:rsidRPr="00C54C19">
        <w:rPr>
          <w:noProof/>
        </w:rPr>
        <w:tab/>
        <w:t>Gross capital formation for agriculture is subdivided into:</w:t>
      </w:r>
    </w:p>
    <w:p w14:paraId="077852CA" w14:textId="77777777" w:rsidR="00C212B0" w:rsidRPr="00C54C19" w:rsidRDefault="00C212B0" w:rsidP="00481F23">
      <w:pPr>
        <w:pStyle w:val="Point1"/>
        <w:rPr>
          <w:noProof/>
        </w:rPr>
      </w:pPr>
      <w:r w:rsidRPr="00C54C19">
        <w:rPr>
          <w:noProof/>
        </w:rPr>
        <w:t>(a)</w:t>
      </w:r>
      <w:r w:rsidRPr="00C54C19">
        <w:rPr>
          <w:noProof/>
        </w:rPr>
        <w:tab/>
        <w:t>GFCF;</w:t>
      </w:r>
    </w:p>
    <w:p w14:paraId="2E0CCBC7" w14:textId="77777777" w:rsidR="00C212B0" w:rsidRPr="00C54C19" w:rsidRDefault="00C212B0" w:rsidP="00481F23">
      <w:pPr>
        <w:pStyle w:val="Point1"/>
        <w:rPr>
          <w:noProof/>
        </w:rPr>
      </w:pPr>
      <w:r w:rsidRPr="00C54C19">
        <w:rPr>
          <w:noProof/>
        </w:rPr>
        <w:t>(b)</w:t>
      </w:r>
      <w:r w:rsidRPr="00C54C19">
        <w:rPr>
          <w:noProof/>
        </w:rPr>
        <w:tab/>
        <w:t>changes in inventories.</w:t>
      </w:r>
    </w:p>
    <w:p w14:paraId="3BF25434" w14:textId="77777777" w:rsidR="00C212B0" w:rsidRPr="00C54C19" w:rsidRDefault="00C212B0" w:rsidP="00481F23">
      <w:pPr>
        <w:pStyle w:val="ManualHeading4"/>
        <w:rPr>
          <w:noProof/>
        </w:rPr>
      </w:pPr>
      <w:r w:rsidRPr="00C54C19">
        <w:rPr>
          <w:noProof/>
        </w:rPr>
        <w:t>(a)</w:t>
      </w:r>
      <w:r w:rsidRPr="00C54C19">
        <w:rPr>
          <w:noProof/>
        </w:rPr>
        <w:tab/>
        <w:t>GFCF</w:t>
      </w:r>
    </w:p>
    <w:p w14:paraId="5A953099" w14:textId="77777777" w:rsidR="00C212B0" w:rsidRPr="00C54C19" w:rsidRDefault="00C212B0" w:rsidP="00481F23">
      <w:pPr>
        <w:pStyle w:val="Point0"/>
        <w:rPr>
          <w:noProof/>
        </w:rPr>
      </w:pPr>
      <w:r w:rsidRPr="00C54C19">
        <w:rPr>
          <w:noProof/>
        </w:rPr>
        <w:t>7.32.</w:t>
      </w:r>
      <w:r w:rsidRPr="00C54C19">
        <w:rPr>
          <w:noProof/>
        </w:rPr>
        <w:tab/>
        <w:t>There is fixed capital formation in agriculture whenever a holder acquires or produces fixed assets which are intended to be used for a period of more than 1</w:t>
      </w:r>
      <w:r w:rsidR="00C241E9" w:rsidRPr="00C54C19">
        <w:rPr>
          <w:noProof/>
          <w:lang w:val="en-IE"/>
        </w:rPr>
        <w:t> </w:t>
      </w:r>
      <w:r w:rsidRPr="00C54C19">
        <w:rPr>
          <w:noProof/>
        </w:rPr>
        <w:t>year as a means of production in the agricultural production process. The allocation criterion for the recording of GFCF refers to the user industries and not to the industry to which the legal owner belongs.</w:t>
      </w:r>
    </w:p>
    <w:p w14:paraId="28763207" w14:textId="77777777" w:rsidR="00C212B0" w:rsidRPr="00C54C19" w:rsidRDefault="00C212B0" w:rsidP="00481F23">
      <w:pPr>
        <w:pStyle w:val="Point0"/>
        <w:rPr>
          <w:noProof/>
        </w:rPr>
      </w:pPr>
      <w:r w:rsidRPr="00C54C19">
        <w:rPr>
          <w:noProof/>
        </w:rPr>
        <w:t>7.33.</w:t>
      </w:r>
      <w:r w:rsidRPr="00C54C19">
        <w:rPr>
          <w:noProof/>
        </w:rPr>
        <w:tab/>
        <w:t>Fixed assets owned by a multiregional unit are allocated to the local KAUs where they are used. Fixed assets used under an operating lease are recorded in the region of the owner of the assets, and those used under a financial lease are recorded in the region of the user (ESA</w:t>
      </w:r>
      <w:r w:rsidR="00C241E9" w:rsidRPr="00C54C19">
        <w:rPr>
          <w:noProof/>
          <w:lang w:val="en-IE"/>
        </w:rPr>
        <w:t> </w:t>
      </w:r>
      <w:r w:rsidRPr="00C54C19">
        <w:rPr>
          <w:noProof/>
        </w:rPr>
        <w:t xml:space="preserve">2010, </w:t>
      </w:r>
      <w:r w:rsidR="0019289D" w:rsidRPr="00C54C19">
        <w:rPr>
          <w:noProof/>
        </w:rPr>
        <w:t>point</w:t>
      </w:r>
      <w:r w:rsidR="00C241E9" w:rsidRPr="00C54C19">
        <w:rPr>
          <w:noProof/>
          <w:lang w:val="en-IE"/>
        </w:rPr>
        <w:t> </w:t>
      </w:r>
      <w:r w:rsidRPr="00C54C19">
        <w:rPr>
          <w:noProof/>
        </w:rPr>
        <w:t>13.33).</w:t>
      </w:r>
    </w:p>
    <w:p w14:paraId="596A0537" w14:textId="77777777" w:rsidR="00C212B0" w:rsidRPr="00C54C19" w:rsidRDefault="00C212B0" w:rsidP="00481F23">
      <w:pPr>
        <w:pStyle w:val="Point0"/>
        <w:rPr>
          <w:noProof/>
        </w:rPr>
      </w:pPr>
      <w:r w:rsidRPr="00C54C19">
        <w:rPr>
          <w:noProof/>
        </w:rPr>
        <w:t>7.34.</w:t>
      </w:r>
      <w:r w:rsidRPr="00C54C19">
        <w:rPr>
          <w:noProof/>
        </w:rPr>
        <w:tab/>
        <w:t xml:space="preserve">New assets being included in fixed capital are entered gross,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627704" w:rsidRPr="00C54C19">
        <w:rPr>
          <w:noProof/>
        </w:rPr>
        <w:t xml:space="preserve"> </w:t>
      </w:r>
      <w:r w:rsidRPr="00C54C19">
        <w:rPr>
          <w:noProof/>
        </w:rPr>
        <w:t>without deducting the consumption of fixed capital. In addition, the consumption of fixed capital is generally calculated on those assets. Net capital formation is obtained by deducting the consumption of fixed assets from gross capital formation.</w:t>
      </w:r>
    </w:p>
    <w:p w14:paraId="5357048B" w14:textId="77777777" w:rsidR="00C212B0" w:rsidRPr="00C54C19" w:rsidRDefault="00C212B0" w:rsidP="00481F23">
      <w:pPr>
        <w:pStyle w:val="Point0"/>
        <w:rPr>
          <w:noProof/>
        </w:rPr>
      </w:pPr>
      <w:r w:rsidRPr="00C54C19">
        <w:rPr>
          <w:noProof/>
        </w:rPr>
        <w:t>7.35.</w:t>
      </w:r>
      <w:r w:rsidRPr="00C54C19">
        <w:rPr>
          <w:noProof/>
        </w:rPr>
        <w:tab/>
        <w:t xml:space="preserve">Production units can sell existing assets to each other,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for example,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627704" w:rsidRPr="00C54C19">
        <w:rPr>
          <w:noProof/>
        </w:rPr>
        <w:t xml:space="preserve"> </w:t>
      </w:r>
      <w:r w:rsidRPr="00C54C19">
        <w:rPr>
          <w:noProof/>
        </w:rPr>
        <w:t>second-hand machinery. When assets move between industries and regions, the total price paid shall be included in the GFCF in one industry or region and the price received shall be deducted from GFCF in the other industry or region. Transaction costs of ownership of assets, such as legal fees on sales of land and existing buildings, are counted as additional GFCF by the acquirer, even if some of the costs are paid by the seller.</w:t>
      </w:r>
    </w:p>
    <w:p w14:paraId="4C56221C" w14:textId="77777777" w:rsidR="00C212B0" w:rsidRPr="00C54C19" w:rsidRDefault="00C212B0" w:rsidP="00481F23">
      <w:pPr>
        <w:pStyle w:val="Point0"/>
        <w:rPr>
          <w:noProof/>
        </w:rPr>
      </w:pPr>
      <w:r w:rsidRPr="00C54C19">
        <w:rPr>
          <w:noProof/>
        </w:rPr>
        <w:t>7.36.</w:t>
      </w:r>
      <w:r w:rsidRPr="00C54C19">
        <w:rPr>
          <w:noProof/>
        </w:rPr>
        <w:tab/>
        <w:t>The GFCF for livestock of a region must be compiled in accordance with ESA</w:t>
      </w:r>
      <w:r w:rsidR="00C241E9" w:rsidRPr="00C54C19">
        <w:rPr>
          <w:noProof/>
          <w:lang w:val="en-IE"/>
        </w:rPr>
        <w:t> </w:t>
      </w:r>
      <w:r w:rsidRPr="00C54C19">
        <w:rPr>
          <w:noProof/>
        </w:rPr>
        <w:t>2010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3.124 to 3.138) and</w:t>
      </w:r>
      <w:r w:rsidR="00C241E9" w:rsidRPr="00C54C19">
        <w:rPr>
          <w:noProof/>
        </w:rPr>
        <w:t xml:space="preserve">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points</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2.149 to 2.161 of this Annex. The GFCF for livestock is equivalent to the difference between livestock acquisitions over the year (natural growth and purchases outside the region including imports), including those resulting from own-account production, and livestock disposals (for slaughter, sales to other regions, including exports, or any other final use). When all the regions are aggregated, it is important to make sure that interregional flows cancel each other out (excluding ownership transfer costs) so that the sum of all the regional GFCFs is the same as the GFCF of the national agricultural accounts. When the bottom-up method is used, the following applies: sales of animals to agricultural holdings in other regions constitute negative GFCF whereas purchases from other regions are positive GFCF. For the calculation of GFCF for livestock of a region, the recommended indirect method may be used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2.156).</w:t>
      </w:r>
    </w:p>
    <w:p w14:paraId="1F676F4E" w14:textId="77777777" w:rsidR="00C212B0" w:rsidRPr="00C54C19" w:rsidRDefault="00C212B0" w:rsidP="00481F23">
      <w:pPr>
        <w:pStyle w:val="ManualHeading4"/>
        <w:rPr>
          <w:noProof/>
        </w:rPr>
      </w:pPr>
      <w:r w:rsidRPr="00C54C19">
        <w:rPr>
          <w:noProof/>
        </w:rPr>
        <w:t>(b)</w:t>
      </w:r>
      <w:r w:rsidRPr="00C54C19">
        <w:rPr>
          <w:noProof/>
        </w:rPr>
        <w:tab/>
        <w:t>Changes in inventories</w:t>
      </w:r>
    </w:p>
    <w:p w14:paraId="5E25C2B9" w14:textId="77777777" w:rsidR="00C212B0" w:rsidRPr="00C54C19" w:rsidRDefault="00C212B0" w:rsidP="00481F23">
      <w:pPr>
        <w:pStyle w:val="Point0"/>
        <w:rPr>
          <w:noProof/>
        </w:rPr>
      </w:pPr>
      <w:r w:rsidRPr="00C54C19">
        <w:rPr>
          <w:noProof/>
        </w:rPr>
        <w:t>7.37.</w:t>
      </w:r>
      <w:r w:rsidRPr="00C54C19">
        <w:rPr>
          <w:noProof/>
        </w:rPr>
        <w:tab/>
        <w:t>Inventories comprise all the assets which are not part of fixed capital and which, at a given moment, are held temporarily by production units. A distinction is made between two types of inventories: input inventories and output inventories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497251" w:rsidRPr="00C54C19">
        <w:rPr>
          <w:noProof/>
        </w:rPr>
        <w:t> </w:t>
      </w:r>
      <w:r w:rsidRPr="00C54C19">
        <w:rPr>
          <w:noProof/>
        </w:rPr>
        <w:t>2.17</w:t>
      </w:r>
      <w:r w:rsidR="0019289D" w:rsidRPr="00C54C19">
        <w:rPr>
          <w:noProof/>
        </w:rPr>
        <w:t>2</w:t>
      </w:r>
      <w:r w:rsidRPr="00C54C19">
        <w:rPr>
          <w:noProof/>
        </w:rPr>
        <w:t>).</w:t>
      </w:r>
    </w:p>
    <w:p w14:paraId="69AC26AB" w14:textId="77777777" w:rsidR="00C212B0" w:rsidRPr="00C54C19" w:rsidRDefault="00C212B0" w:rsidP="00481F23">
      <w:pPr>
        <w:pStyle w:val="Point0"/>
        <w:rPr>
          <w:noProof/>
        </w:rPr>
      </w:pPr>
      <w:r w:rsidRPr="00C54C19">
        <w:rPr>
          <w:noProof/>
        </w:rPr>
        <w:t>7.38.</w:t>
      </w:r>
      <w:r w:rsidRPr="00C54C19">
        <w:rPr>
          <w:noProof/>
        </w:rPr>
        <w:tab/>
        <w:t>For animals classified as inventories, the trade to be taken into account in the calculation of changes in inventories includes sales to, and purchases from, other regions as well as imports and exports.</w:t>
      </w:r>
    </w:p>
    <w:p w14:paraId="0C546ACE" w14:textId="77777777" w:rsidR="00C212B0" w:rsidRPr="00C54C19" w:rsidRDefault="00C212B0" w:rsidP="00481F23">
      <w:pPr>
        <w:pStyle w:val="ManualHeading2"/>
        <w:rPr>
          <w:noProof/>
        </w:rPr>
      </w:pPr>
      <w:r w:rsidRPr="00C54C19">
        <w:rPr>
          <w:noProof/>
        </w:rPr>
        <w:t>C.</w:t>
      </w:r>
      <w:r w:rsidRPr="00C54C19">
        <w:rPr>
          <w:noProof/>
        </w:rPr>
        <w:tab/>
        <w:t>DISTRIBUTIVE TRANSACTIONS AND OTHER FLOWS</w:t>
      </w:r>
    </w:p>
    <w:p w14:paraId="1D921DE8" w14:textId="77777777" w:rsidR="00C212B0" w:rsidRPr="00C54C19" w:rsidRDefault="00C212B0" w:rsidP="00481F23">
      <w:pPr>
        <w:pStyle w:val="Point0"/>
        <w:rPr>
          <w:noProof/>
        </w:rPr>
      </w:pPr>
      <w:r w:rsidRPr="00C54C19">
        <w:rPr>
          <w:noProof/>
        </w:rPr>
        <w:t>7.39.</w:t>
      </w:r>
      <w:r w:rsidRPr="00C54C19">
        <w:rPr>
          <w:noProof/>
        </w:rPr>
        <w:tab/>
        <w:t>The practical difficulties of obtaining reliable regional information on distributive transactions in certain cases, in particular when units carry out activities in more than one region, or when the region is not always a clearly defined area in which certain activities are carried out, explain why the ESA covers the regional accounts of the agricultural industry only with respect to a few aggregates: value added, subsidies, taxes, compensation of employees, rents and other income, interest and</w:t>
      </w:r>
      <w:r w:rsidR="00B022C5" w:rsidRPr="00C54C19">
        <w:rPr>
          <w:noProof/>
          <w:lang w:val="en-IE"/>
        </w:rPr>
        <w:t> </w:t>
      </w:r>
      <w:r w:rsidRPr="00C54C19">
        <w:rPr>
          <w:noProof/>
        </w:rPr>
        <w:t>GFCF.</w:t>
      </w:r>
    </w:p>
    <w:p w14:paraId="0992022F" w14:textId="77777777" w:rsidR="00C212B0" w:rsidRPr="00C54C19" w:rsidRDefault="00C212B0" w:rsidP="00481F23">
      <w:pPr>
        <w:pStyle w:val="ManualHeading3"/>
        <w:rPr>
          <w:noProof/>
        </w:rPr>
      </w:pPr>
      <w:r w:rsidRPr="00C54C19">
        <w:rPr>
          <w:noProof/>
        </w:rPr>
        <w:t>1.</w:t>
      </w:r>
      <w:r w:rsidRPr="00C54C19">
        <w:rPr>
          <w:noProof/>
        </w:rPr>
        <w:tab/>
        <w:t>General rules</w:t>
      </w:r>
    </w:p>
    <w:p w14:paraId="416A81B1" w14:textId="77777777" w:rsidR="00C212B0" w:rsidRPr="00C54C19" w:rsidRDefault="00C212B0" w:rsidP="00481F23">
      <w:pPr>
        <w:pStyle w:val="Point0"/>
        <w:rPr>
          <w:noProof/>
        </w:rPr>
      </w:pPr>
      <w:r w:rsidRPr="00C54C19">
        <w:rPr>
          <w:noProof/>
        </w:rPr>
        <w:t>7.40.</w:t>
      </w:r>
      <w:r w:rsidRPr="00C54C19">
        <w:rPr>
          <w:noProof/>
        </w:rPr>
        <w:tab/>
        <w:t xml:space="preserve">The distributive transactions are recorded on an accrual basis,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627704" w:rsidRPr="00C54C19">
        <w:rPr>
          <w:noProof/>
        </w:rPr>
        <w:t xml:space="preserve"> </w:t>
      </w:r>
      <w:r w:rsidRPr="00C54C19">
        <w:rPr>
          <w:noProof/>
        </w:rPr>
        <w:t>at the time an economic value, amount due or claim is created, transformed or cancelled or ceases to exist, and not when payment is actually made. That recording principle (based on rights and obligations) is applied to all flows, irrespective of whether they are monetary flows, or whether they occur between units or within a single unit.</w:t>
      </w:r>
    </w:p>
    <w:p w14:paraId="2DFE3B1E" w14:textId="77777777" w:rsidR="00C212B0" w:rsidRPr="00C54C19" w:rsidRDefault="00C212B0" w:rsidP="00481F23">
      <w:pPr>
        <w:pStyle w:val="Point0"/>
        <w:rPr>
          <w:noProof/>
        </w:rPr>
      </w:pPr>
      <w:r w:rsidRPr="00C54C19">
        <w:rPr>
          <w:noProof/>
        </w:rPr>
        <w:t>7.41.</w:t>
      </w:r>
      <w:r w:rsidRPr="00C54C19">
        <w:rPr>
          <w:noProof/>
        </w:rPr>
        <w:tab/>
        <w:t>However, when the date on which the claim (debt) is acquired cannot be determined precisely, the payment date or another acceptable approximation of the accrual basis may be used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3.007).</w:t>
      </w:r>
    </w:p>
    <w:p w14:paraId="0D2EC33F" w14:textId="77777777" w:rsidR="00C212B0" w:rsidRPr="00C54C19" w:rsidRDefault="00C212B0" w:rsidP="00F53CCE">
      <w:pPr>
        <w:pStyle w:val="ManualHeading3"/>
        <w:rPr>
          <w:noProof/>
        </w:rPr>
      </w:pPr>
      <w:r w:rsidRPr="00C54C19">
        <w:rPr>
          <w:noProof/>
        </w:rPr>
        <w:t>2.</w:t>
      </w:r>
      <w:r w:rsidRPr="00C54C19">
        <w:rPr>
          <w:noProof/>
        </w:rPr>
        <w:tab/>
        <w:t>Value added</w:t>
      </w:r>
    </w:p>
    <w:p w14:paraId="5604F717" w14:textId="77777777" w:rsidR="00C212B0" w:rsidRPr="00C54C19" w:rsidRDefault="00C212B0" w:rsidP="00481F23">
      <w:pPr>
        <w:pStyle w:val="ManualHeading4"/>
        <w:rPr>
          <w:noProof/>
        </w:rPr>
      </w:pPr>
      <w:r w:rsidRPr="00C54C19">
        <w:rPr>
          <w:noProof/>
        </w:rPr>
        <w:t>(a)</w:t>
      </w:r>
      <w:r w:rsidRPr="00C54C19">
        <w:rPr>
          <w:noProof/>
        </w:rPr>
        <w:tab/>
        <w:t>General rules</w:t>
      </w:r>
    </w:p>
    <w:p w14:paraId="178817D5" w14:textId="77777777" w:rsidR="00C212B0" w:rsidRPr="00C54C19" w:rsidRDefault="00C212B0" w:rsidP="00481F23">
      <w:pPr>
        <w:pStyle w:val="Point0"/>
        <w:rPr>
          <w:noProof/>
        </w:rPr>
      </w:pPr>
      <w:r w:rsidRPr="00C54C19">
        <w:rPr>
          <w:noProof/>
        </w:rPr>
        <w:t>7.42.</w:t>
      </w:r>
      <w:r w:rsidRPr="00C54C19">
        <w:rPr>
          <w:noProof/>
        </w:rPr>
        <w:tab/>
        <w:t>Value added is the result of the production activity of an economy or of one of its industries during a given period, and it is the balancing item of the production account. It is the difference between the value of output and the value of intermediate consumption. It is a key item in measuring the productivity of an economy or industry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3.013) or a region or industry within a region.</w:t>
      </w:r>
    </w:p>
    <w:p w14:paraId="5B06FE20" w14:textId="77777777" w:rsidR="00C212B0" w:rsidRPr="00C54C19" w:rsidRDefault="00C212B0" w:rsidP="00481F23">
      <w:pPr>
        <w:pStyle w:val="ManualHeading4"/>
        <w:rPr>
          <w:noProof/>
        </w:rPr>
      </w:pPr>
      <w:r w:rsidRPr="00C54C19">
        <w:rPr>
          <w:noProof/>
        </w:rPr>
        <w:t>(b)</w:t>
      </w:r>
      <w:r w:rsidRPr="00C54C19">
        <w:rPr>
          <w:noProof/>
        </w:rPr>
        <w:tab/>
        <w:t>Valuation of value added</w:t>
      </w:r>
    </w:p>
    <w:p w14:paraId="364FF0DC" w14:textId="77777777" w:rsidR="00C212B0" w:rsidRPr="00C54C19" w:rsidRDefault="00C212B0" w:rsidP="00481F23">
      <w:pPr>
        <w:pStyle w:val="Point0"/>
        <w:rPr>
          <w:noProof/>
        </w:rPr>
      </w:pPr>
      <w:r w:rsidRPr="00C54C19">
        <w:rPr>
          <w:noProof/>
        </w:rPr>
        <w:t>7.43.</w:t>
      </w:r>
      <w:r w:rsidRPr="00C54C19">
        <w:rPr>
          <w:noProof/>
        </w:rPr>
        <w:tab/>
        <w:t xml:space="preserve">Value added may be entered gross (gross value added at basic prices) or net (net value added at basic prices),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AC3E42"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AC3E42" w:rsidRPr="00C54C19">
        <w:rPr>
          <w:noProof/>
        </w:rPr>
        <w:t xml:space="preserve"> </w:t>
      </w:r>
      <w:r w:rsidRPr="00C54C19">
        <w:rPr>
          <w:noProof/>
        </w:rPr>
        <w:t>before or after the deduction of the consumption of fixed capital. In line with the method for valuing output (basic price) and intermediate consumption (purchaser prices), value added is measured at basic prices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3.013).</w:t>
      </w:r>
    </w:p>
    <w:p w14:paraId="33D7FC98" w14:textId="77777777" w:rsidR="00C212B0" w:rsidRPr="00C54C19" w:rsidRDefault="00C212B0" w:rsidP="00481F23">
      <w:pPr>
        <w:pStyle w:val="Point0"/>
        <w:rPr>
          <w:noProof/>
        </w:rPr>
      </w:pPr>
      <w:r w:rsidRPr="00C54C19">
        <w:rPr>
          <w:noProof/>
        </w:rPr>
        <w:t>7.44.</w:t>
      </w:r>
      <w:r w:rsidRPr="00C54C19">
        <w:rPr>
          <w:noProof/>
        </w:rPr>
        <w:tab/>
        <w:t>The use of basic prices means that the taxes on products and subsidies on products must be assigned to specific goods and services, which then have to be allocated among the regions.</w:t>
      </w:r>
    </w:p>
    <w:p w14:paraId="00021070" w14:textId="77777777" w:rsidR="00C212B0" w:rsidRPr="00C54C19" w:rsidRDefault="00C212B0" w:rsidP="00481F23">
      <w:pPr>
        <w:pStyle w:val="Point0"/>
        <w:rPr>
          <w:noProof/>
        </w:rPr>
      </w:pPr>
      <w:r w:rsidRPr="00C54C19">
        <w:rPr>
          <w:noProof/>
        </w:rPr>
        <w:t>7.45.</w:t>
      </w:r>
      <w:r w:rsidRPr="00C54C19">
        <w:rPr>
          <w:noProof/>
        </w:rPr>
        <w:tab/>
        <w:t>By deducting other taxes on production from the value added at basic prices, and adding other subsidies on production, the value added at factor cost is obtained. Net value added at factor cost constitutes the income of the factors of production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 point</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3.014).</w:t>
      </w:r>
    </w:p>
    <w:p w14:paraId="6A3D5B85" w14:textId="77777777" w:rsidR="00C212B0" w:rsidRPr="00C54C19" w:rsidRDefault="00C212B0" w:rsidP="00F53CCE">
      <w:pPr>
        <w:pStyle w:val="ManualHeading3"/>
        <w:rPr>
          <w:noProof/>
        </w:rPr>
      </w:pPr>
      <w:r w:rsidRPr="00C54C19">
        <w:rPr>
          <w:noProof/>
        </w:rPr>
        <w:t>3.</w:t>
      </w:r>
      <w:r w:rsidRPr="00C54C19">
        <w:rPr>
          <w:noProof/>
        </w:rPr>
        <w:tab/>
        <w:t>Consumption of fixed capital</w:t>
      </w:r>
    </w:p>
    <w:p w14:paraId="4EECFE6B" w14:textId="77777777" w:rsidR="00C212B0" w:rsidRPr="00C54C19" w:rsidRDefault="00C212B0" w:rsidP="00481F23">
      <w:pPr>
        <w:pStyle w:val="Point0"/>
        <w:rPr>
          <w:noProof/>
        </w:rPr>
      </w:pPr>
      <w:r w:rsidRPr="00C54C19">
        <w:rPr>
          <w:noProof/>
        </w:rPr>
        <w:t>7.46.</w:t>
      </w:r>
      <w:r w:rsidRPr="00C54C19">
        <w:rPr>
          <w:noProof/>
        </w:rPr>
        <w:tab/>
        <w:t>In the REAA, goods and services which make up the agricultural holding’s fixed capital (such as plantations yielding repeat products, machinery and buildings, major improvements to land, software, costs of ownership transfer of non-produced assets) suffer wear and tear and obsolescence as means of production in the production process. Such wear and tear and obsolescence are measured as the consumption of fixed capital. Similar to the EAA, the consumption of fixed capital shall not be calculated for productive animals.</w:t>
      </w:r>
    </w:p>
    <w:p w14:paraId="74E9354C" w14:textId="77777777" w:rsidR="00C212B0" w:rsidRPr="00C54C19" w:rsidRDefault="00C212B0" w:rsidP="00F53CCE">
      <w:pPr>
        <w:pStyle w:val="ManualHeading3"/>
        <w:rPr>
          <w:noProof/>
        </w:rPr>
      </w:pPr>
      <w:r w:rsidRPr="00C54C19">
        <w:rPr>
          <w:noProof/>
        </w:rPr>
        <w:t>4.</w:t>
      </w:r>
      <w:r w:rsidRPr="00C54C19">
        <w:rPr>
          <w:noProof/>
        </w:rPr>
        <w:tab/>
        <w:t>Subsidies</w:t>
      </w:r>
    </w:p>
    <w:p w14:paraId="31AE8A10" w14:textId="77777777" w:rsidR="00C212B0" w:rsidRPr="00C54C19" w:rsidRDefault="00C212B0" w:rsidP="00481F23">
      <w:pPr>
        <w:pStyle w:val="Point0"/>
        <w:rPr>
          <w:noProof/>
        </w:rPr>
      </w:pPr>
      <w:r w:rsidRPr="00C54C19">
        <w:rPr>
          <w:noProof/>
        </w:rPr>
        <w:t>7.47.</w:t>
      </w:r>
      <w:r w:rsidRPr="00C54C19">
        <w:rPr>
          <w:noProof/>
        </w:rPr>
        <w:tab/>
        <w:t>The REAA apply the same rules as the EAA: flows that are classified as operating subsidies in the EAA are classified in the same way in the REAA, a similar treatment applying for flows in the form of capital transfers.</w:t>
      </w:r>
    </w:p>
    <w:p w14:paraId="0FF35F8F" w14:textId="77777777" w:rsidR="00C212B0" w:rsidRPr="00C54C19" w:rsidRDefault="00C212B0" w:rsidP="00F53CCE">
      <w:pPr>
        <w:pStyle w:val="ManualHeading3"/>
        <w:rPr>
          <w:noProof/>
        </w:rPr>
      </w:pPr>
      <w:r w:rsidRPr="00C54C19">
        <w:rPr>
          <w:noProof/>
        </w:rPr>
        <w:t>5.</w:t>
      </w:r>
      <w:r w:rsidRPr="00C54C19">
        <w:rPr>
          <w:noProof/>
        </w:rPr>
        <w:tab/>
        <w:t>Taxes</w:t>
      </w:r>
    </w:p>
    <w:p w14:paraId="06A598F7" w14:textId="77777777" w:rsidR="00C212B0" w:rsidRPr="00C54C19" w:rsidRDefault="00C212B0" w:rsidP="00481F23">
      <w:pPr>
        <w:pStyle w:val="Point0"/>
        <w:rPr>
          <w:noProof/>
        </w:rPr>
      </w:pPr>
      <w:r w:rsidRPr="00C54C19">
        <w:rPr>
          <w:noProof/>
        </w:rPr>
        <w:t>7.48.</w:t>
      </w:r>
      <w:r w:rsidRPr="00C54C19">
        <w:rPr>
          <w:noProof/>
        </w:rPr>
        <w:tab/>
        <w:t>The REAA apply the same rules as the EAA: the different kind of taxes are classified in the same way in REAA as they are classified in EAA.</w:t>
      </w:r>
    </w:p>
    <w:p w14:paraId="19E9EF0F" w14:textId="77777777" w:rsidR="00C212B0" w:rsidRPr="00C54C19" w:rsidRDefault="00C212B0" w:rsidP="00F53CCE">
      <w:pPr>
        <w:pStyle w:val="ManualHeading3"/>
        <w:rPr>
          <w:noProof/>
        </w:rPr>
      </w:pPr>
      <w:r w:rsidRPr="00C54C19">
        <w:rPr>
          <w:noProof/>
        </w:rPr>
        <w:t>6.</w:t>
      </w:r>
      <w:r w:rsidRPr="00C54C19">
        <w:rPr>
          <w:noProof/>
        </w:rPr>
        <w:tab/>
        <w:t>Compensation of employees</w:t>
      </w:r>
    </w:p>
    <w:p w14:paraId="3E84D62F" w14:textId="77777777" w:rsidR="00C212B0" w:rsidRPr="00C54C19" w:rsidRDefault="00C212B0" w:rsidP="00481F23">
      <w:pPr>
        <w:pStyle w:val="Point0"/>
        <w:rPr>
          <w:noProof/>
        </w:rPr>
      </w:pPr>
      <w:r w:rsidRPr="00C54C19">
        <w:rPr>
          <w:noProof/>
        </w:rPr>
        <w:t>7.49.</w:t>
      </w:r>
      <w:r w:rsidRPr="00C54C19">
        <w:rPr>
          <w:noProof/>
        </w:rPr>
        <w:tab/>
        <w:t>For producers, compensation of employees is allocated to the local KAUs where the people are employed. Where those data are not available, compensation of employees is allocated as a second best method, based on the hours worked. If neither compensation of employees nor hours worked are available, the number of employees by local KAU is used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see</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627704" w:rsidRPr="00C54C19">
        <w:rPr>
          <w:noProof/>
        </w:rPr>
        <w:t xml:space="preserve"> </w:t>
      </w:r>
      <w:r w:rsidRPr="00C54C19">
        <w:rPr>
          <w:noProof/>
        </w:rPr>
        <w:t>ESA</w:t>
      </w:r>
      <w:r w:rsidR="00C241E9" w:rsidRPr="00C54C19">
        <w:rPr>
          <w:noProof/>
          <w:lang w:val="en-IE"/>
        </w:rPr>
        <w:t> </w:t>
      </w:r>
      <w:r w:rsidRPr="00C54C19">
        <w:rPr>
          <w:noProof/>
        </w:rPr>
        <w:t xml:space="preserve">2010, </w:t>
      </w:r>
      <w:r w:rsidR="0019289D" w:rsidRPr="00C54C19">
        <w:rPr>
          <w:noProof/>
        </w:rPr>
        <w:t>point</w:t>
      </w:r>
      <w:r w:rsidR="00C241E9" w:rsidRPr="00C54C19">
        <w:rPr>
          <w:noProof/>
          <w:lang w:val="en-IE"/>
        </w:rPr>
        <w:t> </w:t>
      </w:r>
      <w:r w:rsidRPr="00C54C19">
        <w:rPr>
          <w:noProof/>
        </w:rPr>
        <w:t>13.42).</w:t>
      </w:r>
    </w:p>
    <w:p w14:paraId="0919AAB6" w14:textId="77777777" w:rsidR="00C212B0" w:rsidRPr="00C54C19" w:rsidRDefault="00C212B0" w:rsidP="00F53CCE">
      <w:pPr>
        <w:pStyle w:val="ManualHeading3"/>
        <w:rPr>
          <w:noProof/>
        </w:rPr>
      </w:pPr>
      <w:r w:rsidRPr="00C54C19">
        <w:rPr>
          <w:noProof/>
        </w:rPr>
        <w:t>7.</w:t>
      </w:r>
      <w:r w:rsidRPr="00C54C19">
        <w:rPr>
          <w:noProof/>
        </w:rPr>
        <w:tab/>
        <w:t>Net operating surplus</w:t>
      </w:r>
    </w:p>
    <w:p w14:paraId="38B6AF3B" w14:textId="77777777" w:rsidR="00C212B0" w:rsidRPr="00C54C19" w:rsidRDefault="00C212B0" w:rsidP="00481F23">
      <w:pPr>
        <w:pStyle w:val="Point0"/>
        <w:rPr>
          <w:noProof/>
        </w:rPr>
      </w:pPr>
      <w:r w:rsidRPr="00C54C19">
        <w:rPr>
          <w:noProof/>
        </w:rPr>
        <w:t>7.50.</w:t>
      </w:r>
      <w:r w:rsidRPr="00C54C19">
        <w:rPr>
          <w:noProof/>
        </w:rPr>
        <w:tab/>
        <w:t>Net operating surplus is obtained from net value added at basic prices by deducting the compensation of employees and other taxes on production and by adding other subsidies on production.</w:t>
      </w:r>
    </w:p>
    <w:p w14:paraId="536D3D3A" w14:textId="77777777" w:rsidR="00C212B0" w:rsidRPr="00C54C19" w:rsidRDefault="00C212B0" w:rsidP="00497251">
      <w:pPr>
        <w:pStyle w:val="ManualHeading3"/>
        <w:rPr>
          <w:noProof/>
        </w:rPr>
      </w:pPr>
      <w:r w:rsidRPr="00C54C19">
        <w:rPr>
          <w:noProof/>
        </w:rPr>
        <w:t>8.</w:t>
      </w:r>
      <w:r w:rsidRPr="00C54C19">
        <w:rPr>
          <w:noProof/>
        </w:rPr>
        <w:tab/>
        <w:t>Interest, rents</w:t>
      </w:r>
    </w:p>
    <w:p w14:paraId="20D2CF43" w14:textId="77777777" w:rsidR="00C212B0" w:rsidRPr="00C54C19" w:rsidRDefault="00C212B0" w:rsidP="00481F23">
      <w:pPr>
        <w:pStyle w:val="Point0"/>
        <w:rPr>
          <w:noProof/>
        </w:rPr>
      </w:pPr>
      <w:r w:rsidRPr="00C54C19">
        <w:rPr>
          <w:noProof/>
        </w:rPr>
        <w:t>7.51.</w:t>
      </w:r>
      <w:r w:rsidRPr="00C54C19">
        <w:rPr>
          <w:noProof/>
        </w:rPr>
        <w:tab/>
        <w:t>The REAA apply the same rules as the EAA: flows that are classified as interest, rents in the EAA are classified in the same way in the REAA.</w:t>
      </w:r>
    </w:p>
    <w:p w14:paraId="5265F41D" w14:textId="77777777" w:rsidR="00C212B0" w:rsidRPr="00C54C19" w:rsidRDefault="00C212B0" w:rsidP="00F53CCE">
      <w:pPr>
        <w:pStyle w:val="ManualHeading3"/>
        <w:rPr>
          <w:noProof/>
        </w:rPr>
      </w:pPr>
      <w:r w:rsidRPr="00C54C19">
        <w:rPr>
          <w:noProof/>
        </w:rPr>
        <w:t>9.</w:t>
      </w:r>
      <w:r w:rsidRPr="00C54C19">
        <w:rPr>
          <w:noProof/>
        </w:rPr>
        <w:tab/>
        <w:t>Agricultural entrepreneurial income: general calculation rules</w:t>
      </w:r>
    </w:p>
    <w:p w14:paraId="2C52CDE9" w14:textId="77777777" w:rsidR="00C212B0" w:rsidRPr="00C54C19" w:rsidRDefault="00C212B0" w:rsidP="00481F23">
      <w:pPr>
        <w:pStyle w:val="Point0"/>
        <w:rPr>
          <w:noProof/>
        </w:rPr>
      </w:pPr>
      <w:r w:rsidRPr="00C54C19">
        <w:rPr>
          <w:noProof/>
        </w:rPr>
        <w:t>7.52.</w:t>
      </w:r>
      <w:r w:rsidRPr="00C54C19">
        <w:rPr>
          <w:noProof/>
        </w:rPr>
        <w:tab/>
        <w:t xml:space="preserve">Directly payable property income arising from agricultural activities and non-agricultural secondary activities,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627704" w:rsidRPr="00C54C19">
        <w:rPr>
          <w:noProof/>
        </w:rPr>
        <w:t>that is to say,</w:t>
      </w:r>
      <w:r w:rsidR="008D3122" w:rsidRPr="00C54C19">
        <w:rPr>
          <w:noProof/>
        </w:rPr>
        <w:t>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627704" w:rsidRPr="00C54C19">
        <w:rPr>
          <w:noProof/>
        </w:rPr>
        <w:t xml:space="preserve"> </w:t>
      </w:r>
      <w:r w:rsidRPr="00C54C19">
        <w:rPr>
          <w:noProof/>
        </w:rPr>
        <w:t>interest paid on loans taken out in connection with those activities, including for the purchase of agricultural land, and rents paid to landowners, is deducted from operating surplus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Ö</w:instrText>
      </w:r>
      <w:r w:rsidR="008D3122" w:rsidRPr="00C54C19">
        <w:rPr>
          <w:noProof/>
        </w:rPr>
        <w:instrText xml:space="preserve">" </w:instrText>
      </w:r>
      <w:r w:rsidR="008D3122" w:rsidRPr="00C54C19">
        <w:rPr>
          <w:noProof/>
        </w:rPr>
        <w:fldChar w:fldCharType="separate"/>
      </w:r>
      <w:r w:rsidR="008D3122" w:rsidRPr="00C54C19">
        <w:rPr>
          <w:rStyle w:val="CRMarker"/>
          <w:noProof/>
        </w:rPr>
        <w:t>Ö</w:t>
      </w:r>
      <w:r w:rsidR="008D3122" w:rsidRPr="00C54C19">
        <w:rPr>
          <w:noProof/>
        </w:rPr>
        <w:fldChar w:fldCharType="end"/>
      </w:r>
      <w:r w:rsidR="008D3122" w:rsidRPr="00C54C19">
        <w:rPr>
          <w:noProof/>
        </w:rPr>
        <w:t> </w:t>
      </w:r>
      <w:r w:rsidR="00B549E0" w:rsidRPr="00C54C19">
        <w:rPr>
          <w:noProof/>
        </w:rPr>
        <w:t>see</w:t>
      </w:r>
      <w:r w:rsidR="00B549E0" w:rsidRPr="00C54C19" w:rsidDel="00B549E0">
        <w:rPr>
          <w:noProof/>
        </w:rPr>
        <w:t xml:space="preserve"> </w:t>
      </w:r>
      <w:r w:rsidR="00B549E0" w:rsidRPr="00C54C19">
        <w:rPr>
          <w:noProof/>
        </w:rPr>
        <w:t>point</w:t>
      </w:r>
      <w:r w:rsidR="008D3122" w:rsidRPr="00C54C19">
        <w:rPr>
          <w:noProof/>
        </w:rPr>
        <w:t>s </w:t>
      </w:r>
      <w:r w:rsidR="008D3122" w:rsidRPr="00C54C19">
        <w:rPr>
          <w:noProof/>
        </w:rPr>
        <w:fldChar w:fldCharType="begin"/>
      </w:r>
      <w:r w:rsidR="008D3122" w:rsidRPr="00C54C19">
        <w:rPr>
          <w:noProof/>
        </w:rPr>
        <w:instrText xml:space="preserve"> QUOTE "</w:instrText>
      </w:r>
      <w:r w:rsidR="008D3122" w:rsidRPr="00C54C19">
        <w:rPr>
          <w:rStyle w:val="CRMarker"/>
          <w:noProof/>
        </w:rPr>
        <w:instrText>Õ</w:instrText>
      </w:r>
      <w:r w:rsidR="008D3122" w:rsidRPr="00C54C19">
        <w:rPr>
          <w:noProof/>
        </w:rPr>
        <w:instrText xml:space="preserve">" </w:instrText>
      </w:r>
      <w:r w:rsidR="008D3122" w:rsidRPr="00C54C19">
        <w:rPr>
          <w:noProof/>
        </w:rPr>
        <w:fldChar w:fldCharType="separate"/>
      </w:r>
      <w:r w:rsidR="008D3122" w:rsidRPr="00C54C19">
        <w:rPr>
          <w:rStyle w:val="CRMarker"/>
          <w:noProof/>
        </w:rPr>
        <w:t>Õ</w:t>
      </w:r>
      <w:r w:rsidR="008D3122" w:rsidRPr="00C54C19">
        <w:rPr>
          <w:noProof/>
        </w:rPr>
        <w:fldChar w:fldCharType="end"/>
      </w:r>
      <w:r w:rsidR="00C241E9" w:rsidRPr="00C54C19">
        <w:rPr>
          <w:noProof/>
          <w:lang w:val="en-IE"/>
        </w:rPr>
        <w:t> </w:t>
      </w:r>
      <w:r w:rsidRPr="00C54C19">
        <w:rPr>
          <w:noProof/>
        </w:rPr>
        <w:t>3.070 to 3.087).</w:t>
      </w:r>
    </w:p>
    <w:p w14:paraId="7FB22128" w14:textId="77777777" w:rsidR="00C212B0" w:rsidRPr="00C54C19" w:rsidRDefault="00C212B0" w:rsidP="00481F23">
      <w:pPr>
        <w:pStyle w:val="ManualHeading2"/>
        <w:rPr>
          <w:noProof/>
        </w:rPr>
      </w:pPr>
      <w:r w:rsidRPr="00C54C19">
        <w:rPr>
          <w:noProof/>
        </w:rPr>
        <w:t>D.</w:t>
      </w:r>
      <w:r w:rsidRPr="00C54C19">
        <w:rPr>
          <w:noProof/>
        </w:rPr>
        <w:tab/>
        <w:t>A BRIEF LOOK AT IMPLEMENTATION</w:t>
      </w:r>
    </w:p>
    <w:p w14:paraId="6FAF009A" w14:textId="77777777" w:rsidR="00C212B0" w:rsidRPr="00C54C19" w:rsidRDefault="00C212B0" w:rsidP="00497251">
      <w:pPr>
        <w:pStyle w:val="ManualHeading3"/>
        <w:rPr>
          <w:noProof/>
        </w:rPr>
      </w:pPr>
      <w:r w:rsidRPr="00C54C19">
        <w:rPr>
          <w:noProof/>
        </w:rPr>
        <w:t>1.</w:t>
      </w:r>
      <w:r w:rsidRPr="00C54C19">
        <w:rPr>
          <w:noProof/>
        </w:rPr>
        <w:tab/>
        <w:t>Introduction</w:t>
      </w:r>
    </w:p>
    <w:p w14:paraId="27B70490" w14:textId="77777777" w:rsidR="00C212B0" w:rsidRPr="00C54C19" w:rsidRDefault="00C212B0" w:rsidP="00481F23">
      <w:pPr>
        <w:pStyle w:val="Point0"/>
        <w:rPr>
          <w:noProof/>
        </w:rPr>
      </w:pPr>
      <w:r w:rsidRPr="00C54C19">
        <w:rPr>
          <w:noProof/>
        </w:rPr>
        <w:t>7.53.</w:t>
      </w:r>
      <w:r w:rsidRPr="00C54C19">
        <w:rPr>
          <w:noProof/>
        </w:rPr>
        <w:tab/>
        <w:t xml:space="preserve">This </w:t>
      </w:r>
      <w:r w:rsidR="001744B4" w:rsidRPr="00C54C19">
        <w:rPr>
          <w:noProof/>
        </w:rPr>
        <w:t>S</w:t>
      </w:r>
      <w:r w:rsidRPr="00C54C19">
        <w:rPr>
          <w:noProof/>
        </w:rPr>
        <w:t>ection aims to highlight some aspects of the methodology, in particular the choice of agricultural holding and the measure of output.</w:t>
      </w:r>
    </w:p>
    <w:p w14:paraId="3336E274" w14:textId="77777777" w:rsidR="00C212B0" w:rsidRPr="00C54C19" w:rsidRDefault="00C212B0" w:rsidP="00481F23">
      <w:pPr>
        <w:pStyle w:val="Point0"/>
        <w:rPr>
          <w:noProof/>
        </w:rPr>
      </w:pPr>
      <w:r w:rsidRPr="00C54C19">
        <w:rPr>
          <w:noProof/>
        </w:rPr>
        <w:t>7.54.</w:t>
      </w:r>
      <w:r w:rsidRPr="00C54C19">
        <w:rPr>
          <w:noProof/>
        </w:rPr>
        <w:tab/>
        <w:t>The agricultural holding is the reference unit for statistical surveys on agriculture, at both national and sub-national level. That is a major advantage for the REAA because it means that the valuation of output quantities can be based directly on statistical systems for measuring land areas, yields, herd sizes etc. Choosing the agricultural holding also has the advantage of enabling accounts to be more consistent. Output and costs relate, in fact, to identical sets of units, even if the extrapolation methods vary from one source to another. Lastly, choosing the agricultural holding, together with the concepts of characteristic activities and units, avoids having to make adjustments that might be contentious, as could be the case for kitchen gardens and private non-holder livestock rearing. That convention makes it easier to make comparisons between countries. Indeed, the link with statistical data in physical quantities, which are crucial for agriculture and guarantee that measurements of accounting entries will be consistent because adjustments or ‘extra-statistical’ corrections are thus restricted, obviously simplifies and improves the calculations. Those aspects are also consistent with the aim of giving priority to the bottom-up approach in the REAA.</w:t>
      </w:r>
    </w:p>
    <w:p w14:paraId="5B9A4352" w14:textId="77777777" w:rsidR="00C212B0" w:rsidRPr="00C54C19" w:rsidRDefault="00C212B0" w:rsidP="00481F23">
      <w:pPr>
        <w:pStyle w:val="ManualHeading3"/>
        <w:rPr>
          <w:noProof/>
        </w:rPr>
      </w:pPr>
      <w:r w:rsidRPr="00C54C19">
        <w:rPr>
          <w:noProof/>
        </w:rPr>
        <w:t>2.</w:t>
      </w:r>
      <w:r w:rsidRPr="00C54C19">
        <w:rPr>
          <w:noProof/>
        </w:rPr>
        <w:tab/>
        <w:t>Defining regional agriculture</w:t>
      </w:r>
    </w:p>
    <w:p w14:paraId="4815900F" w14:textId="77777777" w:rsidR="00C212B0" w:rsidRPr="00C54C19" w:rsidRDefault="00C212B0" w:rsidP="00481F23">
      <w:pPr>
        <w:pStyle w:val="Point0"/>
        <w:rPr>
          <w:noProof/>
        </w:rPr>
      </w:pPr>
      <w:r w:rsidRPr="00C54C19">
        <w:rPr>
          <w:noProof/>
        </w:rPr>
        <w:t>7.55.</w:t>
      </w:r>
      <w:r w:rsidRPr="00C54C19">
        <w:rPr>
          <w:noProof/>
        </w:rPr>
        <w:tab/>
        <w:t>For each region, the agricultural industry consists of all the agricultural holdings whose factors of production are located in the region. That principle, which is consistent with the concept of the residence of production units, may pose a few problems: agricultural statistics usually define the location of agricultural holdings according to their headquarters and not directly according to the location of the factors of production. Those two locations are not always the same and that phenomenon is likely to be more frequent as agricultural holdings get larger. When the REAA are compiled, therefore, some agricultural holdings shall be reclassified between regions and even, in some cases, split up. That is likely to be difficult in practice, in which case it may be preferable to keep the same location for the agricultural holdings as in the statistical surveys. That proposal, however, depends on two conditions: firstly, the method of defining the location must be identical for all the regions in the country and secondly, the accounting entries must all be valued from sources that use the same rules for defining the location of the agricultural holdings.</w:t>
      </w:r>
    </w:p>
    <w:p w14:paraId="7E445F2B" w14:textId="77777777" w:rsidR="00C212B0" w:rsidRPr="00C54C19" w:rsidRDefault="00C212B0" w:rsidP="00481F23">
      <w:pPr>
        <w:pStyle w:val="ManualHeading3"/>
        <w:rPr>
          <w:noProof/>
        </w:rPr>
      </w:pPr>
      <w:r w:rsidRPr="00C54C19">
        <w:rPr>
          <w:noProof/>
        </w:rPr>
        <w:t>3.</w:t>
      </w:r>
      <w:r w:rsidRPr="00C54C19">
        <w:rPr>
          <w:noProof/>
        </w:rPr>
        <w:tab/>
        <w:t>Measuring agricultural output</w:t>
      </w:r>
    </w:p>
    <w:p w14:paraId="2003FF04" w14:textId="77777777" w:rsidR="00C212B0" w:rsidRPr="00C54C19" w:rsidRDefault="00C212B0" w:rsidP="00481F23">
      <w:pPr>
        <w:pStyle w:val="Point0"/>
        <w:rPr>
          <w:noProof/>
        </w:rPr>
      </w:pPr>
      <w:r w:rsidRPr="00C54C19">
        <w:rPr>
          <w:noProof/>
        </w:rPr>
        <w:t>7.56.</w:t>
      </w:r>
      <w:r w:rsidRPr="00C54C19">
        <w:rPr>
          <w:noProof/>
        </w:rPr>
        <w:tab/>
        <w:t>Agricultural output includes certain crop products that are used again by the same agricultural holding in the form of intermediate consumption; that concerns mainly products for animal feedingstuffs. For arable crops in particular, regional output may often be determined on the basis of the quantities harvested in each region, those then being given a value via prices. In that case, all output is valued, whether it is intended for marketing outside the industry, sale to other agricultural holdings or use by the same agricultural holding. The output of each region is thus obtained directly, in line with the concept adopted in the EAA and the REAA. The prices by which output forming intra-unit consumption is valued may also be based on regional data, corresponding to the prices at which output is marketed. However, the lack of regional price data poses a general problem when it comes to valuing output, both (regional) output which is marketed and output which forms intra-unit consumption. Thus</w:t>
      </w:r>
      <w:r w:rsidR="005D1042" w:rsidRPr="00C54C19">
        <w:rPr>
          <w:noProof/>
        </w:rPr>
        <w:t>,</w:t>
      </w:r>
      <w:r w:rsidRPr="00C54C19">
        <w:rPr>
          <w:noProof/>
        </w:rPr>
        <w:t xml:space="preserve"> the REAA valuation of products forming intra-unit consumption raises the same difficulties as the valuation of products that are marketed. Obviously, it is a different matter when the quantities cannot be valued at regional level. In that case, a top-down method based on national-level valuations is generally the only one that can be used</w:t>
      </w:r>
      <w:r w:rsidRPr="00C54C19">
        <w:rPr>
          <w:rStyle w:val="FootnoteReference"/>
          <w:noProof/>
        </w:rPr>
        <w:footnoteReference w:id="52"/>
      </w:r>
      <w:r w:rsidRPr="00C54C19">
        <w:rPr>
          <w:noProof/>
        </w:rPr>
        <w:t>.</w:t>
      </w:r>
    </w:p>
    <w:p w14:paraId="545B02CF" w14:textId="77777777" w:rsidR="00C212B0" w:rsidRPr="00C54C19" w:rsidRDefault="00C212B0" w:rsidP="0005718F">
      <w:pPr>
        <w:pStyle w:val="Point0"/>
        <w:keepNext/>
        <w:rPr>
          <w:noProof/>
        </w:rPr>
      </w:pPr>
      <w:r w:rsidRPr="00C54C19">
        <w:rPr>
          <w:noProof/>
        </w:rPr>
        <w:t>7.57.</w:t>
      </w:r>
      <w:r w:rsidRPr="00C54C19">
        <w:rPr>
          <w:noProof/>
        </w:rPr>
        <w:tab/>
        <w:t>As regards animals, whether they are classified as inventories or fixed capital, the following elements shall be taken into account:</w:t>
      </w:r>
    </w:p>
    <w:p w14:paraId="4287AE8B" w14:textId="77777777" w:rsidR="00C212B0" w:rsidRPr="00C54C19" w:rsidRDefault="00C212B0" w:rsidP="00481F23">
      <w:pPr>
        <w:pStyle w:val="Tiret1"/>
        <w:rPr>
          <w:noProof/>
        </w:rPr>
      </w:pPr>
      <w:r w:rsidRPr="00C54C19">
        <w:rPr>
          <w:noProof/>
        </w:rPr>
        <w:t>valuations at regional level of changes in inventories and in GFCF relating to animals, those two flows being components of the indirect method of calculating output;</w:t>
      </w:r>
    </w:p>
    <w:p w14:paraId="6A3FE130" w14:textId="77777777" w:rsidR="00C212B0" w:rsidRPr="00C54C19" w:rsidRDefault="00C212B0" w:rsidP="00481F23">
      <w:pPr>
        <w:pStyle w:val="Tiret1"/>
        <w:rPr>
          <w:noProof/>
        </w:rPr>
      </w:pPr>
      <w:r w:rsidRPr="00C54C19">
        <w:rPr>
          <w:noProof/>
        </w:rPr>
        <w:t>valuations of trade in animals between regions, that trade being a component of the indirect method of calculating output;</w:t>
      </w:r>
    </w:p>
    <w:p w14:paraId="2FAECE59" w14:textId="77777777" w:rsidR="00C212B0" w:rsidRPr="00C54C19" w:rsidRDefault="00C212B0" w:rsidP="00481F23">
      <w:pPr>
        <w:pStyle w:val="Tiret1"/>
        <w:rPr>
          <w:noProof/>
        </w:rPr>
      </w:pPr>
      <w:r w:rsidRPr="00C54C19">
        <w:rPr>
          <w:noProof/>
        </w:rPr>
        <w:t>the breakdown between regions of the import and export flows of animals;</w:t>
      </w:r>
    </w:p>
    <w:p w14:paraId="602EF2FD" w14:textId="77777777" w:rsidR="00C212B0" w:rsidRPr="00C54C19" w:rsidRDefault="00C212B0" w:rsidP="00481F23">
      <w:pPr>
        <w:pStyle w:val="Tiret1"/>
        <w:rPr>
          <w:noProof/>
        </w:rPr>
      </w:pPr>
      <w:r w:rsidRPr="00C54C19">
        <w:rPr>
          <w:noProof/>
        </w:rPr>
        <w:t>the appropriate treatment of ownership transfer costs;</w:t>
      </w:r>
    </w:p>
    <w:p w14:paraId="042CB8C5" w14:textId="77777777" w:rsidR="00C212B0" w:rsidRPr="00C54C19" w:rsidRDefault="00C212B0" w:rsidP="00481F23">
      <w:pPr>
        <w:pStyle w:val="Tiret1"/>
        <w:rPr>
          <w:noProof/>
        </w:rPr>
      </w:pPr>
      <w:r w:rsidRPr="00C54C19">
        <w:rPr>
          <w:noProof/>
        </w:rPr>
        <w:t>the method of adjusting the REAA against the EAA.</w:t>
      </w:r>
    </w:p>
    <w:p w14:paraId="42B8FD69" w14:textId="77777777" w:rsidR="00C212B0" w:rsidRPr="00C54C19" w:rsidRDefault="00C212B0" w:rsidP="000F7E3E">
      <w:pPr>
        <w:pStyle w:val="Point0"/>
        <w:rPr>
          <w:noProof/>
        </w:rPr>
      </w:pPr>
      <w:r w:rsidRPr="00C54C19">
        <w:rPr>
          <w:noProof/>
        </w:rPr>
        <w:t>7.58.</w:t>
      </w:r>
      <w:r w:rsidRPr="00C54C19">
        <w:rPr>
          <w:noProof/>
        </w:rPr>
        <w:tab/>
        <w:t>In certain cases, the indirect method of calculating animal output can be too difficult at regional level. In such cases, it is better to calculate output on the basis of a model using physical data and then adjust the values to those in the EAA.</w:t>
      </w:r>
    </w:p>
    <w:p w14:paraId="4DDE868D" w14:textId="77777777" w:rsidR="00C212B0" w:rsidRPr="00C54C19" w:rsidRDefault="00C212B0" w:rsidP="000F7E3E">
      <w:pPr>
        <w:pStyle w:val="ManualHeading3"/>
        <w:rPr>
          <w:noProof/>
        </w:rPr>
      </w:pPr>
      <w:r w:rsidRPr="00C54C19">
        <w:rPr>
          <w:noProof/>
        </w:rPr>
        <w:t>4.</w:t>
      </w:r>
      <w:r w:rsidRPr="00C54C19">
        <w:rPr>
          <w:noProof/>
        </w:rPr>
        <w:tab/>
        <w:t>Inseparable non-agricultural secondary activities</w:t>
      </w:r>
    </w:p>
    <w:p w14:paraId="6CDCAE28" w14:textId="77777777" w:rsidR="00C212B0" w:rsidRPr="00C54C19" w:rsidRDefault="00C212B0" w:rsidP="000F7E3E">
      <w:pPr>
        <w:pStyle w:val="Point0"/>
        <w:rPr>
          <w:noProof/>
        </w:rPr>
      </w:pPr>
      <w:r w:rsidRPr="00C54C19">
        <w:rPr>
          <w:noProof/>
        </w:rPr>
        <w:t>7.59.</w:t>
      </w:r>
      <w:r w:rsidRPr="00C54C19">
        <w:rPr>
          <w:noProof/>
        </w:rPr>
        <w:tab/>
        <w:t>There are various ways of incorporating inseparable non-agricultural secondary activities into the REAA, depending on the type of activity. Some of those secondary activities are highly concentrated at regional level, for example agricultural product processing. In that case, output valuations of both quantities and prices can rely on local statistical data. For that output, the values in the EAA are de facto the same as those in the REAA. Other cases, however, may be more difficult. For example, there may be no regional source for some activities, especially if they are not concentrated in particular regions from the outset. For other activities, regional data are provided by statistical surveys or micro-economic accounts information (for example the farm accountancy data network (‘FADN’)) but there is no guarantee that those are regionally representative. Furthermore, data may be old with no sources available for reliable updating. Lastly, sometimes qualitative indicators are not available at regional level. In all those cases, the values of the</w:t>
      </w:r>
      <w:r w:rsidR="00467423" w:rsidRPr="00C54C19">
        <w:rPr>
          <w:noProof/>
          <w:lang w:val="en-IE"/>
        </w:rPr>
        <w:t> </w:t>
      </w:r>
      <w:r w:rsidRPr="00C54C19">
        <w:rPr>
          <w:noProof/>
        </w:rPr>
        <w:t>EAA are the starting point for the REAA and the top-down method must often be used.</w:t>
      </w:r>
    </w:p>
    <w:p w14:paraId="691213B0" w14:textId="77777777" w:rsidR="00C212B0" w:rsidRPr="00C54C19" w:rsidRDefault="00C212B0" w:rsidP="000F7E3E">
      <w:pPr>
        <w:pStyle w:val="ManualHeading3"/>
        <w:rPr>
          <w:noProof/>
        </w:rPr>
      </w:pPr>
      <w:r w:rsidRPr="00C54C19">
        <w:rPr>
          <w:noProof/>
        </w:rPr>
        <w:t>5.</w:t>
      </w:r>
      <w:r w:rsidRPr="00C54C19">
        <w:rPr>
          <w:noProof/>
        </w:rPr>
        <w:tab/>
        <w:t>Intermediate consumption</w:t>
      </w:r>
    </w:p>
    <w:p w14:paraId="758A3B26" w14:textId="77777777" w:rsidR="00C212B0" w:rsidRPr="00C54C19" w:rsidRDefault="00C212B0" w:rsidP="000F7E3E">
      <w:pPr>
        <w:pStyle w:val="Point0"/>
        <w:rPr>
          <w:noProof/>
        </w:rPr>
      </w:pPr>
      <w:r w:rsidRPr="00C54C19">
        <w:rPr>
          <w:noProof/>
        </w:rPr>
        <w:t>7.60.</w:t>
      </w:r>
      <w:r w:rsidRPr="00C54C19">
        <w:rPr>
          <w:noProof/>
        </w:rPr>
        <w:tab/>
        <w:t>Intermediate consumption in the REAA includes agricultural products used by agricultural holdings, whether those are directly traded between holders in the same region or different regions or change hands via intermediaries who may or may not become the owners of the products before they are resold. Moreover, some agricultural products of intra-unit consumption are also entered as intermediate consumption, essentially certain crops used as animal feed. Purchases of animals,</w:t>
      </w:r>
      <w:r w:rsidR="008527E6" w:rsidRPr="00C54C19">
        <w:rPr>
          <w:noProof/>
        </w:rPr>
        <w:t xml:space="preserve"> </w:t>
      </w:r>
      <w:r w:rsidRPr="00C54C19">
        <w:rPr>
          <w:noProof/>
        </w:rPr>
        <w:t>even of animals that are imported, shall not be entered as intermediate consumption.</w:t>
      </w:r>
    </w:p>
    <w:p w14:paraId="530C1671" w14:textId="77777777" w:rsidR="00C212B0" w:rsidRPr="00C54C19" w:rsidRDefault="00C212B0" w:rsidP="000F7E3E">
      <w:pPr>
        <w:pStyle w:val="Point0"/>
        <w:rPr>
          <w:noProof/>
        </w:rPr>
      </w:pPr>
      <w:r w:rsidRPr="00C54C19">
        <w:rPr>
          <w:noProof/>
        </w:rPr>
        <w:t>7.61.</w:t>
      </w:r>
      <w:r w:rsidRPr="00C54C19">
        <w:rPr>
          <w:noProof/>
        </w:rPr>
        <w:tab/>
        <w:t>The first method of calculating the intermediate consumption of agricultural products at the regional level is to calculate the difference between the output of the REAA and that part of the output which is intended to leave the industry, on a product-by-product basis</w:t>
      </w:r>
      <w:r w:rsidRPr="00C54C19">
        <w:rPr>
          <w:rStyle w:val="FootnoteReference"/>
          <w:noProof/>
        </w:rPr>
        <w:footnoteReference w:id="53"/>
      </w:r>
      <w:r w:rsidRPr="00C54C19">
        <w:rPr>
          <w:noProof/>
        </w:rPr>
        <w:t>. However, it is not a totally accurate representation of the intermediate consumption of agricultural products in each region, because while agricultural products intended for intermediate consumption by agricultural holdings in other regions are included, agricultural products which come from agricultural holdings in other regions are not included. Intermediate consumption must, therefore, be adjusted in line with the values in the EAA.</w:t>
      </w:r>
    </w:p>
    <w:p w14:paraId="11C5CDC9" w14:textId="77777777" w:rsidR="00C212B0" w:rsidRPr="00C54C19" w:rsidRDefault="00C212B0" w:rsidP="000F7E3E">
      <w:pPr>
        <w:pStyle w:val="Point0"/>
        <w:rPr>
          <w:noProof/>
        </w:rPr>
      </w:pPr>
      <w:r w:rsidRPr="00C54C19">
        <w:rPr>
          <w:noProof/>
        </w:rPr>
        <w:t>7.62.</w:t>
      </w:r>
      <w:r w:rsidRPr="00C54C19">
        <w:rPr>
          <w:noProof/>
        </w:rPr>
        <w:tab/>
        <w:t>Another calculation method is also possible, using the FADN as a source of information. That source enables the intermediate consumption of agricultural products to be valued, irrespective of whether they come from sales by other agricultural holdings or from other sources such as imports. However, the FADN does not cover in exactly the same way the products that are used as intermediate consumption by the same agricultural holding, and thus corrections are necessary. Similarly, therefore, intermediate consumption must be adjusted in line with the values in the EAA.</w:t>
      </w:r>
    </w:p>
    <w:p w14:paraId="6C745E99" w14:textId="77777777" w:rsidR="00664C1C" w:rsidRPr="00C54C19" w:rsidRDefault="00664C1C" w:rsidP="00664C1C">
      <w:pPr>
        <w:jc w:val="center"/>
        <w:rPr>
          <w:noProof/>
        </w:rPr>
      </w:pPr>
      <w:r w:rsidRPr="00C54C19">
        <w:rPr>
          <w:noProof/>
        </w:rPr>
        <w:t>_____________</w:t>
      </w:r>
    </w:p>
    <w:p w14:paraId="475E17D5" w14:textId="77777777" w:rsidR="00C212B0" w:rsidRPr="00C54C19" w:rsidRDefault="00C212B0" w:rsidP="00C212B0">
      <w:pPr>
        <w:adjustRightInd w:val="0"/>
        <w:spacing w:before="0" w:after="0"/>
        <w:jc w:val="left"/>
        <w:rPr>
          <w:noProof/>
          <w:lang w:val="en-US"/>
        </w:rPr>
        <w:sectPr w:rsidR="00C212B0" w:rsidRPr="00C54C19" w:rsidSect="001356F2">
          <w:headerReference w:type="even" r:id="rId22"/>
          <w:footerReference w:type="even" r:id="rId23"/>
          <w:footerReference w:type="default" r:id="rId24"/>
          <w:headerReference w:type="first" r:id="rId25"/>
          <w:footerReference w:type="first" r:id="rId26"/>
          <w:pgSz w:w="11906" w:h="16838"/>
          <w:pgMar w:top="1134" w:right="1418" w:bottom="1134" w:left="1418" w:header="709" w:footer="709" w:gutter="0"/>
          <w:cols w:space="709"/>
          <w:docGrid w:linePitch="326"/>
        </w:sectPr>
      </w:pPr>
    </w:p>
    <w:p w14:paraId="7FC510C7" w14:textId="77777777" w:rsidR="004529C8" w:rsidRPr="00C54C19" w:rsidRDefault="004529C8" w:rsidP="004529C8">
      <w:pPr>
        <w:pStyle w:val="CRSeparator"/>
        <w:rPr>
          <w:noProof/>
          <w:lang w:val="en-IE"/>
        </w:rPr>
      </w:pPr>
    </w:p>
    <w:p w14:paraId="4621B0A8" w14:textId="77777777" w:rsidR="004529C8" w:rsidRPr="00C54C19" w:rsidRDefault="004529C8" w:rsidP="004529C8">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ê</w:instrText>
      </w:r>
      <w:r w:rsidRPr="00C54C19">
        <w:rPr>
          <w:noProof/>
          <w:lang w:val="en-IE"/>
        </w:rPr>
        <w:instrText xml:space="preserve">" </w:instrText>
      </w:r>
      <w:r w:rsidRPr="00C54C19">
        <w:rPr>
          <w:noProof/>
        </w:rPr>
        <w:fldChar w:fldCharType="separate"/>
      </w:r>
      <w:r w:rsidRPr="00C54C19">
        <w:rPr>
          <w:rStyle w:val="CRMarker"/>
          <w:noProof/>
          <w:lang w:val="en-IE"/>
        </w:rPr>
        <w:t>ê</w:t>
      </w:r>
      <w:r w:rsidRPr="00C54C19">
        <w:rPr>
          <w:noProof/>
        </w:rPr>
        <w:fldChar w:fldCharType="end"/>
      </w:r>
      <w:r w:rsidRPr="00C54C19">
        <w:rPr>
          <w:noProof/>
          <w:lang w:val="en-IE"/>
        </w:rPr>
        <w:t> 2022</w:t>
      </w:r>
      <w:r w:rsidR="0019289D" w:rsidRPr="00C54C19">
        <w:rPr>
          <w:noProof/>
          <w:lang w:val="en-IE"/>
        </w:rPr>
        <w:t>/590</w:t>
      </w:r>
      <w:r w:rsidRPr="00C54C19">
        <w:rPr>
          <w:noProof/>
          <w:lang w:val="en-IE"/>
        </w:rPr>
        <w:t xml:space="preserve"> Art. 1.5 and Annex</w:t>
      </w:r>
      <w:r w:rsidR="00C241E9" w:rsidRPr="00C54C19">
        <w:rPr>
          <w:noProof/>
          <w:lang w:val="en-IE"/>
        </w:rPr>
        <w:t> </w:t>
      </w:r>
      <w:r w:rsidRPr="00C54C19">
        <w:rPr>
          <w:noProof/>
          <w:lang w:val="en-IE"/>
        </w:rPr>
        <w:t>II</w:t>
      </w:r>
    </w:p>
    <w:p w14:paraId="1582FB5E" w14:textId="77777777" w:rsidR="00C212B0" w:rsidRPr="00C54C19" w:rsidRDefault="00C212B0" w:rsidP="004529C8">
      <w:pPr>
        <w:pStyle w:val="Annexetitre"/>
        <w:rPr>
          <w:noProof/>
          <w:lang w:val="en-IE"/>
        </w:rPr>
      </w:pPr>
      <w:r w:rsidRPr="00C54C19">
        <w:rPr>
          <w:noProof/>
          <w:lang w:val="en-IE"/>
        </w:rPr>
        <w:t>ANNEX II</w:t>
      </w:r>
    </w:p>
    <w:p w14:paraId="5CF212EC" w14:textId="77777777" w:rsidR="00C212B0" w:rsidRPr="00C54C19" w:rsidRDefault="00C212B0" w:rsidP="00573C5C">
      <w:pPr>
        <w:pStyle w:val="ManualHeading1"/>
        <w:rPr>
          <w:noProof/>
        </w:rPr>
      </w:pPr>
      <w:r w:rsidRPr="00C54C19">
        <w:rPr>
          <w:noProof/>
        </w:rPr>
        <w:t>TRANSMISSION PROGRAMME OF DATA</w:t>
      </w:r>
    </w:p>
    <w:p w14:paraId="4DCCD667" w14:textId="77777777" w:rsidR="00C212B0" w:rsidRPr="00C54C19" w:rsidRDefault="00C212B0" w:rsidP="00C212B0">
      <w:pPr>
        <w:rPr>
          <w:noProof/>
        </w:rPr>
      </w:pPr>
      <w:r w:rsidRPr="00C54C19">
        <w:rPr>
          <w:noProof/>
        </w:rPr>
        <w:t>For each of the output items (items 01 to 18, including sub-items), the value at basic prices as well as its components (value at producer prices, subsidies on products and taxes on products) shall be transmitted.</w:t>
      </w:r>
    </w:p>
    <w:p w14:paraId="464A121F" w14:textId="77777777" w:rsidR="00C212B0" w:rsidRPr="00C54C19" w:rsidRDefault="00C212B0" w:rsidP="00C212B0">
      <w:pPr>
        <w:rPr>
          <w:noProof/>
        </w:rPr>
      </w:pPr>
      <w:r w:rsidRPr="00C54C19">
        <w:rPr>
          <w:noProof/>
        </w:rPr>
        <w:t>The data for production account and for gross fixed capital formation (‘GFCF’) shall be transmitted at both current prices and the prices of the previous year.</w:t>
      </w:r>
    </w:p>
    <w:p w14:paraId="22A60DE6" w14:textId="77777777" w:rsidR="00C212B0" w:rsidRPr="00C54C19" w:rsidRDefault="00C212B0" w:rsidP="00C212B0">
      <w:pPr>
        <w:rPr>
          <w:noProof/>
        </w:rPr>
      </w:pPr>
      <w:r w:rsidRPr="00C54C19">
        <w:rPr>
          <w:noProof/>
        </w:rPr>
        <w:t>All values shall be expressed in millions of units of the national currency. Labour input shall be expressed in 1</w:t>
      </w:r>
      <w:r w:rsidR="00C241E9" w:rsidRPr="00C54C19">
        <w:rPr>
          <w:noProof/>
          <w:lang w:val="en-IE"/>
        </w:rPr>
        <w:t> </w:t>
      </w:r>
      <w:r w:rsidRPr="00C54C19">
        <w:rPr>
          <w:noProof/>
        </w:rPr>
        <w:t>000 annual work units.</w:t>
      </w:r>
    </w:p>
    <w:p w14:paraId="576FF3D7" w14:textId="77777777" w:rsidR="00C212B0" w:rsidRPr="00C54C19" w:rsidRDefault="00C212B0" w:rsidP="00C212B0">
      <w:pPr>
        <w:rPr>
          <w:noProof/>
        </w:rPr>
      </w:pPr>
      <w:r w:rsidRPr="00C54C19">
        <w:rPr>
          <w:noProof/>
        </w:rPr>
        <w:t>The data for regional economic accounts for agriculture (‘REAA’) shall be provided at NUTS 2 level and transmitted at current prices only.</w:t>
      </w:r>
    </w:p>
    <w:p w14:paraId="7CEA5D49" w14:textId="77777777" w:rsidR="00C212B0" w:rsidRPr="00C54C19" w:rsidRDefault="00C212B0" w:rsidP="00573C5C">
      <w:pPr>
        <w:pStyle w:val="ManualHeading2"/>
        <w:rPr>
          <w:noProof/>
        </w:rPr>
      </w:pPr>
      <w:r w:rsidRPr="00C54C19">
        <w:rPr>
          <w:noProof/>
        </w:rPr>
        <w:t>1.</w:t>
      </w:r>
      <w:r w:rsidRPr="00C54C19">
        <w:rPr>
          <w:noProof/>
        </w:rPr>
        <w:tab/>
        <w:t>Production account</w:t>
      </w:r>
    </w:p>
    <w:tbl>
      <w:tblPr>
        <w:tblW w:w="0" w:type="auto"/>
        <w:tblInd w:w="108" w:type="dxa"/>
        <w:tblLayout w:type="fixed"/>
        <w:tblLook w:val="0000" w:firstRow="0" w:lastRow="0" w:firstColumn="0" w:lastColumn="0" w:noHBand="0" w:noVBand="0"/>
      </w:tblPr>
      <w:tblGrid>
        <w:gridCol w:w="993"/>
        <w:gridCol w:w="3543"/>
        <w:gridCol w:w="1134"/>
        <w:gridCol w:w="1134"/>
        <w:gridCol w:w="1134"/>
        <w:gridCol w:w="1240"/>
      </w:tblGrid>
      <w:tr w:rsidR="00C212B0" w:rsidRPr="00C54C19" w14:paraId="2D2115A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609C616" w14:textId="77777777" w:rsidR="00C212B0" w:rsidRPr="00C54C19" w:rsidRDefault="00C212B0" w:rsidP="00C212B0">
            <w:pPr>
              <w:adjustRightInd w:val="0"/>
              <w:spacing w:before="0" w:after="0"/>
              <w:jc w:val="left"/>
              <w:rPr>
                <w:noProof/>
                <w:lang w:val="en-US"/>
              </w:rPr>
            </w:pPr>
          </w:p>
        </w:tc>
        <w:tc>
          <w:tcPr>
            <w:tcW w:w="3543" w:type="dxa"/>
            <w:tcBorders>
              <w:top w:val="single" w:sz="2" w:space="0" w:color="auto"/>
              <w:left w:val="single" w:sz="2" w:space="0" w:color="auto"/>
              <w:bottom w:val="single" w:sz="2" w:space="0" w:color="auto"/>
              <w:right w:val="single" w:sz="2" w:space="0" w:color="auto"/>
            </w:tcBorders>
          </w:tcPr>
          <w:p w14:paraId="00010A8B" w14:textId="77777777" w:rsidR="00C212B0" w:rsidRPr="00C54C19" w:rsidRDefault="00C212B0" w:rsidP="00C212B0">
            <w:pPr>
              <w:adjustRightInd w:val="0"/>
              <w:spacing w:before="0" w:after="0"/>
              <w:jc w:val="left"/>
              <w:rPr>
                <w:noProof/>
                <w:lang w:val="en-US"/>
              </w:rPr>
            </w:pPr>
          </w:p>
        </w:tc>
        <w:tc>
          <w:tcPr>
            <w:tcW w:w="4642" w:type="dxa"/>
            <w:gridSpan w:val="4"/>
            <w:tcBorders>
              <w:top w:val="single" w:sz="2" w:space="0" w:color="auto"/>
              <w:left w:val="single" w:sz="2" w:space="0" w:color="auto"/>
              <w:bottom w:val="single" w:sz="2" w:space="0" w:color="auto"/>
              <w:right w:val="single" w:sz="2" w:space="0" w:color="auto"/>
            </w:tcBorders>
          </w:tcPr>
          <w:p w14:paraId="42FE3416" w14:textId="77777777" w:rsidR="00C212B0" w:rsidRPr="00C54C19" w:rsidRDefault="00C212B0" w:rsidP="00C212B0">
            <w:pPr>
              <w:jc w:val="center"/>
              <w:rPr>
                <w:noProof/>
              </w:rPr>
            </w:pPr>
            <w:r w:rsidRPr="00C54C19">
              <w:rPr>
                <w:noProof/>
              </w:rPr>
              <w:t>Transmission concerning reference year n</w:t>
            </w:r>
          </w:p>
        </w:tc>
      </w:tr>
      <w:tr w:rsidR="00C212B0" w:rsidRPr="00C54C19" w14:paraId="0CDA4D4F" w14:textId="77777777" w:rsidTr="00E102CB">
        <w:trPr>
          <w:cantSplit/>
        </w:trPr>
        <w:tc>
          <w:tcPr>
            <w:tcW w:w="993" w:type="dxa"/>
            <w:vMerge w:val="restart"/>
            <w:tcBorders>
              <w:top w:val="single" w:sz="2" w:space="0" w:color="auto"/>
              <w:left w:val="single" w:sz="2" w:space="0" w:color="auto"/>
              <w:bottom w:val="single" w:sz="2" w:space="0" w:color="auto"/>
              <w:right w:val="single" w:sz="2" w:space="0" w:color="auto"/>
            </w:tcBorders>
          </w:tcPr>
          <w:p w14:paraId="69493B7A" w14:textId="77777777" w:rsidR="00C212B0" w:rsidRPr="00C54C19" w:rsidRDefault="00C212B0" w:rsidP="00C212B0">
            <w:pPr>
              <w:jc w:val="center"/>
              <w:rPr>
                <w:noProof/>
                <w:szCs w:val="16"/>
              </w:rPr>
            </w:pPr>
            <w:r w:rsidRPr="00C54C19">
              <w:rPr>
                <w:noProof/>
                <w:szCs w:val="16"/>
              </w:rPr>
              <w:t>Item</w:t>
            </w:r>
          </w:p>
        </w:tc>
        <w:tc>
          <w:tcPr>
            <w:tcW w:w="3543" w:type="dxa"/>
            <w:vMerge w:val="restart"/>
            <w:tcBorders>
              <w:top w:val="single" w:sz="2" w:space="0" w:color="auto"/>
              <w:left w:val="single" w:sz="2" w:space="0" w:color="auto"/>
              <w:bottom w:val="single" w:sz="2" w:space="0" w:color="auto"/>
              <w:right w:val="single" w:sz="2" w:space="0" w:color="auto"/>
            </w:tcBorders>
          </w:tcPr>
          <w:p w14:paraId="397BA8EA" w14:textId="77777777" w:rsidR="00C212B0" w:rsidRPr="00C54C19" w:rsidRDefault="00C212B0" w:rsidP="00C212B0">
            <w:pPr>
              <w:jc w:val="center"/>
              <w:rPr>
                <w:noProof/>
                <w:szCs w:val="16"/>
              </w:rPr>
            </w:pPr>
            <w:r w:rsidRPr="00C54C19">
              <w:rPr>
                <w:noProof/>
                <w:szCs w:val="16"/>
              </w:rPr>
              <w:t>List of variables</w:t>
            </w:r>
          </w:p>
        </w:tc>
        <w:tc>
          <w:tcPr>
            <w:tcW w:w="1134" w:type="dxa"/>
            <w:tcBorders>
              <w:top w:val="single" w:sz="2" w:space="0" w:color="auto"/>
              <w:left w:val="single" w:sz="2" w:space="0" w:color="auto"/>
              <w:bottom w:val="single" w:sz="2" w:space="0" w:color="auto"/>
              <w:right w:val="single" w:sz="2" w:space="0" w:color="auto"/>
            </w:tcBorders>
          </w:tcPr>
          <w:p w14:paraId="580BDA92" w14:textId="77777777" w:rsidR="00C212B0" w:rsidRPr="00C54C19" w:rsidRDefault="00C212B0" w:rsidP="00C212B0">
            <w:pPr>
              <w:jc w:val="center"/>
              <w:rPr>
                <w:noProof/>
                <w:szCs w:val="16"/>
              </w:rPr>
            </w:pPr>
            <w:r w:rsidRPr="00C54C19">
              <w:rPr>
                <w:noProof/>
                <w:szCs w:val="16"/>
              </w:rPr>
              <w:t>a</w:t>
            </w:r>
          </w:p>
        </w:tc>
        <w:tc>
          <w:tcPr>
            <w:tcW w:w="1134" w:type="dxa"/>
            <w:tcBorders>
              <w:top w:val="single" w:sz="2" w:space="0" w:color="auto"/>
              <w:left w:val="single" w:sz="2" w:space="0" w:color="auto"/>
              <w:bottom w:val="single" w:sz="2" w:space="0" w:color="auto"/>
              <w:right w:val="single" w:sz="2" w:space="0" w:color="auto"/>
            </w:tcBorders>
          </w:tcPr>
          <w:p w14:paraId="59CCEA67" w14:textId="77777777" w:rsidR="00C212B0" w:rsidRPr="00C54C19" w:rsidRDefault="00C212B0" w:rsidP="00C212B0">
            <w:pPr>
              <w:jc w:val="center"/>
              <w:rPr>
                <w:noProof/>
                <w:szCs w:val="16"/>
              </w:rPr>
            </w:pPr>
            <w:r w:rsidRPr="00C54C19">
              <w:rPr>
                <w:noProof/>
                <w:szCs w:val="16"/>
              </w:rPr>
              <w:t>b</w:t>
            </w:r>
          </w:p>
        </w:tc>
        <w:tc>
          <w:tcPr>
            <w:tcW w:w="1134" w:type="dxa"/>
            <w:tcBorders>
              <w:top w:val="single" w:sz="2" w:space="0" w:color="auto"/>
              <w:left w:val="single" w:sz="2" w:space="0" w:color="auto"/>
              <w:bottom w:val="single" w:sz="2" w:space="0" w:color="auto"/>
              <w:right w:val="single" w:sz="2" w:space="0" w:color="auto"/>
            </w:tcBorders>
          </w:tcPr>
          <w:p w14:paraId="254969AE" w14:textId="77777777" w:rsidR="00C212B0" w:rsidRPr="00C54C19" w:rsidRDefault="00C212B0" w:rsidP="00C212B0">
            <w:pPr>
              <w:jc w:val="center"/>
              <w:rPr>
                <w:noProof/>
                <w:szCs w:val="16"/>
              </w:rPr>
            </w:pPr>
            <w:r w:rsidRPr="00C54C19">
              <w:rPr>
                <w:noProof/>
                <w:szCs w:val="16"/>
              </w:rPr>
              <w:t>c</w:t>
            </w:r>
          </w:p>
        </w:tc>
        <w:tc>
          <w:tcPr>
            <w:tcW w:w="1240" w:type="dxa"/>
            <w:tcBorders>
              <w:top w:val="single" w:sz="2" w:space="0" w:color="auto"/>
              <w:left w:val="single" w:sz="2" w:space="0" w:color="auto"/>
              <w:bottom w:val="single" w:sz="2" w:space="0" w:color="auto"/>
              <w:right w:val="single" w:sz="2" w:space="0" w:color="auto"/>
            </w:tcBorders>
          </w:tcPr>
          <w:p w14:paraId="0C680025" w14:textId="77777777" w:rsidR="00C212B0" w:rsidRPr="00C54C19" w:rsidRDefault="00C212B0" w:rsidP="00C212B0">
            <w:pPr>
              <w:jc w:val="center"/>
              <w:rPr>
                <w:noProof/>
                <w:szCs w:val="16"/>
              </w:rPr>
            </w:pPr>
            <w:r w:rsidRPr="00C54C19">
              <w:rPr>
                <w:noProof/>
                <w:szCs w:val="16"/>
              </w:rPr>
              <w:t>d</w:t>
            </w:r>
          </w:p>
        </w:tc>
      </w:tr>
      <w:tr w:rsidR="00C212B0" w:rsidRPr="00C54C19" w14:paraId="6C6A6962" w14:textId="77777777" w:rsidTr="00E102CB">
        <w:trPr>
          <w:cantSplit/>
        </w:trPr>
        <w:tc>
          <w:tcPr>
            <w:tcW w:w="993" w:type="dxa"/>
            <w:vMerge/>
            <w:tcBorders>
              <w:top w:val="single" w:sz="2" w:space="0" w:color="auto"/>
              <w:left w:val="single" w:sz="2" w:space="0" w:color="auto"/>
              <w:bottom w:val="single" w:sz="2" w:space="0" w:color="auto"/>
              <w:right w:val="single" w:sz="2" w:space="0" w:color="auto"/>
            </w:tcBorders>
          </w:tcPr>
          <w:p w14:paraId="2DD47637" w14:textId="77777777" w:rsidR="00C212B0" w:rsidRPr="00C54C19" w:rsidRDefault="00C212B0" w:rsidP="00C212B0">
            <w:pPr>
              <w:adjustRightInd w:val="0"/>
              <w:spacing w:before="0" w:after="0"/>
              <w:jc w:val="left"/>
              <w:rPr>
                <w:noProof/>
                <w:szCs w:val="16"/>
                <w:lang w:val="en-US"/>
              </w:rPr>
            </w:pPr>
          </w:p>
        </w:tc>
        <w:tc>
          <w:tcPr>
            <w:tcW w:w="3543" w:type="dxa"/>
            <w:vMerge/>
            <w:tcBorders>
              <w:top w:val="single" w:sz="2" w:space="0" w:color="auto"/>
              <w:left w:val="single" w:sz="2" w:space="0" w:color="auto"/>
              <w:bottom w:val="single" w:sz="2" w:space="0" w:color="auto"/>
              <w:right w:val="single" w:sz="2" w:space="0" w:color="auto"/>
            </w:tcBorders>
          </w:tcPr>
          <w:p w14:paraId="4AC7DD64" w14:textId="77777777" w:rsidR="00C212B0" w:rsidRPr="00C54C19" w:rsidRDefault="00C212B0" w:rsidP="00C212B0">
            <w:pPr>
              <w:adjustRightInd w:val="0"/>
              <w:spacing w:before="0" w:after="0"/>
              <w:jc w:val="left"/>
              <w:rPr>
                <w:noProof/>
                <w:szCs w:val="16"/>
                <w:lang w:val="en-US"/>
              </w:rPr>
            </w:pPr>
          </w:p>
        </w:tc>
        <w:tc>
          <w:tcPr>
            <w:tcW w:w="1134" w:type="dxa"/>
            <w:tcBorders>
              <w:top w:val="single" w:sz="2" w:space="0" w:color="auto"/>
              <w:left w:val="single" w:sz="2" w:space="0" w:color="auto"/>
              <w:bottom w:val="single" w:sz="2" w:space="0" w:color="auto"/>
              <w:right w:val="single" w:sz="2" w:space="0" w:color="auto"/>
            </w:tcBorders>
          </w:tcPr>
          <w:p w14:paraId="7085351E" w14:textId="77777777" w:rsidR="00C212B0" w:rsidRPr="00C54C19" w:rsidRDefault="00C212B0" w:rsidP="00C212B0">
            <w:pPr>
              <w:jc w:val="center"/>
              <w:rPr>
                <w:noProof/>
                <w:sz w:val="20"/>
                <w:szCs w:val="20"/>
              </w:rPr>
            </w:pPr>
            <w:r w:rsidRPr="00C54C19">
              <w:rPr>
                <w:noProof/>
                <w:sz w:val="20"/>
                <w:szCs w:val="20"/>
              </w:rPr>
              <w:t>November</w:t>
            </w:r>
          </w:p>
          <w:p w14:paraId="4153C067" w14:textId="77777777" w:rsidR="00C212B0" w:rsidRPr="00C54C19" w:rsidRDefault="00C212B0" w:rsidP="00C212B0">
            <w:pPr>
              <w:jc w:val="center"/>
              <w:rPr>
                <w:noProof/>
                <w:sz w:val="20"/>
                <w:szCs w:val="20"/>
              </w:rPr>
            </w:pPr>
            <w:r w:rsidRPr="00C54C19">
              <w:rPr>
                <w:noProof/>
                <w:sz w:val="20"/>
                <w:szCs w:val="20"/>
              </w:rPr>
              <w:t>year n (EAA estimates)</w:t>
            </w:r>
          </w:p>
        </w:tc>
        <w:tc>
          <w:tcPr>
            <w:tcW w:w="1134" w:type="dxa"/>
            <w:tcBorders>
              <w:top w:val="single" w:sz="2" w:space="0" w:color="auto"/>
              <w:left w:val="single" w:sz="2" w:space="0" w:color="auto"/>
              <w:bottom w:val="single" w:sz="2" w:space="0" w:color="auto"/>
              <w:right w:val="single" w:sz="2" w:space="0" w:color="auto"/>
            </w:tcBorders>
          </w:tcPr>
          <w:p w14:paraId="4508F6AD" w14:textId="77777777" w:rsidR="00C212B0" w:rsidRPr="00C54C19" w:rsidRDefault="00C212B0" w:rsidP="00C212B0">
            <w:pPr>
              <w:jc w:val="center"/>
              <w:rPr>
                <w:noProof/>
                <w:sz w:val="20"/>
                <w:szCs w:val="20"/>
              </w:rPr>
            </w:pPr>
            <w:r w:rsidRPr="00C54C19">
              <w:rPr>
                <w:noProof/>
                <w:sz w:val="20"/>
                <w:szCs w:val="20"/>
              </w:rPr>
              <w:t>March</w:t>
            </w:r>
          </w:p>
          <w:p w14:paraId="03EC1ABA" w14:textId="77777777" w:rsidR="00C212B0" w:rsidRPr="00C54C19" w:rsidRDefault="00C212B0" w:rsidP="00C212B0">
            <w:pPr>
              <w:jc w:val="center"/>
              <w:rPr>
                <w:noProof/>
                <w:sz w:val="20"/>
                <w:szCs w:val="20"/>
              </w:rPr>
            </w:pPr>
            <w:r w:rsidRPr="00C54C19">
              <w:rPr>
                <w:noProof/>
                <w:sz w:val="20"/>
                <w:szCs w:val="20"/>
              </w:rPr>
              <w:t>year n+1 (EAA estimates)</w:t>
            </w:r>
          </w:p>
        </w:tc>
        <w:tc>
          <w:tcPr>
            <w:tcW w:w="1134" w:type="dxa"/>
            <w:tcBorders>
              <w:top w:val="single" w:sz="2" w:space="0" w:color="auto"/>
              <w:left w:val="single" w:sz="2" w:space="0" w:color="auto"/>
              <w:bottom w:val="single" w:sz="2" w:space="0" w:color="auto"/>
              <w:right w:val="single" w:sz="2" w:space="0" w:color="auto"/>
            </w:tcBorders>
          </w:tcPr>
          <w:p w14:paraId="13C9F6D0" w14:textId="77777777" w:rsidR="00C212B0" w:rsidRPr="00C54C19" w:rsidRDefault="00C212B0" w:rsidP="00C212B0">
            <w:pPr>
              <w:jc w:val="center"/>
              <w:rPr>
                <w:noProof/>
                <w:sz w:val="20"/>
                <w:szCs w:val="20"/>
              </w:rPr>
            </w:pPr>
            <w:r w:rsidRPr="00C54C19">
              <w:rPr>
                <w:noProof/>
                <w:sz w:val="20"/>
                <w:szCs w:val="20"/>
              </w:rPr>
              <w:t>September</w:t>
            </w:r>
          </w:p>
          <w:p w14:paraId="460E479A" w14:textId="77777777" w:rsidR="00C212B0" w:rsidRPr="00C54C19" w:rsidRDefault="00C212B0" w:rsidP="00C212B0">
            <w:pPr>
              <w:jc w:val="center"/>
              <w:rPr>
                <w:noProof/>
                <w:sz w:val="20"/>
                <w:szCs w:val="20"/>
              </w:rPr>
            </w:pPr>
            <w:r w:rsidRPr="00C54C19">
              <w:rPr>
                <w:noProof/>
                <w:sz w:val="20"/>
                <w:szCs w:val="20"/>
              </w:rPr>
              <w:t>year n+1 (EAA data)</w:t>
            </w:r>
          </w:p>
        </w:tc>
        <w:tc>
          <w:tcPr>
            <w:tcW w:w="1240" w:type="dxa"/>
            <w:tcBorders>
              <w:top w:val="single" w:sz="2" w:space="0" w:color="auto"/>
              <w:left w:val="single" w:sz="2" w:space="0" w:color="auto"/>
              <w:bottom w:val="single" w:sz="2" w:space="0" w:color="auto"/>
              <w:right w:val="single" w:sz="2" w:space="0" w:color="auto"/>
            </w:tcBorders>
          </w:tcPr>
          <w:p w14:paraId="2CDDC812" w14:textId="77777777" w:rsidR="00C212B0" w:rsidRPr="00C54C19" w:rsidRDefault="00C212B0" w:rsidP="00C212B0">
            <w:pPr>
              <w:jc w:val="center"/>
              <w:rPr>
                <w:noProof/>
                <w:sz w:val="20"/>
                <w:szCs w:val="20"/>
              </w:rPr>
            </w:pPr>
            <w:r w:rsidRPr="00C54C19">
              <w:rPr>
                <w:noProof/>
                <w:sz w:val="20"/>
                <w:szCs w:val="20"/>
              </w:rPr>
              <w:t>September</w:t>
            </w:r>
          </w:p>
          <w:p w14:paraId="53512E4F" w14:textId="77777777" w:rsidR="00C212B0" w:rsidRPr="00C54C19" w:rsidRDefault="00C212B0" w:rsidP="00C212B0">
            <w:pPr>
              <w:jc w:val="center"/>
              <w:rPr>
                <w:noProof/>
                <w:sz w:val="20"/>
                <w:szCs w:val="20"/>
              </w:rPr>
            </w:pPr>
            <w:r w:rsidRPr="00C54C19">
              <w:rPr>
                <w:noProof/>
                <w:sz w:val="20"/>
                <w:szCs w:val="20"/>
              </w:rPr>
              <w:t>year n+2 (REAA data)</w:t>
            </w:r>
          </w:p>
        </w:tc>
      </w:tr>
      <w:tr w:rsidR="00C212B0" w:rsidRPr="00C54C19" w14:paraId="17A2D7C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959C8E4" w14:textId="77777777" w:rsidR="00C212B0" w:rsidRPr="00C54C19" w:rsidRDefault="00C212B0" w:rsidP="00C212B0">
            <w:pPr>
              <w:jc w:val="left"/>
              <w:rPr>
                <w:noProof/>
                <w:szCs w:val="16"/>
              </w:rPr>
            </w:pPr>
            <w:r w:rsidRPr="00C54C19">
              <w:rPr>
                <w:noProof/>
                <w:szCs w:val="16"/>
              </w:rPr>
              <w:t>01</w:t>
            </w:r>
          </w:p>
        </w:tc>
        <w:tc>
          <w:tcPr>
            <w:tcW w:w="3543" w:type="dxa"/>
            <w:tcBorders>
              <w:top w:val="single" w:sz="2" w:space="0" w:color="auto"/>
              <w:left w:val="single" w:sz="2" w:space="0" w:color="auto"/>
              <w:bottom w:val="single" w:sz="2" w:space="0" w:color="auto"/>
              <w:right w:val="single" w:sz="2" w:space="0" w:color="auto"/>
            </w:tcBorders>
          </w:tcPr>
          <w:p w14:paraId="147CA913" w14:textId="77777777" w:rsidR="00C212B0" w:rsidRPr="00C54C19" w:rsidRDefault="00C212B0" w:rsidP="00C212B0">
            <w:pPr>
              <w:jc w:val="left"/>
              <w:rPr>
                <w:noProof/>
                <w:szCs w:val="16"/>
              </w:rPr>
            </w:pPr>
            <w:r w:rsidRPr="00C54C19">
              <w:rPr>
                <w:noProof/>
                <w:szCs w:val="16"/>
              </w:rPr>
              <w:t>CEREALS (including seeds)</w:t>
            </w:r>
          </w:p>
        </w:tc>
        <w:tc>
          <w:tcPr>
            <w:tcW w:w="1134" w:type="dxa"/>
            <w:tcBorders>
              <w:top w:val="single" w:sz="2" w:space="0" w:color="auto"/>
              <w:left w:val="single" w:sz="2" w:space="0" w:color="auto"/>
              <w:bottom w:val="single" w:sz="2" w:space="0" w:color="auto"/>
              <w:right w:val="single" w:sz="2" w:space="0" w:color="auto"/>
            </w:tcBorders>
          </w:tcPr>
          <w:p w14:paraId="0D6EF40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493836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A242935"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84DB198" w14:textId="77777777" w:rsidR="00C212B0" w:rsidRPr="00C54C19" w:rsidRDefault="00C212B0" w:rsidP="00C212B0">
            <w:pPr>
              <w:jc w:val="left"/>
              <w:rPr>
                <w:noProof/>
                <w:szCs w:val="16"/>
              </w:rPr>
            </w:pPr>
            <w:r w:rsidRPr="00C54C19">
              <w:rPr>
                <w:noProof/>
                <w:szCs w:val="16"/>
              </w:rPr>
              <w:t>X</w:t>
            </w:r>
          </w:p>
        </w:tc>
      </w:tr>
      <w:tr w:rsidR="00C212B0" w:rsidRPr="00C54C19" w14:paraId="6B17975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D3DCD88" w14:textId="77777777" w:rsidR="00C212B0" w:rsidRPr="00C54C19" w:rsidRDefault="00C212B0" w:rsidP="00C212B0">
            <w:pPr>
              <w:jc w:val="left"/>
              <w:rPr>
                <w:noProof/>
                <w:szCs w:val="16"/>
              </w:rPr>
            </w:pPr>
            <w:r w:rsidRPr="00C54C19">
              <w:rPr>
                <w:noProof/>
                <w:szCs w:val="16"/>
              </w:rPr>
              <w:t>01.1</w:t>
            </w:r>
          </w:p>
        </w:tc>
        <w:tc>
          <w:tcPr>
            <w:tcW w:w="3543" w:type="dxa"/>
            <w:tcBorders>
              <w:top w:val="single" w:sz="2" w:space="0" w:color="auto"/>
              <w:left w:val="single" w:sz="2" w:space="0" w:color="auto"/>
              <w:bottom w:val="single" w:sz="2" w:space="0" w:color="auto"/>
              <w:right w:val="single" w:sz="2" w:space="0" w:color="auto"/>
            </w:tcBorders>
          </w:tcPr>
          <w:p w14:paraId="2702B020" w14:textId="77777777" w:rsidR="00C212B0" w:rsidRPr="00C54C19" w:rsidRDefault="00C212B0" w:rsidP="00C212B0">
            <w:pPr>
              <w:jc w:val="left"/>
              <w:rPr>
                <w:noProof/>
                <w:szCs w:val="16"/>
              </w:rPr>
            </w:pPr>
            <w:r w:rsidRPr="00C54C19">
              <w:rPr>
                <w:noProof/>
                <w:szCs w:val="16"/>
              </w:rPr>
              <w:t>Wheat and spelt</w:t>
            </w:r>
          </w:p>
        </w:tc>
        <w:tc>
          <w:tcPr>
            <w:tcW w:w="1134" w:type="dxa"/>
            <w:tcBorders>
              <w:top w:val="single" w:sz="2" w:space="0" w:color="auto"/>
              <w:left w:val="single" w:sz="2" w:space="0" w:color="auto"/>
              <w:bottom w:val="single" w:sz="2" w:space="0" w:color="auto"/>
              <w:right w:val="single" w:sz="2" w:space="0" w:color="auto"/>
            </w:tcBorders>
          </w:tcPr>
          <w:p w14:paraId="2D2B8DA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AE6D55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493BDA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2E089EA" w14:textId="77777777" w:rsidR="00C212B0" w:rsidRPr="00C54C19" w:rsidRDefault="00C212B0" w:rsidP="00C212B0">
            <w:pPr>
              <w:jc w:val="left"/>
              <w:rPr>
                <w:noProof/>
                <w:szCs w:val="16"/>
              </w:rPr>
            </w:pPr>
            <w:r w:rsidRPr="00C54C19">
              <w:rPr>
                <w:noProof/>
                <w:szCs w:val="16"/>
              </w:rPr>
              <w:t>X</w:t>
            </w:r>
          </w:p>
        </w:tc>
      </w:tr>
      <w:tr w:rsidR="00C212B0" w:rsidRPr="00C54C19" w14:paraId="7ED670B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315F3CC" w14:textId="77777777" w:rsidR="00C212B0" w:rsidRPr="00C54C19" w:rsidRDefault="00C212B0" w:rsidP="00C212B0">
            <w:pPr>
              <w:jc w:val="left"/>
              <w:rPr>
                <w:noProof/>
                <w:szCs w:val="16"/>
              </w:rPr>
            </w:pPr>
            <w:r w:rsidRPr="00C54C19">
              <w:rPr>
                <w:noProof/>
                <w:szCs w:val="16"/>
              </w:rPr>
              <w:t>01.1/1</w:t>
            </w:r>
          </w:p>
        </w:tc>
        <w:tc>
          <w:tcPr>
            <w:tcW w:w="3543" w:type="dxa"/>
            <w:tcBorders>
              <w:top w:val="single" w:sz="2" w:space="0" w:color="auto"/>
              <w:left w:val="single" w:sz="2" w:space="0" w:color="auto"/>
              <w:bottom w:val="single" w:sz="2" w:space="0" w:color="auto"/>
              <w:right w:val="single" w:sz="2" w:space="0" w:color="auto"/>
            </w:tcBorders>
          </w:tcPr>
          <w:p w14:paraId="7C369114" w14:textId="77777777" w:rsidR="00C212B0" w:rsidRPr="00C54C19" w:rsidRDefault="00C212B0" w:rsidP="00C212B0">
            <w:pPr>
              <w:jc w:val="left"/>
              <w:rPr>
                <w:noProof/>
                <w:szCs w:val="16"/>
              </w:rPr>
            </w:pPr>
            <w:r w:rsidRPr="00C54C19">
              <w:rPr>
                <w:noProof/>
                <w:szCs w:val="16"/>
              </w:rPr>
              <w:t>Soft wheat and spelt</w:t>
            </w:r>
          </w:p>
        </w:tc>
        <w:tc>
          <w:tcPr>
            <w:tcW w:w="1134" w:type="dxa"/>
            <w:tcBorders>
              <w:top w:val="single" w:sz="2" w:space="0" w:color="auto"/>
              <w:left w:val="single" w:sz="2" w:space="0" w:color="auto"/>
              <w:bottom w:val="single" w:sz="2" w:space="0" w:color="auto"/>
              <w:right w:val="single" w:sz="2" w:space="0" w:color="auto"/>
            </w:tcBorders>
          </w:tcPr>
          <w:p w14:paraId="5468A06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CDE952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20D4ED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3974FA0" w14:textId="77777777" w:rsidR="00C212B0" w:rsidRPr="00C54C19" w:rsidRDefault="00C212B0" w:rsidP="00C212B0">
            <w:pPr>
              <w:jc w:val="left"/>
              <w:rPr>
                <w:noProof/>
                <w:szCs w:val="16"/>
              </w:rPr>
            </w:pPr>
            <w:r w:rsidRPr="00C54C19">
              <w:rPr>
                <w:noProof/>
                <w:szCs w:val="16"/>
              </w:rPr>
              <w:t>X</w:t>
            </w:r>
          </w:p>
        </w:tc>
      </w:tr>
      <w:tr w:rsidR="00C212B0" w:rsidRPr="00C54C19" w14:paraId="32E61D6A"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3AEC9D1" w14:textId="77777777" w:rsidR="00C212B0" w:rsidRPr="00C54C19" w:rsidRDefault="00C212B0" w:rsidP="00C212B0">
            <w:pPr>
              <w:jc w:val="left"/>
              <w:rPr>
                <w:noProof/>
                <w:szCs w:val="16"/>
              </w:rPr>
            </w:pPr>
            <w:r w:rsidRPr="00C54C19">
              <w:rPr>
                <w:noProof/>
                <w:szCs w:val="16"/>
              </w:rPr>
              <w:t>01.1/2</w:t>
            </w:r>
          </w:p>
        </w:tc>
        <w:tc>
          <w:tcPr>
            <w:tcW w:w="3543" w:type="dxa"/>
            <w:tcBorders>
              <w:top w:val="single" w:sz="2" w:space="0" w:color="auto"/>
              <w:left w:val="single" w:sz="2" w:space="0" w:color="auto"/>
              <w:bottom w:val="single" w:sz="2" w:space="0" w:color="auto"/>
              <w:right w:val="single" w:sz="2" w:space="0" w:color="auto"/>
            </w:tcBorders>
          </w:tcPr>
          <w:p w14:paraId="6381065B" w14:textId="77777777" w:rsidR="00C212B0" w:rsidRPr="00C54C19" w:rsidRDefault="00C212B0" w:rsidP="00C212B0">
            <w:pPr>
              <w:jc w:val="left"/>
              <w:rPr>
                <w:noProof/>
                <w:szCs w:val="16"/>
              </w:rPr>
            </w:pPr>
            <w:r w:rsidRPr="00C54C19">
              <w:rPr>
                <w:noProof/>
                <w:szCs w:val="16"/>
              </w:rPr>
              <w:t>Durum wheat</w:t>
            </w:r>
          </w:p>
        </w:tc>
        <w:tc>
          <w:tcPr>
            <w:tcW w:w="1134" w:type="dxa"/>
            <w:tcBorders>
              <w:top w:val="single" w:sz="2" w:space="0" w:color="auto"/>
              <w:left w:val="single" w:sz="2" w:space="0" w:color="auto"/>
              <w:bottom w:val="single" w:sz="2" w:space="0" w:color="auto"/>
              <w:right w:val="single" w:sz="2" w:space="0" w:color="auto"/>
            </w:tcBorders>
          </w:tcPr>
          <w:p w14:paraId="67DDAA12"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DD26CA6"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C9EFCA9"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A4FCFDE" w14:textId="77777777" w:rsidR="00C212B0" w:rsidRPr="00C54C19" w:rsidRDefault="00C212B0" w:rsidP="00C212B0">
            <w:pPr>
              <w:jc w:val="left"/>
              <w:rPr>
                <w:noProof/>
                <w:szCs w:val="16"/>
              </w:rPr>
            </w:pPr>
            <w:r w:rsidRPr="00C54C19">
              <w:rPr>
                <w:noProof/>
                <w:szCs w:val="16"/>
              </w:rPr>
              <w:t>X</w:t>
            </w:r>
          </w:p>
        </w:tc>
      </w:tr>
      <w:tr w:rsidR="00C212B0" w:rsidRPr="00C54C19" w14:paraId="15EC059B"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10333F7" w14:textId="77777777" w:rsidR="00C212B0" w:rsidRPr="00C54C19" w:rsidRDefault="00C212B0" w:rsidP="00C212B0">
            <w:pPr>
              <w:jc w:val="left"/>
              <w:rPr>
                <w:noProof/>
                <w:szCs w:val="16"/>
              </w:rPr>
            </w:pPr>
            <w:r w:rsidRPr="00C54C19">
              <w:rPr>
                <w:noProof/>
                <w:szCs w:val="16"/>
              </w:rPr>
              <w:t>01.2</w:t>
            </w:r>
          </w:p>
        </w:tc>
        <w:tc>
          <w:tcPr>
            <w:tcW w:w="3543" w:type="dxa"/>
            <w:tcBorders>
              <w:top w:val="single" w:sz="2" w:space="0" w:color="auto"/>
              <w:left w:val="single" w:sz="2" w:space="0" w:color="auto"/>
              <w:bottom w:val="single" w:sz="2" w:space="0" w:color="auto"/>
              <w:right w:val="single" w:sz="2" w:space="0" w:color="auto"/>
            </w:tcBorders>
          </w:tcPr>
          <w:p w14:paraId="32ED5702" w14:textId="77777777" w:rsidR="00C212B0" w:rsidRPr="00C54C19" w:rsidRDefault="00C212B0" w:rsidP="00C212B0">
            <w:pPr>
              <w:jc w:val="left"/>
              <w:rPr>
                <w:noProof/>
                <w:szCs w:val="16"/>
              </w:rPr>
            </w:pPr>
            <w:r w:rsidRPr="00C54C19">
              <w:rPr>
                <w:noProof/>
                <w:szCs w:val="16"/>
              </w:rPr>
              <w:t>Rye and meslin</w:t>
            </w:r>
          </w:p>
        </w:tc>
        <w:tc>
          <w:tcPr>
            <w:tcW w:w="1134" w:type="dxa"/>
            <w:tcBorders>
              <w:top w:val="single" w:sz="2" w:space="0" w:color="auto"/>
              <w:left w:val="single" w:sz="2" w:space="0" w:color="auto"/>
              <w:bottom w:val="single" w:sz="2" w:space="0" w:color="auto"/>
              <w:right w:val="single" w:sz="2" w:space="0" w:color="auto"/>
            </w:tcBorders>
          </w:tcPr>
          <w:p w14:paraId="562FBE1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09D6F4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2C38DC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321E21C" w14:textId="77777777" w:rsidR="00C212B0" w:rsidRPr="00C54C19" w:rsidRDefault="00C212B0" w:rsidP="00C212B0">
            <w:pPr>
              <w:jc w:val="left"/>
              <w:rPr>
                <w:noProof/>
                <w:szCs w:val="16"/>
              </w:rPr>
            </w:pPr>
            <w:r w:rsidRPr="00C54C19">
              <w:rPr>
                <w:noProof/>
                <w:szCs w:val="16"/>
              </w:rPr>
              <w:t>X</w:t>
            </w:r>
          </w:p>
        </w:tc>
      </w:tr>
      <w:tr w:rsidR="00C212B0" w:rsidRPr="00C54C19" w14:paraId="11C711A1"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A9FDAB3" w14:textId="77777777" w:rsidR="00C212B0" w:rsidRPr="00C54C19" w:rsidRDefault="00C212B0" w:rsidP="00C212B0">
            <w:pPr>
              <w:jc w:val="left"/>
              <w:rPr>
                <w:noProof/>
                <w:szCs w:val="16"/>
              </w:rPr>
            </w:pPr>
            <w:r w:rsidRPr="00C54C19">
              <w:rPr>
                <w:noProof/>
                <w:szCs w:val="16"/>
              </w:rPr>
              <w:t>01.3</w:t>
            </w:r>
          </w:p>
        </w:tc>
        <w:tc>
          <w:tcPr>
            <w:tcW w:w="3543" w:type="dxa"/>
            <w:tcBorders>
              <w:top w:val="single" w:sz="2" w:space="0" w:color="auto"/>
              <w:left w:val="single" w:sz="2" w:space="0" w:color="auto"/>
              <w:bottom w:val="single" w:sz="2" w:space="0" w:color="auto"/>
              <w:right w:val="single" w:sz="2" w:space="0" w:color="auto"/>
            </w:tcBorders>
          </w:tcPr>
          <w:p w14:paraId="0195B686" w14:textId="77777777" w:rsidR="00C212B0" w:rsidRPr="00C54C19" w:rsidRDefault="00C212B0" w:rsidP="00C212B0">
            <w:pPr>
              <w:jc w:val="left"/>
              <w:rPr>
                <w:noProof/>
                <w:szCs w:val="16"/>
              </w:rPr>
            </w:pPr>
            <w:r w:rsidRPr="00C54C19">
              <w:rPr>
                <w:noProof/>
                <w:szCs w:val="16"/>
              </w:rPr>
              <w:t>Barley</w:t>
            </w:r>
          </w:p>
        </w:tc>
        <w:tc>
          <w:tcPr>
            <w:tcW w:w="1134" w:type="dxa"/>
            <w:tcBorders>
              <w:top w:val="single" w:sz="2" w:space="0" w:color="auto"/>
              <w:left w:val="single" w:sz="2" w:space="0" w:color="auto"/>
              <w:bottom w:val="single" w:sz="2" w:space="0" w:color="auto"/>
              <w:right w:val="single" w:sz="2" w:space="0" w:color="auto"/>
            </w:tcBorders>
          </w:tcPr>
          <w:p w14:paraId="6787D1F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08EB10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D2B5C3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37EC7E2" w14:textId="77777777" w:rsidR="00C212B0" w:rsidRPr="00C54C19" w:rsidRDefault="00C212B0" w:rsidP="00C212B0">
            <w:pPr>
              <w:jc w:val="left"/>
              <w:rPr>
                <w:noProof/>
                <w:szCs w:val="16"/>
              </w:rPr>
            </w:pPr>
            <w:r w:rsidRPr="00C54C19">
              <w:rPr>
                <w:noProof/>
                <w:szCs w:val="16"/>
              </w:rPr>
              <w:t>X</w:t>
            </w:r>
          </w:p>
        </w:tc>
      </w:tr>
      <w:tr w:rsidR="00C212B0" w:rsidRPr="00C54C19" w14:paraId="42AC2F1B"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CFC0FE1" w14:textId="77777777" w:rsidR="00C212B0" w:rsidRPr="00C54C19" w:rsidRDefault="00C212B0" w:rsidP="00C212B0">
            <w:pPr>
              <w:jc w:val="left"/>
              <w:rPr>
                <w:noProof/>
                <w:szCs w:val="16"/>
              </w:rPr>
            </w:pPr>
            <w:r w:rsidRPr="00C54C19">
              <w:rPr>
                <w:noProof/>
                <w:szCs w:val="16"/>
              </w:rPr>
              <w:t>01.4</w:t>
            </w:r>
          </w:p>
        </w:tc>
        <w:tc>
          <w:tcPr>
            <w:tcW w:w="3543" w:type="dxa"/>
            <w:tcBorders>
              <w:top w:val="single" w:sz="2" w:space="0" w:color="auto"/>
              <w:left w:val="single" w:sz="2" w:space="0" w:color="auto"/>
              <w:bottom w:val="single" w:sz="2" w:space="0" w:color="auto"/>
              <w:right w:val="single" w:sz="2" w:space="0" w:color="auto"/>
            </w:tcBorders>
          </w:tcPr>
          <w:p w14:paraId="0CF9DBAB" w14:textId="77777777" w:rsidR="00C212B0" w:rsidRPr="00C54C19" w:rsidRDefault="00C212B0" w:rsidP="00C212B0">
            <w:pPr>
              <w:jc w:val="left"/>
              <w:rPr>
                <w:noProof/>
                <w:szCs w:val="16"/>
              </w:rPr>
            </w:pPr>
            <w:r w:rsidRPr="00C54C19">
              <w:rPr>
                <w:noProof/>
                <w:szCs w:val="16"/>
              </w:rPr>
              <w:t>Oats and summer cereal mixtures</w:t>
            </w:r>
          </w:p>
        </w:tc>
        <w:tc>
          <w:tcPr>
            <w:tcW w:w="1134" w:type="dxa"/>
            <w:tcBorders>
              <w:top w:val="single" w:sz="2" w:space="0" w:color="auto"/>
              <w:left w:val="single" w:sz="2" w:space="0" w:color="auto"/>
              <w:bottom w:val="single" w:sz="2" w:space="0" w:color="auto"/>
              <w:right w:val="single" w:sz="2" w:space="0" w:color="auto"/>
            </w:tcBorders>
          </w:tcPr>
          <w:p w14:paraId="686CFA0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7C190C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7DBE3C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9BE400D" w14:textId="77777777" w:rsidR="00C212B0" w:rsidRPr="00C54C19" w:rsidRDefault="00C212B0" w:rsidP="00C212B0">
            <w:pPr>
              <w:jc w:val="left"/>
              <w:rPr>
                <w:noProof/>
                <w:szCs w:val="16"/>
              </w:rPr>
            </w:pPr>
            <w:r w:rsidRPr="00C54C19">
              <w:rPr>
                <w:noProof/>
                <w:szCs w:val="16"/>
              </w:rPr>
              <w:t>X</w:t>
            </w:r>
          </w:p>
        </w:tc>
      </w:tr>
      <w:tr w:rsidR="00C212B0" w:rsidRPr="00C54C19" w14:paraId="70745AF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297E65D" w14:textId="77777777" w:rsidR="00C212B0" w:rsidRPr="00C54C19" w:rsidRDefault="00C212B0" w:rsidP="00C212B0">
            <w:pPr>
              <w:jc w:val="left"/>
              <w:rPr>
                <w:noProof/>
                <w:szCs w:val="16"/>
              </w:rPr>
            </w:pPr>
            <w:r w:rsidRPr="00C54C19">
              <w:rPr>
                <w:noProof/>
                <w:szCs w:val="16"/>
              </w:rPr>
              <w:t>01.5</w:t>
            </w:r>
          </w:p>
        </w:tc>
        <w:tc>
          <w:tcPr>
            <w:tcW w:w="3543" w:type="dxa"/>
            <w:tcBorders>
              <w:top w:val="single" w:sz="2" w:space="0" w:color="auto"/>
              <w:left w:val="single" w:sz="2" w:space="0" w:color="auto"/>
              <w:bottom w:val="single" w:sz="2" w:space="0" w:color="auto"/>
              <w:right w:val="single" w:sz="2" w:space="0" w:color="auto"/>
            </w:tcBorders>
          </w:tcPr>
          <w:p w14:paraId="786D6987" w14:textId="77777777" w:rsidR="00C212B0" w:rsidRPr="00C54C19" w:rsidRDefault="00C212B0" w:rsidP="00C212B0">
            <w:pPr>
              <w:jc w:val="left"/>
              <w:rPr>
                <w:noProof/>
                <w:szCs w:val="16"/>
              </w:rPr>
            </w:pPr>
            <w:r w:rsidRPr="00C54C19">
              <w:rPr>
                <w:noProof/>
                <w:szCs w:val="16"/>
              </w:rPr>
              <w:t>Grain maize</w:t>
            </w:r>
          </w:p>
        </w:tc>
        <w:tc>
          <w:tcPr>
            <w:tcW w:w="1134" w:type="dxa"/>
            <w:tcBorders>
              <w:top w:val="single" w:sz="2" w:space="0" w:color="auto"/>
              <w:left w:val="single" w:sz="2" w:space="0" w:color="auto"/>
              <w:bottom w:val="single" w:sz="2" w:space="0" w:color="auto"/>
              <w:right w:val="single" w:sz="2" w:space="0" w:color="auto"/>
            </w:tcBorders>
          </w:tcPr>
          <w:p w14:paraId="187667E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17C557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9E6B20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249B367" w14:textId="77777777" w:rsidR="00C212B0" w:rsidRPr="00C54C19" w:rsidRDefault="00C212B0" w:rsidP="00C212B0">
            <w:pPr>
              <w:jc w:val="left"/>
              <w:rPr>
                <w:noProof/>
                <w:szCs w:val="16"/>
              </w:rPr>
            </w:pPr>
            <w:r w:rsidRPr="00C54C19">
              <w:rPr>
                <w:noProof/>
                <w:szCs w:val="16"/>
              </w:rPr>
              <w:t>X</w:t>
            </w:r>
          </w:p>
        </w:tc>
      </w:tr>
      <w:tr w:rsidR="00C212B0" w:rsidRPr="00C54C19" w14:paraId="4FAD659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AD2D328" w14:textId="77777777" w:rsidR="00C212B0" w:rsidRPr="00C54C19" w:rsidRDefault="00C212B0" w:rsidP="00C212B0">
            <w:pPr>
              <w:jc w:val="left"/>
              <w:rPr>
                <w:noProof/>
                <w:szCs w:val="16"/>
              </w:rPr>
            </w:pPr>
            <w:r w:rsidRPr="00C54C19">
              <w:rPr>
                <w:noProof/>
                <w:szCs w:val="16"/>
              </w:rPr>
              <w:t>01.6</w:t>
            </w:r>
          </w:p>
        </w:tc>
        <w:tc>
          <w:tcPr>
            <w:tcW w:w="3543" w:type="dxa"/>
            <w:tcBorders>
              <w:top w:val="single" w:sz="2" w:space="0" w:color="auto"/>
              <w:left w:val="single" w:sz="2" w:space="0" w:color="auto"/>
              <w:bottom w:val="single" w:sz="2" w:space="0" w:color="auto"/>
              <w:right w:val="single" w:sz="2" w:space="0" w:color="auto"/>
            </w:tcBorders>
          </w:tcPr>
          <w:p w14:paraId="44FB7122" w14:textId="77777777" w:rsidR="00C212B0" w:rsidRPr="00C54C19" w:rsidRDefault="00C212B0" w:rsidP="00C212B0">
            <w:pPr>
              <w:jc w:val="left"/>
              <w:rPr>
                <w:noProof/>
                <w:szCs w:val="16"/>
              </w:rPr>
            </w:pPr>
            <w:r w:rsidRPr="00C54C19">
              <w:rPr>
                <w:noProof/>
                <w:szCs w:val="16"/>
              </w:rPr>
              <w:t>Rice</w:t>
            </w:r>
          </w:p>
        </w:tc>
        <w:tc>
          <w:tcPr>
            <w:tcW w:w="1134" w:type="dxa"/>
            <w:tcBorders>
              <w:top w:val="single" w:sz="2" w:space="0" w:color="auto"/>
              <w:left w:val="single" w:sz="2" w:space="0" w:color="auto"/>
              <w:bottom w:val="single" w:sz="2" w:space="0" w:color="auto"/>
              <w:right w:val="single" w:sz="2" w:space="0" w:color="auto"/>
            </w:tcBorders>
          </w:tcPr>
          <w:p w14:paraId="7D3009C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6F31A3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7426A02"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9E98C05" w14:textId="77777777" w:rsidR="00C212B0" w:rsidRPr="00C54C19" w:rsidRDefault="00C212B0" w:rsidP="00C212B0">
            <w:pPr>
              <w:jc w:val="left"/>
              <w:rPr>
                <w:noProof/>
                <w:szCs w:val="16"/>
              </w:rPr>
            </w:pPr>
            <w:r w:rsidRPr="00C54C19">
              <w:rPr>
                <w:noProof/>
                <w:szCs w:val="16"/>
              </w:rPr>
              <w:t>X</w:t>
            </w:r>
          </w:p>
        </w:tc>
      </w:tr>
      <w:tr w:rsidR="00C212B0" w:rsidRPr="00C54C19" w14:paraId="698705C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A205B61" w14:textId="77777777" w:rsidR="00C212B0" w:rsidRPr="00C54C19" w:rsidRDefault="00C212B0" w:rsidP="00C212B0">
            <w:pPr>
              <w:jc w:val="left"/>
              <w:rPr>
                <w:noProof/>
                <w:szCs w:val="16"/>
              </w:rPr>
            </w:pPr>
            <w:r w:rsidRPr="00C54C19">
              <w:rPr>
                <w:noProof/>
                <w:szCs w:val="16"/>
              </w:rPr>
              <w:t>01.7</w:t>
            </w:r>
          </w:p>
        </w:tc>
        <w:tc>
          <w:tcPr>
            <w:tcW w:w="3543" w:type="dxa"/>
            <w:tcBorders>
              <w:top w:val="single" w:sz="2" w:space="0" w:color="auto"/>
              <w:left w:val="single" w:sz="2" w:space="0" w:color="auto"/>
              <w:bottom w:val="single" w:sz="2" w:space="0" w:color="auto"/>
              <w:right w:val="single" w:sz="2" w:space="0" w:color="auto"/>
            </w:tcBorders>
          </w:tcPr>
          <w:p w14:paraId="565E712D" w14:textId="77777777" w:rsidR="00C212B0" w:rsidRPr="00C54C19" w:rsidRDefault="00C212B0" w:rsidP="00C212B0">
            <w:pPr>
              <w:jc w:val="left"/>
              <w:rPr>
                <w:noProof/>
                <w:szCs w:val="16"/>
              </w:rPr>
            </w:pPr>
            <w:r w:rsidRPr="00C54C19">
              <w:rPr>
                <w:noProof/>
                <w:szCs w:val="16"/>
              </w:rPr>
              <w:t>Other cereals</w:t>
            </w:r>
          </w:p>
        </w:tc>
        <w:tc>
          <w:tcPr>
            <w:tcW w:w="1134" w:type="dxa"/>
            <w:tcBorders>
              <w:top w:val="single" w:sz="2" w:space="0" w:color="auto"/>
              <w:left w:val="single" w:sz="2" w:space="0" w:color="auto"/>
              <w:bottom w:val="single" w:sz="2" w:space="0" w:color="auto"/>
              <w:right w:val="single" w:sz="2" w:space="0" w:color="auto"/>
            </w:tcBorders>
          </w:tcPr>
          <w:p w14:paraId="0028BC7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5D3EBE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E0D539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04B72FD" w14:textId="77777777" w:rsidR="00C212B0" w:rsidRPr="00C54C19" w:rsidRDefault="00C212B0" w:rsidP="00C212B0">
            <w:pPr>
              <w:jc w:val="left"/>
              <w:rPr>
                <w:noProof/>
                <w:szCs w:val="16"/>
              </w:rPr>
            </w:pPr>
            <w:r w:rsidRPr="00C54C19">
              <w:rPr>
                <w:noProof/>
                <w:szCs w:val="16"/>
              </w:rPr>
              <w:t>X</w:t>
            </w:r>
          </w:p>
        </w:tc>
      </w:tr>
      <w:tr w:rsidR="00C212B0" w:rsidRPr="00C54C19" w14:paraId="5E34542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BF6D55A" w14:textId="77777777" w:rsidR="00C212B0" w:rsidRPr="00C54C19" w:rsidRDefault="00C212B0" w:rsidP="00C212B0">
            <w:pPr>
              <w:jc w:val="left"/>
              <w:rPr>
                <w:noProof/>
                <w:szCs w:val="16"/>
              </w:rPr>
            </w:pPr>
            <w:r w:rsidRPr="00C54C19">
              <w:rPr>
                <w:noProof/>
                <w:szCs w:val="16"/>
              </w:rPr>
              <w:t>02</w:t>
            </w:r>
          </w:p>
        </w:tc>
        <w:tc>
          <w:tcPr>
            <w:tcW w:w="3543" w:type="dxa"/>
            <w:tcBorders>
              <w:top w:val="single" w:sz="2" w:space="0" w:color="auto"/>
              <w:left w:val="single" w:sz="2" w:space="0" w:color="auto"/>
              <w:bottom w:val="single" w:sz="2" w:space="0" w:color="auto"/>
              <w:right w:val="single" w:sz="2" w:space="0" w:color="auto"/>
            </w:tcBorders>
          </w:tcPr>
          <w:p w14:paraId="4763CF49" w14:textId="77777777" w:rsidR="00C212B0" w:rsidRPr="00C54C19" w:rsidRDefault="00C212B0" w:rsidP="00C212B0">
            <w:pPr>
              <w:jc w:val="left"/>
              <w:rPr>
                <w:noProof/>
                <w:szCs w:val="16"/>
              </w:rPr>
            </w:pPr>
            <w:r w:rsidRPr="00C54C19">
              <w:rPr>
                <w:noProof/>
                <w:szCs w:val="16"/>
              </w:rPr>
              <w:t>INDUSTRIAL CROPS</w:t>
            </w:r>
          </w:p>
        </w:tc>
        <w:tc>
          <w:tcPr>
            <w:tcW w:w="1134" w:type="dxa"/>
            <w:tcBorders>
              <w:top w:val="single" w:sz="2" w:space="0" w:color="auto"/>
              <w:left w:val="single" w:sz="2" w:space="0" w:color="auto"/>
              <w:bottom w:val="single" w:sz="2" w:space="0" w:color="auto"/>
              <w:right w:val="single" w:sz="2" w:space="0" w:color="auto"/>
            </w:tcBorders>
          </w:tcPr>
          <w:p w14:paraId="5B140B7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B07EBC8"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9ED298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A5FF484" w14:textId="77777777" w:rsidR="00C212B0" w:rsidRPr="00C54C19" w:rsidRDefault="00C212B0" w:rsidP="00C212B0">
            <w:pPr>
              <w:jc w:val="left"/>
              <w:rPr>
                <w:noProof/>
                <w:szCs w:val="16"/>
              </w:rPr>
            </w:pPr>
            <w:r w:rsidRPr="00C54C19">
              <w:rPr>
                <w:noProof/>
                <w:szCs w:val="16"/>
              </w:rPr>
              <w:t>X</w:t>
            </w:r>
          </w:p>
        </w:tc>
      </w:tr>
      <w:tr w:rsidR="00C212B0" w:rsidRPr="00C54C19" w14:paraId="6A053D4B"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88E3597" w14:textId="77777777" w:rsidR="00C212B0" w:rsidRPr="00C54C19" w:rsidRDefault="00C212B0" w:rsidP="00C212B0">
            <w:pPr>
              <w:jc w:val="left"/>
              <w:rPr>
                <w:noProof/>
                <w:szCs w:val="16"/>
              </w:rPr>
            </w:pPr>
            <w:r w:rsidRPr="00C54C19">
              <w:rPr>
                <w:noProof/>
                <w:szCs w:val="16"/>
              </w:rPr>
              <w:t>02.1</w:t>
            </w:r>
          </w:p>
        </w:tc>
        <w:tc>
          <w:tcPr>
            <w:tcW w:w="3543" w:type="dxa"/>
            <w:tcBorders>
              <w:top w:val="single" w:sz="2" w:space="0" w:color="auto"/>
              <w:left w:val="single" w:sz="2" w:space="0" w:color="auto"/>
              <w:bottom w:val="single" w:sz="2" w:space="0" w:color="auto"/>
              <w:right w:val="single" w:sz="2" w:space="0" w:color="auto"/>
            </w:tcBorders>
          </w:tcPr>
          <w:p w14:paraId="22AAA345" w14:textId="77777777" w:rsidR="00C212B0" w:rsidRPr="00C54C19" w:rsidRDefault="00C212B0" w:rsidP="00C212B0">
            <w:pPr>
              <w:jc w:val="left"/>
              <w:rPr>
                <w:noProof/>
                <w:szCs w:val="16"/>
              </w:rPr>
            </w:pPr>
            <w:r w:rsidRPr="00C54C19">
              <w:rPr>
                <w:noProof/>
                <w:szCs w:val="16"/>
              </w:rPr>
              <w:t>Oil seeds and oleaginous fruits (including seeds)</w:t>
            </w:r>
          </w:p>
        </w:tc>
        <w:tc>
          <w:tcPr>
            <w:tcW w:w="1134" w:type="dxa"/>
            <w:tcBorders>
              <w:top w:val="single" w:sz="2" w:space="0" w:color="auto"/>
              <w:left w:val="single" w:sz="2" w:space="0" w:color="auto"/>
              <w:bottom w:val="single" w:sz="2" w:space="0" w:color="auto"/>
              <w:right w:val="single" w:sz="2" w:space="0" w:color="auto"/>
            </w:tcBorders>
          </w:tcPr>
          <w:p w14:paraId="0746578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0977D4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EADD3F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DA9E6BA" w14:textId="77777777" w:rsidR="00C212B0" w:rsidRPr="00C54C19" w:rsidRDefault="00C212B0" w:rsidP="00C212B0">
            <w:pPr>
              <w:jc w:val="left"/>
              <w:rPr>
                <w:noProof/>
                <w:szCs w:val="16"/>
              </w:rPr>
            </w:pPr>
            <w:r w:rsidRPr="00C54C19">
              <w:rPr>
                <w:noProof/>
                <w:szCs w:val="16"/>
              </w:rPr>
              <w:t>X</w:t>
            </w:r>
          </w:p>
        </w:tc>
      </w:tr>
      <w:tr w:rsidR="00C212B0" w:rsidRPr="00C54C19" w14:paraId="1DA43F6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60D4A46" w14:textId="77777777" w:rsidR="00C212B0" w:rsidRPr="00C54C19" w:rsidRDefault="00C212B0" w:rsidP="00C212B0">
            <w:pPr>
              <w:jc w:val="left"/>
              <w:rPr>
                <w:noProof/>
                <w:szCs w:val="16"/>
              </w:rPr>
            </w:pPr>
            <w:r w:rsidRPr="00C54C19">
              <w:rPr>
                <w:noProof/>
                <w:szCs w:val="16"/>
              </w:rPr>
              <w:t>02.1/1</w:t>
            </w:r>
          </w:p>
        </w:tc>
        <w:tc>
          <w:tcPr>
            <w:tcW w:w="3543" w:type="dxa"/>
            <w:tcBorders>
              <w:top w:val="single" w:sz="2" w:space="0" w:color="auto"/>
              <w:left w:val="single" w:sz="2" w:space="0" w:color="auto"/>
              <w:bottom w:val="single" w:sz="2" w:space="0" w:color="auto"/>
              <w:right w:val="single" w:sz="2" w:space="0" w:color="auto"/>
            </w:tcBorders>
          </w:tcPr>
          <w:p w14:paraId="26E74C14" w14:textId="77777777" w:rsidR="00C212B0" w:rsidRPr="00C54C19" w:rsidRDefault="00C212B0" w:rsidP="00C212B0">
            <w:pPr>
              <w:jc w:val="left"/>
              <w:rPr>
                <w:noProof/>
                <w:szCs w:val="16"/>
              </w:rPr>
            </w:pPr>
            <w:r w:rsidRPr="00C54C19">
              <w:rPr>
                <w:noProof/>
                <w:szCs w:val="16"/>
              </w:rPr>
              <w:t>Rape and turnip rape seed</w:t>
            </w:r>
          </w:p>
        </w:tc>
        <w:tc>
          <w:tcPr>
            <w:tcW w:w="1134" w:type="dxa"/>
            <w:tcBorders>
              <w:top w:val="single" w:sz="2" w:space="0" w:color="auto"/>
              <w:left w:val="single" w:sz="2" w:space="0" w:color="auto"/>
              <w:bottom w:val="single" w:sz="2" w:space="0" w:color="auto"/>
              <w:right w:val="single" w:sz="2" w:space="0" w:color="auto"/>
            </w:tcBorders>
          </w:tcPr>
          <w:p w14:paraId="125E5D4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92D479B"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920E4D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DF7FCA6" w14:textId="77777777" w:rsidR="00C212B0" w:rsidRPr="00C54C19" w:rsidRDefault="00C212B0" w:rsidP="00C212B0">
            <w:pPr>
              <w:jc w:val="left"/>
              <w:rPr>
                <w:noProof/>
                <w:szCs w:val="16"/>
              </w:rPr>
            </w:pPr>
            <w:r w:rsidRPr="00C54C19">
              <w:rPr>
                <w:noProof/>
                <w:szCs w:val="16"/>
              </w:rPr>
              <w:t>X</w:t>
            </w:r>
          </w:p>
        </w:tc>
      </w:tr>
      <w:tr w:rsidR="00C212B0" w:rsidRPr="00C54C19" w14:paraId="160C8E5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12116C1" w14:textId="77777777" w:rsidR="00C212B0" w:rsidRPr="00C54C19" w:rsidRDefault="00C212B0" w:rsidP="00C212B0">
            <w:pPr>
              <w:jc w:val="left"/>
              <w:rPr>
                <w:noProof/>
                <w:szCs w:val="16"/>
              </w:rPr>
            </w:pPr>
            <w:r w:rsidRPr="00C54C19">
              <w:rPr>
                <w:noProof/>
                <w:szCs w:val="16"/>
              </w:rPr>
              <w:t>02.1/2</w:t>
            </w:r>
          </w:p>
        </w:tc>
        <w:tc>
          <w:tcPr>
            <w:tcW w:w="3543" w:type="dxa"/>
            <w:tcBorders>
              <w:top w:val="single" w:sz="2" w:space="0" w:color="auto"/>
              <w:left w:val="single" w:sz="2" w:space="0" w:color="auto"/>
              <w:bottom w:val="single" w:sz="2" w:space="0" w:color="auto"/>
              <w:right w:val="single" w:sz="2" w:space="0" w:color="auto"/>
            </w:tcBorders>
          </w:tcPr>
          <w:p w14:paraId="2D72B6C4" w14:textId="77777777" w:rsidR="00C212B0" w:rsidRPr="00C54C19" w:rsidRDefault="00C212B0" w:rsidP="00C212B0">
            <w:pPr>
              <w:jc w:val="left"/>
              <w:rPr>
                <w:noProof/>
                <w:szCs w:val="16"/>
              </w:rPr>
            </w:pPr>
            <w:r w:rsidRPr="00C54C19">
              <w:rPr>
                <w:noProof/>
                <w:szCs w:val="16"/>
              </w:rPr>
              <w:t>Sunflower</w:t>
            </w:r>
          </w:p>
        </w:tc>
        <w:tc>
          <w:tcPr>
            <w:tcW w:w="1134" w:type="dxa"/>
            <w:tcBorders>
              <w:top w:val="single" w:sz="2" w:space="0" w:color="auto"/>
              <w:left w:val="single" w:sz="2" w:space="0" w:color="auto"/>
              <w:bottom w:val="single" w:sz="2" w:space="0" w:color="auto"/>
              <w:right w:val="single" w:sz="2" w:space="0" w:color="auto"/>
            </w:tcBorders>
          </w:tcPr>
          <w:p w14:paraId="24DA501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63EBEB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0268BA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1C963F5" w14:textId="77777777" w:rsidR="00C212B0" w:rsidRPr="00C54C19" w:rsidRDefault="00C212B0" w:rsidP="00C212B0">
            <w:pPr>
              <w:jc w:val="left"/>
              <w:rPr>
                <w:noProof/>
                <w:szCs w:val="16"/>
              </w:rPr>
            </w:pPr>
            <w:r w:rsidRPr="00C54C19">
              <w:rPr>
                <w:noProof/>
                <w:szCs w:val="16"/>
              </w:rPr>
              <w:t>X</w:t>
            </w:r>
          </w:p>
        </w:tc>
      </w:tr>
      <w:tr w:rsidR="00C212B0" w:rsidRPr="00C54C19" w14:paraId="10830EA4"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ABE4FE3" w14:textId="77777777" w:rsidR="00C212B0" w:rsidRPr="00C54C19" w:rsidRDefault="00C212B0" w:rsidP="00C212B0">
            <w:pPr>
              <w:jc w:val="left"/>
              <w:rPr>
                <w:noProof/>
                <w:szCs w:val="16"/>
              </w:rPr>
            </w:pPr>
            <w:r w:rsidRPr="00C54C19">
              <w:rPr>
                <w:noProof/>
                <w:szCs w:val="16"/>
              </w:rPr>
              <w:t>02.1/3</w:t>
            </w:r>
          </w:p>
        </w:tc>
        <w:tc>
          <w:tcPr>
            <w:tcW w:w="3543" w:type="dxa"/>
            <w:tcBorders>
              <w:top w:val="single" w:sz="2" w:space="0" w:color="auto"/>
              <w:left w:val="single" w:sz="2" w:space="0" w:color="auto"/>
              <w:bottom w:val="single" w:sz="2" w:space="0" w:color="auto"/>
              <w:right w:val="single" w:sz="2" w:space="0" w:color="auto"/>
            </w:tcBorders>
          </w:tcPr>
          <w:p w14:paraId="720BA9F4" w14:textId="77777777" w:rsidR="00C212B0" w:rsidRPr="00C54C19" w:rsidRDefault="00C212B0" w:rsidP="00C212B0">
            <w:pPr>
              <w:jc w:val="left"/>
              <w:rPr>
                <w:noProof/>
                <w:szCs w:val="16"/>
              </w:rPr>
            </w:pPr>
            <w:r w:rsidRPr="00C54C19">
              <w:rPr>
                <w:noProof/>
                <w:szCs w:val="16"/>
              </w:rPr>
              <w:t>Soya</w:t>
            </w:r>
          </w:p>
        </w:tc>
        <w:tc>
          <w:tcPr>
            <w:tcW w:w="1134" w:type="dxa"/>
            <w:tcBorders>
              <w:top w:val="single" w:sz="2" w:space="0" w:color="auto"/>
              <w:left w:val="single" w:sz="2" w:space="0" w:color="auto"/>
              <w:bottom w:val="single" w:sz="2" w:space="0" w:color="auto"/>
              <w:right w:val="single" w:sz="2" w:space="0" w:color="auto"/>
            </w:tcBorders>
          </w:tcPr>
          <w:p w14:paraId="4483E476"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2E04F3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24BF4B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6F783AA" w14:textId="77777777" w:rsidR="00C212B0" w:rsidRPr="00C54C19" w:rsidRDefault="00C212B0" w:rsidP="00C212B0">
            <w:pPr>
              <w:jc w:val="left"/>
              <w:rPr>
                <w:noProof/>
                <w:szCs w:val="16"/>
              </w:rPr>
            </w:pPr>
            <w:r w:rsidRPr="00C54C19">
              <w:rPr>
                <w:noProof/>
                <w:szCs w:val="16"/>
              </w:rPr>
              <w:t>X</w:t>
            </w:r>
          </w:p>
        </w:tc>
      </w:tr>
      <w:tr w:rsidR="00C212B0" w:rsidRPr="00C54C19" w14:paraId="71068AF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ED5630D" w14:textId="77777777" w:rsidR="00C212B0" w:rsidRPr="00C54C19" w:rsidRDefault="00C212B0" w:rsidP="00C212B0">
            <w:pPr>
              <w:jc w:val="left"/>
              <w:rPr>
                <w:noProof/>
                <w:szCs w:val="16"/>
              </w:rPr>
            </w:pPr>
            <w:r w:rsidRPr="00C54C19">
              <w:rPr>
                <w:noProof/>
                <w:szCs w:val="16"/>
              </w:rPr>
              <w:t>02.1/4</w:t>
            </w:r>
          </w:p>
        </w:tc>
        <w:tc>
          <w:tcPr>
            <w:tcW w:w="3543" w:type="dxa"/>
            <w:tcBorders>
              <w:top w:val="single" w:sz="2" w:space="0" w:color="auto"/>
              <w:left w:val="single" w:sz="2" w:space="0" w:color="auto"/>
              <w:bottom w:val="single" w:sz="2" w:space="0" w:color="auto"/>
              <w:right w:val="single" w:sz="2" w:space="0" w:color="auto"/>
            </w:tcBorders>
          </w:tcPr>
          <w:p w14:paraId="2B45A96A" w14:textId="77777777" w:rsidR="00C212B0" w:rsidRPr="00C54C19" w:rsidRDefault="00C212B0" w:rsidP="00C212B0">
            <w:pPr>
              <w:jc w:val="left"/>
              <w:rPr>
                <w:noProof/>
                <w:szCs w:val="16"/>
              </w:rPr>
            </w:pPr>
            <w:r w:rsidRPr="00C54C19">
              <w:rPr>
                <w:noProof/>
                <w:szCs w:val="16"/>
              </w:rPr>
              <w:t>Other oleaginous products</w:t>
            </w:r>
          </w:p>
        </w:tc>
        <w:tc>
          <w:tcPr>
            <w:tcW w:w="1134" w:type="dxa"/>
            <w:tcBorders>
              <w:top w:val="single" w:sz="2" w:space="0" w:color="auto"/>
              <w:left w:val="single" w:sz="2" w:space="0" w:color="auto"/>
              <w:bottom w:val="single" w:sz="2" w:space="0" w:color="auto"/>
              <w:right w:val="single" w:sz="2" w:space="0" w:color="auto"/>
            </w:tcBorders>
          </w:tcPr>
          <w:p w14:paraId="2A810A1F"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36E0D1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FF936A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6B24B7B" w14:textId="77777777" w:rsidR="00C212B0" w:rsidRPr="00C54C19" w:rsidRDefault="00C212B0" w:rsidP="00C212B0">
            <w:pPr>
              <w:jc w:val="left"/>
              <w:rPr>
                <w:noProof/>
                <w:szCs w:val="16"/>
              </w:rPr>
            </w:pPr>
            <w:r w:rsidRPr="00C54C19">
              <w:rPr>
                <w:noProof/>
                <w:szCs w:val="16"/>
              </w:rPr>
              <w:t>X</w:t>
            </w:r>
          </w:p>
        </w:tc>
      </w:tr>
      <w:tr w:rsidR="00C212B0" w:rsidRPr="00C54C19" w14:paraId="5FBB181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30E2B68" w14:textId="77777777" w:rsidR="00C212B0" w:rsidRPr="00C54C19" w:rsidRDefault="00C212B0" w:rsidP="00C212B0">
            <w:pPr>
              <w:jc w:val="left"/>
              <w:rPr>
                <w:noProof/>
                <w:szCs w:val="16"/>
              </w:rPr>
            </w:pPr>
            <w:r w:rsidRPr="00C54C19">
              <w:rPr>
                <w:noProof/>
                <w:szCs w:val="16"/>
              </w:rPr>
              <w:t>02.2</w:t>
            </w:r>
          </w:p>
        </w:tc>
        <w:tc>
          <w:tcPr>
            <w:tcW w:w="3543" w:type="dxa"/>
            <w:tcBorders>
              <w:top w:val="single" w:sz="2" w:space="0" w:color="auto"/>
              <w:left w:val="single" w:sz="2" w:space="0" w:color="auto"/>
              <w:bottom w:val="single" w:sz="2" w:space="0" w:color="auto"/>
              <w:right w:val="single" w:sz="2" w:space="0" w:color="auto"/>
            </w:tcBorders>
          </w:tcPr>
          <w:p w14:paraId="71A3EA0D" w14:textId="77777777" w:rsidR="00C212B0" w:rsidRPr="00C54C19" w:rsidRDefault="00C212B0" w:rsidP="00C212B0">
            <w:pPr>
              <w:jc w:val="left"/>
              <w:rPr>
                <w:noProof/>
                <w:szCs w:val="16"/>
              </w:rPr>
            </w:pPr>
            <w:r w:rsidRPr="00C54C19">
              <w:rPr>
                <w:noProof/>
                <w:szCs w:val="16"/>
              </w:rPr>
              <w:t>Protein crops (including seeds)</w:t>
            </w:r>
          </w:p>
        </w:tc>
        <w:tc>
          <w:tcPr>
            <w:tcW w:w="1134" w:type="dxa"/>
            <w:tcBorders>
              <w:top w:val="single" w:sz="2" w:space="0" w:color="auto"/>
              <w:left w:val="single" w:sz="2" w:space="0" w:color="auto"/>
              <w:bottom w:val="single" w:sz="2" w:space="0" w:color="auto"/>
              <w:right w:val="single" w:sz="2" w:space="0" w:color="auto"/>
            </w:tcBorders>
          </w:tcPr>
          <w:p w14:paraId="3856FA8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BD6903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167997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E787F5E" w14:textId="77777777" w:rsidR="00C212B0" w:rsidRPr="00C54C19" w:rsidRDefault="00C212B0" w:rsidP="00C212B0">
            <w:pPr>
              <w:jc w:val="left"/>
              <w:rPr>
                <w:noProof/>
                <w:szCs w:val="16"/>
              </w:rPr>
            </w:pPr>
            <w:r w:rsidRPr="00C54C19">
              <w:rPr>
                <w:noProof/>
                <w:szCs w:val="16"/>
              </w:rPr>
              <w:t>X</w:t>
            </w:r>
          </w:p>
        </w:tc>
      </w:tr>
      <w:tr w:rsidR="00C212B0" w:rsidRPr="00C54C19" w14:paraId="213FBA5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797BCCA" w14:textId="77777777" w:rsidR="00C212B0" w:rsidRPr="00C54C19" w:rsidRDefault="00C212B0" w:rsidP="00C212B0">
            <w:pPr>
              <w:jc w:val="left"/>
              <w:rPr>
                <w:noProof/>
                <w:szCs w:val="16"/>
              </w:rPr>
            </w:pPr>
            <w:r w:rsidRPr="00C54C19">
              <w:rPr>
                <w:noProof/>
                <w:szCs w:val="16"/>
              </w:rPr>
              <w:t>02.3</w:t>
            </w:r>
          </w:p>
        </w:tc>
        <w:tc>
          <w:tcPr>
            <w:tcW w:w="3543" w:type="dxa"/>
            <w:tcBorders>
              <w:top w:val="single" w:sz="2" w:space="0" w:color="auto"/>
              <w:left w:val="single" w:sz="2" w:space="0" w:color="auto"/>
              <w:bottom w:val="single" w:sz="2" w:space="0" w:color="auto"/>
              <w:right w:val="single" w:sz="2" w:space="0" w:color="auto"/>
            </w:tcBorders>
          </w:tcPr>
          <w:p w14:paraId="03325F16" w14:textId="77777777" w:rsidR="00C212B0" w:rsidRPr="00C54C19" w:rsidRDefault="00C212B0" w:rsidP="00C212B0">
            <w:pPr>
              <w:jc w:val="left"/>
              <w:rPr>
                <w:noProof/>
                <w:szCs w:val="16"/>
              </w:rPr>
            </w:pPr>
            <w:r w:rsidRPr="00C54C19">
              <w:rPr>
                <w:noProof/>
                <w:szCs w:val="16"/>
              </w:rPr>
              <w:t>Raw tobacco</w:t>
            </w:r>
          </w:p>
        </w:tc>
        <w:tc>
          <w:tcPr>
            <w:tcW w:w="1134" w:type="dxa"/>
            <w:tcBorders>
              <w:top w:val="single" w:sz="2" w:space="0" w:color="auto"/>
              <w:left w:val="single" w:sz="2" w:space="0" w:color="auto"/>
              <w:bottom w:val="single" w:sz="2" w:space="0" w:color="auto"/>
              <w:right w:val="single" w:sz="2" w:space="0" w:color="auto"/>
            </w:tcBorders>
          </w:tcPr>
          <w:p w14:paraId="3E76905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58BCF5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F9E31D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2EBF5C1" w14:textId="77777777" w:rsidR="00C212B0" w:rsidRPr="00C54C19" w:rsidRDefault="00C212B0" w:rsidP="00C212B0">
            <w:pPr>
              <w:jc w:val="left"/>
              <w:rPr>
                <w:noProof/>
                <w:szCs w:val="16"/>
              </w:rPr>
            </w:pPr>
            <w:r w:rsidRPr="00C54C19">
              <w:rPr>
                <w:noProof/>
                <w:szCs w:val="16"/>
              </w:rPr>
              <w:t>X</w:t>
            </w:r>
          </w:p>
        </w:tc>
      </w:tr>
      <w:tr w:rsidR="00C212B0" w:rsidRPr="00C54C19" w14:paraId="0E47505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4DD660B" w14:textId="77777777" w:rsidR="00C212B0" w:rsidRPr="00C54C19" w:rsidRDefault="00C212B0" w:rsidP="00C212B0">
            <w:pPr>
              <w:jc w:val="left"/>
              <w:rPr>
                <w:noProof/>
                <w:szCs w:val="16"/>
              </w:rPr>
            </w:pPr>
            <w:r w:rsidRPr="00C54C19">
              <w:rPr>
                <w:noProof/>
                <w:szCs w:val="16"/>
              </w:rPr>
              <w:t>02.4</w:t>
            </w:r>
          </w:p>
        </w:tc>
        <w:tc>
          <w:tcPr>
            <w:tcW w:w="3543" w:type="dxa"/>
            <w:tcBorders>
              <w:top w:val="single" w:sz="2" w:space="0" w:color="auto"/>
              <w:left w:val="single" w:sz="2" w:space="0" w:color="auto"/>
              <w:bottom w:val="single" w:sz="2" w:space="0" w:color="auto"/>
              <w:right w:val="single" w:sz="2" w:space="0" w:color="auto"/>
            </w:tcBorders>
          </w:tcPr>
          <w:p w14:paraId="5CA068D2" w14:textId="77777777" w:rsidR="00C212B0" w:rsidRPr="00C54C19" w:rsidRDefault="00C212B0" w:rsidP="00C212B0">
            <w:pPr>
              <w:jc w:val="left"/>
              <w:rPr>
                <w:noProof/>
                <w:szCs w:val="16"/>
              </w:rPr>
            </w:pPr>
            <w:r w:rsidRPr="00C54C19">
              <w:rPr>
                <w:noProof/>
                <w:szCs w:val="16"/>
              </w:rPr>
              <w:t>Sugar beet</w:t>
            </w:r>
          </w:p>
        </w:tc>
        <w:tc>
          <w:tcPr>
            <w:tcW w:w="1134" w:type="dxa"/>
            <w:tcBorders>
              <w:top w:val="single" w:sz="2" w:space="0" w:color="auto"/>
              <w:left w:val="single" w:sz="2" w:space="0" w:color="auto"/>
              <w:bottom w:val="single" w:sz="2" w:space="0" w:color="auto"/>
              <w:right w:val="single" w:sz="2" w:space="0" w:color="auto"/>
            </w:tcBorders>
          </w:tcPr>
          <w:p w14:paraId="10E21C4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D6491E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63E6C9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3D99C20" w14:textId="77777777" w:rsidR="00C212B0" w:rsidRPr="00C54C19" w:rsidRDefault="00C212B0" w:rsidP="00C212B0">
            <w:pPr>
              <w:jc w:val="left"/>
              <w:rPr>
                <w:noProof/>
                <w:szCs w:val="16"/>
              </w:rPr>
            </w:pPr>
            <w:r w:rsidRPr="00C54C19">
              <w:rPr>
                <w:noProof/>
                <w:szCs w:val="16"/>
              </w:rPr>
              <w:t>X</w:t>
            </w:r>
          </w:p>
        </w:tc>
      </w:tr>
      <w:tr w:rsidR="00C212B0" w:rsidRPr="00C54C19" w14:paraId="6C82735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0E1F5D7" w14:textId="77777777" w:rsidR="00C212B0" w:rsidRPr="00C54C19" w:rsidRDefault="00C212B0" w:rsidP="00C212B0">
            <w:pPr>
              <w:jc w:val="left"/>
              <w:rPr>
                <w:noProof/>
                <w:szCs w:val="16"/>
              </w:rPr>
            </w:pPr>
            <w:r w:rsidRPr="00C54C19">
              <w:rPr>
                <w:noProof/>
                <w:szCs w:val="16"/>
              </w:rPr>
              <w:t>02.5</w:t>
            </w:r>
          </w:p>
        </w:tc>
        <w:tc>
          <w:tcPr>
            <w:tcW w:w="3543" w:type="dxa"/>
            <w:tcBorders>
              <w:top w:val="single" w:sz="2" w:space="0" w:color="auto"/>
              <w:left w:val="single" w:sz="2" w:space="0" w:color="auto"/>
              <w:bottom w:val="single" w:sz="2" w:space="0" w:color="auto"/>
              <w:right w:val="single" w:sz="2" w:space="0" w:color="auto"/>
            </w:tcBorders>
          </w:tcPr>
          <w:p w14:paraId="57A129F2" w14:textId="77777777" w:rsidR="00C212B0" w:rsidRPr="00C54C19" w:rsidRDefault="00C212B0" w:rsidP="00C212B0">
            <w:pPr>
              <w:jc w:val="left"/>
              <w:rPr>
                <w:noProof/>
                <w:szCs w:val="16"/>
              </w:rPr>
            </w:pPr>
            <w:r w:rsidRPr="00C54C19">
              <w:rPr>
                <w:noProof/>
                <w:szCs w:val="16"/>
              </w:rPr>
              <w:t>Other industrial crops</w:t>
            </w:r>
          </w:p>
        </w:tc>
        <w:tc>
          <w:tcPr>
            <w:tcW w:w="1134" w:type="dxa"/>
            <w:tcBorders>
              <w:top w:val="single" w:sz="2" w:space="0" w:color="auto"/>
              <w:left w:val="single" w:sz="2" w:space="0" w:color="auto"/>
              <w:bottom w:val="single" w:sz="2" w:space="0" w:color="auto"/>
              <w:right w:val="single" w:sz="2" w:space="0" w:color="auto"/>
            </w:tcBorders>
          </w:tcPr>
          <w:p w14:paraId="5CD317E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948135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D19D893"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3966A8C" w14:textId="77777777" w:rsidR="00C212B0" w:rsidRPr="00C54C19" w:rsidRDefault="00C212B0" w:rsidP="00C212B0">
            <w:pPr>
              <w:jc w:val="left"/>
              <w:rPr>
                <w:noProof/>
                <w:szCs w:val="16"/>
              </w:rPr>
            </w:pPr>
            <w:r w:rsidRPr="00C54C19">
              <w:rPr>
                <w:noProof/>
                <w:szCs w:val="16"/>
              </w:rPr>
              <w:t>X</w:t>
            </w:r>
          </w:p>
        </w:tc>
      </w:tr>
      <w:tr w:rsidR="00C212B0" w:rsidRPr="00C54C19" w14:paraId="310ADC9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38EF15F" w14:textId="77777777" w:rsidR="00C212B0" w:rsidRPr="00C54C19" w:rsidRDefault="00C212B0" w:rsidP="00C212B0">
            <w:pPr>
              <w:jc w:val="left"/>
              <w:rPr>
                <w:noProof/>
                <w:szCs w:val="16"/>
              </w:rPr>
            </w:pPr>
            <w:r w:rsidRPr="00C54C19">
              <w:rPr>
                <w:noProof/>
                <w:szCs w:val="16"/>
              </w:rPr>
              <w:t>02.5/1</w:t>
            </w:r>
          </w:p>
        </w:tc>
        <w:tc>
          <w:tcPr>
            <w:tcW w:w="3543" w:type="dxa"/>
            <w:tcBorders>
              <w:top w:val="single" w:sz="2" w:space="0" w:color="auto"/>
              <w:left w:val="single" w:sz="2" w:space="0" w:color="auto"/>
              <w:bottom w:val="single" w:sz="2" w:space="0" w:color="auto"/>
              <w:right w:val="single" w:sz="2" w:space="0" w:color="auto"/>
            </w:tcBorders>
          </w:tcPr>
          <w:p w14:paraId="7DCEA898" w14:textId="77777777" w:rsidR="00C212B0" w:rsidRPr="00C54C19" w:rsidRDefault="00C212B0" w:rsidP="00C212B0">
            <w:pPr>
              <w:jc w:val="left"/>
              <w:rPr>
                <w:noProof/>
                <w:szCs w:val="16"/>
              </w:rPr>
            </w:pPr>
            <w:r w:rsidRPr="00C54C19">
              <w:rPr>
                <w:noProof/>
                <w:szCs w:val="16"/>
              </w:rPr>
              <w:t>Fibre plants</w:t>
            </w:r>
          </w:p>
        </w:tc>
        <w:tc>
          <w:tcPr>
            <w:tcW w:w="1134" w:type="dxa"/>
            <w:tcBorders>
              <w:top w:val="single" w:sz="2" w:space="0" w:color="auto"/>
              <w:left w:val="single" w:sz="2" w:space="0" w:color="auto"/>
              <w:bottom w:val="single" w:sz="2" w:space="0" w:color="auto"/>
              <w:right w:val="single" w:sz="2" w:space="0" w:color="auto"/>
            </w:tcBorders>
          </w:tcPr>
          <w:p w14:paraId="7C26BC5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51334E2"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CE0AAA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1FEA4F3" w14:textId="77777777" w:rsidR="00C212B0" w:rsidRPr="00C54C19" w:rsidRDefault="00C212B0" w:rsidP="00C212B0">
            <w:pPr>
              <w:jc w:val="left"/>
              <w:rPr>
                <w:noProof/>
                <w:szCs w:val="16"/>
              </w:rPr>
            </w:pPr>
            <w:r w:rsidRPr="00C54C19">
              <w:rPr>
                <w:noProof/>
                <w:szCs w:val="16"/>
              </w:rPr>
              <w:t>—</w:t>
            </w:r>
          </w:p>
        </w:tc>
      </w:tr>
      <w:tr w:rsidR="00C212B0" w:rsidRPr="00C54C19" w14:paraId="2D3770F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8BE40D0" w14:textId="77777777" w:rsidR="00C212B0" w:rsidRPr="00C54C19" w:rsidRDefault="00C212B0" w:rsidP="00C212B0">
            <w:pPr>
              <w:jc w:val="left"/>
              <w:rPr>
                <w:noProof/>
                <w:szCs w:val="16"/>
              </w:rPr>
            </w:pPr>
            <w:r w:rsidRPr="00C54C19">
              <w:rPr>
                <w:noProof/>
                <w:szCs w:val="16"/>
              </w:rPr>
              <w:t>02.5/2</w:t>
            </w:r>
          </w:p>
        </w:tc>
        <w:tc>
          <w:tcPr>
            <w:tcW w:w="3543" w:type="dxa"/>
            <w:tcBorders>
              <w:top w:val="single" w:sz="2" w:space="0" w:color="auto"/>
              <w:left w:val="single" w:sz="2" w:space="0" w:color="auto"/>
              <w:bottom w:val="single" w:sz="2" w:space="0" w:color="auto"/>
              <w:right w:val="single" w:sz="2" w:space="0" w:color="auto"/>
            </w:tcBorders>
          </w:tcPr>
          <w:p w14:paraId="05C933DF" w14:textId="77777777" w:rsidR="00C212B0" w:rsidRPr="00C54C19" w:rsidRDefault="00C212B0" w:rsidP="00C212B0">
            <w:pPr>
              <w:jc w:val="left"/>
              <w:rPr>
                <w:noProof/>
                <w:szCs w:val="16"/>
              </w:rPr>
            </w:pPr>
            <w:r w:rsidRPr="00C54C19">
              <w:rPr>
                <w:noProof/>
                <w:szCs w:val="16"/>
              </w:rPr>
              <w:t>Hops</w:t>
            </w:r>
          </w:p>
        </w:tc>
        <w:tc>
          <w:tcPr>
            <w:tcW w:w="1134" w:type="dxa"/>
            <w:tcBorders>
              <w:top w:val="single" w:sz="2" w:space="0" w:color="auto"/>
              <w:left w:val="single" w:sz="2" w:space="0" w:color="auto"/>
              <w:bottom w:val="single" w:sz="2" w:space="0" w:color="auto"/>
              <w:right w:val="single" w:sz="2" w:space="0" w:color="auto"/>
            </w:tcBorders>
          </w:tcPr>
          <w:p w14:paraId="12D7B05B"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7954B5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577BF2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DED8C98" w14:textId="77777777" w:rsidR="00C212B0" w:rsidRPr="00C54C19" w:rsidRDefault="00C212B0" w:rsidP="00C212B0">
            <w:pPr>
              <w:jc w:val="left"/>
              <w:rPr>
                <w:noProof/>
                <w:szCs w:val="16"/>
              </w:rPr>
            </w:pPr>
            <w:r w:rsidRPr="00C54C19">
              <w:rPr>
                <w:noProof/>
                <w:szCs w:val="16"/>
              </w:rPr>
              <w:t>—</w:t>
            </w:r>
          </w:p>
        </w:tc>
      </w:tr>
      <w:tr w:rsidR="00C212B0" w:rsidRPr="00C54C19" w14:paraId="68B95004"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2F6AEF1" w14:textId="77777777" w:rsidR="00C212B0" w:rsidRPr="00C54C19" w:rsidRDefault="00C212B0" w:rsidP="00C212B0">
            <w:pPr>
              <w:jc w:val="left"/>
              <w:rPr>
                <w:noProof/>
                <w:szCs w:val="16"/>
              </w:rPr>
            </w:pPr>
            <w:r w:rsidRPr="00C54C19">
              <w:rPr>
                <w:noProof/>
                <w:szCs w:val="16"/>
              </w:rPr>
              <w:t>02.5/3</w:t>
            </w:r>
          </w:p>
        </w:tc>
        <w:tc>
          <w:tcPr>
            <w:tcW w:w="3543" w:type="dxa"/>
            <w:tcBorders>
              <w:top w:val="single" w:sz="2" w:space="0" w:color="auto"/>
              <w:left w:val="single" w:sz="2" w:space="0" w:color="auto"/>
              <w:bottom w:val="single" w:sz="2" w:space="0" w:color="auto"/>
              <w:right w:val="single" w:sz="2" w:space="0" w:color="auto"/>
            </w:tcBorders>
          </w:tcPr>
          <w:p w14:paraId="0CA23842" w14:textId="77777777" w:rsidR="00C212B0" w:rsidRPr="00C54C19" w:rsidRDefault="00C212B0" w:rsidP="00C212B0">
            <w:pPr>
              <w:jc w:val="left"/>
              <w:rPr>
                <w:noProof/>
                <w:szCs w:val="16"/>
              </w:rPr>
            </w:pPr>
            <w:r w:rsidRPr="00C54C19">
              <w:rPr>
                <w:noProof/>
                <w:szCs w:val="16"/>
              </w:rPr>
              <w:t>Other industrial crops: others</w:t>
            </w:r>
          </w:p>
        </w:tc>
        <w:tc>
          <w:tcPr>
            <w:tcW w:w="1134" w:type="dxa"/>
            <w:tcBorders>
              <w:top w:val="single" w:sz="2" w:space="0" w:color="auto"/>
              <w:left w:val="single" w:sz="2" w:space="0" w:color="auto"/>
              <w:bottom w:val="single" w:sz="2" w:space="0" w:color="auto"/>
              <w:right w:val="single" w:sz="2" w:space="0" w:color="auto"/>
            </w:tcBorders>
          </w:tcPr>
          <w:p w14:paraId="4654F43F"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42AFE8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073ABF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09895D8" w14:textId="77777777" w:rsidR="00C212B0" w:rsidRPr="00C54C19" w:rsidRDefault="00C212B0" w:rsidP="00C212B0">
            <w:pPr>
              <w:jc w:val="left"/>
              <w:rPr>
                <w:noProof/>
                <w:szCs w:val="16"/>
              </w:rPr>
            </w:pPr>
            <w:r w:rsidRPr="00C54C19">
              <w:rPr>
                <w:noProof/>
                <w:szCs w:val="16"/>
              </w:rPr>
              <w:t>—</w:t>
            </w:r>
          </w:p>
        </w:tc>
      </w:tr>
      <w:tr w:rsidR="00C212B0" w:rsidRPr="00C54C19" w14:paraId="169C1F6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83F8D69" w14:textId="77777777" w:rsidR="00C212B0" w:rsidRPr="00C54C19" w:rsidRDefault="00C212B0" w:rsidP="00C212B0">
            <w:pPr>
              <w:jc w:val="left"/>
              <w:rPr>
                <w:noProof/>
                <w:szCs w:val="16"/>
              </w:rPr>
            </w:pPr>
            <w:r w:rsidRPr="00C54C19">
              <w:rPr>
                <w:noProof/>
                <w:szCs w:val="16"/>
              </w:rPr>
              <w:t>03</w:t>
            </w:r>
          </w:p>
        </w:tc>
        <w:tc>
          <w:tcPr>
            <w:tcW w:w="3543" w:type="dxa"/>
            <w:tcBorders>
              <w:top w:val="single" w:sz="2" w:space="0" w:color="auto"/>
              <w:left w:val="single" w:sz="2" w:space="0" w:color="auto"/>
              <w:bottom w:val="single" w:sz="2" w:space="0" w:color="auto"/>
              <w:right w:val="single" w:sz="2" w:space="0" w:color="auto"/>
            </w:tcBorders>
          </w:tcPr>
          <w:p w14:paraId="2920B476" w14:textId="77777777" w:rsidR="00C212B0" w:rsidRPr="00C54C19" w:rsidRDefault="00C212B0" w:rsidP="00C212B0">
            <w:pPr>
              <w:jc w:val="left"/>
              <w:rPr>
                <w:noProof/>
                <w:szCs w:val="16"/>
              </w:rPr>
            </w:pPr>
            <w:r w:rsidRPr="00C54C19">
              <w:rPr>
                <w:noProof/>
                <w:szCs w:val="16"/>
              </w:rPr>
              <w:t>FORAGE PLANTS</w:t>
            </w:r>
          </w:p>
        </w:tc>
        <w:tc>
          <w:tcPr>
            <w:tcW w:w="1134" w:type="dxa"/>
            <w:tcBorders>
              <w:top w:val="single" w:sz="2" w:space="0" w:color="auto"/>
              <w:left w:val="single" w:sz="2" w:space="0" w:color="auto"/>
              <w:bottom w:val="single" w:sz="2" w:space="0" w:color="auto"/>
              <w:right w:val="single" w:sz="2" w:space="0" w:color="auto"/>
            </w:tcBorders>
          </w:tcPr>
          <w:p w14:paraId="66B7D8FF"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60CAF7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FB33EB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A7ADDCF" w14:textId="77777777" w:rsidR="00C212B0" w:rsidRPr="00C54C19" w:rsidRDefault="00C212B0" w:rsidP="00C212B0">
            <w:pPr>
              <w:jc w:val="left"/>
              <w:rPr>
                <w:noProof/>
                <w:szCs w:val="16"/>
              </w:rPr>
            </w:pPr>
            <w:r w:rsidRPr="00C54C19">
              <w:rPr>
                <w:noProof/>
                <w:szCs w:val="16"/>
              </w:rPr>
              <w:t>X</w:t>
            </w:r>
          </w:p>
        </w:tc>
      </w:tr>
      <w:tr w:rsidR="00C212B0" w:rsidRPr="00C54C19" w14:paraId="59518CC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E6E482C" w14:textId="77777777" w:rsidR="00C212B0" w:rsidRPr="00C54C19" w:rsidRDefault="00C212B0" w:rsidP="00C212B0">
            <w:pPr>
              <w:jc w:val="left"/>
              <w:rPr>
                <w:noProof/>
                <w:szCs w:val="16"/>
              </w:rPr>
            </w:pPr>
            <w:r w:rsidRPr="00C54C19">
              <w:rPr>
                <w:noProof/>
                <w:szCs w:val="16"/>
              </w:rPr>
              <w:t>03.1</w:t>
            </w:r>
          </w:p>
        </w:tc>
        <w:tc>
          <w:tcPr>
            <w:tcW w:w="3543" w:type="dxa"/>
            <w:tcBorders>
              <w:top w:val="single" w:sz="2" w:space="0" w:color="auto"/>
              <w:left w:val="single" w:sz="2" w:space="0" w:color="auto"/>
              <w:bottom w:val="single" w:sz="2" w:space="0" w:color="auto"/>
              <w:right w:val="single" w:sz="2" w:space="0" w:color="auto"/>
            </w:tcBorders>
          </w:tcPr>
          <w:p w14:paraId="67D3CD4C" w14:textId="77777777" w:rsidR="00C212B0" w:rsidRPr="00C54C19" w:rsidRDefault="00C212B0" w:rsidP="00C212B0">
            <w:pPr>
              <w:jc w:val="left"/>
              <w:rPr>
                <w:noProof/>
                <w:szCs w:val="16"/>
              </w:rPr>
            </w:pPr>
            <w:r w:rsidRPr="00C54C19">
              <w:rPr>
                <w:noProof/>
                <w:szCs w:val="16"/>
              </w:rPr>
              <w:t>Fodder maize</w:t>
            </w:r>
          </w:p>
        </w:tc>
        <w:tc>
          <w:tcPr>
            <w:tcW w:w="1134" w:type="dxa"/>
            <w:tcBorders>
              <w:top w:val="single" w:sz="2" w:space="0" w:color="auto"/>
              <w:left w:val="single" w:sz="2" w:space="0" w:color="auto"/>
              <w:bottom w:val="single" w:sz="2" w:space="0" w:color="auto"/>
              <w:right w:val="single" w:sz="2" w:space="0" w:color="auto"/>
            </w:tcBorders>
          </w:tcPr>
          <w:p w14:paraId="4377CCA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5F2052B"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0BD23C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3135FDD" w14:textId="77777777" w:rsidR="00C212B0" w:rsidRPr="00C54C19" w:rsidRDefault="00C212B0" w:rsidP="00C212B0">
            <w:pPr>
              <w:jc w:val="left"/>
              <w:rPr>
                <w:noProof/>
                <w:szCs w:val="16"/>
              </w:rPr>
            </w:pPr>
            <w:r w:rsidRPr="00C54C19">
              <w:rPr>
                <w:noProof/>
                <w:szCs w:val="16"/>
              </w:rPr>
              <w:t>X</w:t>
            </w:r>
          </w:p>
        </w:tc>
      </w:tr>
      <w:tr w:rsidR="00C212B0" w:rsidRPr="00C54C19" w14:paraId="351190F6"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893ADC7" w14:textId="77777777" w:rsidR="00C212B0" w:rsidRPr="00C54C19" w:rsidRDefault="00C212B0" w:rsidP="00C212B0">
            <w:pPr>
              <w:jc w:val="left"/>
              <w:rPr>
                <w:noProof/>
                <w:szCs w:val="16"/>
              </w:rPr>
            </w:pPr>
            <w:r w:rsidRPr="00C54C19">
              <w:rPr>
                <w:noProof/>
                <w:szCs w:val="16"/>
              </w:rPr>
              <w:t>03.2</w:t>
            </w:r>
          </w:p>
        </w:tc>
        <w:tc>
          <w:tcPr>
            <w:tcW w:w="3543" w:type="dxa"/>
            <w:tcBorders>
              <w:top w:val="single" w:sz="2" w:space="0" w:color="auto"/>
              <w:left w:val="single" w:sz="2" w:space="0" w:color="auto"/>
              <w:bottom w:val="single" w:sz="2" w:space="0" w:color="auto"/>
              <w:right w:val="single" w:sz="2" w:space="0" w:color="auto"/>
            </w:tcBorders>
          </w:tcPr>
          <w:p w14:paraId="447E7732" w14:textId="77777777" w:rsidR="00C212B0" w:rsidRPr="00C54C19" w:rsidRDefault="00C212B0" w:rsidP="00C212B0">
            <w:pPr>
              <w:jc w:val="left"/>
              <w:rPr>
                <w:noProof/>
                <w:szCs w:val="16"/>
              </w:rPr>
            </w:pPr>
            <w:r w:rsidRPr="00C54C19">
              <w:rPr>
                <w:noProof/>
                <w:szCs w:val="16"/>
              </w:rPr>
              <w:t>Fodder root crops (including forage beet)</w:t>
            </w:r>
          </w:p>
        </w:tc>
        <w:tc>
          <w:tcPr>
            <w:tcW w:w="1134" w:type="dxa"/>
            <w:tcBorders>
              <w:top w:val="single" w:sz="2" w:space="0" w:color="auto"/>
              <w:left w:val="single" w:sz="2" w:space="0" w:color="auto"/>
              <w:bottom w:val="single" w:sz="2" w:space="0" w:color="auto"/>
              <w:right w:val="single" w:sz="2" w:space="0" w:color="auto"/>
            </w:tcBorders>
          </w:tcPr>
          <w:p w14:paraId="42AF931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4AA3EE7"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23C1F8C"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79332D4" w14:textId="77777777" w:rsidR="00C212B0" w:rsidRPr="00C54C19" w:rsidRDefault="00C212B0" w:rsidP="00C212B0">
            <w:pPr>
              <w:jc w:val="left"/>
              <w:rPr>
                <w:noProof/>
                <w:szCs w:val="16"/>
              </w:rPr>
            </w:pPr>
            <w:r w:rsidRPr="00C54C19">
              <w:rPr>
                <w:noProof/>
                <w:szCs w:val="16"/>
              </w:rPr>
              <w:t>X</w:t>
            </w:r>
          </w:p>
        </w:tc>
      </w:tr>
      <w:tr w:rsidR="00C212B0" w:rsidRPr="00C54C19" w14:paraId="6E66E53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DF2EBB4" w14:textId="77777777" w:rsidR="00C212B0" w:rsidRPr="00C54C19" w:rsidRDefault="00C212B0" w:rsidP="00C212B0">
            <w:pPr>
              <w:jc w:val="left"/>
              <w:rPr>
                <w:noProof/>
                <w:szCs w:val="16"/>
              </w:rPr>
            </w:pPr>
            <w:r w:rsidRPr="00C54C19">
              <w:rPr>
                <w:noProof/>
                <w:szCs w:val="16"/>
              </w:rPr>
              <w:t>03.3</w:t>
            </w:r>
          </w:p>
        </w:tc>
        <w:tc>
          <w:tcPr>
            <w:tcW w:w="3543" w:type="dxa"/>
            <w:tcBorders>
              <w:top w:val="single" w:sz="2" w:space="0" w:color="auto"/>
              <w:left w:val="single" w:sz="2" w:space="0" w:color="auto"/>
              <w:bottom w:val="single" w:sz="2" w:space="0" w:color="auto"/>
              <w:right w:val="single" w:sz="2" w:space="0" w:color="auto"/>
            </w:tcBorders>
          </w:tcPr>
          <w:p w14:paraId="6B495D63" w14:textId="77777777" w:rsidR="00C212B0" w:rsidRPr="00C54C19" w:rsidRDefault="00C212B0" w:rsidP="00C212B0">
            <w:pPr>
              <w:jc w:val="left"/>
              <w:rPr>
                <w:noProof/>
                <w:szCs w:val="16"/>
              </w:rPr>
            </w:pPr>
            <w:r w:rsidRPr="00C54C19">
              <w:rPr>
                <w:noProof/>
                <w:szCs w:val="16"/>
              </w:rPr>
              <w:t>Other forage plants</w:t>
            </w:r>
          </w:p>
        </w:tc>
        <w:tc>
          <w:tcPr>
            <w:tcW w:w="1134" w:type="dxa"/>
            <w:tcBorders>
              <w:top w:val="single" w:sz="2" w:space="0" w:color="auto"/>
              <w:left w:val="single" w:sz="2" w:space="0" w:color="auto"/>
              <w:bottom w:val="single" w:sz="2" w:space="0" w:color="auto"/>
              <w:right w:val="single" w:sz="2" w:space="0" w:color="auto"/>
            </w:tcBorders>
          </w:tcPr>
          <w:p w14:paraId="789088AF"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BD8AD2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2780D62"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2A63C5E" w14:textId="77777777" w:rsidR="00C212B0" w:rsidRPr="00C54C19" w:rsidRDefault="00C212B0" w:rsidP="00C212B0">
            <w:pPr>
              <w:jc w:val="left"/>
              <w:rPr>
                <w:noProof/>
                <w:szCs w:val="16"/>
              </w:rPr>
            </w:pPr>
            <w:r w:rsidRPr="00C54C19">
              <w:rPr>
                <w:noProof/>
                <w:szCs w:val="16"/>
              </w:rPr>
              <w:t>X</w:t>
            </w:r>
          </w:p>
        </w:tc>
      </w:tr>
      <w:tr w:rsidR="00C212B0" w:rsidRPr="00C54C19" w14:paraId="30F65A80"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C73A386" w14:textId="77777777" w:rsidR="00C212B0" w:rsidRPr="00C54C19" w:rsidRDefault="00C212B0" w:rsidP="00C212B0">
            <w:pPr>
              <w:jc w:val="left"/>
              <w:rPr>
                <w:noProof/>
                <w:szCs w:val="16"/>
              </w:rPr>
            </w:pPr>
            <w:r w:rsidRPr="00C54C19">
              <w:rPr>
                <w:noProof/>
                <w:szCs w:val="16"/>
              </w:rPr>
              <w:t>04</w:t>
            </w:r>
          </w:p>
        </w:tc>
        <w:tc>
          <w:tcPr>
            <w:tcW w:w="3543" w:type="dxa"/>
            <w:tcBorders>
              <w:top w:val="single" w:sz="2" w:space="0" w:color="auto"/>
              <w:left w:val="single" w:sz="2" w:space="0" w:color="auto"/>
              <w:bottom w:val="single" w:sz="2" w:space="0" w:color="auto"/>
              <w:right w:val="single" w:sz="2" w:space="0" w:color="auto"/>
            </w:tcBorders>
          </w:tcPr>
          <w:p w14:paraId="7B554F53" w14:textId="77777777" w:rsidR="00C212B0" w:rsidRPr="00C54C19" w:rsidRDefault="00C212B0" w:rsidP="00C212B0">
            <w:pPr>
              <w:jc w:val="left"/>
              <w:rPr>
                <w:noProof/>
                <w:szCs w:val="16"/>
              </w:rPr>
            </w:pPr>
            <w:r w:rsidRPr="00C54C19">
              <w:rPr>
                <w:noProof/>
                <w:szCs w:val="16"/>
              </w:rPr>
              <w:t>VEGETABLES AND HORTICULTURAL PRODUCTS</w:t>
            </w:r>
          </w:p>
        </w:tc>
        <w:tc>
          <w:tcPr>
            <w:tcW w:w="1134" w:type="dxa"/>
            <w:tcBorders>
              <w:top w:val="single" w:sz="2" w:space="0" w:color="auto"/>
              <w:left w:val="single" w:sz="2" w:space="0" w:color="auto"/>
              <w:bottom w:val="single" w:sz="2" w:space="0" w:color="auto"/>
              <w:right w:val="single" w:sz="2" w:space="0" w:color="auto"/>
            </w:tcBorders>
          </w:tcPr>
          <w:p w14:paraId="12D128E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D1AE23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B65FA1B"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2389D45" w14:textId="77777777" w:rsidR="00C212B0" w:rsidRPr="00C54C19" w:rsidRDefault="00C212B0" w:rsidP="00C212B0">
            <w:pPr>
              <w:jc w:val="left"/>
              <w:rPr>
                <w:noProof/>
                <w:szCs w:val="16"/>
              </w:rPr>
            </w:pPr>
            <w:r w:rsidRPr="00C54C19">
              <w:rPr>
                <w:noProof/>
                <w:szCs w:val="16"/>
              </w:rPr>
              <w:t>X</w:t>
            </w:r>
          </w:p>
        </w:tc>
      </w:tr>
      <w:tr w:rsidR="00C212B0" w:rsidRPr="00C54C19" w14:paraId="01A45AF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5FAB2B2" w14:textId="77777777" w:rsidR="00C212B0" w:rsidRPr="00C54C19" w:rsidRDefault="00C212B0" w:rsidP="00C212B0">
            <w:pPr>
              <w:jc w:val="left"/>
              <w:rPr>
                <w:noProof/>
                <w:szCs w:val="16"/>
              </w:rPr>
            </w:pPr>
            <w:r w:rsidRPr="00C54C19">
              <w:rPr>
                <w:noProof/>
                <w:szCs w:val="16"/>
              </w:rPr>
              <w:t>04.1</w:t>
            </w:r>
          </w:p>
        </w:tc>
        <w:tc>
          <w:tcPr>
            <w:tcW w:w="3543" w:type="dxa"/>
            <w:tcBorders>
              <w:top w:val="single" w:sz="2" w:space="0" w:color="auto"/>
              <w:left w:val="single" w:sz="2" w:space="0" w:color="auto"/>
              <w:bottom w:val="single" w:sz="2" w:space="0" w:color="auto"/>
              <w:right w:val="single" w:sz="2" w:space="0" w:color="auto"/>
            </w:tcBorders>
          </w:tcPr>
          <w:p w14:paraId="2DA63A78" w14:textId="77777777" w:rsidR="00C212B0" w:rsidRPr="00C54C19" w:rsidRDefault="00C212B0" w:rsidP="00C212B0">
            <w:pPr>
              <w:jc w:val="left"/>
              <w:rPr>
                <w:noProof/>
                <w:szCs w:val="16"/>
              </w:rPr>
            </w:pPr>
            <w:r w:rsidRPr="00C54C19">
              <w:rPr>
                <w:noProof/>
                <w:szCs w:val="16"/>
              </w:rPr>
              <w:t>Fresh vegetables</w:t>
            </w:r>
          </w:p>
        </w:tc>
        <w:tc>
          <w:tcPr>
            <w:tcW w:w="1134" w:type="dxa"/>
            <w:tcBorders>
              <w:top w:val="single" w:sz="2" w:space="0" w:color="auto"/>
              <w:left w:val="single" w:sz="2" w:space="0" w:color="auto"/>
              <w:bottom w:val="single" w:sz="2" w:space="0" w:color="auto"/>
              <w:right w:val="single" w:sz="2" w:space="0" w:color="auto"/>
            </w:tcBorders>
          </w:tcPr>
          <w:p w14:paraId="5D1DE55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EF3E29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D49A11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CB5B318" w14:textId="77777777" w:rsidR="00C212B0" w:rsidRPr="00C54C19" w:rsidRDefault="00C212B0" w:rsidP="00C212B0">
            <w:pPr>
              <w:jc w:val="left"/>
              <w:rPr>
                <w:noProof/>
                <w:szCs w:val="16"/>
              </w:rPr>
            </w:pPr>
            <w:r w:rsidRPr="00C54C19">
              <w:rPr>
                <w:noProof/>
                <w:szCs w:val="16"/>
              </w:rPr>
              <w:t>X</w:t>
            </w:r>
          </w:p>
        </w:tc>
      </w:tr>
      <w:tr w:rsidR="00C212B0" w:rsidRPr="00C54C19" w14:paraId="04FE358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9436964" w14:textId="77777777" w:rsidR="00C212B0" w:rsidRPr="00C54C19" w:rsidRDefault="00C212B0" w:rsidP="00C212B0">
            <w:pPr>
              <w:jc w:val="left"/>
              <w:rPr>
                <w:noProof/>
                <w:szCs w:val="16"/>
              </w:rPr>
            </w:pPr>
            <w:r w:rsidRPr="00C54C19">
              <w:rPr>
                <w:noProof/>
                <w:szCs w:val="16"/>
              </w:rPr>
              <w:t>04.1/1</w:t>
            </w:r>
          </w:p>
        </w:tc>
        <w:tc>
          <w:tcPr>
            <w:tcW w:w="3543" w:type="dxa"/>
            <w:tcBorders>
              <w:top w:val="single" w:sz="2" w:space="0" w:color="auto"/>
              <w:left w:val="single" w:sz="2" w:space="0" w:color="auto"/>
              <w:bottom w:val="single" w:sz="2" w:space="0" w:color="auto"/>
              <w:right w:val="single" w:sz="2" w:space="0" w:color="auto"/>
            </w:tcBorders>
          </w:tcPr>
          <w:p w14:paraId="4A2ECDC3" w14:textId="77777777" w:rsidR="00C212B0" w:rsidRPr="00C54C19" w:rsidRDefault="00C212B0" w:rsidP="00C212B0">
            <w:pPr>
              <w:jc w:val="left"/>
              <w:rPr>
                <w:noProof/>
                <w:szCs w:val="16"/>
              </w:rPr>
            </w:pPr>
            <w:r w:rsidRPr="00C54C19">
              <w:rPr>
                <w:noProof/>
                <w:szCs w:val="16"/>
              </w:rPr>
              <w:t>Cauliflower</w:t>
            </w:r>
          </w:p>
        </w:tc>
        <w:tc>
          <w:tcPr>
            <w:tcW w:w="1134" w:type="dxa"/>
            <w:tcBorders>
              <w:top w:val="single" w:sz="2" w:space="0" w:color="auto"/>
              <w:left w:val="single" w:sz="2" w:space="0" w:color="auto"/>
              <w:bottom w:val="single" w:sz="2" w:space="0" w:color="auto"/>
              <w:right w:val="single" w:sz="2" w:space="0" w:color="auto"/>
            </w:tcBorders>
          </w:tcPr>
          <w:p w14:paraId="00988C2C"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746130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653EED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CFEC5FC" w14:textId="77777777" w:rsidR="00C212B0" w:rsidRPr="00C54C19" w:rsidRDefault="00C212B0" w:rsidP="00C212B0">
            <w:pPr>
              <w:jc w:val="left"/>
              <w:rPr>
                <w:noProof/>
                <w:szCs w:val="16"/>
              </w:rPr>
            </w:pPr>
            <w:r w:rsidRPr="00C54C19">
              <w:rPr>
                <w:noProof/>
                <w:szCs w:val="16"/>
              </w:rPr>
              <w:t>—</w:t>
            </w:r>
          </w:p>
        </w:tc>
      </w:tr>
      <w:tr w:rsidR="00C212B0" w:rsidRPr="00C54C19" w14:paraId="10953489"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7577181" w14:textId="77777777" w:rsidR="00C212B0" w:rsidRPr="00C54C19" w:rsidRDefault="00C212B0" w:rsidP="00C212B0">
            <w:pPr>
              <w:jc w:val="left"/>
              <w:rPr>
                <w:noProof/>
                <w:szCs w:val="16"/>
              </w:rPr>
            </w:pPr>
            <w:r w:rsidRPr="00C54C19">
              <w:rPr>
                <w:noProof/>
                <w:szCs w:val="16"/>
              </w:rPr>
              <w:t>04.1/2</w:t>
            </w:r>
          </w:p>
        </w:tc>
        <w:tc>
          <w:tcPr>
            <w:tcW w:w="3543" w:type="dxa"/>
            <w:tcBorders>
              <w:top w:val="single" w:sz="2" w:space="0" w:color="auto"/>
              <w:left w:val="single" w:sz="2" w:space="0" w:color="auto"/>
              <w:bottom w:val="single" w:sz="2" w:space="0" w:color="auto"/>
              <w:right w:val="single" w:sz="2" w:space="0" w:color="auto"/>
            </w:tcBorders>
          </w:tcPr>
          <w:p w14:paraId="60AA1AF5" w14:textId="77777777" w:rsidR="00C212B0" w:rsidRPr="00C54C19" w:rsidRDefault="00C212B0" w:rsidP="00C212B0">
            <w:pPr>
              <w:jc w:val="left"/>
              <w:rPr>
                <w:noProof/>
                <w:szCs w:val="16"/>
              </w:rPr>
            </w:pPr>
            <w:r w:rsidRPr="00C54C19">
              <w:rPr>
                <w:noProof/>
                <w:szCs w:val="16"/>
              </w:rPr>
              <w:t>Tomatoes</w:t>
            </w:r>
          </w:p>
        </w:tc>
        <w:tc>
          <w:tcPr>
            <w:tcW w:w="1134" w:type="dxa"/>
            <w:tcBorders>
              <w:top w:val="single" w:sz="2" w:space="0" w:color="auto"/>
              <w:left w:val="single" w:sz="2" w:space="0" w:color="auto"/>
              <w:bottom w:val="single" w:sz="2" w:space="0" w:color="auto"/>
              <w:right w:val="single" w:sz="2" w:space="0" w:color="auto"/>
            </w:tcBorders>
          </w:tcPr>
          <w:p w14:paraId="78D9129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AAA8EFC"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C3C1D82"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944D466" w14:textId="77777777" w:rsidR="00C212B0" w:rsidRPr="00C54C19" w:rsidRDefault="00C212B0" w:rsidP="00C212B0">
            <w:pPr>
              <w:jc w:val="left"/>
              <w:rPr>
                <w:noProof/>
                <w:szCs w:val="16"/>
              </w:rPr>
            </w:pPr>
            <w:r w:rsidRPr="00C54C19">
              <w:rPr>
                <w:noProof/>
                <w:szCs w:val="16"/>
              </w:rPr>
              <w:t>—</w:t>
            </w:r>
          </w:p>
        </w:tc>
      </w:tr>
      <w:tr w:rsidR="00C212B0" w:rsidRPr="00C54C19" w14:paraId="39D1F93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70D1953" w14:textId="77777777" w:rsidR="00C212B0" w:rsidRPr="00C54C19" w:rsidRDefault="00C212B0" w:rsidP="00C212B0">
            <w:pPr>
              <w:jc w:val="left"/>
              <w:rPr>
                <w:noProof/>
                <w:szCs w:val="16"/>
              </w:rPr>
            </w:pPr>
            <w:r w:rsidRPr="00C54C19">
              <w:rPr>
                <w:noProof/>
                <w:szCs w:val="16"/>
              </w:rPr>
              <w:t>04.1/3</w:t>
            </w:r>
          </w:p>
        </w:tc>
        <w:tc>
          <w:tcPr>
            <w:tcW w:w="3543" w:type="dxa"/>
            <w:tcBorders>
              <w:top w:val="single" w:sz="2" w:space="0" w:color="auto"/>
              <w:left w:val="single" w:sz="2" w:space="0" w:color="auto"/>
              <w:bottom w:val="single" w:sz="2" w:space="0" w:color="auto"/>
              <w:right w:val="single" w:sz="2" w:space="0" w:color="auto"/>
            </w:tcBorders>
          </w:tcPr>
          <w:p w14:paraId="5C916FC6" w14:textId="77777777" w:rsidR="00C212B0" w:rsidRPr="00C54C19" w:rsidRDefault="00C212B0" w:rsidP="00C212B0">
            <w:pPr>
              <w:jc w:val="left"/>
              <w:rPr>
                <w:noProof/>
                <w:szCs w:val="16"/>
              </w:rPr>
            </w:pPr>
            <w:r w:rsidRPr="00C54C19">
              <w:rPr>
                <w:noProof/>
                <w:szCs w:val="16"/>
              </w:rPr>
              <w:t>Other fresh vegetables</w:t>
            </w:r>
          </w:p>
        </w:tc>
        <w:tc>
          <w:tcPr>
            <w:tcW w:w="1134" w:type="dxa"/>
            <w:tcBorders>
              <w:top w:val="single" w:sz="2" w:space="0" w:color="auto"/>
              <w:left w:val="single" w:sz="2" w:space="0" w:color="auto"/>
              <w:bottom w:val="single" w:sz="2" w:space="0" w:color="auto"/>
              <w:right w:val="single" w:sz="2" w:space="0" w:color="auto"/>
            </w:tcBorders>
          </w:tcPr>
          <w:p w14:paraId="5279EAF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A384FD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D5AB3FB"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BB780B9" w14:textId="77777777" w:rsidR="00C212B0" w:rsidRPr="00C54C19" w:rsidRDefault="00C212B0" w:rsidP="00C212B0">
            <w:pPr>
              <w:jc w:val="left"/>
              <w:rPr>
                <w:noProof/>
                <w:szCs w:val="16"/>
              </w:rPr>
            </w:pPr>
            <w:r w:rsidRPr="00C54C19">
              <w:rPr>
                <w:noProof/>
                <w:szCs w:val="16"/>
              </w:rPr>
              <w:t>—</w:t>
            </w:r>
          </w:p>
        </w:tc>
      </w:tr>
      <w:tr w:rsidR="00C212B0" w:rsidRPr="00C54C19" w14:paraId="35EF46CB"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751D1A6" w14:textId="77777777" w:rsidR="00C212B0" w:rsidRPr="00C54C19" w:rsidRDefault="00C212B0" w:rsidP="00C212B0">
            <w:pPr>
              <w:jc w:val="left"/>
              <w:rPr>
                <w:noProof/>
                <w:szCs w:val="16"/>
              </w:rPr>
            </w:pPr>
            <w:r w:rsidRPr="00C54C19">
              <w:rPr>
                <w:noProof/>
                <w:szCs w:val="16"/>
              </w:rPr>
              <w:t>04.2</w:t>
            </w:r>
          </w:p>
        </w:tc>
        <w:tc>
          <w:tcPr>
            <w:tcW w:w="3543" w:type="dxa"/>
            <w:tcBorders>
              <w:top w:val="single" w:sz="2" w:space="0" w:color="auto"/>
              <w:left w:val="single" w:sz="2" w:space="0" w:color="auto"/>
              <w:bottom w:val="single" w:sz="2" w:space="0" w:color="auto"/>
              <w:right w:val="single" w:sz="2" w:space="0" w:color="auto"/>
            </w:tcBorders>
          </w:tcPr>
          <w:p w14:paraId="28E4A905" w14:textId="77777777" w:rsidR="00C212B0" w:rsidRPr="00C54C19" w:rsidRDefault="00C212B0" w:rsidP="00C212B0">
            <w:pPr>
              <w:jc w:val="left"/>
              <w:rPr>
                <w:noProof/>
                <w:szCs w:val="16"/>
              </w:rPr>
            </w:pPr>
            <w:r w:rsidRPr="00C54C19">
              <w:rPr>
                <w:noProof/>
                <w:szCs w:val="16"/>
              </w:rPr>
              <w:t>Plants and flowers</w:t>
            </w:r>
          </w:p>
        </w:tc>
        <w:tc>
          <w:tcPr>
            <w:tcW w:w="1134" w:type="dxa"/>
            <w:tcBorders>
              <w:top w:val="single" w:sz="2" w:space="0" w:color="auto"/>
              <w:left w:val="single" w:sz="2" w:space="0" w:color="auto"/>
              <w:bottom w:val="single" w:sz="2" w:space="0" w:color="auto"/>
              <w:right w:val="single" w:sz="2" w:space="0" w:color="auto"/>
            </w:tcBorders>
          </w:tcPr>
          <w:p w14:paraId="6734E4E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33D713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72C3C65"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715AF35" w14:textId="77777777" w:rsidR="00C212B0" w:rsidRPr="00C54C19" w:rsidRDefault="00C212B0" w:rsidP="00C212B0">
            <w:pPr>
              <w:jc w:val="left"/>
              <w:rPr>
                <w:noProof/>
                <w:szCs w:val="16"/>
              </w:rPr>
            </w:pPr>
            <w:r w:rsidRPr="00C54C19">
              <w:rPr>
                <w:noProof/>
                <w:szCs w:val="16"/>
              </w:rPr>
              <w:t>X</w:t>
            </w:r>
          </w:p>
        </w:tc>
      </w:tr>
      <w:tr w:rsidR="00C212B0" w:rsidRPr="00C54C19" w14:paraId="58941A29"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77B989D" w14:textId="77777777" w:rsidR="00C212B0" w:rsidRPr="00C54C19" w:rsidRDefault="00C212B0" w:rsidP="00C212B0">
            <w:pPr>
              <w:jc w:val="left"/>
              <w:rPr>
                <w:noProof/>
                <w:szCs w:val="16"/>
              </w:rPr>
            </w:pPr>
            <w:r w:rsidRPr="00C54C19">
              <w:rPr>
                <w:noProof/>
                <w:szCs w:val="16"/>
              </w:rPr>
              <w:t>04.2/1</w:t>
            </w:r>
          </w:p>
        </w:tc>
        <w:tc>
          <w:tcPr>
            <w:tcW w:w="3543" w:type="dxa"/>
            <w:tcBorders>
              <w:top w:val="single" w:sz="2" w:space="0" w:color="auto"/>
              <w:left w:val="single" w:sz="2" w:space="0" w:color="auto"/>
              <w:bottom w:val="single" w:sz="2" w:space="0" w:color="auto"/>
              <w:right w:val="single" w:sz="2" w:space="0" w:color="auto"/>
            </w:tcBorders>
          </w:tcPr>
          <w:p w14:paraId="1B9A81B9" w14:textId="77777777" w:rsidR="00C212B0" w:rsidRPr="00C54C19" w:rsidRDefault="00C212B0" w:rsidP="00C212B0">
            <w:pPr>
              <w:jc w:val="left"/>
              <w:rPr>
                <w:noProof/>
                <w:szCs w:val="16"/>
              </w:rPr>
            </w:pPr>
            <w:r w:rsidRPr="00C54C19">
              <w:rPr>
                <w:noProof/>
                <w:szCs w:val="16"/>
              </w:rPr>
              <w:t>Nursery plants</w:t>
            </w:r>
          </w:p>
        </w:tc>
        <w:tc>
          <w:tcPr>
            <w:tcW w:w="1134" w:type="dxa"/>
            <w:tcBorders>
              <w:top w:val="single" w:sz="2" w:space="0" w:color="auto"/>
              <w:left w:val="single" w:sz="2" w:space="0" w:color="auto"/>
              <w:bottom w:val="single" w:sz="2" w:space="0" w:color="auto"/>
              <w:right w:val="single" w:sz="2" w:space="0" w:color="auto"/>
            </w:tcBorders>
          </w:tcPr>
          <w:p w14:paraId="116F630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936248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D246952"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8E948A0" w14:textId="77777777" w:rsidR="00C212B0" w:rsidRPr="00C54C19" w:rsidRDefault="00C212B0" w:rsidP="00C212B0">
            <w:pPr>
              <w:jc w:val="left"/>
              <w:rPr>
                <w:noProof/>
                <w:szCs w:val="16"/>
              </w:rPr>
            </w:pPr>
            <w:r w:rsidRPr="00C54C19">
              <w:rPr>
                <w:noProof/>
                <w:szCs w:val="16"/>
              </w:rPr>
              <w:t>—</w:t>
            </w:r>
          </w:p>
        </w:tc>
      </w:tr>
      <w:tr w:rsidR="00C212B0" w:rsidRPr="00C54C19" w14:paraId="7D0249A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4BC7049" w14:textId="77777777" w:rsidR="00C212B0" w:rsidRPr="00C54C19" w:rsidRDefault="00C212B0" w:rsidP="00C212B0">
            <w:pPr>
              <w:jc w:val="left"/>
              <w:rPr>
                <w:noProof/>
                <w:szCs w:val="16"/>
              </w:rPr>
            </w:pPr>
            <w:r w:rsidRPr="00C54C19">
              <w:rPr>
                <w:noProof/>
                <w:szCs w:val="16"/>
              </w:rPr>
              <w:t>04.2/2</w:t>
            </w:r>
          </w:p>
        </w:tc>
        <w:tc>
          <w:tcPr>
            <w:tcW w:w="3543" w:type="dxa"/>
            <w:tcBorders>
              <w:top w:val="single" w:sz="2" w:space="0" w:color="auto"/>
              <w:left w:val="single" w:sz="2" w:space="0" w:color="auto"/>
              <w:bottom w:val="single" w:sz="2" w:space="0" w:color="auto"/>
              <w:right w:val="single" w:sz="2" w:space="0" w:color="auto"/>
            </w:tcBorders>
          </w:tcPr>
          <w:p w14:paraId="0C2C6EC0" w14:textId="77777777" w:rsidR="00C212B0" w:rsidRPr="00C54C19" w:rsidRDefault="00C212B0" w:rsidP="00C212B0">
            <w:pPr>
              <w:jc w:val="left"/>
              <w:rPr>
                <w:noProof/>
                <w:szCs w:val="16"/>
              </w:rPr>
            </w:pPr>
            <w:r w:rsidRPr="00C54C19">
              <w:rPr>
                <w:noProof/>
                <w:szCs w:val="16"/>
              </w:rPr>
              <w:t>Ornamental plants and flowers (including Christmas trees)</w:t>
            </w:r>
          </w:p>
        </w:tc>
        <w:tc>
          <w:tcPr>
            <w:tcW w:w="1134" w:type="dxa"/>
            <w:tcBorders>
              <w:top w:val="single" w:sz="2" w:space="0" w:color="auto"/>
              <w:left w:val="single" w:sz="2" w:space="0" w:color="auto"/>
              <w:bottom w:val="single" w:sz="2" w:space="0" w:color="auto"/>
              <w:right w:val="single" w:sz="2" w:space="0" w:color="auto"/>
            </w:tcBorders>
          </w:tcPr>
          <w:p w14:paraId="1FA1612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D186E0F"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D42EFF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BFCD19E" w14:textId="77777777" w:rsidR="00C212B0" w:rsidRPr="00C54C19" w:rsidRDefault="00C212B0" w:rsidP="00C212B0">
            <w:pPr>
              <w:jc w:val="left"/>
              <w:rPr>
                <w:noProof/>
                <w:szCs w:val="16"/>
              </w:rPr>
            </w:pPr>
            <w:r w:rsidRPr="00C54C19">
              <w:rPr>
                <w:noProof/>
                <w:szCs w:val="16"/>
              </w:rPr>
              <w:t>—</w:t>
            </w:r>
          </w:p>
        </w:tc>
      </w:tr>
      <w:tr w:rsidR="00C212B0" w:rsidRPr="00C54C19" w14:paraId="468762E6"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BD1634A" w14:textId="77777777" w:rsidR="00C212B0" w:rsidRPr="00C54C19" w:rsidRDefault="00C212B0" w:rsidP="00C212B0">
            <w:pPr>
              <w:jc w:val="left"/>
              <w:rPr>
                <w:noProof/>
                <w:szCs w:val="16"/>
              </w:rPr>
            </w:pPr>
            <w:r w:rsidRPr="00C54C19">
              <w:rPr>
                <w:noProof/>
                <w:szCs w:val="16"/>
              </w:rPr>
              <w:t>04.2/3</w:t>
            </w:r>
          </w:p>
        </w:tc>
        <w:tc>
          <w:tcPr>
            <w:tcW w:w="3543" w:type="dxa"/>
            <w:tcBorders>
              <w:top w:val="single" w:sz="2" w:space="0" w:color="auto"/>
              <w:left w:val="single" w:sz="2" w:space="0" w:color="auto"/>
              <w:bottom w:val="single" w:sz="2" w:space="0" w:color="auto"/>
              <w:right w:val="single" w:sz="2" w:space="0" w:color="auto"/>
            </w:tcBorders>
          </w:tcPr>
          <w:p w14:paraId="0ADAE806" w14:textId="77777777" w:rsidR="00C212B0" w:rsidRPr="00C54C19" w:rsidRDefault="00C212B0" w:rsidP="00C212B0">
            <w:pPr>
              <w:jc w:val="left"/>
              <w:rPr>
                <w:noProof/>
                <w:szCs w:val="16"/>
              </w:rPr>
            </w:pPr>
            <w:r w:rsidRPr="00C54C19">
              <w:rPr>
                <w:noProof/>
                <w:szCs w:val="16"/>
              </w:rPr>
              <w:t>Plantations</w:t>
            </w:r>
          </w:p>
        </w:tc>
        <w:tc>
          <w:tcPr>
            <w:tcW w:w="1134" w:type="dxa"/>
            <w:tcBorders>
              <w:top w:val="single" w:sz="2" w:space="0" w:color="auto"/>
              <w:left w:val="single" w:sz="2" w:space="0" w:color="auto"/>
              <w:bottom w:val="single" w:sz="2" w:space="0" w:color="auto"/>
              <w:right w:val="single" w:sz="2" w:space="0" w:color="auto"/>
            </w:tcBorders>
          </w:tcPr>
          <w:p w14:paraId="0B03F55D"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1E8B9B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8288B0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66A4935" w14:textId="77777777" w:rsidR="00C212B0" w:rsidRPr="00C54C19" w:rsidRDefault="00C212B0" w:rsidP="00C212B0">
            <w:pPr>
              <w:jc w:val="left"/>
              <w:rPr>
                <w:noProof/>
                <w:szCs w:val="16"/>
              </w:rPr>
            </w:pPr>
            <w:r w:rsidRPr="00C54C19">
              <w:rPr>
                <w:noProof/>
                <w:szCs w:val="16"/>
              </w:rPr>
              <w:t>—</w:t>
            </w:r>
          </w:p>
        </w:tc>
      </w:tr>
      <w:tr w:rsidR="00C212B0" w:rsidRPr="00C54C19" w14:paraId="6471C304"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2E9F9EE" w14:textId="77777777" w:rsidR="00C212B0" w:rsidRPr="00C54C19" w:rsidRDefault="00C212B0" w:rsidP="00C212B0">
            <w:pPr>
              <w:jc w:val="left"/>
              <w:rPr>
                <w:noProof/>
                <w:szCs w:val="16"/>
              </w:rPr>
            </w:pPr>
            <w:r w:rsidRPr="00C54C19">
              <w:rPr>
                <w:noProof/>
                <w:szCs w:val="16"/>
              </w:rPr>
              <w:t>05</w:t>
            </w:r>
          </w:p>
        </w:tc>
        <w:tc>
          <w:tcPr>
            <w:tcW w:w="3543" w:type="dxa"/>
            <w:tcBorders>
              <w:top w:val="single" w:sz="2" w:space="0" w:color="auto"/>
              <w:left w:val="single" w:sz="2" w:space="0" w:color="auto"/>
              <w:bottom w:val="single" w:sz="2" w:space="0" w:color="auto"/>
              <w:right w:val="single" w:sz="2" w:space="0" w:color="auto"/>
            </w:tcBorders>
          </w:tcPr>
          <w:p w14:paraId="7525FA45" w14:textId="77777777" w:rsidR="00C212B0" w:rsidRPr="00C54C19" w:rsidRDefault="00C212B0" w:rsidP="00C212B0">
            <w:pPr>
              <w:jc w:val="left"/>
              <w:rPr>
                <w:noProof/>
                <w:szCs w:val="16"/>
              </w:rPr>
            </w:pPr>
            <w:r w:rsidRPr="00C54C19">
              <w:rPr>
                <w:noProof/>
                <w:szCs w:val="16"/>
              </w:rPr>
              <w:t>POTATOES (including seeds)</w:t>
            </w:r>
          </w:p>
        </w:tc>
        <w:tc>
          <w:tcPr>
            <w:tcW w:w="1134" w:type="dxa"/>
            <w:tcBorders>
              <w:top w:val="single" w:sz="2" w:space="0" w:color="auto"/>
              <w:left w:val="single" w:sz="2" w:space="0" w:color="auto"/>
              <w:bottom w:val="single" w:sz="2" w:space="0" w:color="auto"/>
              <w:right w:val="single" w:sz="2" w:space="0" w:color="auto"/>
            </w:tcBorders>
          </w:tcPr>
          <w:p w14:paraId="4CFF2EF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4B983F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C09349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8342B66" w14:textId="77777777" w:rsidR="00C212B0" w:rsidRPr="00C54C19" w:rsidRDefault="00C212B0" w:rsidP="00C212B0">
            <w:pPr>
              <w:jc w:val="left"/>
              <w:rPr>
                <w:noProof/>
                <w:szCs w:val="16"/>
              </w:rPr>
            </w:pPr>
            <w:r w:rsidRPr="00C54C19">
              <w:rPr>
                <w:noProof/>
                <w:szCs w:val="16"/>
              </w:rPr>
              <w:t>X</w:t>
            </w:r>
          </w:p>
        </w:tc>
      </w:tr>
      <w:tr w:rsidR="00C212B0" w:rsidRPr="00C54C19" w14:paraId="3788C1E9"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B535DEC" w14:textId="77777777" w:rsidR="00C212B0" w:rsidRPr="00C54C19" w:rsidRDefault="00C212B0" w:rsidP="00C212B0">
            <w:pPr>
              <w:jc w:val="left"/>
              <w:rPr>
                <w:noProof/>
                <w:szCs w:val="16"/>
              </w:rPr>
            </w:pPr>
            <w:r w:rsidRPr="00C54C19">
              <w:rPr>
                <w:noProof/>
                <w:szCs w:val="16"/>
              </w:rPr>
              <w:t>06</w:t>
            </w:r>
          </w:p>
        </w:tc>
        <w:tc>
          <w:tcPr>
            <w:tcW w:w="3543" w:type="dxa"/>
            <w:tcBorders>
              <w:top w:val="single" w:sz="2" w:space="0" w:color="auto"/>
              <w:left w:val="single" w:sz="2" w:space="0" w:color="auto"/>
              <w:bottom w:val="single" w:sz="2" w:space="0" w:color="auto"/>
              <w:right w:val="single" w:sz="2" w:space="0" w:color="auto"/>
            </w:tcBorders>
          </w:tcPr>
          <w:p w14:paraId="48470F09" w14:textId="77777777" w:rsidR="00C212B0" w:rsidRPr="00C54C19" w:rsidRDefault="00C212B0" w:rsidP="00C212B0">
            <w:pPr>
              <w:jc w:val="left"/>
              <w:rPr>
                <w:noProof/>
                <w:szCs w:val="16"/>
              </w:rPr>
            </w:pPr>
            <w:r w:rsidRPr="00C54C19">
              <w:rPr>
                <w:noProof/>
                <w:szCs w:val="16"/>
              </w:rPr>
              <w:t>FRUITS</w:t>
            </w:r>
          </w:p>
        </w:tc>
        <w:tc>
          <w:tcPr>
            <w:tcW w:w="1134" w:type="dxa"/>
            <w:tcBorders>
              <w:top w:val="single" w:sz="2" w:space="0" w:color="auto"/>
              <w:left w:val="single" w:sz="2" w:space="0" w:color="auto"/>
              <w:bottom w:val="single" w:sz="2" w:space="0" w:color="auto"/>
              <w:right w:val="single" w:sz="2" w:space="0" w:color="auto"/>
            </w:tcBorders>
          </w:tcPr>
          <w:p w14:paraId="6918A01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0C35C3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1B48D9C"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6A94A00" w14:textId="77777777" w:rsidR="00C212B0" w:rsidRPr="00C54C19" w:rsidRDefault="00C212B0" w:rsidP="00C212B0">
            <w:pPr>
              <w:jc w:val="left"/>
              <w:rPr>
                <w:noProof/>
                <w:szCs w:val="16"/>
              </w:rPr>
            </w:pPr>
            <w:r w:rsidRPr="00C54C19">
              <w:rPr>
                <w:noProof/>
                <w:szCs w:val="16"/>
              </w:rPr>
              <w:t>X</w:t>
            </w:r>
          </w:p>
        </w:tc>
      </w:tr>
      <w:tr w:rsidR="00C212B0" w:rsidRPr="00C54C19" w14:paraId="3494A5D1"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483CE4E" w14:textId="77777777" w:rsidR="00C212B0" w:rsidRPr="00C54C19" w:rsidRDefault="00C212B0" w:rsidP="00C212B0">
            <w:pPr>
              <w:jc w:val="left"/>
              <w:rPr>
                <w:noProof/>
                <w:szCs w:val="16"/>
              </w:rPr>
            </w:pPr>
            <w:r w:rsidRPr="00C54C19">
              <w:rPr>
                <w:noProof/>
                <w:szCs w:val="16"/>
              </w:rPr>
              <w:t>06.1</w:t>
            </w:r>
          </w:p>
        </w:tc>
        <w:tc>
          <w:tcPr>
            <w:tcW w:w="3543" w:type="dxa"/>
            <w:tcBorders>
              <w:top w:val="single" w:sz="2" w:space="0" w:color="auto"/>
              <w:left w:val="single" w:sz="2" w:space="0" w:color="auto"/>
              <w:bottom w:val="single" w:sz="2" w:space="0" w:color="auto"/>
              <w:right w:val="single" w:sz="2" w:space="0" w:color="auto"/>
            </w:tcBorders>
          </w:tcPr>
          <w:p w14:paraId="1F8E44D4" w14:textId="77777777" w:rsidR="00C212B0" w:rsidRPr="00C54C19" w:rsidRDefault="00C212B0" w:rsidP="00C212B0">
            <w:pPr>
              <w:jc w:val="left"/>
              <w:rPr>
                <w:noProof/>
                <w:szCs w:val="16"/>
              </w:rPr>
            </w:pPr>
            <w:r w:rsidRPr="00C54C19">
              <w:rPr>
                <w:noProof/>
                <w:szCs w:val="16"/>
              </w:rPr>
              <w:t>Fresh fruit</w:t>
            </w:r>
          </w:p>
        </w:tc>
        <w:tc>
          <w:tcPr>
            <w:tcW w:w="1134" w:type="dxa"/>
            <w:tcBorders>
              <w:top w:val="single" w:sz="2" w:space="0" w:color="auto"/>
              <w:left w:val="single" w:sz="2" w:space="0" w:color="auto"/>
              <w:bottom w:val="single" w:sz="2" w:space="0" w:color="auto"/>
              <w:right w:val="single" w:sz="2" w:space="0" w:color="auto"/>
            </w:tcBorders>
          </w:tcPr>
          <w:p w14:paraId="2FF33F3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1CD4F1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C60EA7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D0FDCC2" w14:textId="77777777" w:rsidR="00C212B0" w:rsidRPr="00C54C19" w:rsidRDefault="00C212B0" w:rsidP="00C212B0">
            <w:pPr>
              <w:jc w:val="left"/>
              <w:rPr>
                <w:noProof/>
                <w:szCs w:val="16"/>
              </w:rPr>
            </w:pPr>
            <w:r w:rsidRPr="00C54C19">
              <w:rPr>
                <w:noProof/>
                <w:szCs w:val="16"/>
              </w:rPr>
              <w:t>X</w:t>
            </w:r>
          </w:p>
        </w:tc>
      </w:tr>
      <w:tr w:rsidR="00C212B0" w:rsidRPr="00C54C19" w14:paraId="1B21A4E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5AA0443" w14:textId="77777777" w:rsidR="00C212B0" w:rsidRPr="00C54C19" w:rsidRDefault="00C212B0" w:rsidP="00C212B0">
            <w:pPr>
              <w:jc w:val="left"/>
              <w:rPr>
                <w:noProof/>
                <w:szCs w:val="16"/>
              </w:rPr>
            </w:pPr>
            <w:r w:rsidRPr="00C54C19">
              <w:rPr>
                <w:noProof/>
                <w:szCs w:val="16"/>
              </w:rPr>
              <w:t>06.1/1</w:t>
            </w:r>
          </w:p>
        </w:tc>
        <w:tc>
          <w:tcPr>
            <w:tcW w:w="3543" w:type="dxa"/>
            <w:tcBorders>
              <w:top w:val="single" w:sz="2" w:space="0" w:color="auto"/>
              <w:left w:val="single" w:sz="2" w:space="0" w:color="auto"/>
              <w:bottom w:val="single" w:sz="2" w:space="0" w:color="auto"/>
              <w:right w:val="single" w:sz="2" w:space="0" w:color="auto"/>
            </w:tcBorders>
          </w:tcPr>
          <w:p w14:paraId="2672672B" w14:textId="77777777" w:rsidR="00C212B0" w:rsidRPr="00C54C19" w:rsidRDefault="00C212B0" w:rsidP="00C212B0">
            <w:pPr>
              <w:jc w:val="left"/>
              <w:rPr>
                <w:noProof/>
                <w:szCs w:val="16"/>
              </w:rPr>
            </w:pPr>
            <w:r w:rsidRPr="00C54C19">
              <w:rPr>
                <w:noProof/>
                <w:szCs w:val="16"/>
              </w:rPr>
              <w:t>Dessert apples</w:t>
            </w:r>
          </w:p>
        </w:tc>
        <w:tc>
          <w:tcPr>
            <w:tcW w:w="1134" w:type="dxa"/>
            <w:tcBorders>
              <w:top w:val="single" w:sz="2" w:space="0" w:color="auto"/>
              <w:left w:val="single" w:sz="2" w:space="0" w:color="auto"/>
              <w:bottom w:val="single" w:sz="2" w:space="0" w:color="auto"/>
              <w:right w:val="single" w:sz="2" w:space="0" w:color="auto"/>
            </w:tcBorders>
          </w:tcPr>
          <w:p w14:paraId="0DEC9485"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80A792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4D58D0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F91100E" w14:textId="77777777" w:rsidR="00C212B0" w:rsidRPr="00C54C19" w:rsidRDefault="00C212B0" w:rsidP="00C212B0">
            <w:pPr>
              <w:jc w:val="left"/>
              <w:rPr>
                <w:noProof/>
                <w:szCs w:val="16"/>
              </w:rPr>
            </w:pPr>
            <w:r w:rsidRPr="00C54C19">
              <w:rPr>
                <w:noProof/>
                <w:szCs w:val="16"/>
              </w:rPr>
              <w:t>—</w:t>
            </w:r>
          </w:p>
        </w:tc>
      </w:tr>
      <w:tr w:rsidR="00C212B0" w:rsidRPr="00C54C19" w14:paraId="56CE6FA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4BF23A0" w14:textId="77777777" w:rsidR="00C212B0" w:rsidRPr="00C54C19" w:rsidRDefault="00C212B0" w:rsidP="00C212B0">
            <w:pPr>
              <w:jc w:val="left"/>
              <w:rPr>
                <w:noProof/>
                <w:szCs w:val="16"/>
              </w:rPr>
            </w:pPr>
            <w:r w:rsidRPr="00C54C19">
              <w:rPr>
                <w:noProof/>
                <w:szCs w:val="16"/>
              </w:rPr>
              <w:t>06.1/2</w:t>
            </w:r>
          </w:p>
        </w:tc>
        <w:tc>
          <w:tcPr>
            <w:tcW w:w="3543" w:type="dxa"/>
            <w:tcBorders>
              <w:top w:val="single" w:sz="2" w:space="0" w:color="auto"/>
              <w:left w:val="single" w:sz="2" w:space="0" w:color="auto"/>
              <w:bottom w:val="single" w:sz="2" w:space="0" w:color="auto"/>
              <w:right w:val="single" w:sz="2" w:space="0" w:color="auto"/>
            </w:tcBorders>
          </w:tcPr>
          <w:p w14:paraId="63C6B3CC" w14:textId="77777777" w:rsidR="00C212B0" w:rsidRPr="00C54C19" w:rsidRDefault="00C212B0" w:rsidP="00C212B0">
            <w:pPr>
              <w:jc w:val="left"/>
              <w:rPr>
                <w:noProof/>
                <w:szCs w:val="16"/>
              </w:rPr>
            </w:pPr>
            <w:r w:rsidRPr="00C54C19">
              <w:rPr>
                <w:noProof/>
                <w:szCs w:val="16"/>
              </w:rPr>
              <w:t>Dessert pears</w:t>
            </w:r>
          </w:p>
        </w:tc>
        <w:tc>
          <w:tcPr>
            <w:tcW w:w="1134" w:type="dxa"/>
            <w:tcBorders>
              <w:top w:val="single" w:sz="2" w:space="0" w:color="auto"/>
              <w:left w:val="single" w:sz="2" w:space="0" w:color="auto"/>
              <w:bottom w:val="single" w:sz="2" w:space="0" w:color="auto"/>
              <w:right w:val="single" w:sz="2" w:space="0" w:color="auto"/>
            </w:tcBorders>
          </w:tcPr>
          <w:p w14:paraId="58EC90EB"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680723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8AAA8F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61FA375" w14:textId="77777777" w:rsidR="00C212B0" w:rsidRPr="00C54C19" w:rsidRDefault="00C212B0" w:rsidP="00C212B0">
            <w:pPr>
              <w:jc w:val="left"/>
              <w:rPr>
                <w:noProof/>
                <w:szCs w:val="16"/>
              </w:rPr>
            </w:pPr>
            <w:r w:rsidRPr="00C54C19">
              <w:rPr>
                <w:noProof/>
                <w:szCs w:val="16"/>
              </w:rPr>
              <w:t>—</w:t>
            </w:r>
          </w:p>
        </w:tc>
      </w:tr>
      <w:tr w:rsidR="00C212B0" w:rsidRPr="00C54C19" w14:paraId="78295860"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89F5E8C" w14:textId="77777777" w:rsidR="00C212B0" w:rsidRPr="00C54C19" w:rsidRDefault="00C212B0" w:rsidP="00C212B0">
            <w:pPr>
              <w:jc w:val="left"/>
              <w:rPr>
                <w:noProof/>
                <w:szCs w:val="16"/>
              </w:rPr>
            </w:pPr>
            <w:r w:rsidRPr="00C54C19">
              <w:rPr>
                <w:noProof/>
                <w:szCs w:val="16"/>
              </w:rPr>
              <w:t>06.1/3</w:t>
            </w:r>
          </w:p>
        </w:tc>
        <w:tc>
          <w:tcPr>
            <w:tcW w:w="3543" w:type="dxa"/>
            <w:tcBorders>
              <w:top w:val="single" w:sz="2" w:space="0" w:color="auto"/>
              <w:left w:val="single" w:sz="2" w:space="0" w:color="auto"/>
              <w:bottom w:val="single" w:sz="2" w:space="0" w:color="auto"/>
              <w:right w:val="single" w:sz="2" w:space="0" w:color="auto"/>
            </w:tcBorders>
          </w:tcPr>
          <w:p w14:paraId="24FAEFC3" w14:textId="77777777" w:rsidR="00C212B0" w:rsidRPr="00C54C19" w:rsidRDefault="00C212B0" w:rsidP="00C212B0">
            <w:pPr>
              <w:jc w:val="left"/>
              <w:rPr>
                <w:noProof/>
                <w:szCs w:val="16"/>
              </w:rPr>
            </w:pPr>
            <w:r w:rsidRPr="00C54C19">
              <w:rPr>
                <w:noProof/>
                <w:szCs w:val="16"/>
              </w:rPr>
              <w:t>Peaches</w:t>
            </w:r>
          </w:p>
        </w:tc>
        <w:tc>
          <w:tcPr>
            <w:tcW w:w="1134" w:type="dxa"/>
            <w:tcBorders>
              <w:top w:val="single" w:sz="2" w:space="0" w:color="auto"/>
              <w:left w:val="single" w:sz="2" w:space="0" w:color="auto"/>
              <w:bottom w:val="single" w:sz="2" w:space="0" w:color="auto"/>
              <w:right w:val="single" w:sz="2" w:space="0" w:color="auto"/>
            </w:tcBorders>
          </w:tcPr>
          <w:p w14:paraId="49CCC995"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05E266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6F33B7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C3E2BF5" w14:textId="77777777" w:rsidR="00C212B0" w:rsidRPr="00C54C19" w:rsidRDefault="00C212B0" w:rsidP="00C212B0">
            <w:pPr>
              <w:jc w:val="left"/>
              <w:rPr>
                <w:noProof/>
                <w:szCs w:val="16"/>
              </w:rPr>
            </w:pPr>
            <w:r w:rsidRPr="00C54C19">
              <w:rPr>
                <w:noProof/>
                <w:szCs w:val="16"/>
              </w:rPr>
              <w:t>—</w:t>
            </w:r>
          </w:p>
        </w:tc>
      </w:tr>
      <w:tr w:rsidR="00C212B0" w:rsidRPr="00C54C19" w14:paraId="579B746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5305D2C" w14:textId="77777777" w:rsidR="00C212B0" w:rsidRPr="00C54C19" w:rsidRDefault="00C212B0" w:rsidP="00C212B0">
            <w:pPr>
              <w:jc w:val="left"/>
              <w:rPr>
                <w:noProof/>
                <w:szCs w:val="16"/>
              </w:rPr>
            </w:pPr>
            <w:r w:rsidRPr="00C54C19">
              <w:rPr>
                <w:noProof/>
                <w:szCs w:val="16"/>
              </w:rPr>
              <w:t>06.1/4</w:t>
            </w:r>
          </w:p>
        </w:tc>
        <w:tc>
          <w:tcPr>
            <w:tcW w:w="3543" w:type="dxa"/>
            <w:tcBorders>
              <w:top w:val="single" w:sz="2" w:space="0" w:color="auto"/>
              <w:left w:val="single" w:sz="2" w:space="0" w:color="auto"/>
              <w:bottom w:val="single" w:sz="2" w:space="0" w:color="auto"/>
              <w:right w:val="single" w:sz="2" w:space="0" w:color="auto"/>
            </w:tcBorders>
          </w:tcPr>
          <w:p w14:paraId="0B735C65" w14:textId="77777777" w:rsidR="00C212B0" w:rsidRPr="00C54C19" w:rsidRDefault="00C212B0" w:rsidP="00C212B0">
            <w:pPr>
              <w:jc w:val="left"/>
              <w:rPr>
                <w:noProof/>
                <w:szCs w:val="16"/>
              </w:rPr>
            </w:pPr>
            <w:r w:rsidRPr="00C54C19">
              <w:rPr>
                <w:noProof/>
                <w:szCs w:val="16"/>
              </w:rPr>
              <w:t>Other fresh fruit</w:t>
            </w:r>
          </w:p>
        </w:tc>
        <w:tc>
          <w:tcPr>
            <w:tcW w:w="1134" w:type="dxa"/>
            <w:tcBorders>
              <w:top w:val="single" w:sz="2" w:space="0" w:color="auto"/>
              <w:left w:val="single" w:sz="2" w:space="0" w:color="auto"/>
              <w:bottom w:val="single" w:sz="2" w:space="0" w:color="auto"/>
              <w:right w:val="single" w:sz="2" w:space="0" w:color="auto"/>
            </w:tcBorders>
          </w:tcPr>
          <w:p w14:paraId="63AC4862"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361D28F"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AD7949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B6B1F44" w14:textId="77777777" w:rsidR="00C212B0" w:rsidRPr="00C54C19" w:rsidRDefault="00C212B0" w:rsidP="00C212B0">
            <w:pPr>
              <w:jc w:val="left"/>
              <w:rPr>
                <w:noProof/>
                <w:szCs w:val="16"/>
              </w:rPr>
            </w:pPr>
            <w:r w:rsidRPr="00C54C19">
              <w:rPr>
                <w:noProof/>
                <w:szCs w:val="16"/>
              </w:rPr>
              <w:t>—</w:t>
            </w:r>
          </w:p>
        </w:tc>
      </w:tr>
      <w:tr w:rsidR="00C212B0" w:rsidRPr="00C54C19" w14:paraId="1690B076"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1CE7C34" w14:textId="77777777" w:rsidR="00C212B0" w:rsidRPr="00C54C19" w:rsidRDefault="00C212B0" w:rsidP="00C212B0">
            <w:pPr>
              <w:jc w:val="left"/>
              <w:rPr>
                <w:noProof/>
                <w:szCs w:val="16"/>
              </w:rPr>
            </w:pPr>
            <w:r w:rsidRPr="00C54C19">
              <w:rPr>
                <w:noProof/>
                <w:szCs w:val="16"/>
              </w:rPr>
              <w:t>06.2</w:t>
            </w:r>
          </w:p>
        </w:tc>
        <w:tc>
          <w:tcPr>
            <w:tcW w:w="3543" w:type="dxa"/>
            <w:tcBorders>
              <w:top w:val="single" w:sz="2" w:space="0" w:color="auto"/>
              <w:left w:val="single" w:sz="2" w:space="0" w:color="auto"/>
              <w:bottom w:val="single" w:sz="2" w:space="0" w:color="auto"/>
              <w:right w:val="single" w:sz="2" w:space="0" w:color="auto"/>
            </w:tcBorders>
          </w:tcPr>
          <w:p w14:paraId="697F7B01" w14:textId="77777777" w:rsidR="00C212B0" w:rsidRPr="00C54C19" w:rsidRDefault="00C212B0" w:rsidP="00C212B0">
            <w:pPr>
              <w:jc w:val="left"/>
              <w:rPr>
                <w:noProof/>
                <w:szCs w:val="16"/>
              </w:rPr>
            </w:pPr>
            <w:r w:rsidRPr="00C54C19">
              <w:rPr>
                <w:noProof/>
                <w:szCs w:val="16"/>
              </w:rPr>
              <w:t>Citrus fruits</w:t>
            </w:r>
          </w:p>
        </w:tc>
        <w:tc>
          <w:tcPr>
            <w:tcW w:w="1134" w:type="dxa"/>
            <w:tcBorders>
              <w:top w:val="single" w:sz="2" w:space="0" w:color="auto"/>
              <w:left w:val="single" w:sz="2" w:space="0" w:color="auto"/>
              <w:bottom w:val="single" w:sz="2" w:space="0" w:color="auto"/>
              <w:right w:val="single" w:sz="2" w:space="0" w:color="auto"/>
            </w:tcBorders>
          </w:tcPr>
          <w:p w14:paraId="5A9EC45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7DEE21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C949E2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C849D3B" w14:textId="77777777" w:rsidR="00C212B0" w:rsidRPr="00C54C19" w:rsidRDefault="00C212B0" w:rsidP="00C212B0">
            <w:pPr>
              <w:jc w:val="left"/>
              <w:rPr>
                <w:noProof/>
                <w:szCs w:val="16"/>
              </w:rPr>
            </w:pPr>
            <w:r w:rsidRPr="00C54C19">
              <w:rPr>
                <w:noProof/>
                <w:szCs w:val="16"/>
              </w:rPr>
              <w:t>X</w:t>
            </w:r>
          </w:p>
        </w:tc>
      </w:tr>
      <w:tr w:rsidR="00C212B0" w:rsidRPr="00C54C19" w14:paraId="4D459239"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7CE520B" w14:textId="77777777" w:rsidR="00C212B0" w:rsidRPr="00C54C19" w:rsidRDefault="00C212B0" w:rsidP="00C212B0">
            <w:pPr>
              <w:jc w:val="left"/>
              <w:rPr>
                <w:noProof/>
                <w:szCs w:val="16"/>
              </w:rPr>
            </w:pPr>
            <w:r w:rsidRPr="00C54C19">
              <w:rPr>
                <w:noProof/>
                <w:szCs w:val="16"/>
              </w:rPr>
              <w:t>06.2/1</w:t>
            </w:r>
          </w:p>
        </w:tc>
        <w:tc>
          <w:tcPr>
            <w:tcW w:w="3543" w:type="dxa"/>
            <w:tcBorders>
              <w:top w:val="single" w:sz="2" w:space="0" w:color="auto"/>
              <w:left w:val="single" w:sz="2" w:space="0" w:color="auto"/>
              <w:bottom w:val="single" w:sz="2" w:space="0" w:color="auto"/>
              <w:right w:val="single" w:sz="2" w:space="0" w:color="auto"/>
            </w:tcBorders>
          </w:tcPr>
          <w:p w14:paraId="512E4C28" w14:textId="77777777" w:rsidR="00C212B0" w:rsidRPr="00C54C19" w:rsidRDefault="00C212B0" w:rsidP="00C212B0">
            <w:pPr>
              <w:jc w:val="left"/>
              <w:rPr>
                <w:noProof/>
                <w:szCs w:val="16"/>
              </w:rPr>
            </w:pPr>
            <w:r w:rsidRPr="00C54C19">
              <w:rPr>
                <w:noProof/>
                <w:szCs w:val="16"/>
              </w:rPr>
              <w:t>Sweet oranges</w:t>
            </w:r>
          </w:p>
        </w:tc>
        <w:tc>
          <w:tcPr>
            <w:tcW w:w="1134" w:type="dxa"/>
            <w:tcBorders>
              <w:top w:val="single" w:sz="2" w:space="0" w:color="auto"/>
              <w:left w:val="single" w:sz="2" w:space="0" w:color="auto"/>
              <w:bottom w:val="single" w:sz="2" w:space="0" w:color="auto"/>
              <w:right w:val="single" w:sz="2" w:space="0" w:color="auto"/>
            </w:tcBorders>
          </w:tcPr>
          <w:p w14:paraId="782C8467"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EE05682"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F63931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A0DC4DA" w14:textId="77777777" w:rsidR="00C212B0" w:rsidRPr="00C54C19" w:rsidRDefault="00C212B0" w:rsidP="00C212B0">
            <w:pPr>
              <w:jc w:val="left"/>
              <w:rPr>
                <w:noProof/>
                <w:szCs w:val="16"/>
              </w:rPr>
            </w:pPr>
            <w:r w:rsidRPr="00C54C19">
              <w:rPr>
                <w:noProof/>
                <w:szCs w:val="16"/>
              </w:rPr>
              <w:t>—</w:t>
            </w:r>
          </w:p>
        </w:tc>
      </w:tr>
      <w:tr w:rsidR="00C212B0" w:rsidRPr="00C54C19" w14:paraId="02CAE32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10762F0" w14:textId="77777777" w:rsidR="00C212B0" w:rsidRPr="00C54C19" w:rsidRDefault="00C212B0" w:rsidP="00C212B0">
            <w:pPr>
              <w:jc w:val="left"/>
              <w:rPr>
                <w:noProof/>
                <w:szCs w:val="16"/>
              </w:rPr>
            </w:pPr>
            <w:r w:rsidRPr="00C54C19">
              <w:rPr>
                <w:noProof/>
                <w:szCs w:val="16"/>
              </w:rPr>
              <w:t>06.2/2</w:t>
            </w:r>
          </w:p>
        </w:tc>
        <w:tc>
          <w:tcPr>
            <w:tcW w:w="3543" w:type="dxa"/>
            <w:tcBorders>
              <w:top w:val="single" w:sz="2" w:space="0" w:color="auto"/>
              <w:left w:val="single" w:sz="2" w:space="0" w:color="auto"/>
              <w:bottom w:val="single" w:sz="2" w:space="0" w:color="auto"/>
              <w:right w:val="single" w:sz="2" w:space="0" w:color="auto"/>
            </w:tcBorders>
          </w:tcPr>
          <w:p w14:paraId="136B3694" w14:textId="77777777" w:rsidR="00C212B0" w:rsidRPr="00C54C19" w:rsidRDefault="00C212B0" w:rsidP="00C212B0">
            <w:pPr>
              <w:jc w:val="left"/>
              <w:rPr>
                <w:noProof/>
                <w:szCs w:val="16"/>
              </w:rPr>
            </w:pPr>
            <w:r w:rsidRPr="00C54C19">
              <w:rPr>
                <w:noProof/>
                <w:szCs w:val="16"/>
              </w:rPr>
              <w:t>Mandarins</w:t>
            </w:r>
          </w:p>
        </w:tc>
        <w:tc>
          <w:tcPr>
            <w:tcW w:w="1134" w:type="dxa"/>
            <w:tcBorders>
              <w:top w:val="single" w:sz="2" w:space="0" w:color="auto"/>
              <w:left w:val="single" w:sz="2" w:space="0" w:color="auto"/>
              <w:bottom w:val="single" w:sz="2" w:space="0" w:color="auto"/>
              <w:right w:val="single" w:sz="2" w:space="0" w:color="auto"/>
            </w:tcBorders>
          </w:tcPr>
          <w:p w14:paraId="131997BF"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7DF406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AB6B8F3"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EE2184C" w14:textId="77777777" w:rsidR="00C212B0" w:rsidRPr="00C54C19" w:rsidRDefault="00C212B0" w:rsidP="00C212B0">
            <w:pPr>
              <w:jc w:val="left"/>
              <w:rPr>
                <w:noProof/>
                <w:szCs w:val="16"/>
              </w:rPr>
            </w:pPr>
            <w:r w:rsidRPr="00C54C19">
              <w:rPr>
                <w:noProof/>
                <w:szCs w:val="16"/>
              </w:rPr>
              <w:t>—</w:t>
            </w:r>
          </w:p>
        </w:tc>
      </w:tr>
      <w:tr w:rsidR="00C212B0" w:rsidRPr="00C54C19" w14:paraId="4483CDD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C79AE01" w14:textId="77777777" w:rsidR="00C212B0" w:rsidRPr="00C54C19" w:rsidRDefault="00C212B0" w:rsidP="00C212B0">
            <w:pPr>
              <w:jc w:val="left"/>
              <w:rPr>
                <w:noProof/>
                <w:szCs w:val="16"/>
              </w:rPr>
            </w:pPr>
            <w:r w:rsidRPr="00C54C19">
              <w:rPr>
                <w:noProof/>
                <w:szCs w:val="16"/>
              </w:rPr>
              <w:t>06.2/3</w:t>
            </w:r>
          </w:p>
        </w:tc>
        <w:tc>
          <w:tcPr>
            <w:tcW w:w="3543" w:type="dxa"/>
            <w:tcBorders>
              <w:top w:val="single" w:sz="2" w:space="0" w:color="auto"/>
              <w:left w:val="single" w:sz="2" w:space="0" w:color="auto"/>
              <w:bottom w:val="single" w:sz="2" w:space="0" w:color="auto"/>
              <w:right w:val="single" w:sz="2" w:space="0" w:color="auto"/>
            </w:tcBorders>
          </w:tcPr>
          <w:p w14:paraId="23153DD9" w14:textId="77777777" w:rsidR="00C212B0" w:rsidRPr="00C54C19" w:rsidRDefault="00C212B0" w:rsidP="00C212B0">
            <w:pPr>
              <w:jc w:val="left"/>
              <w:rPr>
                <w:noProof/>
                <w:szCs w:val="16"/>
              </w:rPr>
            </w:pPr>
            <w:r w:rsidRPr="00C54C19">
              <w:rPr>
                <w:noProof/>
                <w:szCs w:val="16"/>
              </w:rPr>
              <w:t>Lemons</w:t>
            </w:r>
          </w:p>
        </w:tc>
        <w:tc>
          <w:tcPr>
            <w:tcW w:w="1134" w:type="dxa"/>
            <w:tcBorders>
              <w:top w:val="single" w:sz="2" w:space="0" w:color="auto"/>
              <w:left w:val="single" w:sz="2" w:space="0" w:color="auto"/>
              <w:bottom w:val="single" w:sz="2" w:space="0" w:color="auto"/>
              <w:right w:val="single" w:sz="2" w:space="0" w:color="auto"/>
            </w:tcBorders>
          </w:tcPr>
          <w:p w14:paraId="00F2846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2CD28D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3A4DBBC"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68E84A7" w14:textId="77777777" w:rsidR="00C212B0" w:rsidRPr="00C54C19" w:rsidRDefault="00C212B0" w:rsidP="00C212B0">
            <w:pPr>
              <w:jc w:val="left"/>
              <w:rPr>
                <w:noProof/>
                <w:szCs w:val="16"/>
              </w:rPr>
            </w:pPr>
            <w:r w:rsidRPr="00C54C19">
              <w:rPr>
                <w:noProof/>
                <w:szCs w:val="16"/>
              </w:rPr>
              <w:t>—</w:t>
            </w:r>
          </w:p>
        </w:tc>
      </w:tr>
      <w:tr w:rsidR="00C212B0" w:rsidRPr="00C54C19" w14:paraId="21E19BEA"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F7C7C69" w14:textId="77777777" w:rsidR="00C212B0" w:rsidRPr="00C54C19" w:rsidRDefault="00C212B0" w:rsidP="00C212B0">
            <w:pPr>
              <w:jc w:val="left"/>
              <w:rPr>
                <w:noProof/>
                <w:szCs w:val="16"/>
              </w:rPr>
            </w:pPr>
            <w:r w:rsidRPr="00C54C19">
              <w:rPr>
                <w:noProof/>
                <w:szCs w:val="16"/>
              </w:rPr>
              <w:t>06.2/4</w:t>
            </w:r>
          </w:p>
        </w:tc>
        <w:tc>
          <w:tcPr>
            <w:tcW w:w="3543" w:type="dxa"/>
            <w:tcBorders>
              <w:top w:val="single" w:sz="2" w:space="0" w:color="auto"/>
              <w:left w:val="single" w:sz="2" w:space="0" w:color="auto"/>
              <w:bottom w:val="single" w:sz="2" w:space="0" w:color="auto"/>
              <w:right w:val="single" w:sz="2" w:space="0" w:color="auto"/>
            </w:tcBorders>
          </w:tcPr>
          <w:p w14:paraId="35BD90AD" w14:textId="77777777" w:rsidR="00C212B0" w:rsidRPr="00C54C19" w:rsidRDefault="00C212B0" w:rsidP="00C212B0">
            <w:pPr>
              <w:jc w:val="left"/>
              <w:rPr>
                <w:noProof/>
                <w:szCs w:val="16"/>
              </w:rPr>
            </w:pPr>
            <w:r w:rsidRPr="00C54C19">
              <w:rPr>
                <w:noProof/>
                <w:szCs w:val="16"/>
              </w:rPr>
              <w:t>Other citrus fruits</w:t>
            </w:r>
          </w:p>
        </w:tc>
        <w:tc>
          <w:tcPr>
            <w:tcW w:w="1134" w:type="dxa"/>
            <w:tcBorders>
              <w:top w:val="single" w:sz="2" w:space="0" w:color="auto"/>
              <w:left w:val="single" w:sz="2" w:space="0" w:color="auto"/>
              <w:bottom w:val="single" w:sz="2" w:space="0" w:color="auto"/>
              <w:right w:val="single" w:sz="2" w:space="0" w:color="auto"/>
            </w:tcBorders>
          </w:tcPr>
          <w:p w14:paraId="4464101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DCA3AFD"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245E6A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EAF9B32" w14:textId="77777777" w:rsidR="00C212B0" w:rsidRPr="00C54C19" w:rsidRDefault="00C212B0" w:rsidP="00C212B0">
            <w:pPr>
              <w:jc w:val="left"/>
              <w:rPr>
                <w:noProof/>
                <w:szCs w:val="16"/>
              </w:rPr>
            </w:pPr>
            <w:r w:rsidRPr="00C54C19">
              <w:rPr>
                <w:noProof/>
                <w:szCs w:val="16"/>
              </w:rPr>
              <w:t>—</w:t>
            </w:r>
          </w:p>
        </w:tc>
      </w:tr>
      <w:tr w:rsidR="00C212B0" w:rsidRPr="00C54C19" w14:paraId="086C36D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727362C" w14:textId="77777777" w:rsidR="00C212B0" w:rsidRPr="00C54C19" w:rsidRDefault="00C212B0" w:rsidP="00C212B0">
            <w:pPr>
              <w:jc w:val="left"/>
              <w:rPr>
                <w:noProof/>
                <w:szCs w:val="16"/>
              </w:rPr>
            </w:pPr>
            <w:r w:rsidRPr="00C54C19">
              <w:rPr>
                <w:noProof/>
                <w:szCs w:val="16"/>
              </w:rPr>
              <w:t>06.3</w:t>
            </w:r>
          </w:p>
        </w:tc>
        <w:tc>
          <w:tcPr>
            <w:tcW w:w="3543" w:type="dxa"/>
            <w:tcBorders>
              <w:top w:val="single" w:sz="2" w:space="0" w:color="auto"/>
              <w:left w:val="single" w:sz="2" w:space="0" w:color="auto"/>
              <w:bottom w:val="single" w:sz="2" w:space="0" w:color="auto"/>
              <w:right w:val="single" w:sz="2" w:space="0" w:color="auto"/>
            </w:tcBorders>
          </w:tcPr>
          <w:p w14:paraId="665631D7" w14:textId="77777777" w:rsidR="00C212B0" w:rsidRPr="00C54C19" w:rsidRDefault="00C212B0" w:rsidP="00C212B0">
            <w:pPr>
              <w:jc w:val="left"/>
              <w:rPr>
                <w:noProof/>
                <w:szCs w:val="16"/>
              </w:rPr>
            </w:pPr>
            <w:r w:rsidRPr="00C54C19">
              <w:rPr>
                <w:noProof/>
                <w:szCs w:val="16"/>
              </w:rPr>
              <w:t>Tropical fruit</w:t>
            </w:r>
          </w:p>
        </w:tc>
        <w:tc>
          <w:tcPr>
            <w:tcW w:w="1134" w:type="dxa"/>
            <w:tcBorders>
              <w:top w:val="single" w:sz="2" w:space="0" w:color="auto"/>
              <w:left w:val="single" w:sz="2" w:space="0" w:color="auto"/>
              <w:bottom w:val="single" w:sz="2" w:space="0" w:color="auto"/>
              <w:right w:val="single" w:sz="2" w:space="0" w:color="auto"/>
            </w:tcBorders>
          </w:tcPr>
          <w:p w14:paraId="13C2E89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7628AE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A779EC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A13107C" w14:textId="77777777" w:rsidR="00C212B0" w:rsidRPr="00C54C19" w:rsidRDefault="00C212B0" w:rsidP="00C212B0">
            <w:pPr>
              <w:jc w:val="left"/>
              <w:rPr>
                <w:noProof/>
                <w:szCs w:val="16"/>
              </w:rPr>
            </w:pPr>
            <w:r w:rsidRPr="00C54C19">
              <w:rPr>
                <w:noProof/>
                <w:szCs w:val="16"/>
              </w:rPr>
              <w:t>X</w:t>
            </w:r>
          </w:p>
        </w:tc>
      </w:tr>
      <w:tr w:rsidR="00C212B0" w:rsidRPr="00C54C19" w14:paraId="5F2C1C41"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A81C9FA" w14:textId="77777777" w:rsidR="00C212B0" w:rsidRPr="00C54C19" w:rsidRDefault="00C212B0" w:rsidP="00C212B0">
            <w:pPr>
              <w:jc w:val="left"/>
              <w:rPr>
                <w:noProof/>
                <w:szCs w:val="16"/>
              </w:rPr>
            </w:pPr>
            <w:r w:rsidRPr="00C54C19">
              <w:rPr>
                <w:noProof/>
                <w:szCs w:val="16"/>
              </w:rPr>
              <w:t>06.4</w:t>
            </w:r>
          </w:p>
        </w:tc>
        <w:tc>
          <w:tcPr>
            <w:tcW w:w="3543" w:type="dxa"/>
            <w:tcBorders>
              <w:top w:val="single" w:sz="2" w:space="0" w:color="auto"/>
              <w:left w:val="single" w:sz="2" w:space="0" w:color="auto"/>
              <w:bottom w:val="single" w:sz="2" w:space="0" w:color="auto"/>
              <w:right w:val="single" w:sz="2" w:space="0" w:color="auto"/>
            </w:tcBorders>
          </w:tcPr>
          <w:p w14:paraId="202E41CE" w14:textId="77777777" w:rsidR="00C212B0" w:rsidRPr="00C54C19" w:rsidRDefault="00C212B0" w:rsidP="00C212B0">
            <w:pPr>
              <w:jc w:val="left"/>
              <w:rPr>
                <w:noProof/>
                <w:szCs w:val="16"/>
              </w:rPr>
            </w:pPr>
            <w:r w:rsidRPr="00C54C19">
              <w:rPr>
                <w:noProof/>
                <w:szCs w:val="16"/>
              </w:rPr>
              <w:t>Grapes</w:t>
            </w:r>
          </w:p>
        </w:tc>
        <w:tc>
          <w:tcPr>
            <w:tcW w:w="1134" w:type="dxa"/>
            <w:tcBorders>
              <w:top w:val="single" w:sz="2" w:space="0" w:color="auto"/>
              <w:left w:val="single" w:sz="2" w:space="0" w:color="auto"/>
              <w:bottom w:val="single" w:sz="2" w:space="0" w:color="auto"/>
              <w:right w:val="single" w:sz="2" w:space="0" w:color="auto"/>
            </w:tcBorders>
          </w:tcPr>
          <w:p w14:paraId="299F485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EA6F68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64CEA2B"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FC04BE4" w14:textId="77777777" w:rsidR="00C212B0" w:rsidRPr="00C54C19" w:rsidRDefault="00C212B0" w:rsidP="00C212B0">
            <w:pPr>
              <w:jc w:val="left"/>
              <w:rPr>
                <w:noProof/>
                <w:szCs w:val="16"/>
              </w:rPr>
            </w:pPr>
            <w:r w:rsidRPr="00C54C19">
              <w:rPr>
                <w:noProof/>
                <w:szCs w:val="16"/>
              </w:rPr>
              <w:t>X</w:t>
            </w:r>
          </w:p>
        </w:tc>
      </w:tr>
      <w:tr w:rsidR="00C212B0" w:rsidRPr="00C54C19" w14:paraId="5656D249"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A44CCD2" w14:textId="77777777" w:rsidR="00C212B0" w:rsidRPr="00C54C19" w:rsidRDefault="00C212B0" w:rsidP="00C212B0">
            <w:pPr>
              <w:jc w:val="left"/>
              <w:rPr>
                <w:noProof/>
                <w:szCs w:val="16"/>
              </w:rPr>
            </w:pPr>
            <w:r w:rsidRPr="00C54C19">
              <w:rPr>
                <w:noProof/>
                <w:szCs w:val="16"/>
              </w:rPr>
              <w:t>06.4/1</w:t>
            </w:r>
          </w:p>
        </w:tc>
        <w:tc>
          <w:tcPr>
            <w:tcW w:w="3543" w:type="dxa"/>
            <w:tcBorders>
              <w:top w:val="single" w:sz="2" w:space="0" w:color="auto"/>
              <w:left w:val="single" w:sz="2" w:space="0" w:color="auto"/>
              <w:bottom w:val="single" w:sz="2" w:space="0" w:color="auto"/>
              <w:right w:val="single" w:sz="2" w:space="0" w:color="auto"/>
            </w:tcBorders>
          </w:tcPr>
          <w:p w14:paraId="7C725AA5" w14:textId="77777777" w:rsidR="00C212B0" w:rsidRPr="00C54C19" w:rsidRDefault="00C212B0" w:rsidP="00C212B0">
            <w:pPr>
              <w:jc w:val="left"/>
              <w:rPr>
                <w:noProof/>
                <w:szCs w:val="16"/>
              </w:rPr>
            </w:pPr>
            <w:r w:rsidRPr="00C54C19">
              <w:rPr>
                <w:noProof/>
                <w:szCs w:val="16"/>
              </w:rPr>
              <w:t>Dessert grapes</w:t>
            </w:r>
          </w:p>
        </w:tc>
        <w:tc>
          <w:tcPr>
            <w:tcW w:w="1134" w:type="dxa"/>
            <w:tcBorders>
              <w:top w:val="single" w:sz="2" w:space="0" w:color="auto"/>
              <w:left w:val="single" w:sz="2" w:space="0" w:color="auto"/>
              <w:bottom w:val="single" w:sz="2" w:space="0" w:color="auto"/>
              <w:right w:val="single" w:sz="2" w:space="0" w:color="auto"/>
            </w:tcBorders>
          </w:tcPr>
          <w:p w14:paraId="4A0C5B4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716D65C"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22A7545"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1E1967B" w14:textId="77777777" w:rsidR="00C212B0" w:rsidRPr="00C54C19" w:rsidRDefault="00C212B0" w:rsidP="00C212B0">
            <w:pPr>
              <w:jc w:val="left"/>
              <w:rPr>
                <w:noProof/>
                <w:szCs w:val="16"/>
              </w:rPr>
            </w:pPr>
            <w:r w:rsidRPr="00C54C19">
              <w:rPr>
                <w:noProof/>
                <w:szCs w:val="16"/>
              </w:rPr>
              <w:t>—</w:t>
            </w:r>
          </w:p>
        </w:tc>
      </w:tr>
      <w:tr w:rsidR="00C212B0" w:rsidRPr="00C54C19" w14:paraId="77EEDD5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BCE200C" w14:textId="77777777" w:rsidR="00C212B0" w:rsidRPr="00C54C19" w:rsidRDefault="00C212B0" w:rsidP="00C212B0">
            <w:pPr>
              <w:jc w:val="left"/>
              <w:rPr>
                <w:noProof/>
                <w:szCs w:val="16"/>
              </w:rPr>
            </w:pPr>
            <w:r w:rsidRPr="00C54C19">
              <w:rPr>
                <w:noProof/>
                <w:szCs w:val="16"/>
              </w:rPr>
              <w:t>06.4/2</w:t>
            </w:r>
          </w:p>
        </w:tc>
        <w:tc>
          <w:tcPr>
            <w:tcW w:w="3543" w:type="dxa"/>
            <w:tcBorders>
              <w:top w:val="single" w:sz="2" w:space="0" w:color="auto"/>
              <w:left w:val="single" w:sz="2" w:space="0" w:color="auto"/>
              <w:bottom w:val="single" w:sz="2" w:space="0" w:color="auto"/>
              <w:right w:val="single" w:sz="2" w:space="0" w:color="auto"/>
            </w:tcBorders>
          </w:tcPr>
          <w:p w14:paraId="0DB04AEC" w14:textId="77777777" w:rsidR="00C212B0" w:rsidRPr="00C54C19" w:rsidRDefault="00C212B0" w:rsidP="00C212B0">
            <w:pPr>
              <w:jc w:val="left"/>
              <w:rPr>
                <w:noProof/>
                <w:szCs w:val="16"/>
              </w:rPr>
            </w:pPr>
            <w:r w:rsidRPr="00C54C19">
              <w:rPr>
                <w:noProof/>
                <w:szCs w:val="16"/>
              </w:rPr>
              <w:t>Other grapes</w:t>
            </w:r>
          </w:p>
        </w:tc>
        <w:tc>
          <w:tcPr>
            <w:tcW w:w="1134" w:type="dxa"/>
            <w:tcBorders>
              <w:top w:val="single" w:sz="2" w:space="0" w:color="auto"/>
              <w:left w:val="single" w:sz="2" w:space="0" w:color="auto"/>
              <w:bottom w:val="single" w:sz="2" w:space="0" w:color="auto"/>
              <w:right w:val="single" w:sz="2" w:space="0" w:color="auto"/>
            </w:tcBorders>
          </w:tcPr>
          <w:p w14:paraId="3F36FC0D"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B706107"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1472F5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2F12396" w14:textId="77777777" w:rsidR="00C212B0" w:rsidRPr="00C54C19" w:rsidRDefault="00C212B0" w:rsidP="00C212B0">
            <w:pPr>
              <w:jc w:val="left"/>
              <w:rPr>
                <w:noProof/>
                <w:szCs w:val="16"/>
              </w:rPr>
            </w:pPr>
            <w:r w:rsidRPr="00C54C19">
              <w:rPr>
                <w:noProof/>
                <w:szCs w:val="16"/>
              </w:rPr>
              <w:t>—</w:t>
            </w:r>
          </w:p>
        </w:tc>
      </w:tr>
      <w:tr w:rsidR="00C212B0" w:rsidRPr="00C54C19" w14:paraId="4FFB16C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1AD9CF6" w14:textId="77777777" w:rsidR="00C212B0" w:rsidRPr="00C54C19" w:rsidRDefault="00C212B0" w:rsidP="00C212B0">
            <w:pPr>
              <w:jc w:val="left"/>
              <w:rPr>
                <w:noProof/>
                <w:szCs w:val="16"/>
              </w:rPr>
            </w:pPr>
            <w:r w:rsidRPr="00C54C19">
              <w:rPr>
                <w:noProof/>
                <w:szCs w:val="16"/>
              </w:rPr>
              <w:t>06.5</w:t>
            </w:r>
          </w:p>
        </w:tc>
        <w:tc>
          <w:tcPr>
            <w:tcW w:w="3543" w:type="dxa"/>
            <w:tcBorders>
              <w:top w:val="single" w:sz="2" w:space="0" w:color="auto"/>
              <w:left w:val="single" w:sz="2" w:space="0" w:color="auto"/>
              <w:bottom w:val="single" w:sz="2" w:space="0" w:color="auto"/>
              <w:right w:val="single" w:sz="2" w:space="0" w:color="auto"/>
            </w:tcBorders>
          </w:tcPr>
          <w:p w14:paraId="1C6B51D3" w14:textId="77777777" w:rsidR="00C212B0" w:rsidRPr="00C54C19" w:rsidRDefault="00C212B0" w:rsidP="00C212B0">
            <w:pPr>
              <w:jc w:val="left"/>
              <w:rPr>
                <w:noProof/>
                <w:szCs w:val="16"/>
              </w:rPr>
            </w:pPr>
            <w:r w:rsidRPr="00C54C19">
              <w:rPr>
                <w:noProof/>
                <w:szCs w:val="16"/>
              </w:rPr>
              <w:t>Olives</w:t>
            </w:r>
          </w:p>
        </w:tc>
        <w:tc>
          <w:tcPr>
            <w:tcW w:w="1134" w:type="dxa"/>
            <w:tcBorders>
              <w:top w:val="single" w:sz="2" w:space="0" w:color="auto"/>
              <w:left w:val="single" w:sz="2" w:space="0" w:color="auto"/>
              <w:bottom w:val="single" w:sz="2" w:space="0" w:color="auto"/>
              <w:right w:val="single" w:sz="2" w:space="0" w:color="auto"/>
            </w:tcBorders>
          </w:tcPr>
          <w:p w14:paraId="5C2ED7E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C1E9BD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D4DE499"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047725D" w14:textId="77777777" w:rsidR="00C212B0" w:rsidRPr="00C54C19" w:rsidRDefault="00C212B0" w:rsidP="00C212B0">
            <w:pPr>
              <w:jc w:val="left"/>
              <w:rPr>
                <w:noProof/>
                <w:szCs w:val="16"/>
              </w:rPr>
            </w:pPr>
            <w:r w:rsidRPr="00C54C19">
              <w:rPr>
                <w:noProof/>
                <w:szCs w:val="16"/>
              </w:rPr>
              <w:t>X</w:t>
            </w:r>
          </w:p>
        </w:tc>
      </w:tr>
      <w:tr w:rsidR="00C212B0" w:rsidRPr="00C54C19" w14:paraId="489BC80B"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EA5A496" w14:textId="77777777" w:rsidR="00C212B0" w:rsidRPr="00C54C19" w:rsidRDefault="00C212B0" w:rsidP="00C212B0">
            <w:pPr>
              <w:jc w:val="left"/>
              <w:rPr>
                <w:noProof/>
                <w:szCs w:val="16"/>
              </w:rPr>
            </w:pPr>
            <w:r w:rsidRPr="00C54C19">
              <w:rPr>
                <w:noProof/>
                <w:szCs w:val="16"/>
              </w:rPr>
              <w:t>06.5/1</w:t>
            </w:r>
          </w:p>
        </w:tc>
        <w:tc>
          <w:tcPr>
            <w:tcW w:w="3543" w:type="dxa"/>
            <w:tcBorders>
              <w:top w:val="single" w:sz="2" w:space="0" w:color="auto"/>
              <w:left w:val="single" w:sz="2" w:space="0" w:color="auto"/>
              <w:bottom w:val="single" w:sz="2" w:space="0" w:color="auto"/>
              <w:right w:val="single" w:sz="2" w:space="0" w:color="auto"/>
            </w:tcBorders>
          </w:tcPr>
          <w:p w14:paraId="63A803FA" w14:textId="77777777" w:rsidR="00C212B0" w:rsidRPr="00C54C19" w:rsidRDefault="00C212B0" w:rsidP="00C212B0">
            <w:pPr>
              <w:jc w:val="left"/>
              <w:rPr>
                <w:noProof/>
                <w:szCs w:val="16"/>
              </w:rPr>
            </w:pPr>
            <w:r w:rsidRPr="00C54C19">
              <w:rPr>
                <w:noProof/>
                <w:szCs w:val="16"/>
              </w:rPr>
              <w:t>Table olives</w:t>
            </w:r>
          </w:p>
        </w:tc>
        <w:tc>
          <w:tcPr>
            <w:tcW w:w="1134" w:type="dxa"/>
            <w:tcBorders>
              <w:top w:val="single" w:sz="2" w:space="0" w:color="auto"/>
              <w:left w:val="single" w:sz="2" w:space="0" w:color="auto"/>
              <w:bottom w:val="single" w:sz="2" w:space="0" w:color="auto"/>
              <w:right w:val="single" w:sz="2" w:space="0" w:color="auto"/>
            </w:tcBorders>
          </w:tcPr>
          <w:p w14:paraId="3FAD86D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F1A5A4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105C815"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5D99E54" w14:textId="77777777" w:rsidR="00C212B0" w:rsidRPr="00C54C19" w:rsidRDefault="00C212B0" w:rsidP="00C212B0">
            <w:pPr>
              <w:jc w:val="left"/>
              <w:rPr>
                <w:noProof/>
                <w:szCs w:val="16"/>
              </w:rPr>
            </w:pPr>
            <w:r w:rsidRPr="00C54C19">
              <w:rPr>
                <w:noProof/>
                <w:szCs w:val="16"/>
              </w:rPr>
              <w:t>—</w:t>
            </w:r>
          </w:p>
        </w:tc>
      </w:tr>
      <w:tr w:rsidR="00C212B0" w:rsidRPr="00C54C19" w14:paraId="25ACD38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B562B6F" w14:textId="77777777" w:rsidR="00C212B0" w:rsidRPr="00C54C19" w:rsidRDefault="00C212B0" w:rsidP="00C212B0">
            <w:pPr>
              <w:jc w:val="left"/>
              <w:rPr>
                <w:noProof/>
                <w:szCs w:val="16"/>
              </w:rPr>
            </w:pPr>
            <w:r w:rsidRPr="00C54C19">
              <w:rPr>
                <w:noProof/>
                <w:szCs w:val="16"/>
              </w:rPr>
              <w:t>06.5/2</w:t>
            </w:r>
          </w:p>
        </w:tc>
        <w:tc>
          <w:tcPr>
            <w:tcW w:w="3543" w:type="dxa"/>
            <w:tcBorders>
              <w:top w:val="single" w:sz="2" w:space="0" w:color="auto"/>
              <w:left w:val="single" w:sz="2" w:space="0" w:color="auto"/>
              <w:bottom w:val="single" w:sz="2" w:space="0" w:color="auto"/>
              <w:right w:val="single" w:sz="2" w:space="0" w:color="auto"/>
            </w:tcBorders>
          </w:tcPr>
          <w:p w14:paraId="53CD0835" w14:textId="77777777" w:rsidR="00C212B0" w:rsidRPr="00C54C19" w:rsidRDefault="00C212B0" w:rsidP="00C212B0">
            <w:pPr>
              <w:jc w:val="left"/>
              <w:rPr>
                <w:noProof/>
                <w:szCs w:val="16"/>
              </w:rPr>
            </w:pPr>
            <w:r w:rsidRPr="00C54C19">
              <w:rPr>
                <w:noProof/>
                <w:szCs w:val="16"/>
              </w:rPr>
              <w:t>Other olives</w:t>
            </w:r>
          </w:p>
        </w:tc>
        <w:tc>
          <w:tcPr>
            <w:tcW w:w="1134" w:type="dxa"/>
            <w:tcBorders>
              <w:top w:val="single" w:sz="2" w:space="0" w:color="auto"/>
              <w:left w:val="single" w:sz="2" w:space="0" w:color="auto"/>
              <w:bottom w:val="single" w:sz="2" w:space="0" w:color="auto"/>
              <w:right w:val="single" w:sz="2" w:space="0" w:color="auto"/>
            </w:tcBorders>
          </w:tcPr>
          <w:p w14:paraId="7BC0ACA5"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9AC3C8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F9A501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E0089A1" w14:textId="77777777" w:rsidR="00C212B0" w:rsidRPr="00C54C19" w:rsidRDefault="00C212B0" w:rsidP="00C212B0">
            <w:pPr>
              <w:jc w:val="left"/>
              <w:rPr>
                <w:noProof/>
                <w:szCs w:val="16"/>
              </w:rPr>
            </w:pPr>
            <w:r w:rsidRPr="00C54C19">
              <w:rPr>
                <w:noProof/>
                <w:szCs w:val="16"/>
              </w:rPr>
              <w:t>—</w:t>
            </w:r>
          </w:p>
        </w:tc>
      </w:tr>
      <w:tr w:rsidR="00C212B0" w:rsidRPr="00C54C19" w14:paraId="03C3ECB1"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23CE857" w14:textId="77777777" w:rsidR="00C212B0" w:rsidRPr="00C54C19" w:rsidRDefault="00C212B0" w:rsidP="00C212B0">
            <w:pPr>
              <w:jc w:val="left"/>
              <w:rPr>
                <w:noProof/>
                <w:szCs w:val="16"/>
              </w:rPr>
            </w:pPr>
            <w:r w:rsidRPr="00C54C19">
              <w:rPr>
                <w:noProof/>
                <w:szCs w:val="16"/>
              </w:rPr>
              <w:t>07</w:t>
            </w:r>
          </w:p>
        </w:tc>
        <w:tc>
          <w:tcPr>
            <w:tcW w:w="3543" w:type="dxa"/>
            <w:tcBorders>
              <w:top w:val="single" w:sz="2" w:space="0" w:color="auto"/>
              <w:left w:val="single" w:sz="2" w:space="0" w:color="auto"/>
              <w:bottom w:val="single" w:sz="2" w:space="0" w:color="auto"/>
              <w:right w:val="single" w:sz="2" w:space="0" w:color="auto"/>
            </w:tcBorders>
          </w:tcPr>
          <w:p w14:paraId="25AA582E" w14:textId="77777777" w:rsidR="00C212B0" w:rsidRPr="00C54C19" w:rsidRDefault="00C212B0" w:rsidP="00C212B0">
            <w:pPr>
              <w:jc w:val="left"/>
              <w:rPr>
                <w:noProof/>
                <w:szCs w:val="16"/>
              </w:rPr>
            </w:pPr>
            <w:r w:rsidRPr="00C54C19">
              <w:rPr>
                <w:noProof/>
                <w:szCs w:val="16"/>
              </w:rPr>
              <w:t>WINE</w:t>
            </w:r>
          </w:p>
        </w:tc>
        <w:tc>
          <w:tcPr>
            <w:tcW w:w="1134" w:type="dxa"/>
            <w:tcBorders>
              <w:top w:val="single" w:sz="2" w:space="0" w:color="auto"/>
              <w:left w:val="single" w:sz="2" w:space="0" w:color="auto"/>
              <w:bottom w:val="single" w:sz="2" w:space="0" w:color="auto"/>
              <w:right w:val="single" w:sz="2" w:space="0" w:color="auto"/>
            </w:tcBorders>
          </w:tcPr>
          <w:p w14:paraId="130598E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8C6C41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C5E2DE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412E410" w14:textId="77777777" w:rsidR="00C212B0" w:rsidRPr="00C54C19" w:rsidRDefault="00C212B0" w:rsidP="00C212B0">
            <w:pPr>
              <w:jc w:val="left"/>
              <w:rPr>
                <w:noProof/>
                <w:szCs w:val="16"/>
              </w:rPr>
            </w:pPr>
            <w:r w:rsidRPr="00C54C19">
              <w:rPr>
                <w:noProof/>
                <w:szCs w:val="16"/>
              </w:rPr>
              <w:t>X</w:t>
            </w:r>
          </w:p>
        </w:tc>
      </w:tr>
      <w:tr w:rsidR="00C212B0" w:rsidRPr="00C54C19" w14:paraId="34057CF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E5C0298" w14:textId="77777777" w:rsidR="00C212B0" w:rsidRPr="00C54C19" w:rsidRDefault="00C212B0" w:rsidP="00C212B0">
            <w:pPr>
              <w:jc w:val="left"/>
              <w:rPr>
                <w:noProof/>
                <w:szCs w:val="16"/>
              </w:rPr>
            </w:pPr>
            <w:r w:rsidRPr="00C54C19">
              <w:rPr>
                <w:noProof/>
                <w:szCs w:val="16"/>
              </w:rPr>
              <w:t>07.1</w:t>
            </w:r>
          </w:p>
        </w:tc>
        <w:tc>
          <w:tcPr>
            <w:tcW w:w="3543" w:type="dxa"/>
            <w:tcBorders>
              <w:top w:val="single" w:sz="2" w:space="0" w:color="auto"/>
              <w:left w:val="single" w:sz="2" w:space="0" w:color="auto"/>
              <w:bottom w:val="single" w:sz="2" w:space="0" w:color="auto"/>
              <w:right w:val="single" w:sz="2" w:space="0" w:color="auto"/>
            </w:tcBorders>
          </w:tcPr>
          <w:p w14:paraId="7ADC2ED9" w14:textId="77777777" w:rsidR="00C212B0" w:rsidRPr="00C54C19" w:rsidRDefault="00C212B0" w:rsidP="00C212B0">
            <w:pPr>
              <w:jc w:val="left"/>
              <w:rPr>
                <w:noProof/>
                <w:szCs w:val="16"/>
              </w:rPr>
            </w:pPr>
            <w:r w:rsidRPr="00C54C19">
              <w:rPr>
                <w:noProof/>
                <w:szCs w:val="16"/>
              </w:rPr>
              <w:t>Table wine</w:t>
            </w:r>
          </w:p>
        </w:tc>
        <w:tc>
          <w:tcPr>
            <w:tcW w:w="1134" w:type="dxa"/>
            <w:tcBorders>
              <w:top w:val="single" w:sz="2" w:space="0" w:color="auto"/>
              <w:left w:val="single" w:sz="2" w:space="0" w:color="auto"/>
              <w:bottom w:val="single" w:sz="2" w:space="0" w:color="auto"/>
              <w:right w:val="single" w:sz="2" w:space="0" w:color="auto"/>
            </w:tcBorders>
          </w:tcPr>
          <w:p w14:paraId="6BFE2C6C"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0FB132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B1AE35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190331C" w14:textId="77777777" w:rsidR="00C212B0" w:rsidRPr="00C54C19" w:rsidRDefault="00C212B0" w:rsidP="00C212B0">
            <w:pPr>
              <w:jc w:val="left"/>
              <w:rPr>
                <w:noProof/>
                <w:szCs w:val="16"/>
              </w:rPr>
            </w:pPr>
            <w:r w:rsidRPr="00C54C19">
              <w:rPr>
                <w:noProof/>
                <w:szCs w:val="16"/>
              </w:rPr>
              <w:t>—</w:t>
            </w:r>
          </w:p>
        </w:tc>
      </w:tr>
      <w:tr w:rsidR="00C212B0" w:rsidRPr="00C54C19" w14:paraId="1F429243"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19891C8" w14:textId="77777777" w:rsidR="00C212B0" w:rsidRPr="00C54C19" w:rsidRDefault="00C212B0" w:rsidP="00C212B0">
            <w:pPr>
              <w:jc w:val="left"/>
              <w:rPr>
                <w:noProof/>
                <w:szCs w:val="16"/>
              </w:rPr>
            </w:pPr>
            <w:r w:rsidRPr="00C54C19">
              <w:rPr>
                <w:noProof/>
                <w:szCs w:val="16"/>
              </w:rPr>
              <w:t>07.2</w:t>
            </w:r>
          </w:p>
        </w:tc>
        <w:tc>
          <w:tcPr>
            <w:tcW w:w="3543" w:type="dxa"/>
            <w:tcBorders>
              <w:top w:val="single" w:sz="2" w:space="0" w:color="auto"/>
              <w:left w:val="single" w:sz="2" w:space="0" w:color="auto"/>
              <w:bottom w:val="single" w:sz="2" w:space="0" w:color="auto"/>
              <w:right w:val="single" w:sz="2" w:space="0" w:color="auto"/>
            </w:tcBorders>
          </w:tcPr>
          <w:p w14:paraId="651D955F" w14:textId="77777777" w:rsidR="00C212B0" w:rsidRPr="00C54C19" w:rsidRDefault="00C212B0" w:rsidP="00C212B0">
            <w:pPr>
              <w:jc w:val="left"/>
              <w:rPr>
                <w:noProof/>
                <w:szCs w:val="16"/>
              </w:rPr>
            </w:pPr>
            <w:r w:rsidRPr="00C54C19">
              <w:rPr>
                <w:noProof/>
                <w:szCs w:val="16"/>
              </w:rPr>
              <w:t>Quality wine</w:t>
            </w:r>
          </w:p>
        </w:tc>
        <w:tc>
          <w:tcPr>
            <w:tcW w:w="1134" w:type="dxa"/>
            <w:tcBorders>
              <w:top w:val="single" w:sz="2" w:space="0" w:color="auto"/>
              <w:left w:val="single" w:sz="2" w:space="0" w:color="auto"/>
              <w:bottom w:val="single" w:sz="2" w:space="0" w:color="auto"/>
              <w:right w:val="single" w:sz="2" w:space="0" w:color="auto"/>
            </w:tcBorders>
          </w:tcPr>
          <w:p w14:paraId="3AF8570C"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43032A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8146C4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28B2621" w14:textId="77777777" w:rsidR="00C212B0" w:rsidRPr="00C54C19" w:rsidRDefault="00C212B0" w:rsidP="00C212B0">
            <w:pPr>
              <w:jc w:val="left"/>
              <w:rPr>
                <w:noProof/>
                <w:szCs w:val="16"/>
              </w:rPr>
            </w:pPr>
            <w:r w:rsidRPr="00C54C19">
              <w:rPr>
                <w:noProof/>
                <w:szCs w:val="16"/>
              </w:rPr>
              <w:t>—</w:t>
            </w:r>
          </w:p>
        </w:tc>
      </w:tr>
      <w:tr w:rsidR="00C212B0" w:rsidRPr="00C54C19" w14:paraId="3BFC4EC4"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7F1D8C0" w14:textId="77777777" w:rsidR="00C212B0" w:rsidRPr="00C54C19" w:rsidRDefault="00C212B0" w:rsidP="00C212B0">
            <w:pPr>
              <w:jc w:val="left"/>
              <w:rPr>
                <w:noProof/>
                <w:szCs w:val="16"/>
              </w:rPr>
            </w:pPr>
            <w:r w:rsidRPr="00C54C19">
              <w:rPr>
                <w:noProof/>
                <w:szCs w:val="16"/>
              </w:rPr>
              <w:t>08</w:t>
            </w:r>
          </w:p>
        </w:tc>
        <w:tc>
          <w:tcPr>
            <w:tcW w:w="3543" w:type="dxa"/>
            <w:tcBorders>
              <w:top w:val="single" w:sz="2" w:space="0" w:color="auto"/>
              <w:left w:val="single" w:sz="2" w:space="0" w:color="auto"/>
              <w:bottom w:val="single" w:sz="2" w:space="0" w:color="auto"/>
              <w:right w:val="single" w:sz="2" w:space="0" w:color="auto"/>
            </w:tcBorders>
          </w:tcPr>
          <w:p w14:paraId="7415115E" w14:textId="77777777" w:rsidR="00C212B0" w:rsidRPr="00C54C19" w:rsidRDefault="00C212B0" w:rsidP="00C212B0">
            <w:pPr>
              <w:jc w:val="left"/>
              <w:rPr>
                <w:noProof/>
                <w:szCs w:val="16"/>
              </w:rPr>
            </w:pPr>
            <w:r w:rsidRPr="00C54C19">
              <w:rPr>
                <w:noProof/>
                <w:szCs w:val="16"/>
              </w:rPr>
              <w:t>OLIVE OIL</w:t>
            </w:r>
          </w:p>
        </w:tc>
        <w:tc>
          <w:tcPr>
            <w:tcW w:w="1134" w:type="dxa"/>
            <w:tcBorders>
              <w:top w:val="single" w:sz="2" w:space="0" w:color="auto"/>
              <w:left w:val="single" w:sz="2" w:space="0" w:color="auto"/>
              <w:bottom w:val="single" w:sz="2" w:space="0" w:color="auto"/>
              <w:right w:val="single" w:sz="2" w:space="0" w:color="auto"/>
            </w:tcBorders>
          </w:tcPr>
          <w:p w14:paraId="6748384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8A3389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8BE889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08AE83E" w14:textId="77777777" w:rsidR="00C212B0" w:rsidRPr="00C54C19" w:rsidRDefault="00C212B0" w:rsidP="00C212B0">
            <w:pPr>
              <w:jc w:val="left"/>
              <w:rPr>
                <w:noProof/>
                <w:szCs w:val="16"/>
              </w:rPr>
            </w:pPr>
            <w:r w:rsidRPr="00C54C19">
              <w:rPr>
                <w:noProof/>
                <w:szCs w:val="16"/>
              </w:rPr>
              <w:t>X</w:t>
            </w:r>
          </w:p>
        </w:tc>
      </w:tr>
      <w:tr w:rsidR="00C212B0" w:rsidRPr="00C54C19" w14:paraId="6D65F36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966908A" w14:textId="77777777" w:rsidR="00C212B0" w:rsidRPr="00C54C19" w:rsidRDefault="00C212B0" w:rsidP="00C212B0">
            <w:pPr>
              <w:jc w:val="left"/>
              <w:rPr>
                <w:noProof/>
                <w:szCs w:val="16"/>
              </w:rPr>
            </w:pPr>
            <w:r w:rsidRPr="00C54C19">
              <w:rPr>
                <w:noProof/>
                <w:szCs w:val="16"/>
              </w:rPr>
              <w:t>09</w:t>
            </w:r>
          </w:p>
        </w:tc>
        <w:tc>
          <w:tcPr>
            <w:tcW w:w="3543" w:type="dxa"/>
            <w:tcBorders>
              <w:top w:val="single" w:sz="2" w:space="0" w:color="auto"/>
              <w:left w:val="single" w:sz="2" w:space="0" w:color="auto"/>
              <w:bottom w:val="single" w:sz="2" w:space="0" w:color="auto"/>
              <w:right w:val="single" w:sz="2" w:space="0" w:color="auto"/>
            </w:tcBorders>
          </w:tcPr>
          <w:p w14:paraId="4EC3E815" w14:textId="77777777" w:rsidR="00C212B0" w:rsidRPr="00C54C19" w:rsidRDefault="00C212B0" w:rsidP="00C212B0">
            <w:pPr>
              <w:jc w:val="left"/>
              <w:rPr>
                <w:noProof/>
                <w:szCs w:val="16"/>
              </w:rPr>
            </w:pPr>
            <w:r w:rsidRPr="00C54C19">
              <w:rPr>
                <w:noProof/>
                <w:szCs w:val="16"/>
              </w:rPr>
              <w:t>OTHER CROP PRODUCTS</w:t>
            </w:r>
          </w:p>
        </w:tc>
        <w:tc>
          <w:tcPr>
            <w:tcW w:w="1134" w:type="dxa"/>
            <w:tcBorders>
              <w:top w:val="single" w:sz="2" w:space="0" w:color="auto"/>
              <w:left w:val="single" w:sz="2" w:space="0" w:color="auto"/>
              <w:bottom w:val="single" w:sz="2" w:space="0" w:color="auto"/>
              <w:right w:val="single" w:sz="2" w:space="0" w:color="auto"/>
            </w:tcBorders>
          </w:tcPr>
          <w:p w14:paraId="4CAB4153"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0F5E2D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40D570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ED1B052" w14:textId="77777777" w:rsidR="00C212B0" w:rsidRPr="00C54C19" w:rsidRDefault="00C212B0" w:rsidP="00C212B0">
            <w:pPr>
              <w:jc w:val="left"/>
              <w:rPr>
                <w:noProof/>
                <w:szCs w:val="16"/>
              </w:rPr>
            </w:pPr>
            <w:r w:rsidRPr="00C54C19">
              <w:rPr>
                <w:noProof/>
                <w:szCs w:val="16"/>
              </w:rPr>
              <w:t>X</w:t>
            </w:r>
          </w:p>
        </w:tc>
      </w:tr>
      <w:tr w:rsidR="00C212B0" w:rsidRPr="00C54C19" w14:paraId="5F2ADB0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B37D0C4" w14:textId="77777777" w:rsidR="00C212B0" w:rsidRPr="00C54C19" w:rsidRDefault="00C212B0" w:rsidP="00C212B0">
            <w:pPr>
              <w:jc w:val="left"/>
              <w:rPr>
                <w:noProof/>
                <w:szCs w:val="16"/>
              </w:rPr>
            </w:pPr>
            <w:r w:rsidRPr="00C54C19">
              <w:rPr>
                <w:noProof/>
                <w:szCs w:val="16"/>
              </w:rPr>
              <w:t>09.1</w:t>
            </w:r>
          </w:p>
        </w:tc>
        <w:tc>
          <w:tcPr>
            <w:tcW w:w="3543" w:type="dxa"/>
            <w:tcBorders>
              <w:top w:val="single" w:sz="2" w:space="0" w:color="auto"/>
              <w:left w:val="single" w:sz="2" w:space="0" w:color="auto"/>
              <w:bottom w:val="single" w:sz="2" w:space="0" w:color="auto"/>
              <w:right w:val="single" w:sz="2" w:space="0" w:color="auto"/>
            </w:tcBorders>
          </w:tcPr>
          <w:p w14:paraId="2750F64D" w14:textId="77777777" w:rsidR="00C212B0" w:rsidRPr="00C54C19" w:rsidRDefault="00C212B0" w:rsidP="00C212B0">
            <w:pPr>
              <w:jc w:val="left"/>
              <w:rPr>
                <w:noProof/>
                <w:szCs w:val="16"/>
              </w:rPr>
            </w:pPr>
            <w:r w:rsidRPr="00C54C19">
              <w:rPr>
                <w:noProof/>
                <w:szCs w:val="16"/>
              </w:rPr>
              <w:t>Vegetable materials used primarily for plaiting</w:t>
            </w:r>
          </w:p>
        </w:tc>
        <w:tc>
          <w:tcPr>
            <w:tcW w:w="1134" w:type="dxa"/>
            <w:tcBorders>
              <w:top w:val="single" w:sz="2" w:space="0" w:color="auto"/>
              <w:left w:val="single" w:sz="2" w:space="0" w:color="auto"/>
              <w:bottom w:val="single" w:sz="2" w:space="0" w:color="auto"/>
              <w:right w:val="single" w:sz="2" w:space="0" w:color="auto"/>
            </w:tcBorders>
          </w:tcPr>
          <w:p w14:paraId="6805AEA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D093B5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636652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FD450C2" w14:textId="77777777" w:rsidR="00C212B0" w:rsidRPr="00C54C19" w:rsidRDefault="00C212B0" w:rsidP="00C212B0">
            <w:pPr>
              <w:jc w:val="left"/>
              <w:rPr>
                <w:noProof/>
                <w:szCs w:val="16"/>
              </w:rPr>
            </w:pPr>
            <w:r w:rsidRPr="00C54C19">
              <w:rPr>
                <w:noProof/>
                <w:szCs w:val="16"/>
              </w:rPr>
              <w:t>—</w:t>
            </w:r>
          </w:p>
        </w:tc>
      </w:tr>
      <w:tr w:rsidR="00C212B0" w:rsidRPr="00C54C19" w14:paraId="5EA3F531"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A223A86" w14:textId="77777777" w:rsidR="00C212B0" w:rsidRPr="00C54C19" w:rsidRDefault="00C212B0" w:rsidP="00C212B0">
            <w:pPr>
              <w:jc w:val="left"/>
              <w:rPr>
                <w:noProof/>
                <w:szCs w:val="16"/>
              </w:rPr>
            </w:pPr>
            <w:r w:rsidRPr="00C54C19">
              <w:rPr>
                <w:noProof/>
                <w:szCs w:val="16"/>
              </w:rPr>
              <w:t>09.2</w:t>
            </w:r>
          </w:p>
        </w:tc>
        <w:tc>
          <w:tcPr>
            <w:tcW w:w="3543" w:type="dxa"/>
            <w:tcBorders>
              <w:top w:val="single" w:sz="2" w:space="0" w:color="auto"/>
              <w:left w:val="single" w:sz="2" w:space="0" w:color="auto"/>
              <w:bottom w:val="single" w:sz="2" w:space="0" w:color="auto"/>
              <w:right w:val="single" w:sz="2" w:space="0" w:color="auto"/>
            </w:tcBorders>
          </w:tcPr>
          <w:p w14:paraId="5E2BCE04" w14:textId="77777777" w:rsidR="00C212B0" w:rsidRPr="00C54C19" w:rsidRDefault="00C212B0" w:rsidP="00C212B0">
            <w:pPr>
              <w:jc w:val="left"/>
              <w:rPr>
                <w:noProof/>
                <w:szCs w:val="16"/>
              </w:rPr>
            </w:pPr>
            <w:r w:rsidRPr="00C54C19">
              <w:rPr>
                <w:noProof/>
                <w:szCs w:val="16"/>
              </w:rPr>
              <w:t>Seeds</w:t>
            </w:r>
          </w:p>
        </w:tc>
        <w:tc>
          <w:tcPr>
            <w:tcW w:w="1134" w:type="dxa"/>
            <w:tcBorders>
              <w:top w:val="single" w:sz="2" w:space="0" w:color="auto"/>
              <w:left w:val="single" w:sz="2" w:space="0" w:color="auto"/>
              <w:bottom w:val="single" w:sz="2" w:space="0" w:color="auto"/>
              <w:right w:val="single" w:sz="2" w:space="0" w:color="auto"/>
            </w:tcBorders>
          </w:tcPr>
          <w:p w14:paraId="518B5727"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99B5BFE"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824FD89"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E1F3795" w14:textId="77777777" w:rsidR="00C212B0" w:rsidRPr="00C54C19" w:rsidRDefault="00C212B0" w:rsidP="00C212B0">
            <w:pPr>
              <w:jc w:val="left"/>
              <w:rPr>
                <w:noProof/>
                <w:szCs w:val="16"/>
              </w:rPr>
            </w:pPr>
            <w:r w:rsidRPr="00C54C19">
              <w:rPr>
                <w:noProof/>
                <w:szCs w:val="16"/>
              </w:rPr>
              <w:t>—</w:t>
            </w:r>
          </w:p>
        </w:tc>
      </w:tr>
      <w:tr w:rsidR="00C212B0" w:rsidRPr="00C54C19" w14:paraId="5EBC5009"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3023D21" w14:textId="77777777" w:rsidR="00C212B0" w:rsidRPr="00C54C19" w:rsidRDefault="00C212B0" w:rsidP="00C212B0">
            <w:pPr>
              <w:jc w:val="left"/>
              <w:rPr>
                <w:noProof/>
                <w:szCs w:val="16"/>
              </w:rPr>
            </w:pPr>
            <w:r w:rsidRPr="00C54C19">
              <w:rPr>
                <w:noProof/>
                <w:szCs w:val="16"/>
              </w:rPr>
              <w:t>09.3</w:t>
            </w:r>
          </w:p>
        </w:tc>
        <w:tc>
          <w:tcPr>
            <w:tcW w:w="3543" w:type="dxa"/>
            <w:tcBorders>
              <w:top w:val="single" w:sz="2" w:space="0" w:color="auto"/>
              <w:left w:val="single" w:sz="2" w:space="0" w:color="auto"/>
              <w:bottom w:val="single" w:sz="2" w:space="0" w:color="auto"/>
              <w:right w:val="single" w:sz="2" w:space="0" w:color="auto"/>
            </w:tcBorders>
          </w:tcPr>
          <w:p w14:paraId="17EFFD26" w14:textId="77777777" w:rsidR="00C212B0" w:rsidRPr="00C54C19" w:rsidRDefault="00C212B0" w:rsidP="00C212B0">
            <w:pPr>
              <w:jc w:val="left"/>
              <w:rPr>
                <w:noProof/>
                <w:szCs w:val="16"/>
              </w:rPr>
            </w:pPr>
            <w:r w:rsidRPr="00C54C19">
              <w:rPr>
                <w:noProof/>
                <w:szCs w:val="16"/>
              </w:rPr>
              <w:t>Other crop products: others</w:t>
            </w:r>
          </w:p>
        </w:tc>
        <w:tc>
          <w:tcPr>
            <w:tcW w:w="1134" w:type="dxa"/>
            <w:tcBorders>
              <w:top w:val="single" w:sz="2" w:space="0" w:color="auto"/>
              <w:left w:val="single" w:sz="2" w:space="0" w:color="auto"/>
              <w:bottom w:val="single" w:sz="2" w:space="0" w:color="auto"/>
              <w:right w:val="single" w:sz="2" w:space="0" w:color="auto"/>
            </w:tcBorders>
          </w:tcPr>
          <w:p w14:paraId="6CCF4C5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7B0353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DF56A3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AF9DDBB" w14:textId="77777777" w:rsidR="00C212B0" w:rsidRPr="00C54C19" w:rsidRDefault="00C212B0" w:rsidP="00C212B0">
            <w:pPr>
              <w:jc w:val="left"/>
              <w:rPr>
                <w:noProof/>
                <w:szCs w:val="16"/>
              </w:rPr>
            </w:pPr>
            <w:r w:rsidRPr="00C54C19">
              <w:rPr>
                <w:noProof/>
                <w:szCs w:val="16"/>
              </w:rPr>
              <w:t>—</w:t>
            </w:r>
          </w:p>
        </w:tc>
      </w:tr>
      <w:tr w:rsidR="00C212B0" w:rsidRPr="00C54C19" w14:paraId="7561023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95741E8" w14:textId="77777777" w:rsidR="00C212B0" w:rsidRPr="00C54C19" w:rsidRDefault="00C212B0" w:rsidP="00C212B0">
            <w:pPr>
              <w:jc w:val="left"/>
              <w:rPr>
                <w:noProof/>
                <w:szCs w:val="16"/>
              </w:rPr>
            </w:pPr>
            <w:r w:rsidRPr="00C54C19">
              <w:rPr>
                <w:noProof/>
                <w:szCs w:val="16"/>
              </w:rPr>
              <w:t>10</w:t>
            </w:r>
          </w:p>
        </w:tc>
        <w:tc>
          <w:tcPr>
            <w:tcW w:w="3543" w:type="dxa"/>
            <w:tcBorders>
              <w:top w:val="single" w:sz="2" w:space="0" w:color="auto"/>
              <w:left w:val="single" w:sz="2" w:space="0" w:color="auto"/>
              <w:bottom w:val="single" w:sz="2" w:space="0" w:color="auto"/>
              <w:right w:val="single" w:sz="2" w:space="0" w:color="auto"/>
            </w:tcBorders>
          </w:tcPr>
          <w:p w14:paraId="23885CEA" w14:textId="77777777" w:rsidR="00C212B0" w:rsidRPr="00C54C19" w:rsidRDefault="00C212B0" w:rsidP="00C212B0">
            <w:pPr>
              <w:jc w:val="left"/>
              <w:rPr>
                <w:noProof/>
                <w:szCs w:val="16"/>
              </w:rPr>
            </w:pPr>
            <w:r w:rsidRPr="00C54C19">
              <w:rPr>
                <w:noProof/>
                <w:szCs w:val="16"/>
              </w:rPr>
              <w:t>CROP OUTPUT (01 TO 09)</w:t>
            </w:r>
          </w:p>
        </w:tc>
        <w:tc>
          <w:tcPr>
            <w:tcW w:w="1134" w:type="dxa"/>
            <w:tcBorders>
              <w:top w:val="single" w:sz="2" w:space="0" w:color="auto"/>
              <w:left w:val="single" w:sz="2" w:space="0" w:color="auto"/>
              <w:bottom w:val="single" w:sz="2" w:space="0" w:color="auto"/>
              <w:right w:val="single" w:sz="2" w:space="0" w:color="auto"/>
            </w:tcBorders>
          </w:tcPr>
          <w:p w14:paraId="41614BC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CA427A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091BA6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1AA17D5" w14:textId="77777777" w:rsidR="00C212B0" w:rsidRPr="00C54C19" w:rsidRDefault="00C212B0" w:rsidP="00C212B0">
            <w:pPr>
              <w:jc w:val="left"/>
              <w:rPr>
                <w:noProof/>
                <w:szCs w:val="16"/>
              </w:rPr>
            </w:pPr>
            <w:r w:rsidRPr="00C54C19">
              <w:rPr>
                <w:noProof/>
                <w:szCs w:val="16"/>
              </w:rPr>
              <w:t>X</w:t>
            </w:r>
          </w:p>
        </w:tc>
      </w:tr>
      <w:tr w:rsidR="00C212B0" w:rsidRPr="00C54C19" w14:paraId="4CDF285A"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5A009C0" w14:textId="77777777" w:rsidR="00C212B0" w:rsidRPr="00C54C19" w:rsidRDefault="00C212B0" w:rsidP="00C212B0">
            <w:pPr>
              <w:jc w:val="left"/>
              <w:rPr>
                <w:noProof/>
                <w:szCs w:val="16"/>
              </w:rPr>
            </w:pPr>
            <w:r w:rsidRPr="00C54C19">
              <w:rPr>
                <w:noProof/>
                <w:szCs w:val="16"/>
              </w:rPr>
              <w:t>11</w:t>
            </w:r>
          </w:p>
        </w:tc>
        <w:tc>
          <w:tcPr>
            <w:tcW w:w="3543" w:type="dxa"/>
            <w:tcBorders>
              <w:top w:val="single" w:sz="2" w:space="0" w:color="auto"/>
              <w:left w:val="single" w:sz="2" w:space="0" w:color="auto"/>
              <w:bottom w:val="single" w:sz="2" w:space="0" w:color="auto"/>
              <w:right w:val="single" w:sz="2" w:space="0" w:color="auto"/>
            </w:tcBorders>
          </w:tcPr>
          <w:p w14:paraId="07A2C81F" w14:textId="77777777" w:rsidR="00C212B0" w:rsidRPr="00C54C19" w:rsidRDefault="00C212B0" w:rsidP="00C212B0">
            <w:pPr>
              <w:jc w:val="left"/>
              <w:rPr>
                <w:noProof/>
                <w:szCs w:val="16"/>
              </w:rPr>
            </w:pPr>
            <w:r w:rsidRPr="00C54C19">
              <w:rPr>
                <w:noProof/>
                <w:szCs w:val="16"/>
              </w:rPr>
              <w:t>ANIMALS</w:t>
            </w:r>
          </w:p>
        </w:tc>
        <w:tc>
          <w:tcPr>
            <w:tcW w:w="1134" w:type="dxa"/>
            <w:tcBorders>
              <w:top w:val="single" w:sz="2" w:space="0" w:color="auto"/>
              <w:left w:val="single" w:sz="2" w:space="0" w:color="auto"/>
              <w:bottom w:val="single" w:sz="2" w:space="0" w:color="auto"/>
              <w:right w:val="single" w:sz="2" w:space="0" w:color="auto"/>
            </w:tcBorders>
          </w:tcPr>
          <w:p w14:paraId="0AE3F7A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6A153F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61F9D7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5E9FEC2" w14:textId="77777777" w:rsidR="00C212B0" w:rsidRPr="00C54C19" w:rsidRDefault="00C212B0" w:rsidP="00C212B0">
            <w:pPr>
              <w:jc w:val="left"/>
              <w:rPr>
                <w:noProof/>
                <w:szCs w:val="16"/>
              </w:rPr>
            </w:pPr>
            <w:r w:rsidRPr="00C54C19">
              <w:rPr>
                <w:noProof/>
                <w:szCs w:val="16"/>
              </w:rPr>
              <w:t>X</w:t>
            </w:r>
          </w:p>
        </w:tc>
      </w:tr>
      <w:tr w:rsidR="00C212B0" w:rsidRPr="00C54C19" w14:paraId="2B21764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81BD04D" w14:textId="77777777" w:rsidR="00C212B0" w:rsidRPr="00C54C19" w:rsidRDefault="00C212B0" w:rsidP="00C212B0">
            <w:pPr>
              <w:jc w:val="left"/>
              <w:rPr>
                <w:noProof/>
                <w:szCs w:val="16"/>
              </w:rPr>
            </w:pPr>
            <w:r w:rsidRPr="00C54C19">
              <w:rPr>
                <w:noProof/>
                <w:szCs w:val="16"/>
              </w:rPr>
              <w:t>11.1</w:t>
            </w:r>
          </w:p>
        </w:tc>
        <w:tc>
          <w:tcPr>
            <w:tcW w:w="3543" w:type="dxa"/>
            <w:tcBorders>
              <w:top w:val="single" w:sz="2" w:space="0" w:color="auto"/>
              <w:left w:val="single" w:sz="2" w:space="0" w:color="auto"/>
              <w:bottom w:val="single" w:sz="2" w:space="0" w:color="auto"/>
              <w:right w:val="single" w:sz="2" w:space="0" w:color="auto"/>
            </w:tcBorders>
          </w:tcPr>
          <w:p w14:paraId="4E12D803" w14:textId="77777777" w:rsidR="00C212B0" w:rsidRPr="00C54C19" w:rsidRDefault="00C212B0" w:rsidP="00C212B0">
            <w:pPr>
              <w:jc w:val="left"/>
              <w:rPr>
                <w:noProof/>
                <w:szCs w:val="16"/>
              </w:rPr>
            </w:pPr>
            <w:r w:rsidRPr="00C54C19">
              <w:rPr>
                <w:noProof/>
                <w:szCs w:val="16"/>
              </w:rPr>
              <w:t>Cattle</w:t>
            </w:r>
          </w:p>
        </w:tc>
        <w:tc>
          <w:tcPr>
            <w:tcW w:w="1134" w:type="dxa"/>
            <w:tcBorders>
              <w:top w:val="single" w:sz="2" w:space="0" w:color="auto"/>
              <w:left w:val="single" w:sz="2" w:space="0" w:color="auto"/>
              <w:bottom w:val="single" w:sz="2" w:space="0" w:color="auto"/>
              <w:right w:val="single" w:sz="2" w:space="0" w:color="auto"/>
            </w:tcBorders>
          </w:tcPr>
          <w:p w14:paraId="43F5D43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8DB15C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7DE437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4CDED9D" w14:textId="77777777" w:rsidR="00C212B0" w:rsidRPr="00C54C19" w:rsidRDefault="00C212B0" w:rsidP="00C212B0">
            <w:pPr>
              <w:jc w:val="left"/>
              <w:rPr>
                <w:noProof/>
                <w:szCs w:val="16"/>
              </w:rPr>
            </w:pPr>
            <w:r w:rsidRPr="00C54C19">
              <w:rPr>
                <w:noProof/>
                <w:szCs w:val="16"/>
              </w:rPr>
              <w:t>X</w:t>
            </w:r>
          </w:p>
        </w:tc>
      </w:tr>
      <w:tr w:rsidR="00C212B0" w:rsidRPr="00C54C19" w14:paraId="755AE07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DC35E41" w14:textId="77777777" w:rsidR="00C212B0" w:rsidRPr="00C54C19" w:rsidRDefault="00C212B0" w:rsidP="00C212B0">
            <w:pPr>
              <w:jc w:val="left"/>
              <w:rPr>
                <w:noProof/>
                <w:szCs w:val="16"/>
              </w:rPr>
            </w:pPr>
            <w:r w:rsidRPr="00C54C19">
              <w:rPr>
                <w:noProof/>
                <w:szCs w:val="16"/>
              </w:rPr>
              <w:t>11.2</w:t>
            </w:r>
          </w:p>
        </w:tc>
        <w:tc>
          <w:tcPr>
            <w:tcW w:w="3543" w:type="dxa"/>
            <w:tcBorders>
              <w:top w:val="single" w:sz="2" w:space="0" w:color="auto"/>
              <w:left w:val="single" w:sz="2" w:space="0" w:color="auto"/>
              <w:bottom w:val="single" w:sz="2" w:space="0" w:color="auto"/>
              <w:right w:val="single" w:sz="2" w:space="0" w:color="auto"/>
            </w:tcBorders>
          </w:tcPr>
          <w:p w14:paraId="0B03C300" w14:textId="77777777" w:rsidR="00C212B0" w:rsidRPr="00C54C19" w:rsidRDefault="00C212B0" w:rsidP="00C212B0">
            <w:pPr>
              <w:jc w:val="left"/>
              <w:rPr>
                <w:noProof/>
                <w:szCs w:val="16"/>
              </w:rPr>
            </w:pPr>
            <w:r w:rsidRPr="00C54C19">
              <w:rPr>
                <w:noProof/>
                <w:szCs w:val="16"/>
              </w:rPr>
              <w:t>Pigs</w:t>
            </w:r>
          </w:p>
        </w:tc>
        <w:tc>
          <w:tcPr>
            <w:tcW w:w="1134" w:type="dxa"/>
            <w:tcBorders>
              <w:top w:val="single" w:sz="2" w:space="0" w:color="auto"/>
              <w:left w:val="single" w:sz="2" w:space="0" w:color="auto"/>
              <w:bottom w:val="single" w:sz="2" w:space="0" w:color="auto"/>
              <w:right w:val="single" w:sz="2" w:space="0" w:color="auto"/>
            </w:tcBorders>
          </w:tcPr>
          <w:p w14:paraId="2A5C933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C898CD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3EDBDE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299E7B5" w14:textId="77777777" w:rsidR="00C212B0" w:rsidRPr="00C54C19" w:rsidRDefault="00C212B0" w:rsidP="00C212B0">
            <w:pPr>
              <w:jc w:val="left"/>
              <w:rPr>
                <w:noProof/>
                <w:szCs w:val="16"/>
              </w:rPr>
            </w:pPr>
            <w:r w:rsidRPr="00C54C19">
              <w:rPr>
                <w:noProof/>
                <w:szCs w:val="16"/>
              </w:rPr>
              <w:t>X</w:t>
            </w:r>
          </w:p>
        </w:tc>
      </w:tr>
      <w:tr w:rsidR="00C212B0" w:rsidRPr="00C54C19" w14:paraId="413E5BE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A625401" w14:textId="77777777" w:rsidR="00C212B0" w:rsidRPr="00C54C19" w:rsidRDefault="00C212B0" w:rsidP="00C212B0">
            <w:pPr>
              <w:jc w:val="left"/>
              <w:rPr>
                <w:noProof/>
                <w:szCs w:val="16"/>
              </w:rPr>
            </w:pPr>
            <w:r w:rsidRPr="00C54C19">
              <w:rPr>
                <w:noProof/>
                <w:szCs w:val="16"/>
              </w:rPr>
              <w:t>11.3</w:t>
            </w:r>
          </w:p>
        </w:tc>
        <w:tc>
          <w:tcPr>
            <w:tcW w:w="3543" w:type="dxa"/>
            <w:tcBorders>
              <w:top w:val="single" w:sz="2" w:space="0" w:color="auto"/>
              <w:left w:val="single" w:sz="2" w:space="0" w:color="auto"/>
              <w:bottom w:val="single" w:sz="2" w:space="0" w:color="auto"/>
              <w:right w:val="single" w:sz="2" w:space="0" w:color="auto"/>
            </w:tcBorders>
          </w:tcPr>
          <w:p w14:paraId="693D804E" w14:textId="77777777" w:rsidR="00C212B0" w:rsidRPr="00C54C19" w:rsidRDefault="00C212B0" w:rsidP="00C212B0">
            <w:pPr>
              <w:jc w:val="left"/>
              <w:rPr>
                <w:noProof/>
                <w:szCs w:val="16"/>
              </w:rPr>
            </w:pPr>
            <w:r w:rsidRPr="00C54C19">
              <w:rPr>
                <w:noProof/>
                <w:szCs w:val="16"/>
              </w:rPr>
              <w:t>Equines</w:t>
            </w:r>
          </w:p>
        </w:tc>
        <w:tc>
          <w:tcPr>
            <w:tcW w:w="1134" w:type="dxa"/>
            <w:tcBorders>
              <w:top w:val="single" w:sz="2" w:space="0" w:color="auto"/>
              <w:left w:val="single" w:sz="2" w:space="0" w:color="auto"/>
              <w:bottom w:val="single" w:sz="2" w:space="0" w:color="auto"/>
              <w:right w:val="single" w:sz="2" w:space="0" w:color="auto"/>
            </w:tcBorders>
          </w:tcPr>
          <w:p w14:paraId="7770174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23A3B6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F05262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39549D5" w14:textId="77777777" w:rsidR="00C212B0" w:rsidRPr="00C54C19" w:rsidRDefault="00C212B0" w:rsidP="00C212B0">
            <w:pPr>
              <w:jc w:val="left"/>
              <w:rPr>
                <w:noProof/>
                <w:szCs w:val="16"/>
              </w:rPr>
            </w:pPr>
            <w:r w:rsidRPr="00C54C19">
              <w:rPr>
                <w:noProof/>
                <w:szCs w:val="16"/>
              </w:rPr>
              <w:t>X</w:t>
            </w:r>
          </w:p>
        </w:tc>
      </w:tr>
      <w:tr w:rsidR="00C212B0" w:rsidRPr="00C54C19" w14:paraId="2E7BB62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0587993" w14:textId="77777777" w:rsidR="00C212B0" w:rsidRPr="00C54C19" w:rsidRDefault="00C212B0" w:rsidP="00C212B0">
            <w:pPr>
              <w:jc w:val="left"/>
              <w:rPr>
                <w:noProof/>
                <w:szCs w:val="16"/>
              </w:rPr>
            </w:pPr>
            <w:r w:rsidRPr="00C54C19">
              <w:rPr>
                <w:noProof/>
                <w:szCs w:val="16"/>
              </w:rPr>
              <w:t>11.4</w:t>
            </w:r>
          </w:p>
        </w:tc>
        <w:tc>
          <w:tcPr>
            <w:tcW w:w="3543" w:type="dxa"/>
            <w:tcBorders>
              <w:top w:val="single" w:sz="2" w:space="0" w:color="auto"/>
              <w:left w:val="single" w:sz="2" w:space="0" w:color="auto"/>
              <w:bottom w:val="single" w:sz="2" w:space="0" w:color="auto"/>
              <w:right w:val="single" w:sz="2" w:space="0" w:color="auto"/>
            </w:tcBorders>
          </w:tcPr>
          <w:p w14:paraId="2D3CA8E9" w14:textId="77777777" w:rsidR="00C212B0" w:rsidRPr="00C54C19" w:rsidRDefault="00C212B0" w:rsidP="00C212B0">
            <w:pPr>
              <w:jc w:val="left"/>
              <w:rPr>
                <w:noProof/>
                <w:szCs w:val="16"/>
              </w:rPr>
            </w:pPr>
            <w:r w:rsidRPr="00C54C19">
              <w:rPr>
                <w:noProof/>
                <w:szCs w:val="16"/>
              </w:rPr>
              <w:t>Sheep and goats</w:t>
            </w:r>
          </w:p>
        </w:tc>
        <w:tc>
          <w:tcPr>
            <w:tcW w:w="1134" w:type="dxa"/>
            <w:tcBorders>
              <w:top w:val="single" w:sz="2" w:space="0" w:color="auto"/>
              <w:left w:val="single" w:sz="2" w:space="0" w:color="auto"/>
              <w:bottom w:val="single" w:sz="2" w:space="0" w:color="auto"/>
              <w:right w:val="single" w:sz="2" w:space="0" w:color="auto"/>
            </w:tcBorders>
          </w:tcPr>
          <w:p w14:paraId="0B28C87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69E49B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17E5022"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5D52F13" w14:textId="77777777" w:rsidR="00C212B0" w:rsidRPr="00C54C19" w:rsidRDefault="00C212B0" w:rsidP="00C212B0">
            <w:pPr>
              <w:jc w:val="left"/>
              <w:rPr>
                <w:noProof/>
                <w:szCs w:val="16"/>
              </w:rPr>
            </w:pPr>
            <w:r w:rsidRPr="00C54C19">
              <w:rPr>
                <w:noProof/>
                <w:szCs w:val="16"/>
              </w:rPr>
              <w:t>X</w:t>
            </w:r>
          </w:p>
        </w:tc>
      </w:tr>
      <w:tr w:rsidR="00C212B0" w:rsidRPr="00C54C19" w14:paraId="2C6087F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B07F698" w14:textId="77777777" w:rsidR="00C212B0" w:rsidRPr="00C54C19" w:rsidRDefault="00C212B0" w:rsidP="00C212B0">
            <w:pPr>
              <w:jc w:val="left"/>
              <w:rPr>
                <w:noProof/>
                <w:szCs w:val="16"/>
              </w:rPr>
            </w:pPr>
            <w:r w:rsidRPr="00C54C19">
              <w:rPr>
                <w:noProof/>
                <w:szCs w:val="16"/>
              </w:rPr>
              <w:t>11.5</w:t>
            </w:r>
          </w:p>
        </w:tc>
        <w:tc>
          <w:tcPr>
            <w:tcW w:w="3543" w:type="dxa"/>
            <w:tcBorders>
              <w:top w:val="single" w:sz="2" w:space="0" w:color="auto"/>
              <w:left w:val="single" w:sz="2" w:space="0" w:color="auto"/>
              <w:bottom w:val="single" w:sz="2" w:space="0" w:color="auto"/>
              <w:right w:val="single" w:sz="2" w:space="0" w:color="auto"/>
            </w:tcBorders>
          </w:tcPr>
          <w:p w14:paraId="5B8C0BCB" w14:textId="77777777" w:rsidR="00C212B0" w:rsidRPr="00C54C19" w:rsidRDefault="00C212B0" w:rsidP="00C212B0">
            <w:pPr>
              <w:jc w:val="left"/>
              <w:rPr>
                <w:noProof/>
                <w:szCs w:val="16"/>
              </w:rPr>
            </w:pPr>
            <w:r w:rsidRPr="00C54C19">
              <w:rPr>
                <w:noProof/>
                <w:szCs w:val="16"/>
              </w:rPr>
              <w:t>Poultry</w:t>
            </w:r>
          </w:p>
        </w:tc>
        <w:tc>
          <w:tcPr>
            <w:tcW w:w="1134" w:type="dxa"/>
            <w:tcBorders>
              <w:top w:val="single" w:sz="2" w:space="0" w:color="auto"/>
              <w:left w:val="single" w:sz="2" w:space="0" w:color="auto"/>
              <w:bottom w:val="single" w:sz="2" w:space="0" w:color="auto"/>
              <w:right w:val="single" w:sz="2" w:space="0" w:color="auto"/>
            </w:tcBorders>
          </w:tcPr>
          <w:p w14:paraId="26AD5E23"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401341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D37315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96D97AC" w14:textId="77777777" w:rsidR="00C212B0" w:rsidRPr="00C54C19" w:rsidRDefault="00C212B0" w:rsidP="00C212B0">
            <w:pPr>
              <w:jc w:val="left"/>
              <w:rPr>
                <w:noProof/>
                <w:szCs w:val="16"/>
              </w:rPr>
            </w:pPr>
            <w:r w:rsidRPr="00C54C19">
              <w:rPr>
                <w:noProof/>
                <w:szCs w:val="16"/>
              </w:rPr>
              <w:t>X</w:t>
            </w:r>
          </w:p>
        </w:tc>
      </w:tr>
      <w:tr w:rsidR="00C212B0" w:rsidRPr="00C54C19" w14:paraId="45C2105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E4DBAF9" w14:textId="77777777" w:rsidR="00C212B0" w:rsidRPr="00C54C19" w:rsidRDefault="00C212B0" w:rsidP="00C212B0">
            <w:pPr>
              <w:jc w:val="left"/>
              <w:rPr>
                <w:noProof/>
                <w:szCs w:val="16"/>
              </w:rPr>
            </w:pPr>
            <w:r w:rsidRPr="00C54C19">
              <w:rPr>
                <w:noProof/>
                <w:szCs w:val="16"/>
              </w:rPr>
              <w:t>11.6</w:t>
            </w:r>
          </w:p>
        </w:tc>
        <w:tc>
          <w:tcPr>
            <w:tcW w:w="3543" w:type="dxa"/>
            <w:tcBorders>
              <w:top w:val="single" w:sz="2" w:space="0" w:color="auto"/>
              <w:left w:val="single" w:sz="2" w:space="0" w:color="auto"/>
              <w:bottom w:val="single" w:sz="2" w:space="0" w:color="auto"/>
              <w:right w:val="single" w:sz="2" w:space="0" w:color="auto"/>
            </w:tcBorders>
          </w:tcPr>
          <w:p w14:paraId="570A8F90" w14:textId="77777777" w:rsidR="00C212B0" w:rsidRPr="00C54C19" w:rsidRDefault="00C212B0" w:rsidP="00C212B0">
            <w:pPr>
              <w:jc w:val="left"/>
              <w:rPr>
                <w:noProof/>
                <w:szCs w:val="16"/>
              </w:rPr>
            </w:pPr>
            <w:r w:rsidRPr="00C54C19">
              <w:rPr>
                <w:noProof/>
                <w:szCs w:val="16"/>
              </w:rPr>
              <w:t>Other animals</w:t>
            </w:r>
          </w:p>
        </w:tc>
        <w:tc>
          <w:tcPr>
            <w:tcW w:w="1134" w:type="dxa"/>
            <w:tcBorders>
              <w:top w:val="single" w:sz="2" w:space="0" w:color="auto"/>
              <w:left w:val="single" w:sz="2" w:space="0" w:color="auto"/>
              <w:bottom w:val="single" w:sz="2" w:space="0" w:color="auto"/>
              <w:right w:val="single" w:sz="2" w:space="0" w:color="auto"/>
            </w:tcBorders>
          </w:tcPr>
          <w:p w14:paraId="4B326E7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8C58FD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E2B400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C445D74" w14:textId="77777777" w:rsidR="00C212B0" w:rsidRPr="00C54C19" w:rsidRDefault="00C212B0" w:rsidP="00C212B0">
            <w:pPr>
              <w:jc w:val="left"/>
              <w:rPr>
                <w:noProof/>
                <w:szCs w:val="16"/>
              </w:rPr>
            </w:pPr>
            <w:r w:rsidRPr="00C54C19">
              <w:rPr>
                <w:noProof/>
                <w:szCs w:val="16"/>
              </w:rPr>
              <w:t>X</w:t>
            </w:r>
          </w:p>
        </w:tc>
      </w:tr>
      <w:tr w:rsidR="00C212B0" w:rsidRPr="00C54C19" w14:paraId="3432B74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0FACF33" w14:textId="77777777" w:rsidR="00C212B0" w:rsidRPr="00C54C19" w:rsidRDefault="00C212B0" w:rsidP="00C212B0">
            <w:pPr>
              <w:jc w:val="left"/>
              <w:rPr>
                <w:noProof/>
                <w:szCs w:val="16"/>
              </w:rPr>
            </w:pPr>
            <w:r w:rsidRPr="00C54C19">
              <w:rPr>
                <w:noProof/>
                <w:szCs w:val="16"/>
              </w:rPr>
              <w:t>12</w:t>
            </w:r>
          </w:p>
        </w:tc>
        <w:tc>
          <w:tcPr>
            <w:tcW w:w="3543" w:type="dxa"/>
            <w:tcBorders>
              <w:top w:val="single" w:sz="2" w:space="0" w:color="auto"/>
              <w:left w:val="single" w:sz="2" w:space="0" w:color="auto"/>
              <w:bottom w:val="single" w:sz="2" w:space="0" w:color="auto"/>
              <w:right w:val="single" w:sz="2" w:space="0" w:color="auto"/>
            </w:tcBorders>
          </w:tcPr>
          <w:p w14:paraId="70EBA454" w14:textId="77777777" w:rsidR="00C212B0" w:rsidRPr="00C54C19" w:rsidRDefault="00C212B0" w:rsidP="00C212B0">
            <w:pPr>
              <w:jc w:val="left"/>
              <w:rPr>
                <w:noProof/>
                <w:szCs w:val="16"/>
              </w:rPr>
            </w:pPr>
            <w:r w:rsidRPr="00C54C19">
              <w:rPr>
                <w:noProof/>
                <w:szCs w:val="16"/>
              </w:rPr>
              <w:t>ANIMAL PRODUCTS</w:t>
            </w:r>
          </w:p>
        </w:tc>
        <w:tc>
          <w:tcPr>
            <w:tcW w:w="1134" w:type="dxa"/>
            <w:tcBorders>
              <w:top w:val="single" w:sz="2" w:space="0" w:color="auto"/>
              <w:left w:val="single" w:sz="2" w:space="0" w:color="auto"/>
              <w:bottom w:val="single" w:sz="2" w:space="0" w:color="auto"/>
              <w:right w:val="single" w:sz="2" w:space="0" w:color="auto"/>
            </w:tcBorders>
          </w:tcPr>
          <w:p w14:paraId="1B0C0B53"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81B3CB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7F49F29"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E8A8C3C" w14:textId="77777777" w:rsidR="00C212B0" w:rsidRPr="00C54C19" w:rsidRDefault="00C212B0" w:rsidP="00C212B0">
            <w:pPr>
              <w:jc w:val="left"/>
              <w:rPr>
                <w:noProof/>
                <w:szCs w:val="16"/>
              </w:rPr>
            </w:pPr>
            <w:r w:rsidRPr="00C54C19">
              <w:rPr>
                <w:noProof/>
                <w:szCs w:val="16"/>
              </w:rPr>
              <w:t>X</w:t>
            </w:r>
          </w:p>
        </w:tc>
      </w:tr>
      <w:tr w:rsidR="00C212B0" w:rsidRPr="00C54C19" w14:paraId="120B2FE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8AF1F8D" w14:textId="77777777" w:rsidR="00C212B0" w:rsidRPr="00C54C19" w:rsidRDefault="00C212B0" w:rsidP="00C212B0">
            <w:pPr>
              <w:jc w:val="left"/>
              <w:rPr>
                <w:noProof/>
                <w:szCs w:val="16"/>
              </w:rPr>
            </w:pPr>
            <w:r w:rsidRPr="00C54C19">
              <w:rPr>
                <w:noProof/>
                <w:szCs w:val="16"/>
              </w:rPr>
              <w:t>12.1</w:t>
            </w:r>
          </w:p>
        </w:tc>
        <w:tc>
          <w:tcPr>
            <w:tcW w:w="3543" w:type="dxa"/>
            <w:tcBorders>
              <w:top w:val="single" w:sz="2" w:space="0" w:color="auto"/>
              <w:left w:val="single" w:sz="2" w:space="0" w:color="auto"/>
              <w:bottom w:val="single" w:sz="2" w:space="0" w:color="auto"/>
              <w:right w:val="single" w:sz="2" w:space="0" w:color="auto"/>
            </w:tcBorders>
          </w:tcPr>
          <w:p w14:paraId="115A3380" w14:textId="77777777" w:rsidR="00C212B0" w:rsidRPr="00C54C19" w:rsidRDefault="00C212B0" w:rsidP="00C212B0">
            <w:pPr>
              <w:jc w:val="left"/>
              <w:rPr>
                <w:noProof/>
                <w:szCs w:val="16"/>
              </w:rPr>
            </w:pPr>
            <w:r w:rsidRPr="00C54C19">
              <w:rPr>
                <w:noProof/>
                <w:szCs w:val="16"/>
              </w:rPr>
              <w:t>Milk</w:t>
            </w:r>
          </w:p>
        </w:tc>
        <w:tc>
          <w:tcPr>
            <w:tcW w:w="1134" w:type="dxa"/>
            <w:tcBorders>
              <w:top w:val="single" w:sz="2" w:space="0" w:color="auto"/>
              <w:left w:val="single" w:sz="2" w:space="0" w:color="auto"/>
              <w:bottom w:val="single" w:sz="2" w:space="0" w:color="auto"/>
              <w:right w:val="single" w:sz="2" w:space="0" w:color="auto"/>
            </w:tcBorders>
          </w:tcPr>
          <w:p w14:paraId="4C766FB8"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6A8C4D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394C553"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D62CACF" w14:textId="77777777" w:rsidR="00C212B0" w:rsidRPr="00C54C19" w:rsidRDefault="00C212B0" w:rsidP="00C212B0">
            <w:pPr>
              <w:jc w:val="left"/>
              <w:rPr>
                <w:noProof/>
                <w:szCs w:val="16"/>
              </w:rPr>
            </w:pPr>
            <w:r w:rsidRPr="00C54C19">
              <w:rPr>
                <w:noProof/>
                <w:szCs w:val="16"/>
              </w:rPr>
              <w:t>X</w:t>
            </w:r>
          </w:p>
        </w:tc>
      </w:tr>
      <w:tr w:rsidR="00C212B0" w:rsidRPr="00C54C19" w14:paraId="47E8E9D6"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238ABEB" w14:textId="77777777" w:rsidR="00C212B0" w:rsidRPr="00C54C19" w:rsidRDefault="00C212B0" w:rsidP="00C212B0">
            <w:pPr>
              <w:jc w:val="left"/>
              <w:rPr>
                <w:noProof/>
                <w:szCs w:val="16"/>
              </w:rPr>
            </w:pPr>
            <w:r w:rsidRPr="00C54C19">
              <w:rPr>
                <w:noProof/>
                <w:szCs w:val="16"/>
              </w:rPr>
              <w:t>12.2</w:t>
            </w:r>
          </w:p>
        </w:tc>
        <w:tc>
          <w:tcPr>
            <w:tcW w:w="3543" w:type="dxa"/>
            <w:tcBorders>
              <w:top w:val="single" w:sz="2" w:space="0" w:color="auto"/>
              <w:left w:val="single" w:sz="2" w:space="0" w:color="auto"/>
              <w:bottom w:val="single" w:sz="2" w:space="0" w:color="auto"/>
              <w:right w:val="single" w:sz="2" w:space="0" w:color="auto"/>
            </w:tcBorders>
          </w:tcPr>
          <w:p w14:paraId="632846C3" w14:textId="77777777" w:rsidR="00C212B0" w:rsidRPr="00C54C19" w:rsidRDefault="00C212B0" w:rsidP="00C212B0">
            <w:pPr>
              <w:jc w:val="left"/>
              <w:rPr>
                <w:noProof/>
                <w:szCs w:val="16"/>
              </w:rPr>
            </w:pPr>
            <w:r w:rsidRPr="00C54C19">
              <w:rPr>
                <w:noProof/>
                <w:szCs w:val="16"/>
              </w:rPr>
              <w:t>Eggs</w:t>
            </w:r>
          </w:p>
        </w:tc>
        <w:tc>
          <w:tcPr>
            <w:tcW w:w="1134" w:type="dxa"/>
            <w:tcBorders>
              <w:top w:val="single" w:sz="2" w:space="0" w:color="auto"/>
              <w:left w:val="single" w:sz="2" w:space="0" w:color="auto"/>
              <w:bottom w:val="single" w:sz="2" w:space="0" w:color="auto"/>
              <w:right w:val="single" w:sz="2" w:space="0" w:color="auto"/>
            </w:tcBorders>
          </w:tcPr>
          <w:p w14:paraId="1B2F925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B0EC65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0DCA9B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C669EDA" w14:textId="77777777" w:rsidR="00C212B0" w:rsidRPr="00C54C19" w:rsidRDefault="00C212B0" w:rsidP="00C212B0">
            <w:pPr>
              <w:jc w:val="left"/>
              <w:rPr>
                <w:noProof/>
                <w:szCs w:val="16"/>
              </w:rPr>
            </w:pPr>
            <w:r w:rsidRPr="00C54C19">
              <w:rPr>
                <w:noProof/>
                <w:szCs w:val="16"/>
              </w:rPr>
              <w:t>X</w:t>
            </w:r>
          </w:p>
        </w:tc>
      </w:tr>
      <w:tr w:rsidR="00C212B0" w:rsidRPr="00C54C19" w14:paraId="65186D73"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D5F8C03" w14:textId="77777777" w:rsidR="00C212B0" w:rsidRPr="00C54C19" w:rsidRDefault="00C212B0" w:rsidP="00C212B0">
            <w:pPr>
              <w:jc w:val="left"/>
              <w:rPr>
                <w:noProof/>
                <w:szCs w:val="16"/>
              </w:rPr>
            </w:pPr>
            <w:r w:rsidRPr="00C54C19">
              <w:rPr>
                <w:noProof/>
                <w:szCs w:val="16"/>
              </w:rPr>
              <w:t>12.3</w:t>
            </w:r>
          </w:p>
        </w:tc>
        <w:tc>
          <w:tcPr>
            <w:tcW w:w="3543" w:type="dxa"/>
            <w:tcBorders>
              <w:top w:val="single" w:sz="2" w:space="0" w:color="auto"/>
              <w:left w:val="single" w:sz="2" w:space="0" w:color="auto"/>
              <w:bottom w:val="single" w:sz="2" w:space="0" w:color="auto"/>
              <w:right w:val="single" w:sz="2" w:space="0" w:color="auto"/>
            </w:tcBorders>
          </w:tcPr>
          <w:p w14:paraId="658B1DB0" w14:textId="77777777" w:rsidR="00C212B0" w:rsidRPr="00C54C19" w:rsidRDefault="00C212B0" w:rsidP="00C212B0">
            <w:pPr>
              <w:jc w:val="left"/>
              <w:rPr>
                <w:noProof/>
                <w:szCs w:val="16"/>
              </w:rPr>
            </w:pPr>
            <w:r w:rsidRPr="00C54C19">
              <w:rPr>
                <w:noProof/>
                <w:szCs w:val="16"/>
              </w:rPr>
              <w:t>Other animal products</w:t>
            </w:r>
          </w:p>
        </w:tc>
        <w:tc>
          <w:tcPr>
            <w:tcW w:w="1134" w:type="dxa"/>
            <w:tcBorders>
              <w:top w:val="single" w:sz="2" w:space="0" w:color="auto"/>
              <w:left w:val="single" w:sz="2" w:space="0" w:color="auto"/>
              <w:bottom w:val="single" w:sz="2" w:space="0" w:color="auto"/>
              <w:right w:val="single" w:sz="2" w:space="0" w:color="auto"/>
            </w:tcBorders>
          </w:tcPr>
          <w:p w14:paraId="24FED78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F9F5A2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F51F9D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6EA49A8" w14:textId="77777777" w:rsidR="00C212B0" w:rsidRPr="00C54C19" w:rsidRDefault="00C212B0" w:rsidP="00C212B0">
            <w:pPr>
              <w:jc w:val="left"/>
              <w:rPr>
                <w:noProof/>
                <w:szCs w:val="16"/>
              </w:rPr>
            </w:pPr>
            <w:r w:rsidRPr="00C54C19">
              <w:rPr>
                <w:noProof/>
                <w:szCs w:val="16"/>
              </w:rPr>
              <w:t>X</w:t>
            </w:r>
          </w:p>
        </w:tc>
      </w:tr>
      <w:tr w:rsidR="00C212B0" w:rsidRPr="00C54C19" w14:paraId="36EEE41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52BB030" w14:textId="77777777" w:rsidR="00C212B0" w:rsidRPr="00C54C19" w:rsidRDefault="00C212B0" w:rsidP="00C212B0">
            <w:pPr>
              <w:jc w:val="left"/>
              <w:rPr>
                <w:noProof/>
                <w:szCs w:val="16"/>
              </w:rPr>
            </w:pPr>
            <w:r w:rsidRPr="00C54C19">
              <w:rPr>
                <w:noProof/>
                <w:szCs w:val="16"/>
              </w:rPr>
              <w:t>12.3/1</w:t>
            </w:r>
          </w:p>
        </w:tc>
        <w:tc>
          <w:tcPr>
            <w:tcW w:w="3543" w:type="dxa"/>
            <w:tcBorders>
              <w:top w:val="single" w:sz="2" w:space="0" w:color="auto"/>
              <w:left w:val="single" w:sz="2" w:space="0" w:color="auto"/>
              <w:bottom w:val="single" w:sz="2" w:space="0" w:color="auto"/>
              <w:right w:val="single" w:sz="2" w:space="0" w:color="auto"/>
            </w:tcBorders>
          </w:tcPr>
          <w:p w14:paraId="2813125B" w14:textId="77777777" w:rsidR="00C212B0" w:rsidRPr="00C54C19" w:rsidRDefault="00C212B0" w:rsidP="00C212B0">
            <w:pPr>
              <w:jc w:val="left"/>
              <w:rPr>
                <w:noProof/>
                <w:szCs w:val="16"/>
              </w:rPr>
            </w:pPr>
            <w:r w:rsidRPr="00C54C19">
              <w:rPr>
                <w:noProof/>
                <w:szCs w:val="16"/>
              </w:rPr>
              <w:t>Raw wool</w:t>
            </w:r>
          </w:p>
        </w:tc>
        <w:tc>
          <w:tcPr>
            <w:tcW w:w="1134" w:type="dxa"/>
            <w:tcBorders>
              <w:top w:val="single" w:sz="2" w:space="0" w:color="auto"/>
              <w:left w:val="single" w:sz="2" w:space="0" w:color="auto"/>
              <w:bottom w:val="single" w:sz="2" w:space="0" w:color="auto"/>
              <w:right w:val="single" w:sz="2" w:space="0" w:color="auto"/>
            </w:tcBorders>
          </w:tcPr>
          <w:p w14:paraId="7EB3FCB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9F288D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877847B"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C223242" w14:textId="77777777" w:rsidR="00C212B0" w:rsidRPr="00C54C19" w:rsidRDefault="00C212B0" w:rsidP="00C212B0">
            <w:pPr>
              <w:jc w:val="left"/>
              <w:rPr>
                <w:noProof/>
                <w:szCs w:val="16"/>
              </w:rPr>
            </w:pPr>
            <w:r w:rsidRPr="00C54C19">
              <w:rPr>
                <w:noProof/>
                <w:szCs w:val="16"/>
              </w:rPr>
              <w:t>—</w:t>
            </w:r>
          </w:p>
        </w:tc>
      </w:tr>
      <w:tr w:rsidR="00C212B0" w:rsidRPr="00C54C19" w14:paraId="4D82EA6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5B05511" w14:textId="77777777" w:rsidR="00C212B0" w:rsidRPr="00C54C19" w:rsidRDefault="00C212B0" w:rsidP="00C212B0">
            <w:pPr>
              <w:jc w:val="left"/>
              <w:rPr>
                <w:noProof/>
                <w:szCs w:val="16"/>
              </w:rPr>
            </w:pPr>
            <w:r w:rsidRPr="00C54C19">
              <w:rPr>
                <w:noProof/>
                <w:szCs w:val="16"/>
              </w:rPr>
              <w:t>12.3/2</w:t>
            </w:r>
          </w:p>
        </w:tc>
        <w:tc>
          <w:tcPr>
            <w:tcW w:w="3543" w:type="dxa"/>
            <w:tcBorders>
              <w:top w:val="single" w:sz="2" w:space="0" w:color="auto"/>
              <w:left w:val="single" w:sz="2" w:space="0" w:color="auto"/>
              <w:bottom w:val="single" w:sz="2" w:space="0" w:color="auto"/>
              <w:right w:val="single" w:sz="2" w:space="0" w:color="auto"/>
            </w:tcBorders>
          </w:tcPr>
          <w:p w14:paraId="58BC2E70" w14:textId="77777777" w:rsidR="00C212B0" w:rsidRPr="00C54C19" w:rsidRDefault="00C212B0" w:rsidP="00C212B0">
            <w:pPr>
              <w:jc w:val="left"/>
              <w:rPr>
                <w:noProof/>
                <w:szCs w:val="16"/>
              </w:rPr>
            </w:pPr>
            <w:r w:rsidRPr="00C54C19">
              <w:rPr>
                <w:noProof/>
                <w:szCs w:val="16"/>
              </w:rPr>
              <w:t>Silkworm cocoons</w:t>
            </w:r>
          </w:p>
        </w:tc>
        <w:tc>
          <w:tcPr>
            <w:tcW w:w="1134" w:type="dxa"/>
            <w:tcBorders>
              <w:top w:val="single" w:sz="2" w:space="0" w:color="auto"/>
              <w:left w:val="single" w:sz="2" w:space="0" w:color="auto"/>
              <w:bottom w:val="single" w:sz="2" w:space="0" w:color="auto"/>
              <w:right w:val="single" w:sz="2" w:space="0" w:color="auto"/>
            </w:tcBorders>
          </w:tcPr>
          <w:p w14:paraId="464E608B"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7DA96E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7DAFC2C"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708F3F0" w14:textId="77777777" w:rsidR="00C212B0" w:rsidRPr="00C54C19" w:rsidRDefault="00C212B0" w:rsidP="00C212B0">
            <w:pPr>
              <w:jc w:val="left"/>
              <w:rPr>
                <w:noProof/>
                <w:szCs w:val="16"/>
              </w:rPr>
            </w:pPr>
            <w:r w:rsidRPr="00C54C19">
              <w:rPr>
                <w:noProof/>
                <w:szCs w:val="16"/>
              </w:rPr>
              <w:t>—</w:t>
            </w:r>
          </w:p>
        </w:tc>
      </w:tr>
      <w:tr w:rsidR="00C212B0" w:rsidRPr="00C54C19" w14:paraId="3C50F0D0"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26704FA" w14:textId="77777777" w:rsidR="00C212B0" w:rsidRPr="00C54C19" w:rsidRDefault="00C212B0" w:rsidP="00C212B0">
            <w:pPr>
              <w:jc w:val="left"/>
              <w:rPr>
                <w:noProof/>
                <w:szCs w:val="16"/>
              </w:rPr>
            </w:pPr>
            <w:r w:rsidRPr="00C54C19">
              <w:rPr>
                <w:noProof/>
                <w:szCs w:val="16"/>
              </w:rPr>
              <w:t>12.3/3</w:t>
            </w:r>
          </w:p>
        </w:tc>
        <w:tc>
          <w:tcPr>
            <w:tcW w:w="3543" w:type="dxa"/>
            <w:tcBorders>
              <w:top w:val="single" w:sz="2" w:space="0" w:color="auto"/>
              <w:left w:val="single" w:sz="2" w:space="0" w:color="auto"/>
              <w:bottom w:val="single" w:sz="2" w:space="0" w:color="auto"/>
              <w:right w:val="single" w:sz="2" w:space="0" w:color="auto"/>
            </w:tcBorders>
          </w:tcPr>
          <w:p w14:paraId="3536ADF5" w14:textId="77777777" w:rsidR="00C212B0" w:rsidRPr="00C54C19" w:rsidRDefault="00C212B0" w:rsidP="00C212B0">
            <w:pPr>
              <w:jc w:val="left"/>
              <w:rPr>
                <w:noProof/>
                <w:szCs w:val="16"/>
              </w:rPr>
            </w:pPr>
            <w:r w:rsidRPr="00C54C19">
              <w:rPr>
                <w:noProof/>
                <w:szCs w:val="16"/>
              </w:rPr>
              <w:t>Other animal products: others</w:t>
            </w:r>
          </w:p>
        </w:tc>
        <w:tc>
          <w:tcPr>
            <w:tcW w:w="1134" w:type="dxa"/>
            <w:tcBorders>
              <w:top w:val="single" w:sz="2" w:space="0" w:color="auto"/>
              <w:left w:val="single" w:sz="2" w:space="0" w:color="auto"/>
              <w:bottom w:val="single" w:sz="2" w:space="0" w:color="auto"/>
              <w:right w:val="single" w:sz="2" w:space="0" w:color="auto"/>
            </w:tcBorders>
          </w:tcPr>
          <w:p w14:paraId="0DBC604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EC565B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45DB2D7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46BF2DE" w14:textId="77777777" w:rsidR="00C212B0" w:rsidRPr="00C54C19" w:rsidRDefault="00C212B0" w:rsidP="00C212B0">
            <w:pPr>
              <w:jc w:val="left"/>
              <w:rPr>
                <w:noProof/>
                <w:szCs w:val="16"/>
              </w:rPr>
            </w:pPr>
            <w:r w:rsidRPr="00C54C19">
              <w:rPr>
                <w:noProof/>
                <w:szCs w:val="16"/>
              </w:rPr>
              <w:t>—</w:t>
            </w:r>
          </w:p>
        </w:tc>
      </w:tr>
      <w:tr w:rsidR="00C212B0" w:rsidRPr="00C54C19" w14:paraId="6A5AFEF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8331DF4" w14:textId="77777777" w:rsidR="00C212B0" w:rsidRPr="00C54C19" w:rsidRDefault="00C212B0" w:rsidP="00C212B0">
            <w:pPr>
              <w:jc w:val="left"/>
              <w:rPr>
                <w:noProof/>
                <w:szCs w:val="16"/>
              </w:rPr>
            </w:pPr>
            <w:r w:rsidRPr="00C54C19">
              <w:rPr>
                <w:noProof/>
                <w:szCs w:val="16"/>
              </w:rPr>
              <w:t>13</w:t>
            </w:r>
          </w:p>
        </w:tc>
        <w:tc>
          <w:tcPr>
            <w:tcW w:w="3543" w:type="dxa"/>
            <w:tcBorders>
              <w:top w:val="single" w:sz="2" w:space="0" w:color="auto"/>
              <w:left w:val="single" w:sz="2" w:space="0" w:color="auto"/>
              <w:bottom w:val="single" w:sz="2" w:space="0" w:color="auto"/>
              <w:right w:val="single" w:sz="2" w:space="0" w:color="auto"/>
            </w:tcBorders>
          </w:tcPr>
          <w:p w14:paraId="2C10CA92" w14:textId="77777777" w:rsidR="00C212B0" w:rsidRPr="00C54C19" w:rsidRDefault="00C212B0" w:rsidP="00C212B0">
            <w:pPr>
              <w:jc w:val="left"/>
              <w:rPr>
                <w:noProof/>
                <w:szCs w:val="16"/>
              </w:rPr>
            </w:pPr>
            <w:r w:rsidRPr="00C54C19">
              <w:rPr>
                <w:noProof/>
                <w:szCs w:val="16"/>
              </w:rPr>
              <w:t>ANIMAL OUTPUT (11+12)</w:t>
            </w:r>
          </w:p>
        </w:tc>
        <w:tc>
          <w:tcPr>
            <w:tcW w:w="1134" w:type="dxa"/>
            <w:tcBorders>
              <w:top w:val="single" w:sz="2" w:space="0" w:color="auto"/>
              <w:left w:val="single" w:sz="2" w:space="0" w:color="auto"/>
              <w:bottom w:val="single" w:sz="2" w:space="0" w:color="auto"/>
              <w:right w:val="single" w:sz="2" w:space="0" w:color="auto"/>
            </w:tcBorders>
          </w:tcPr>
          <w:p w14:paraId="1B380DF8"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07CAF2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A58064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DF63BA4" w14:textId="77777777" w:rsidR="00C212B0" w:rsidRPr="00C54C19" w:rsidRDefault="00C212B0" w:rsidP="00C212B0">
            <w:pPr>
              <w:jc w:val="left"/>
              <w:rPr>
                <w:noProof/>
                <w:szCs w:val="16"/>
              </w:rPr>
            </w:pPr>
            <w:r w:rsidRPr="00C54C19">
              <w:rPr>
                <w:noProof/>
                <w:szCs w:val="16"/>
              </w:rPr>
              <w:t>X</w:t>
            </w:r>
          </w:p>
        </w:tc>
      </w:tr>
      <w:tr w:rsidR="00C212B0" w:rsidRPr="00C54C19" w14:paraId="2123ACB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FF3EAED" w14:textId="77777777" w:rsidR="00C212B0" w:rsidRPr="00C54C19" w:rsidRDefault="00C212B0" w:rsidP="00C212B0">
            <w:pPr>
              <w:jc w:val="left"/>
              <w:rPr>
                <w:noProof/>
                <w:szCs w:val="16"/>
              </w:rPr>
            </w:pPr>
            <w:r w:rsidRPr="00C54C19">
              <w:rPr>
                <w:noProof/>
                <w:szCs w:val="16"/>
              </w:rPr>
              <w:t>14</w:t>
            </w:r>
          </w:p>
        </w:tc>
        <w:tc>
          <w:tcPr>
            <w:tcW w:w="3543" w:type="dxa"/>
            <w:tcBorders>
              <w:top w:val="single" w:sz="2" w:space="0" w:color="auto"/>
              <w:left w:val="single" w:sz="2" w:space="0" w:color="auto"/>
              <w:bottom w:val="single" w:sz="2" w:space="0" w:color="auto"/>
              <w:right w:val="single" w:sz="2" w:space="0" w:color="auto"/>
            </w:tcBorders>
          </w:tcPr>
          <w:p w14:paraId="0B884B7C" w14:textId="77777777" w:rsidR="00C212B0" w:rsidRPr="00C54C19" w:rsidRDefault="00C212B0" w:rsidP="00C212B0">
            <w:pPr>
              <w:jc w:val="left"/>
              <w:rPr>
                <w:noProof/>
                <w:szCs w:val="16"/>
              </w:rPr>
            </w:pPr>
            <w:r w:rsidRPr="00C54C19">
              <w:rPr>
                <w:noProof/>
                <w:szCs w:val="16"/>
              </w:rPr>
              <w:t>AGRICULTURAL GOODS OUTPUT (10+13)</w:t>
            </w:r>
          </w:p>
        </w:tc>
        <w:tc>
          <w:tcPr>
            <w:tcW w:w="1134" w:type="dxa"/>
            <w:tcBorders>
              <w:top w:val="single" w:sz="2" w:space="0" w:color="auto"/>
              <w:left w:val="single" w:sz="2" w:space="0" w:color="auto"/>
              <w:bottom w:val="single" w:sz="2" w:space="0" w:color="auto"/>
              <w:right w:val="single" w:sz="2" w:space="0" w:color="auto"/>
            </w:tcBorders>
          </w:tcPr>
          <w:p w14:paraId="06C48F2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DB5242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93913EE"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DBE85E6" w14:textId="77777777" w:rsidR="00C212B0" w:rsidRPr="00C54C19" w:rsidRDefault="00C212B0" w:rsidP="00C212B0">
            <w:pPr>
              <w:jc w:val="left"/>
              <w:rPr>
                <w:noProof/>
                <w:szCs w:val="16"/>
              </w:rPr>
            </w:pPr>
            <w:r w:rsidRPr="00C54C19">
              <w:rPr>
                <w:noProof/>
                <w:szCs w:val="16"/>
              </w:rPr>
              <w:t>X</w:t>
            </w:r>
          </w:p>
        </w:tc>
      </w:tr>
      <w:tr w:rsidR="00C212B0" w:rsidRPr="00C54C19" w14:paraId="6D8DB97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0A67C83" w14:textId="77777777" w:rsidR="00C212B0" w:rsidRPr="00C54C19" w:rsidRDefault="00C212B0" w:rsidP="00C212B0">
            <w:pPr>
              <w:jc w:val="left"/>
              <w:rPr>
                <w:noProof/>
                <w:szCs w:val="16"/>
              </w:rPr>
            </w:pPr>
            <w:r w:rsidRPr="00C54C19">
              <w:rPr>
                <w:noProof/>
                <w:szCs w:val="16"/>
              </w:rPr>
              <w:t>15</w:t>
            </w:r>
          </w:p>
        </w:tc>
        <w:tc>
          <w:tcPr>
            <w:tcW w:w="3543" w:type="dxa"/>
            <w:tcBorders>
              <w:top w:val="single" w:sz="2" w:space="0" w:color="auto"/>
              <w:left w:val="single" w:sz="2" w:space="0" w:color="auto"/>
              <w:bottom w:val="single" w:sz="2" w:space="0" w:color="auto"/>
              <w:right w:val="single" w:sz="2" w:space="0" w:color="auto"/>
            </w:tcBorders>
          </w:tcPr>
          <w:p w14:paraId="3E03B416" w14:textId="77777777" w:rsidR="00C212B0" w:rsidRPr="00C54C19" w:rsidRDefault="00C212B0" w:rsidP="00C212B0">
            <w:pPr>
              <w:jc w:val="left"/>
              <w:rPr>
                <w:noProof/>
                <w:szCs w:val="16"/>
              </w:rPr>
            </w:pPr>
            <w:r w:rsidRPr="00C54C19">
              <w:rPr>
                <w:noProof/>
                <w:szCs w:val="16"/>
              </w:rPr>
              <w:t>AGRICULTURAL SERVICES OUTPUT</w:t>
            </w:r>
          </w:p>
        </w:tc>
        <w:tc>
          <w:tcPr>
            <w:tcW w:w="1134" w:type="dxa"/>
            <w:tcBorders>
              <w:top w:val="single" w:sz="2" w:space="0" w:color="auto"/>
              <w:left w:val="single" w:sz="2" w:space="0" w:color="auto"/>
              <w:bottom w:val="single" w:sz="2" w:space="0" w:color="auto"/>
              <w:right w:val="single" w:sz="2" w:space="0" w:color="auto"/>
            </w:tcBorders>
          </w:tcPr>
          <w:p w14:paraId="2F208BA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E997EF3"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1A7F37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334D9A1" w14:textId="77777777" w:rsidR="00C212B0" w:rsidRPr="00C54C19" w:rsidRDefault="00C212B0" w:rsidP="00C212B0">
            <w:pPr>
              <w:jc w:val="left"/>
              <w:rPr>
                <w:noProof/>
                <w:szCs w:val="16"/>
              </w:rPr>
            </w:pPr>
            <w:r w:rsidRPr="00C54C19">
              <w:rPr>
                <w:noProof/>
                <w:szCs w:val="16"/>
              </w:rPr>
              <w:t>X</w:t>
            </w:r>
          </w:p>
        </w:tc>
      </w:tr>
      <w:tr w:rsidR="00C212B0" w:rsidRPr="00C54C19" w14:paraId="31193AE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11040F3" w14:textId="77777777" w:rsidR="00C212B0" w:rsidRPr="00C54C19" w:rsidRDefault="00C212B0" w:rsidP="00C212B0">
            <w:pPr>
              <w:jc w:val="left"/>
              <w:rPr>
                <w:noProof/>
                <w:szCs w:val="16"/>
              </w:rPr>
            </w:pPr>
            <w:r w:rsidRPr="00C54C19">
              <w:rPr>
                <w:noProof/>
                <w:szCs w:val="16"/>
              </w:rPr>
              <w:t>15.1</w:t>
            </w:r>
          </w:p>
        </w:tc>
        <w:tc>
          <w:tcPr>
            <w:tcW w:w="3543" w:type="dxa"/>
            <w:tcBorders>
              <w:top w:val="single" w:sz="2" w:space="0" w:color="auto"/>
              <w:left w:val="single" w:sz="2" w:space="0" w:color="auto"/>
              <w:bottom w:val="single" w:sz="2" w:space="0" w:color="auto"/>
              <w:right w:val="single" w:sz="2" w:space="0" w:color="auto"/>
            </w:tcBorders>
          </w:tcPr>
          <w:p w14:paraId="179891E8" w14:textId="77777777" w:rsidR="00C212B0" w:rsidRPr="00C54C19" w:rsidRDefault="00C212B0" w:rsidP="00C212B0">
            <w:pPr>
              <w:jc w:val="left"/>
              <w:rPr>
                <w:noProof/>
                <w:szCs w:val="16"/>
              </w:rPr>
            </w:pPr>
            <w:r w:rsidRPr="00C54C19">
              <w:rPr>
                <w:noProof/>
                <w:szCs w:val="16"/>
              </w:rPr>
              <w:t>Agricultural services</w:t>
            </w:r>
          </w:p>
        </w:tc>
        <w:tc>
          <w:tcPr>
            <w:tcW w:w="1134" w:type="dxa"/>
            <w:tcBorders>
              <w:top w:val="single" w:sz="2" w:space="0" w:color="auto"/>
              <w:left w:val="single" w:sz="2" w:space="0" w:color="auto"/>
              <w:bottom w:val="single" w:sz="2" w:space="0" w:color="auto"/>
              <w:right w:val="single" w:sz="2" w:space="0" w:color="auto"/>
            </w:tcBorders>
          </w:tcPr>
          <w:p w14:paraId="53222CD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11F6A2E"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D394F6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AA75949" w14:textId="77777777" w:rsidR="00C212B0" w:rsidRPr="00C54C19" w:rsidRDefault="00C212B0" w:rsidP="00C212B0">
            <w:pPr>
              <w:jc w:val="left"/>
              <w:rPr>
                <w:noProof/>
                <w:szCs w:val="16"/>
              </w:rPr>
            </w:pPr>
            <w:r w:rsidRPr="00C54C19">
              <w:rPr>
                <w:noProof/>
                <w:szCs w:val="16"/>
              </w:rPr>
              <w:t>—</w:t>
            </w:r>
          </w:p>
        </w:tc>
      </w:tr>
      <w:tr w:rsidR="00C212B0" w:rsidRPr="00C54C19" w14:paraId="7235B7A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FF6AE81" w14:textId="77777777" w:rsidR="00C212B0" w:rsidRPr="00C54C19" w:rsidRDefault="00C212B0" w:rsidP="00C212B0">
            <w:pPr>
              <w:jc w:val="left"/>
              <w:rPr>
                <w:noProof/>
                <w:szCs w:val="16"/>
              </w:rPr>
            </w:pPr>
            <w:r w:rsidRPr="00C54C19">
              <w:rPr>
                <w:noProof/>
                <w:szCs w:val="16"/>
              </w:rPr>
              <w:t>15.2</w:t>
            </w:r>
          </w:p>
        </w:tc>
        <w:tc>
          <w:tcPr>
            <w:tcW w:w="3543" w:type="dxa"/>
            <w:tcBorders>
              <w:top w:val="single" w:sz="2" w:space="0" w:color="auto"/>
              <w:left w:val="single" w:sz="2" w:space="0" w:color="auto"/>
              <w:bottom w:val="single" w:sz="2" w:space="0" w:color="auto"/>
              <w:right w:val="single" w:sz="2" w:space="0" w:color="auto"/>
            </w:tcBorders>
          </w:tcPr>
          <w:p w14:paraId="25914FE0" w14:textId="77777777" w:rsidR="00C212B0" w:rsidRPr="00C54C19" w:rsidRDefault="00C212B0" w:rsidP="00C212B0">
            <w:pPr>
              <w:jc w:val="left"/>
              <w:rPr>
                <w:noProof/>
                <w:szCs w:val="16"/>
              </w:rPr>
            </w:pPr>
            <w:r w:rsidRPr="00C54C19">
              <w:rPr>
                <w:noProof/>
                <w:szCs w:val="16"/>
              </w:rPr>
              <w:t>Renting of milk quota</w:t>
            </w:r>
          </w:p>
        </w:tc>
        <w:tc>
          <w:tcPr>
            <w:tcW w:w="1134" w:type="dxa"/>
            <w:tcBorders>
              <w:top w:val="single" w:sz="2" w:space="0" w:color="auto"/>
              <w:left w:val="single" w:sz="2" w:space="0" w:color="auto"/>
              <w:bottom w:val="single" w:sz="2" w:space="0" w:color="auto"/>
              <w:right w:val="single" w:sz="2" w:space="0" w:color="auto"/>
            </w:tcBorders>
          </w:tcPr>
          <w:p w14:paraId="52B2030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22A849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42DBAC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9621111" w14:textId="77777777" w:rsidR="00C212B0" w:rsidRPr="00C54C19" w:rsidRDefault="00C212B0" w:rsidP="00C212B0">
            <w:pPr>
              <w:jc w:val="left"/>
              <w:rPr>
                <w:noProof/>
                <w:szCs w:val="16"/>
              </w:rPr>
            </w:pPr>
            <w:r w:rsidRPr="00C54C19">
              <w:rPr>
                <w:noProof/>
                <w:szCs w:val="16"/>
              </w:rPr>
              <w:t>—</w:t>
            </w:r>
          </w:p>
        </w:tc>
      </w:tr>
      <w:tr w:rsidR="00C212B0" w:rsidRPr="00C54C19" w14:paraId="16A3AB72"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1D372E3" w14:textId="77777777" w:rsidR="00C212B0" w:rsidRPr="00C54C19" w:rsidRDefault="00C212B0" w:rsidP="00C212B0">
            <w:pPr>
              <w:jc w:val="left"/>
              <w:rPr>
                <w:noProof/>
                <w:szCs w:val="16"/>
              </w:rPr>
            </w:pPr>
            <w:r w:rsidRPr="00C54C19">
              <w:rPr>
                <w:noProof/>
                <w:szCs w:val="16"/>
              </w:rPr>
              <w:t>16</w:t>
            </w:r>
          </w:p>
        </w:tc>
        <w:tc>
          <w:tcPr>
            <w:tcW w:w="3543" w:type="dxa"/>
            <w:tcBorders>
              <w:top w:val="single" w:sz="2" w:space="0" w:color="auto"/>
              <w:left w:val="single" w:sz="2" w:space="0" w:color="auto"/>
              <w:bottom w:val="single" w:sz="2" w:space="0" w:color="auto"/>
              <w:right w:val="single" w:sz="2" w:space="0" w:color="auto"/>
            </w:tcBorders>
          </w:tcPr>
          <w:p w14:paraId="77EB339F" w14:textId="77777777" w:rsidR="00C212B0" w:rsidRPr="00C54C19" w:rsidRDefault="00C212B0" w:rsidP="00C212B0">
            <w:pPr>
              <w:jc w:val="left"/>
              <w:rPr>
                <w:noProof/>
                <w:szCs w:val="16"/>
              </w:rPr>
            </w:pPr>
            <w:r w:rsidRPr="00C54C19">
              <w:rPr>
                <w:noProof/>
                <w:szCs w:val="16"/>
              </w:rPr>
              <w:t>AGRICULTURAL OUTPUT (14+15)</w:t>
            </w:r>
          </w:p>
        </w:tc>
        <w:tc>
          <w:tcPr>
            <w:tcW w:w="1134" w:type="dxa"/>
            <w:tcBorders>
              <w:top w:val="single" w:sz="2" w:space="0" w:color="auto"/>
              <w:left w:val="single" w:sz="2" w:space="0" w:color="auto"/>
              <w:bottom w:val="single" w:sz="2" w:space="0" w:color="auto"/>
              <w:right w:val="single" w:sz="2" w:space="0" w:color="auto"/>
            </w:tcBorders>
          </w:tcPr>
          <w:p w14:paraId="15284DB4"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639BE7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04BDCE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9665A50" w14:textId="77777777" w:rsidR="00C212B0" w:rsidRPr="00C54C19" w:rsidRDefault="00C212B0" w:rsidP="00C212B0">
            <w:pPr>
              <w:jc w:val="left"/>
              <w:rPr>
                <w:noProof/>
                <w:szCs w:val="16"/>
              </w:rPr>
            </w:pPr>
            <w:r w:rsidRPr="00C54C19">
              <w:rPr>
                <w:noProof/>
                <w:szCs w:val="16"/>
              </w:rPr>
              <w:t>X</w:t>
            </w:r>
          </w:p>
        </w:tc>
      </w:tr>
      <w:tr w:rsidR="00C212B0" w:rsidRPr="00C54C19" w14:paraId="4A54170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FF4FBF9" w14:textId="77777777" w:rsidR="00C212B0" w:rsidRPr="00C54C19" w:rsidRDefault="00C212B0" w:rsidP="00C212B0">
            <w:pPr>
              <w:jc w:val="left"/>
              <w:rPr>
                <w:noProof/>
                <w:szCs w:val="16"/>
              </w:rPr>
            </w:pPr>
            <w:r w:rsidRPr="00C54C19">
              <w:rPr>
                <w:noProof/>
                <w:szCs w:val="16"/>
              </w:rPr>
              <w:t>17</w:t>
            </w:r>
          </w:p>
        </w:tc>
        <w:tc>
          <w:tcPr>
            <w:tcW w:w="3543" w:type="dxa"/>
            <w:tcBorders>
              <w:top w:val="single" w:sz="2" w:space="0" w:color="auto"/>
              <w:left w:val="single" w:sz="2" w:space="0" w:color="auto"/>
              <w:bottom w:val="single" w:sz="2" w:space="0" w:color="auto"/>
              <w:right w:val="single" w:sz="2" w:space="0" w:color="auto"/>
            </w:tcBorders>
          </w:tcPr>
          <w:p w14:paraId="147344D8" w14:textId="77777777" w:rsidR="00C212B0" w:rsidRPr="00C54C19" w:rsidRDefault="00C212B0" w:rsidP="00C212B0">
            <w:pPr>
              <w:jc w:val="left"/>
              <w:rPr>
                <w:noProof/>
                <w:szCs w:val="16"/>
              </w:rPr>
            </w:pPr>
            <w:r w:rsidRPr="00C54C19">
              <w:rPr>
                <w:noProof/>
                <w:szCs w:val="16"/>
              </w:rPr>
              <w:t>NON-AGRICULTURAL SECONDARY ACTIVITIES (INSEPARABLE)</w:t>
            </w:r>
          </w:p>
        </w:tc>
        <w:tc>
          <w:tcPr>
            <w:tcW w:w="1134" w:type="dxa"/>
            <w:tcBorders>
              <w:top w:val="single" w:sz="2" w:space="0" w:color="auto"/>
              <w:left w:val="single" w:sz="2" w:space="0" w:color="auto"/>
              <w:bottom w:val="single" w:sz="2" w:space="0" w:color="auto"/>
              <w:right w:val="single" w:sz="2" w:space="0" w:color="auto"/>
            </w:tcBorders>
          </w:tcPr>
          <w:p w14:paraId="2524CD9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FEFD96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F73D2B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9681E03" w14:textId="77777777" w:rsidR="00C212B0" w:rsidRPr="00C54C19" w:rsidRDefault="00C212B0" w:rsidP="00C212B0">
            <w:pPr>
              <w:jc w:val="left"/>
              <w:rPr>
                <w:noProof/>
                <w:szCs w:val="16"/>
              </w:rPr>
            </w:pPr>
            <w:r w:rsidRPr="00C54C19">
              <w:rPr>
                <w:noProof/>
                <w:szCs w:val="16"/>
              </w:rPr>
              <w:t>X</w:t>
            </w:r>
          </w:p>
        </w:tc>
      </w:tr>
      <w:tr w:rsidR="00C212B0" w:rsidRPr="00C54C19" w14:paraId="70C8858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705563F" w14:textId="77777777" w:rsidR="00C212B0" w:rsidRPr="00C54C19" w:rsidRDefault="00C212B0" w:rsidP="00C212B0">
            <w:pPr>
              <w:jc w:val="left"/>
              <w:rPr>
                <w:noProof/>
                <w:szCs w:val="16"/>
              </w:rPr>
            </w:pPr>
            <w:r w:rsidRPr="00C54C19">
              <w:rPr>
                <w:noProof/>
                <w:szCs w:val="16"/>
              </w:rPr>
              <w:t>17.1</w:t>
            </w:r>
          </w:p>
        </w:tc>
        <w:tc>
          <w:tcPr>
            <w:tcW w:w="3543" w:type="dxa"/>
            <w:tcBorders>
              <w:top w:val="single" w:sz="2" w:space="0" w:color="auto"/>
              <w:left w:val="single" w:sz="2" w:space="0" w:color="auto"/>
              <w:bottom w:val="single" w:sz="2" w:space="0" w:color="auto"/>
              <w:right w:val="single" w:sz="2" w:space="0" w:color="auto"/>
            </w:tcBorders>
          </w:tcPr>
          <w:p w14:paraId="42CA606A" w14:textId="77777777" w:rsidR="00C212B0" w:rsidRPr="00C54C19" w:rsidRDefault="00C212B0" w:rsidP="00C212B0">
            <w:pPr>
              <w:jc w:val="left"/>
              <w:rPr>
                <w:noProof/>
                <w:szCs w:val="16"/>
              </w:rPr>
            </w:pPr>
            <w:r w:rsidRPr="00C54C19">
              <w:rPr>
                <w:noProof/>
                <w:szCs w:val="16"/>
              </w:rPr>
              <w:t>Processing of agricultural products</w:t>
            </w:r>
          </w:p>
        </w:tc>
        <w:tc>
          <w:tcPr>
            <w:tcW w:w="1134" w:type="dxa"/>
            <w:tcBorders>
              <w:top w:val="single" w:sz="2" w:space="0" w:color="auto"/>
              <w:left w:val="single" w:sz="2" w:space="0" w:color="auto"/>
              <w:bottom w:val="single" w:sz="2" w:space="0" w:color="auto"/>
              <w:right w:val="single" w:sz="2" w:space="0" w:color="auto"/>
            </w:tcBorders>
          </w:tcPr>
          <w:p w14:paraId="68E19ED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296AFB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9E0AA25"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AEC2808" w14:textId="77777777" w:rsidR="00C212B0" w:rsidRPr="00C54C19" w:rsidRDefault="00C212B0" w:rsidP="00C212B0">
            <w:pPr>
              <w:jc w:val="left"/>
              <w:rPr>
                <w:noProof/>
                <w:szCs w:val="16"/>
              </w:rPr>
            </w:pPr>
            <w:r w:rsidRPr="00C54C19">
              <w:rPr>
                <w:noProof/>
                <w:szCs w:val="16"/>
              </w:rPr>
              <w:t>X</w:t>
            </w:r>
          </w:p>
        </w:tc>
      </w:tr>
      <w:tr w:rsidR="00C212B0" w:rsidRPr="00C54C19" w14:paraId="39C3759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7B7AF50" w14:textId="77777777" w:rsidR="00C212B0" w:rsidRPr="00C54C19" w:rsidRDefault="00C212B0" w:rsidP="00C212B0">
            <w:pPr>
              <w:jc w:val="left"/>
              <w:rPr>
                <w:noProof/>
                <w:szCs w:val="16"/>
              </w:rPr>
            </w:pPr>
            <w:r w:rsidRPr="00C54C19">
              <w:rPr>
                <w:noProof/>
                <w:szCs w:val="16"/>
              </w:rPr>
              <w:t>17.2</w:t>
            </w:r>
          </w:p>
        </w:tc>
        <w:tc>
          <w:tcPr>
            <w:tcW w:w="3543" w:type="dxa"/>
            <w:tcBorders>
              <w:top w:val="single" w:sz="2" w:space="0" w:color="auto"/>
              <w:left w:val="single" w:sz="2" w:space="0" w:color="auto"/>
              <w:bottom w:val="single" w:sz="2" w:space="0" w:color="auto"/>
              <w:right w:val="single" w:sz="2" w:space="0" w:color="auto"/>
            </w:tcBorders>
          </w:tcPr>
          <w:p w14:paraId="3CCD621C" w14:textId="77777777" w:rsidR="00C212B0" w:rsidRPr="00C54C19" w:rsidRDefault="00C212B0" w:rsidP="00C212B0">
            <w:pPr>
              <w:jc w:val="left"/>
              <w:rPr>
                <w:noProof/>
                <w:szCs w:val="16"/>
              </w:rPr>
            </w:pPr>
            <w:r w:rsidRPr="00C54C19">
              <w:rPr>
                <w:noProof/>
                <w:szCs w:val="16"/>
              </w:rPr>
              <w:t>Other inseparable secondary activities (goods and services)</w:t>
            </w:r>
          </w:p>
        </w:tc>
        <w:tc>
          <w:tcPr>
            <w:tcW w:w="1134" w:type="dxa"/>
            <w:tcBorders>
              <w:top w:val="single" w:sz="2" w:space="0" w:color="auto"/>
              <w:left w:val="single" w:sz="2" w:space="0" w:color="auto"/>
              <w:bottom w:val="single" w:sz="2" w:space="0" w:color="auto"/>
              <w:right w:val="single" w:sz="2" w:space="0" w:color="auto"/>
            </w:tcBorders>
          </w:tcPr>
          <w:p w14:paraId="2E39A20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40A399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751300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0AC36EA" w14:textId="77777777" w:rsidR="00C212B0" w:rsidRPr="00C54C19" w:rsidRDefault="00C212B0" w:rsidP="00C212B0">
            <w:pPr>
              <w:jc w:val="left"/>
              <w:rPr>
                <w:noProof/>
                <w:szCs w:val="16"/>
              </w:rPr>
            </w:pPr>
            <w:r w:rsidRPr="00C54C19">
              <w:rPr>
                <w:noProof/>
                <w:szCs w:val="16"/>
              </w:rPr>
              <w:t>X</w:t>
            </w:r>
          </w:p>
        </w:tc>
      </w:tr>
      <w:tr w:rsidR="00C212B0" w:rsidRPr="00C54C19" w14:paraId="40F8C4F8"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A82FFBE" w14:textId="77777777" w:rsidR="00C212B0" w:rsidRPr="00C54C19" w:rsidRDefault="00C212B0" w:rsidP="00C212B0">
            <w:pPr>
              <w:jc w:val="left"/>
              <w:rPr>
                <w:noProof/>
                <w:szCs w:val="16"/>
              </w:rPr>
            </w:pPr>
            <w:r w:rsidRPr="00C54C19">
              <w:rPr>
                <w:noProof/>
                <w:szCs w:val="16"/>
              </w:rPr>
              <w:t>18</w:t>
            </w:r>
          </w:p>
        </w:tc>
        <w:tc>
          <w:tcPr>
            <w:tcW w:w="3543" w:type="dxa"/>
            <w:tcBorders>
              <w:top w:val="single" w:sz="2" w:space="0" w:color="auto"/>
              <w:left w:val="single" w:sz="2" w:space="0" w:color="auto"/>
              <w:bottom w:val="single" w:sz="2" w:space="0" w:color="auto"/>
              <w:right w:val="single" w:sz="2" w:space="0" w:color="auto"/>
            </w:tcBorders>
          </w:tcPr>
          <w:p w14:paraId="2E99E65B" w14:textId="77777777" w:rsidR="00C212B0" w:rsidRPr="00C54C19" w:rsidRDefault="00C212B0" w:rsidP="00C212B0">
            <w:pPr>
              <w:jc w:val="left"/>
              <w:rPr>
                <w:noProof/>
                <w:szCs w:val="16"/>
              </w:rPr>
            </w:pPr>
            <w:r w:rsidRPr="00C54C19">
              <w:rPr>
                <w:noProof/>
                <w:szCs w:val="16"/>
              </w:rPr>
              <w:t>OUTPUT OF THE AGRICULTURAL INDUSTRY (16+17)</w:t>
            </w:r>
          </w:p>
        </w:tc>
        <w:tc>
          <w:tcPr>
            <w:tcW w:w="1134" w:type="dxa"/>
            <w:tcBorders>
              <w:top w:val="single" w:sz="2" w:space="0" w:color="auto"/>
              <w:left w:val="single" w:sz="2" w:space="0" w:color="auto"/>
              <w:bottom w:val="single" w:sz="2" w:space="0" w:color="auto"/>
              <w:right w:val="single" w:sz="2" w:space="0" w:color="auto"/>
            </w:tcBorders>
          </w:tcPr>
          <w:p w14:paraId="6126EBB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D2E210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DB5D6F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403CDBE" w14:textId="77777777" w:rsidR="00C212B0" w:rsidRPr="00C54C19" w:rsidRDefault="00C212B0" w:rsidP="00C212B0">
            <w:pPr>
              <w:jc w:val="left"/>
              <w:rPr>
                <w:noProof/>
                <w:szCs w:val="16"/>
              </w:rPr>
            </w:pPr>
            <w:r w:rsidRPr="00C54C19">
              <w:rPr>
                <w:noProof/>
                <w:szCs w:val="16"/>
              </w:rPr>
              <w:t>X</w:t>
            </w:r>
          </w:p>
        </w:tc>
      </w:tr>
      <w:tr w:rsidR="00C212B0" w:rsidRPr="00C54C19" w14:paraId="4F1FF49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2A93ADB" w14:textId="77777777" w:rsidR="00C212B0" w:rsidRPr="00C54C19" w:rsidRDefault="00C212B0" w:rsidP="00C212B0">
            <w:pPr>
              <w:jc w:val="left"/>
              <w:rPr>
                <w:noProof/>
                <w:szCs w:val="16"/>
              </w:rPr>
            </w:pPr>
            <w:r w:rsidRPr="00C54C19">
              <w:rPr>
                <w:noProof/>
                <w:szCs w:val="16"/>
              </w:rPr>
              <w:t>19</w:t>
            </w:r>
          </w:p>
        </w:tc>
        <w:tc>
          <w:tcPr>
            <w:tcW w:w="3543" w:type="dxa"/>
            <w:tcBorders>
              <w:top w:val="single" w:sz="2" w:space="0" w:color="auto"/>
              <w:left w:val="single" w:sz="2" w:space="0" w:color="auto"/>
              <w:bottom w:val="single" w:sz="2" w:space="0" w:color="auto"/>
              <w:right w:val="single" w:sz="2" w:space="0" w:color="auto"/>
            </w:tcBorders>
          </w:tcPr>
          <w:p w14:paraId="5143B874" w14:textId="77777777" w:rsidR="00C212B0" w:rsidRPr="00C54C19" w:rsidRDefault="00C212B0" w:rsidP="00C212B0">
            <w:pPr>
              <w:jc w:val="left"/>
              <w:rPr>
                <w:noProof/>
                <w:szCs w:val="16"/>
              </w:rPr>
            </w:pPr>
            <w:r w:rsidRPr="00C54C19">
              <w:rPr>
                <w:noProof/>
                <w:szCs w:val="16"/>
              </w:rPr>
              <w:t>TOTAL INTERMEDIATE CONSUMPTION</w:t>
            </w:r>
          </w:p>
        </w:tc>
        <w:tc>
          <w:tcPr>
            <w:tcW w:w="1134" w:type="dxa"/>
            <w:tcBorders>
              <w:top w:val="single" w:sz="2" w:space="0" w:color="auto"/>
              <w:left w:val="single" w:sz="2" w:space="0" w:color="auto"/>
              <w:bottom w:val="single" w:sz="2" w:space="0" w:color="auto"/>
              <w:right w:val="single" w:sz="2" w:space="0" w:color="auto"/>
            </w:tcBorders>
          </w:tcPr>
          <w:p w14:paraId="2E080C43"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5CB432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1DCF135"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41E729D" w14:textId="77777777" w:rsidR="00C212B0" w:rsidRPr="00C54C19" w:rsidRDefault="00C212B0" w:rsidP="00C212B0">
            <w:pPr>
              <w:jc w:val="left"/>
              <w:rPr>
                <w:noProof/>
                <w:szCs w:val="16"/>
              </w:rPr>
            </w:pPr>
            <w:r w:rsidRPr="00C54C19">
              <w:rPr>
                <w:noProof/>
                <w:szCs w:val="16"/>
              </w:rPr>
              <w:t>X</w:t>
            </w:r>
          </w:p>
        </w:tc>
      </w:tr>
      <w:tr w:rsidR="00C212B0" w:rsidRPr="00C54C19" w14:paraId="48422FF3"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7F7DD04" w14:textId="77777777" w:rsidR="00C212B0" w:rsidRPr="00C54C19" w:rsidRDefault="00C212B0" w:rsidP="00C212B0">
            <w:pPr>
              <w:jc w:val="left"/>
              <w:rPr>
                <w:noProof/>
                <w:szCs w:val="16"/>
              </w:rPr>
            </w:pPr>
            <w:r w:rsidRPr="00C54C19">
              <w:rPr>
                <w:noProof/>
                <w:szCs w:val="16"/>
              </w:rPr>
              <w:t>19.01</w:t>
            </w:r>
          </w:p>
        </w:tc>
        <w:tc>
          <w:tcPr>
            <w:tcW w:w="3543" w:type="dxa"/>
            <w:tcBorders>
              <w:top w:val="single" w:sz="2" w:space="0" w:color="auto"/>
              <w:left w:val="single" w:sz="2" w:space="0" w:color="auto"/>
              <w:bottom w:val="single" w:sz="2" w:space="0" w:color="auto"/>
              <w:right w:val="single" w:sz="2" w:space="0" w:color="auto"/>
            </w:tcBorders>
          </w:tcPr>
          <w:p w14:paraId="1AE69BDA" w14:textId="77777777" w:rsidR="00C212B0" w:rsidRPr="00C54C19" w:rsidRDefault="00C212B0" w:rsidP="00C212B0">
            <w:pPr>
              <w:jc w:val="left"/>
              <w:rPr>
                <w:noProof/>
                <w:szCs w:val="16"/>
              </w:rPr>
            </w:pPr>
            <w:r w:rsidRPr="00C54C19">
              <w:rPr>
                <w:noProof/>
                <w:szCs w:val="16"/>
              </w:rPr>
              <w:t>Seeds and planting inventory</w:t>
            </w:r>
          </w:p>
        </w:tc>
        <w:tc>
          <w:tcPr>
            <w:tcW w:w="1134" w:type="dxa"/>
            <w:tcBorders>
              <w:top w:val="single" w:sz="2" w:space="0" w:color="auto"/>
              <w:left w:val="single" w:sz="2" w:space="0" w:color="auto"/>
              <w:bottom w:val="single" w:sz="2" w:space="0" w:color="auto"/>
              <w:right w:val="single" w:sz="2" w:space="0" w:color="auto"/>
            </w:tcBorders>
          </w:tcPr>
          <w:p w14:paraId="1BF5B2E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BDDA81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186D94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D49EE27" w14:textId="77777777" w:rsidR="00C212B0" w:rsidRPr="00C54C19" w:rsidRDefault="00C212B0" w:rsidP="00C212B0">
            <w:pPr>
              <w:jc w:val="left"/>
              <w:rPr>
                <w:noProof/>
                <w:szCs w:val="16"/>
              </w:rPr>
            </w:pPr>
            <w:r w:rsidRPr="00C54C19">
              <w:rPr>
                <w:noProof/>
                <w:szCs w:val="16"/>
              </w:rPr>
              <w:t>X</w:t>
            </w:r>
          </w:p>
        </w:tc>
      </w:tr>
      <w:tr w:rsidR="00C212B0" w:rsidRPr="00C54C19" w14:paraId="1794BDC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E3658C4" w14:textId="77777777" w:rsidR="00C212B0" w:rsidRPr="00C54C19" w:rsidRDefault="00C212B0" w:rsidP="00C212B0">
            <w:pPr>
              <w:jc w:val="left"/>
              <w:rPr>
                <w:noProof/>
                <w:szCs w:val="16"/>
              </w:rPr>
            </w:pPr>
            <w:r w:rsidRPr="00C54C19">
              <w:rPr>
                <w:noProof/>
                <w:szCs w:val="16"/>
              </w:rPr>
              <w:t>19.02</w:t>
            </w:r>
          </w:p>
        </w:tc>
        <w:tc>
          <w:tcPr>
            <w:tcW w:w="3543" w:type="dxa"/>
            <w:tcBorders>
              <w:top w:val="single" w:sz="2" w:space="0" w:color="auto"/>
              <w:left w:val="single" w:sz="2" w:space="0" w:color="auto"/>
              <w:bottom w:val="single" w:sz="2" w:space="0" w:color="auto"/>
              <w:right w:val="single" w:sz="2" w:space="0" w:color="auto"/>
            </w:tcBorders>
          </w:tcPr>
          <w:p w14:paraId="75F828B9" w14:textId="77777777" w:rsidR="00C212B0" w:rsidRPr="00C54C19" w:rsidRDefault="00C212B0" w:rsidP="00C212B0">
            <w:pPr>
              <w:jc w:val="left"/>
              <w:rPr>
                <w:noProof/>
                <w:szCs w:val="16"/>
              </w:rPr>
            </w:pPr>
            <w:r w:rsidRPr="00C54C19">
              <w:rPr>
                <w:noProof/>
                <w:szCs w:val="16"/>
              </w:rPr>
              <w:t>Energy; lubricants</w:t>
            </w:r>
          </w:p>
        </w:tc>
        <w:tc>
          <w:tcPr>
            <w:tcW w:w="1134" w:type="dxa"/>
            <w:tcBorders>
              <w:top w:val="single" w:sz="2" w:space="0" w:color="auto"/>
              <w:left w:val="single" w:sz="2" w:space="0" w:color="auto"/>
              <w:bottom w:val="single" w:sz="2" w:space="0" w:color="auto"/>
              <w:right w:val="single" w:sz="2" w:space="0" w:color="auto"/>
            </w:tcBorders>
          </w:tcPr>
          <w:p w14:paraId="4C3F330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F9543B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C53E22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0918CD9D" w14:textId="77777777" w:rsidR="00C212B0" w:rsidRPr="00C54C19" w:rsidRDefault="00C212B0" w:rsidP="00C212B0">
            <w:pPr>
              <w:jc w:val="left"/>
              <w:rPr>
                <w:noProof/>
                <w:szCs w:val="16"/>
              </w:rPr>
            </w:pPr>
            <w:r w:rsidRPr="00C54C19">
              <w:rPr>
                <w:noProof/>
                <w:szCs w:val="16"/>
              </w:rPr>
              <w:t>X</w:t>
            </w:r>
          </w:p>
        </w:tc>
      </w:tr>
      <w:tr w:rsidR="00C212B0" w:rsidRPr="00C54C19" w14:paraId="146BDE9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041488B" w14:textId="77777777" w:rsidR="00C212B0" w:rsidRPr="00C54C19" w:rsidRDefault="00C212B0" w:rsidP="00A31E20">
            <w:pPr>
              <w:jc w:val="left"/>
              <w:rPr>
                <w:noProof/>
                <w:szCs w:val="16"/>
              </w:rPr>
            </w:pPr>
            <w:r w:rsidRPr="00C54C19">
              <w:rPr>
                <w:noProof/>
                <w:szCs w:val="16"/>
              </w:rPr>
              <w:t>19.02/1</w:t>
            </w:r>
          </w:p>
        </w:tc>
        <w:tc>
          <w:tcPr>
            <w:tcW w:w="3543" w:type="dxa"/>
            <w:tcBorders>
              <w:top w:val="single" w:sz="2" w:space="0" w:color="auto"/>
              <w:left w:val="single" w:sz="2" w:space="0" w:color="auto"/>
              <w:bottom w:val="single" w:sz="2" w:space="0" w:color="auto"/>
              <w:right w:val="single" w:sz="2" w:space="0" w:color="auto"/>
            </w:tcBorders>
          </w:tcPr>
          <w:p w14:paraId="2388E0C1" w14:textId="77777777" w:rsidR="00C212B0" w:rsidRPr="00C54C19" w:rsidRDefault="00C212B0" w:rsidP="00A31E20">
            <w:pPr>
              <w:numPr>
                <w:ilvl w:val="0"/>
                <w:numId w:val="1"/>
              </w:numPr>
              <w:tabs>
                <w:tab w:val="clear" w:pos="850"/>
                <w:tab w:val="num" w:pos="630"/>
              </w:tabs>
              <w:autoSpaceDE w:val="0"/>
              <w:autoSpaceDN w:val="0"/>
              <w:ind w:left="851" w:hanging="851"/>
              <w:jc w:val="left"/>
              <w:rPr>
                <w:noProof/>
                <w:szCs w:val="16"/>
              </w:rPr>
            </w:pPr>
            <w:r w:rsidRPr="00C54C19">
              <w:rPr>
                <w:noProof/>
                <w:szCs w:val="16"/>
              </w:rPr>
              <w:t>electricity</w:t>
            </w:r>
          </w:p>
        </w:tc>
        <w:tc>
          <w:tcPr>
            <w:tcW w:w="1134" w:type="dxa"/>
            <w:tcBorders>
              <w:top w:val="single" w:sz="2" w:space="0" w:color="auto"/>
              <w:left w:val="single" w:sz="2" w:space="0" w:color="auto"/>
              <w:bottom w:val="single" w:sz="2" w:space="0" w:color="auto"/>
              <w:right w:val="single" w:sz="2" w:space="0" w:color="auto"/>
            </w:tcBorders>
          </w:tcPr>
          <w:p w14:paraId="552300F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AE7D33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A9E277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05CD533" w14:textId="77777777" w:rsidR="00C212B0" w:rsidRPr="00C54C19" w:rsidRDefault="00C212B0" w:rsidP="00C212B0">
            <w:pPr>
              <w:jc w:val="left"/>
              <w:rPr>
                <w:noProof/>
                <w:szCs w:val="16"/>
              </w:rPr>
            </w:pPr>
            <w:r w:rsidRPr="00C54C19">
              <w:rPr>
                <w:noProof/>
                <w:szCs w:val="16"/>
              </w:rPr>
              <w:t>—</w:t>
            </w:r>
          </w:p>
        </w:tc>
      </w:tr>
      <w:tr w:rsidR="00C212B0" w:rsidRPr="00C54C19" w14:paraId="1F1AC0E3"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9482C1E" w14:textId="77777777" w:rsidR="00C212B0" w:rsidRPr="00C54C19" w:rsidRDefault="00C212B0" w:rsidP="00A31E20">
            <w:pPr>
              <w:jc w:val="left"/>
              <w:rPr>
                <w:noProof/>
                <w:szCs w:val="16"/>
              </w:rPr>
            </w:pPr>
            <w:r w:rsidRPr="00C54C19">
              <w:rPr>
                <w:noProof/>
                <w:szCs w:val="16"/>
              </w:rPr>
              <w:t>19.02/2</w:t>
            </w:r>
          </w:p>
        </w:tc>
        <w:tc>
          <w:tcPr>
            <w:tcW w:w="3543" w:type="dxa"/>
            <w:tcBorders>
              <w:top w:val="single" w:sz="2" w:space="0" w:color="auto"/>
              <w:left w:val="single" w:sz="2" w:space="0" w:color="auto"/>
              <w:bottom w:val="single" w:sz="2" w:space="0" w:color="auto"/>
              <w:right w:val="single" w:sz="2" w:space="0" w:color="auto"/>
            </w:tcBorders>
          </w:tcPr>
          <w:p w14:paraId="30D130C6" w14:textId="77777777" w:rsidR="00C212B0" w:rsidRPr="00C54C19" w:rsidRDefault="00C212B0" w:rsidP="00A31E20">
            <w:pPr>
              <w:numPr>
                <w:ilvl w:val="0"/>
                <w:numId w:val="1"/>
              </w:numPr>
              <w:autoSpaceDE w:val="0"/>
              <w:autoSpaceDN w:val="0"/>
              <w:ind w:left="851" w:hanging="851"/>
              <w:jc w:val="left"/>
              <w:rPr>
                <w:noProof/>
                <w:szCs w:val="16"/>
              </w:rPr>
            </w:pPr>
            <w:r w:rsidRPr="00C54C19">
              <w:rPr>
                <w:noProof/>
                <w:szCs w:val="16"/>
              </w:rPr>
              <w:t>gas</w:t>
            </w:r>
          </w:p>
        </w:tc>
        <w:tc>
          <w:tcPr>
            <w:tcW w:w="1134" w:type="dxa"/>
            <w:tcBorders>
              <w:top w:val="single" w:sz="2" w:space="0" w:color="auto"/>
              <w:left w:val="single" w:sz="2" w:space="0" w:color="auto"/>
              <w:bottom w:val="single" w:sz="2" w:space="0" w:color="auto"/>
              <w:right w:val="single" w:sz="2" w:space="0" w:color="auto"/>
            </w:tcBorders>
          </w:tcPr>
          <w:p w14:paraId="6448E668"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BBC12C0"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92829F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4DEB6E1" w14:textId="77777777" w:rsidR="00C212B0" w:rsidRPr="00C54C19" w:rsidRDefault="00C212B0" w:rsidP="00C212B0">
            <w:pPr>
              <w:jc w:val="left"/>
              <w:rPr>
                <w:noProof/>
                <w:szCs w:val="16"/>
              </w:rPr>
            </w:pPr>
            <w:r w:rsidRPr="00C54C19">
              <w:rPr>
                <w:noProof/>
                <w:szCs w:val="16"/>
              </w:rPr>
              <w:t>—</w:t>
            </w:r>
          </w:p>
        </w:tc>
      </w:tr>
      <w:tr w:rsidR="00C212B0" w:rsidRPr="00C54C19" w14:paraId="529DCA1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06694B6" w14:textId="77777777" w:rsidR="00C212B0" w:rsidRPr="00C54C19" w:rsidRDefault="00C212B0" w:rsidP="00A31E20">
            <w:pPr>
              <w:jc w:val="left"/>
              <w:rPr>
                <w:noProof/>
                <w:szCs w:val="16"/>
              </w:rPr>
            </w:pPr>
            <w:r w:rsidRPr="00C54C19">
              <w:rPr>
                <w:noProof/>
                <w:szCs w:val="16"/>
              </w:rPr>
              <w:t>19.02/3</w:t>
            </w:r>
          </w:p>
        </w:tc>
        <w:tc>
          <w:tcPr>
            <w:tcW w:w="3543" w:type="dxa"/>
            <w:tcBorders>
              <w:top w:val="single" w:sz="2" w:space="0" w:color="auto"/>
              <w:left w:val="single" w:sz="2" w:space="0" w:color="auto"/>
              <w:bottom w:val="single" w:sz="2" w:space="0" w:color="auto"/>
              <w:right w:val="single" w:sz="2" w:space="0" w:color="auto"/>
            </w:tcBorders>
          </w:tcPr>
          <w:p w14:paraId="5A63F88F" w14:textId="77777777" w:rsidR="00C212B0" w:rsidRPr="00C54C19" w:rsidRDefault="00C212B0" w:rsidP="00A31E20">
            <w:pPr>
              <w:numPr>
                <w:ilvl w:val="0"/>
                <w:numId w:val="1"/>
              </w:numPr>
              <w:autoSpaceDE w:val="0"/>
              <w:autoSpaceDN w:val="0"/>
              <w:ind w:left="851" w:hanging="851"/>
              <w:jc w:val="left"/>
              <w:rPr>
                <w:noProof/>
                <w:szCs w:val="16"/>
              </w:rPr>
            </w:pPr>
            <w:r w:rsidRPr="00C54C19">
              <w:rPr>
                <w:noProof/>
                <w:szCs w:val="16"/>
              </w:rPr>
              <w:t>other fuels and propellants</w:t>
            </w:r>
          </w:p>
        </w:tc>
        <w:tc>
          <w:tcPr>
            <w:tcW w:w="1134" w:type="dxa"/>
            <w:tcBorders>
              <w:top w:val="single" w:sz="2" w:space="0" w:color="auto"/>
              <w:left w:val="single" w:sz="2" w:space="0" w:color="auto"/>
              <w:bottom w:val="single" w:sz="2" w:space="0" w:color="auto"/>
              <w:right w:val="single" w:sz="2" w:space="0" w:color="auto"/>
            </w:tcBorders>
          </w:tcPr>
          <w:p w14:paraId="48437C1C"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FFD292B"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0E213F2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C805731" w14:textId="77777777" w:rsidR="00C212B0" w:rsidRPr="00C54C19" w:rsidRDefault="00C212B0" w:rsidP="00C212B0">
            <w:pPr>
              <w:jc w:val="left"/>
              <w:rPr>
                <w:noProof/>
                <w:szCs w:val="16"/>
              </w:rPr>
            </w:pPr>
            <w:r w:rsidRPr="00C54C19">
              <w:rPr>
                <w:noProof/>
                <w:szCs w:val="16"/>
              </w:rPr>
              <w:t>—</w:t>
            </w:r>
          </w:p>
        </w:tc>
      </w:tr>
      <w:tr w:rsidR="00C212B0" w:rsidRPr="00C54C19" w14:paraId="7791FB9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0A5EC5A7" w14:textId="77777777" w:rsidR="00C212B0" w:rsidRPr="00C54C19" w:rsidRDefault="00C212B0" w:rsidP="00A31E20">
            <w:pPr>
              <w:jc w:val="left"/>
              <w:rPr>
                <w:noProof/>
                <w:szCs w:val="16"/>
              </w:rPr>
            </w:pPr>
            <w:r w:rsidRPr="00C54C19">
              <w:rPr>
                <w:noProof/>
                <w:szCs w:val="16"/>
              </w:rPr>
              <w:t>19.02/4</w:t>
            </w:r>
          </w:p>
        </w:tc>
        <w:tc>
          <w:tcPr>
            <w:tcW w:w="3543" w:type="dxa"/>
            <w:tcBorders>
              <w:top w:val="single" w:sz="2" w:space="0" w:color="auto"/>
              <w:left w:val="single" w:sz="2" w:space="0" w:color="auto"/>
              <w:bottom w:val="single" w:sz="2" w:space="0" w:color="auto"/>
              <w:right w:val="single" w:sz="2" w:space="0" w:color="auto"/>
            </w:tcBorders>
          </w:tcPr>
          <w:p w14:paraId="70D13D5B" w14:textId="77777777" w:rsidR="00C212B0" w:rsidRPr="00C54C19" w:rsidRDefault="00C212B0" w:rsidP="00A31E20">
            <w:pPr>
              <w:numPr>
                <w:ilvl w:val="0"/>
                <w:numId w:val="1"/>
              </w:numPr>
              <w:autoSpaceDE w:val="0"/>
              <w:autoSpaceDN w:val="0"/>
              <w:ind w:left="851" w:hanging="851"/>
              <w:jc w:val="left"/>
              <w:rPr>
                <w:noProof/>
                <w:szCs w:val="16"/>
              </w:rPr>
            </w:pPr>
            <w:r w:rsidRPr="00C54C19">
              <w:rPr>
                <w:noProof/>
                <w:szCs w:val="16"/>
              </w:rPr>
              <w:t>other</w:t>
            </w:r>
          </w:p>
        </w:tc>
        <w:tc>
          <w:tcPr>
            <w:tcW w:w="1134" w:type="dxa"/>
            <w:tcBorders>
              <w:top w:val="single" w:sz="2" w:space="0" w:color="auto"/>
              <w:left w:val="single" w:sz="2" w:space="0" w:color="auto"/>
              <w:bottom w:val="single" w:sz="2" w:space="0" w:color="auto"/>
              <w:right w:val="single" w:sz="2" w:space="0" w:color="auto"/>
            </w:tcBorders>
          </w:tcPr>
          <w:p w14:paraId="262BB3E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5A1C231"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9A3B5C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88092F0" w14:textId="77777777" w:rsidR="00C212B0" w:rsidRPr="00C54C19" w:rsidRDefault="00C212B0" w:rsidP="00C212B0">
            <w:pPr>
              <w:jc w:val="left"/>
              <w:rPr>
                <w:noProof/>
                <w:szCs w:val="16"/>
              </w:rPr>
            </w:pPr>
            <w:r w:rsidRPr="00C54C19">
              <w:rPr>
                <w:noProof/>
                <w:szCs w:val="16"/>
              </w:rPr>
              <w:t>—</w:t>
            </w:r>
          </w:p>
        </w:tc>
      </w:tr>
      <w:tr w:rsidR="00C212B0" w:rsidRPr="00C54C19" w14:paraId="067750A4"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366ED51C" w14:textId="77777777" w:rsidR="00C212B0" w:rsidRPr="00C54C19" w:rsidRDefault="00C212B0" w:rsidP="00C212B0">
            <w:pPr>
              <w:jc w:val="left"/>
              <w:rPr>
                <w:noProof/>
                <w:szCs w:val="16"/>
              </w:rPr>
            </w:pPr>
            <w:r w:rsidRPr="00C54C19">
              <w:rPr>
                <w:noProof/>
                <w:szCs w:val="16"/>
              </w:rPr>
              <w:t>19.03</w:t>
            </w:r>
          </w:p>
        </w:tc>
        <w:tc>
          <w:tcPr>
            <w:tcW w:w="3543" w:type="dxa"/>
            <w:tcBorders>
              <w:top w:val="single" w:sz="2" w:space="0" w:color="auto"/>
              <w:left w:val="single" w:sz="2" w:space="0" w:color="auto"/>
              <w:bottom w:val="single" w:sz="2" w:space="0" w:color="auto"/>
              <w:right w:val="single" w:sz="2" w:space="0" w:color="auto"/>
            </w:tcBorders>
          </w:tcPr>
          <w:p w14:paraId="54F25EA0" w14:textId="77777777" w:rsidR="00C212B0" w:rsidRPr="00C54C19" w:rsidRDefault="00C212B0" w:rsidP="00C212B0">
            <w:pPr>
              <w:jc w:val="left"/>
              <w:rPr>
                <w:noProof/>
                <w:szCs w:val="16"/>
              </w:rPr>
            </w:pPr>
            <w:r w:rsidRPr="00C54C19">
              <w:rPr>
                <w:noProof/>
                <w:szCs w:val="16"/>
              </w:rPr>
              <w:t>Fertilisers and soil improvers</w:t>
            </w:r>
          </w:p>
        </w:tc>
        <w:tc>
          <w:tcPr>
            <w:tcW w:w="1134" w:type="dxa"/>
            <w:tcBorders>
              <w:top w:val="single" w:sz="2" w:space="0" w:color="auto"/>
              <w:left w:val="single" w:sz="2" w:space="0" w:color="auto"/>
              <w:bottom w:val="single" w:sz="2" w:space="0" w:color="auto"/>
              <w:right w:val="single" w:sz="2" w:space="0" w:color="auto"/>
            </w:tcBorders>
          </w:tcPr>
          <w:p w14:paraId="7124F69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214F03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8508DC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55CDC2B" w14:textId="77777777" w:rsidR="00C212B0" w:rsidRPr="00C54C19" w:rsidRDefault="00C212B0" w:rsidP="00C212B0">
            <w:pPr>
              <w:jc w:val="left"/>
              <w:rPr>
                <w:noProof/>
                <w:szCs w:val="16"/>
              </w:rPr>
            </w:pPr>
            <w:r w:rsidRPr="00C54C19">
              <w:rPr>
                <w:noProof/>
                <w:szCs w:val="16"/>
              </w:rPr>
              <w:t>X</w:t>
            </w:r>
          </w:p>
        </w:tc>
      </w:tr>
      <w:tr w:rsidR="00C212B0" w:rsidRPr="00C54C19" w14:paraId="4C7CDA67"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A5D502A" w14:textId="77777777" w:rsidR="00C212B0" w:rsidRPr="00C54C19" w:rsidRDefault="00C212B0" w:rsidP="00C212B0">
            <w:pPr>
              <w:jc w:val="left"/>
              <w:rPr>
                <w:noProof/>
                <w:szCs w:val="16"/>
              </w:rPr>
            </w:pPr>
            <w:r w:rsidRPr="00C54C19">
              <w:rPr>
                <w:noProof/>
                <w:szCs w:val="16"/>
              </w:rPr>
              <w:t>19.04</w:t>
            </w:r>
          </w:p>
        </w:tc>
        <w:tc>
          <w:tcPr>
            <w:tcW w:w="3543" w:type="dxa"/>
            <w:tcBorders>
              <w:top w:val="single" w:sz="2" w:space="0" w:color="auto"/>
              <w:left w:val="single" w:sz="2" w:space="0" w:color="auto"/>
              <w:bottom w:val="single" w:sz="2" w:space="0" w:color="auto"/>
              <w:right w:val="single" w:sz="2" w:space="0" w:color="auto"/>
            </w:tcBorders>
          </w:tcPr>
          <w:p w14:paraId="58D911A8" w14:textId="77777777" w:rsidR="00C212B0" w:rsidRPr="00C54C19" w:rsidRDefault="00C212B0" w:rsidP="00C212B0">
            <w:pPr>
              <w:jc w:val="left"/>
              <w:rPr>
                <w:noProof/>
                <w:szCs w:val="16"/>
              </w:rPr>
            </w:pPr>
            <w:r w:rsidRPr="00C54C19">
              <w:rPr>
                <w:noProof/>
                <w:szCs w:val="16"/>
              </w:rPr>
              <w:t>Plant protection products and pesticides</w:t>
            </w:r>
          </w:p>
        </w:tc>
        <w:tc>
          <w:tcPr>
            <w:tcW w:w="1134" w:type="dxa"/>
            <w:tcBorders>
              <w:top w:val="single" w:sz="2" w:space="0" w:color="auto"/>
              <w:left w:val="single" w:sz="2" w:space="0" w:color="auto"/>
              <w:bottom w:val="single" w:sz="2" w:space="0" w:color="auto"/>
              <w:right w:val="single" w:sz="2" w:space="0" w:color="auto"/>
            </w:tcBorders>
          </w:tcPr>
          <w:p w14:paraId="1A872EE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F200C38"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B819D2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677C992" w14:textId="77777777" w:rsidR="00C212B0" w:rsidRPr="00C54C19" w:rsidRDefault="00C212B0" w:rsidP="00C212B0">
            <w:pPr>
              <w:jc w:val="left"/>
              <w:rPr>
                <w:noProof/>
                <w:szCs w:val="16"/>
              </w:rPr>
            </w:pPr>
            <w:r w:rsidRPr="00C54C19">
              <w:rPr>
                <w:noProof/>
                <w:szCs w:val="16"/>
              </w:rPr>
              <w:t>X</w:t>
            </w:r>
          </w:p>
        </w:tc>
      </w:tr>
      <w:tr w:rsidR="00C212B0" w:rsidRPr="00C54C19" w14:paraId="6B332FE1"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CD37EA0" w14:textId="77777777" w:rsidR="00C212B0" w:rsidRPr="00C54C19" w:rsidRDefault="00C212B0" w:rsidP="00C212B0">
            <w:pPr>
              <w:jc w:val="left"/>
              <w:rPr>
                <w:noProof/>
                <w:szCs w:val="16"/>
              </w:rPr>
            </w:pPr>
            <w:r w:rsidRPr="00C54C19">
              <w:rPr>
                <w:noProof/>
                <w:szCs w:val="16"/>
              </w:rPr>
              <w:t>19.05</w:t>
            </w:r>
          </w:p>
        </w:tc>
        <w:tc>
          <w:tcPr>
            <w:tcW w:w="3543" w:type="dxa"/>
            <w:tcBorders>
              <w:top w:val="single" w:sz="2" w:space="0" w:color="auto"/>
              <w:left w:val="single" w:sz="2" w:space="0" w:color="auto"/>
              <w:bottom w:val="single" w:sz="2" w:space="0" w:color="auto"/>
              <w:right w:val="single" w:sz="2" w:space="0" w:color="auto"/>
            </w:tcBorders>
          </w:tcPr>
          <w:p w14:paraId="08ADBED5" w14:textId="77777777" w:rsidR="00C212B0" w:rsidRPr="00C54C19" w:rsidRDefault="00C212B0" w:rsidP="00C212B0">
            <w:pPr>
              <w:jc w:val="left"/>
              <w:rPr>
                <w:noProof/>
                <w:szCs w:val="16"/>
              </w:rPr>
            </w:pPr>
            <w:r w:rsidRPr="00C54C19">
              <w:rPr>
                <w:noProof/>
                <w:szCs w:val="16"/>
              </w:rPr>
              <w:t>Veterinary expenses</w:t>
            </w:r>
          </w:p>
        </w:tc>
        <w:tc>
          <w:tcPr>
            <w:tcW w:w="1134" w:type="dxa"/>
            <w:tcBorders>
              <w:top w:val="single" w:sz="2" w:space="0" w:color="auto"/>
              <w:left w:val="single" w:sz="2" w:space="0" w:color="auto"/>
              <w:bottom w:val="single" w:sz="2" w:space="0" w:color="auto"/>
              <w:right w:val="single" w:sz="2" w:space="0" w:color="auto"/>
            </w:tcBorders>
          </w:tcPr>
          <w:p w14:paraId="0C7EAAD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26D2CE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15FC313"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1CB9C2D" w14:textId="77777777" w:rsidR="00C212B0" w:rsidRPr="00C54C19" w:rsidRDefault="00C212B0" w:rsidP="00C212B0">
            <w:pPr>
              <w:jc w:val="left"/>
              <w:rPr>
                <w:noProof/>
                <w:szCs w:val="16"/>
              </w:rPr>
            </w:pPr>
            <w:r w:rsidRPr="00C54C19">
              <w:rPr>
                <w:noProof/>
                <w:szCs w:val="16"/>
              </w:rPr>
              <w:t>X</w:t>
            </w:r>
          </w:p>
        </w:tc>
      </w:tr>
      <w:tr w:rsidR="00C212B0" w:rsidRPr="00C54C19" w14:paraId="06DCD464"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5C0BA29" w14:textId="77777777" w:rsidR="00C212B0" w:rsidRPr="00C54C19" w:rsidRDefault="00C212B0" w:rsidP="00C212B0">
            <w:pPr>
              <w:jc w:val="left"/>
              <w:rPr>
                <w:noProof/>
                <w:szCs w:val="16"/>
              </w:rPr>
            </w:pPr>
            <w:r w:rsidRPr="00C54C19">
              <w:rPr>
                <w:noProof/>
                <w:szCs w:val="16"/>
              </w:rPr>
              <w:t>19.06</w:t>
            </w:r>
          </w:p>
        </w:tc>
        <w:tc>
          <w:tcPr>
            <w:tcW w:w="3543" w:type="dxa"/>
            <w:tcBorders>
              <w:top w:val="single" w:sz="2" w:space="0" w:color="auto"/>
              <w:left w:val="single" w:sz="2" w:space="0" w:color="auto"/>
              <w:bottom w:val="single" w:sz="2" w:space="0" w:color="auto"/>
              <w:right w:val="single" w:sz="2" w:space="0" w:color="auto"/>
            </w:tcBorders>
          </w:tcPr>
          <w:p w14:paraId="6DB26E44" w14:textId="77777777" w:rsidR="00C212B0" w:rsidRPr="00C54C19" w:rsidRDefault="00C212B0" w:rsidP="00C212B0">
            <w:pPr>
              <w:jc w:val="left"/>
              <w:rPr>
                <w:noProof/>
                <w:szCs w:val="16"/>
              </w:rPr>
            </w:pPr>
            <w:r w:rsidRPr="00C54C19">
              <w:rPr>
                <w:noProof/>
                <w:szCs w:val="16"/>
              </w:rPr>
              <w:t>Animal feedingstuffs</w:t>
            </w:r>
          </w:p>
        </w:tc>
        <w:tc>
          <w:tcPr>
            <w:tcW w:w="1134" w:type="dxa"/>
            <w:tcBorders>
              <w:top w:val="single" w:sz="2" w:space="0" w:color="auto"/>
              <w:left w:val="single" w:sz="2" w:space="0" w:color="auto"/>
              <w:bottom w:val="single" w:sz="2" w:space="0" w:color="auto"/>
              <w:right w:val="single" w:sz="2" w:space="0" w:color="auto"/>
            </w:tcBorders>
          </w:tcPr>
          <w:p w14:paraId="713D097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DA0B6E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99691D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064D219" w14:textId="77777777" w:rsidR="00C212B0" w:rsidRPr="00C54C19" w:rsidRDefault="00C212B0" w:rsidP="00C212B0">
            <w:pPr>
              <w:jc w:val="left"/>
              <w:rPr>
                <w:noProof/>
                <w:szCs w:val="16"/>
              </w:rPr>
            </w:pPr>
            <w:r w:rsidRPr="00C54C19">
              <w:rPr>
                <w:noProof/>
                <w:szCs w:val="16"/>
              </w:rPr>
              <w:t>X</w:t>
            </w:r>
          </w:p>
        </w:tc>
      </w:tr>
      <w:tr w:rsidR="00C212B0" w:rsidRPr="00C54C19" w14:paraId="743493A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0CCA27E" w14:textId="77777777" w:rsidR="00C212B0" w:rsidRPr="00C54C19" w:rsidRDefault="00C212B0" w:rsidP="00C212B0">
            <w:pPr>
              <w:jc w:val="left"/>
              <w:rPr>
                <w:noProof/>
                <w:szCs w:val="16"/>
              </w:rPr>
            </w:pPr>
            <w:r w:rsidRPr="00C54C19">
              <w:rPr>
                <w:noProof/>
                <w:szCs w:val="16"/>
              </w:rPr>
              <w:t>19.06/1</w:t>
            </w:r>
          </w:p>
        </w:tc>
        <w:tc>
          <w:tcPr>
            <w:tcW w:w="3543" w:type="dxa"/>
            <w:tcBorders>
              <w:top w:val="single" w:sz="2" w:space="0" w:color="auto"/>
              <w:left w:val="single" w:sz="2" w:space="0" w:color="auto"/>
              <w:bottom w:val="single" w:sz="2" w:space="0" w:color="auto"/>
              <w:right w:val="single" w:sz="2" w:space="0" w:color="auto"/>
            </w:tcBorders>
          </w:tcPr>
          <w:p w14:paraId="2582B562" w14:textId="77777777" w:rsidR="00C212B0" w:rsidRPr="00C54C19" w:rsidRDefault="00C212B0" w:rsidP="001A4964">
            <w:pPr>
              <w:numPr>
                <w:ilvl w:val="0"/>
                <w:numId w:val="1"/>
              </w:numPr>
              <w:autoSpaceDE w:val="0"/>
              <w:autoSpaceDN w:val="0"/>
              <w:ind w:left="851" w:hanging="851"/>
              <w:jc w:val="left"/>
              <w:rPr>
                <w:noProof/>
                <w:szCs w:val="16"/>
              </w:rPr>
            </w:pPr>
            <w:r w:rsidRPr="00C54C19">
              <w:rPr>
                <w:noProof/>
                <w:szCs w:val="16"/>
              </w:rPr>
              <w:t>feedingstuffs supplied</w:t>
            </w:r>
            <w:r w:rsidR="00036721" w:rsidRPr="00C54C19">
              <w:rPr>
                <w:noProof/>
                <w:szCs w:val="16"/>
              </w:rPr>
              <w:t xml:space="preserve"> </w:t>
            </w:r>
            <w:r w:rsidRPr="00C54C19">
              <w:rPr>
                <w:noProof/>
                <w:szCs w:val="16"/>
              </w:rPr>
              <w:t>by other agricultural holdings</w:t>
            </w:r>
          </w:p>
        </w:tc>
        <w:tc>
          <w:tcPr>
            <w:tcW w:w="1134" w:type="dxa"/>
            <w:tcBorders>
              <w:top w:val="single" w:sz="2" w:space="0" w:color="auto"/>
              <w:left w:val="single" w:sz="2" w:space="0" w:color="auto"/>
              <w:bottom w:val="single" w:sz="2" w:space="0" w:color="auto"/>
              <w:right w:val="single" w:sz="2" w:space="0" w:color="auto"/>
            </w:tcBorders>
          </w:tcPr>
          <w:p w14:paraId="227542E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7934FC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968A5A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EA75353" w14:textId="77777777" w:rsidR="00C212B0" w:rsidRPr="00C54C19" w:rsidRDefault="00C212B0" w:rsidP="00C212B0">
            <w:pPr>
              <w:jc w:val="left"/>
              <w:rPr>
                <w:noProof/>
                <w:szCs w:val="16"/>
              </w:rPr>
            </w:pPr>
            <w:r w:rsidRPr="00C54C19">
              <w:rPr>
                <w:noProof/>
                <w:szCs w:val="16"/>
              </w:rPr>
              <w:t>X</w:t>
            </w:r>
          </w:p>
        </w:tc>
      </w:tr>
      <w:tr w:rsidR="00C212B0" w:rsidRPr="00C54C19" w14:paraId="32E74106"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0127638" w14:textId="77777777" w:rsidR="00C212B0" w:rsidRPr="00C54C19" w:rsidRDefault="00C212B0" w:rsidP="00C212B0">
            <w:pPr>
              <w:jc w:val="left"/>
              <w:rPr>
                <w:noProof/>
                <w:szCs w:val="16"/>
              </w:rPr>
            </w:pPr>
            <w:r w:rsidRPr="00C54C19">
              <w:rPr>
                <w:noProof/>
                <w:szCs w:val="16"/>
              </w:rPr>
              <w:t>19.06/2</w:t>
            </w:r>
          </w:p>
        </w:tc>
        <w:tc>
          <w:tcPr>
            <w:tcW w:w="3543" w:type="dxa"/>
            <w:tcBorders>
              <w:top w:val="single" w:sz="2" w:space="0" w:color="auto"/>
              <w:left w:val="single" w:sz="2" w:space="0" w:color="auto"/>
              <w:bottom w:val="single" w:sz="2" w:space="0" w:color="auto"/>
              <w:right w:val="single" w:sz="2" w:space="0" w:color="auto"/>
            </w:tcBorders>
          </w:tcPr>
          <w:p w14:paraId="7F4E0D7E" w14:textId="77777777" w:rsidR="00C212B0" w:rsidRPr="00C54C19" w:rsidRDefault="00C212B0" w:rsidP="001A4964">
            <w:pPr>
              <w:numPr>
                <w:ilvl w:val="0"/>
                <w:numId w:val="1"/>
              </w:numPr>
              <w:autoSpaceDE w:val="0"/>
              <w:autoSpaceDN w:val="0"/>
              <w:ind w:left="851" w:hanging="851"/>
              <w:jc w:val="left"/>
              <w:rPr>
                <w:noProof/>
                <w:szCs w:val="16"/>
              </w:rPr>
            </w:pPr>
            <w:r w:rsidRPr="00C54C19">
              <w:rPr>
                <w:noProof/>
                <w:szCs w:val="16"/>
              </w:rPr>
              <w:t>feedingstuffs purchased from outside the agricultural industry</w:t>
            </w:r>
          </w:p>
        </w:tc>
        <w:tc>
          <w:tcPr>
            <w:tcW w:w="1134" w:type="dxa"/>
            <w:tcBorders>
              <w:top w:val="single" w:sz="2" w:space="0" w:color="auto"/>
              <w:left w:val="single" w:sz="2" w:space="0" w:color="auto"/>
              <w:bottom w:val="single" w:sz="2" w:space="0" w:color="auto"/>
              <w:right w:val="single" w:sz="2" w:space="0" w:color="auto"/>
            </w:tcBorders>
          </w:tcPr>
          <w:p w14:paraId="7068A21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91F4E5A"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10DD89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B3B0979" w14:textId="77777777" w:rsidR="00C212B0" w:rsidRPr="00C54C19" w:rsidRDefault="00C212B0" w:rsidP="00C212B0">
            <w:pPr>
              <w:jc w:val="left"/>
              <w:rPr>
                <w:noProof/>
                <w:szCs w:val="16"/>
              </w:rPr>
            </w:pPr>
            <w:r w:rsidRPr="00C54C19">
              <w:rPr>
                <w:noProof/>
                <w:szCs w:val="16"/>
              </w:rPr>
              <w:t>X</w:t>
            </w:r>
          </w:p>
        </w:tc>
      </w:tr>
      <w:tr w:rsidR="00C212B0" w:rsidRPr="00C54C19" w14:paraId="58D404D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6CB64364" w14:textId="77777777" w:rsidR="00C212B0" w:rsidRPr="00C54C19" w:rsidRDefault="00C212B0" w:rsidP="00C212B0">
            <w:pPr>
              <w:jc w:val="left"/>
              <w:rPr>
                <w:noProof/>
                <w:szCs w:val="16"/>
              </w:rPr>
            </w:pPr>
            <w:r w:rsidRPr="00C54C19">
              <w:rPr>
                <w:noProof/>
                <w:szCs w:val="16"/>
              </w:rPr>
              <w:t>19.06/3</w:t>
            </w:r>
          </w:p>
        </w:tc>
        <w:tc>
          <w:tcPr>
            <w:tcW w:w="3543" w:type="dxa"/>
            <w:tcBorders>
              <w:top w:val="single" w:sz="2" w:space="0" w:color="auto"/>
              <w:left w:val="single" w:sz="2" w:space="0" w:color="auto"/>
              <w:bottom w:val="single" w:sz="2" w:space="0" w:color="auto"/>
              <w:right w:val="single" w:sz="2" w:space="0" w:color="auto"/>
            </w:tcBorders>
          </w:tcPr>
          <w:p w14:paraId="274446B8" w14:textId="77777777" w:rsidR="00C212B0" w:rsidRPr="00C54C19" w:rsidRDefault="00C212B0" w:rsidP="001A4964">
            <w:pPr>
              <w:numPr>
                <w:ilvl w:val="0"/>
                <w:numId w:val="1"/>
              </w:numPr>
              <w:autoSpaceDE w:val="0"/>
              <w:autoSpaceDN w:val="0"/>
              <w:ind w:left="851" w:hanging="851"/>
              <w:jc w:val="left"/>
              <w:rPr>
                <w:noProof/>
                <w:szCs w:val="16"/>
              </w:rPr>
            </w:pPr>
            <w:r w:rsidRPr="00C54C19">
              <w:rPr>
                <w:noProof/>
                <w:szCs w:val="16"/>
              </w:rPr>
              <w:t>feedingstuffs produced and consumed by the same agricultural holding</w:t>
            </w:r>
          </w:p>
        </w:tc>
        <w:tc>
          <w:tcPr>
            <w:tcW w:w="1134" w:type="dxa"/>
            <w:tcBorders>
              <w:top w:val="single" w:sz="2" w:space="0" w:color="auto"/>
              <w:left w:val="single" w:sz="2" w:space="0" w:color="auto"/>
              <w:bottom w:val="single" w:sz="2" w:space="0" w:color="auto"/>
              <w:right w:val="single" w:sz="2" w:space="0" w:color="auto"/>
            </w:tcBorders>
          </w:tcPr>
          <w:p w14:paraId="0159D03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D94CF5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0E38A9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448683F" w14:textId="77777777" w:rsidR="00C212B0" w:rsidRPr="00C54C19" w:rsidRDefault="00C212B0" w:rsidP="00C212B0">
            <w:pPr>
              <w:jc w:val="left"/>
              <w:rPr>
                <w:noProof/>
                <w:szCs w:val="16"/>
              </w:rPr>
            </w:pPr>
            <w:r w:rsidRPr="00C54C19">
              <w:rPr>
                <w:noProof/>
                <w:szCs w:val="16"/>
              </w:rPr>
              <w:t>X</w:t>
            </w:r>
          </w:p>
        </w:tc>
      </w:tr>
      <w:tr w:rsidR="00C212B0" w:rsidRPr="00C54C19" w14:paraId="6EED7F0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8CB7EAB" w14:textId="77777777" w:rsidR="00C212B0" w:rsidRPr="00C54C19" w:rsidRDefault="00C212B0" w:rsidP="00C212B0">
            <w:pPr>
              <w:jc w:val="left"/>
              <w:rPr>
                <w:noProof/>
                <w:szCs w:val="16"/>
              </w:rPr>
            </w:pPr>
            <w:r w:rsidRPr="00C54C19">
              <w:rPr>
                <w:noProof/>
                <w:szCs w:val="16"/>
              </w:rPr>
              <w:t>19.07</w:t>
            </w:r>
          </w:p>
        </w:tc>
        <w:tc>
          <w:tcPr>
            <w:tcW w:w="3543" w:type="dxa"/>
            <w:tcBorders>
              <w:top w:val="single" w:sz="2" w:space="0" w:color="auto"/>
              <w:left w:val="single" w:sz="2" w:space="0" w:color="auto"/>
              <w:bottom w:val="single" w:sz="2" w:space="0" w:color="auto"/>
              <w:right w:val="single" w:sz="2" w:space="0" w:color="auto"/>
            </w:tcBorders>
          </w:tcPr>
          <w:p w14:paraId="11C74954" w14:textId="77777777" w:rsidR="00C212B0" w:rsidRPr="00C54C19" w:rsidRDefault="00C212B0" w:rsidP="00C212B0">
            <w:pPr>
              <w:jc w:val="left"/>
              <w:rPr>
                <w:noProof/>
                <w:szCs w:val="16"/>
              </w:rPr>
            </w:pPr>
            <w:r w:rsidRPr="00C54C19">
              <w:rPr>
                <w:noProof/>
                <w:szCs w:val="16"/>
              </w:rPr>
              <w:t>Maintenance of materials</w:t>
            </w:r>
          </w:p>
        </w:tc>
        <w:tc>
          <w:tcPr>
            <w:tcW w:w="1134" w:type="dxa"/>
            <w:tcBorders>
              <w:top w:val="single" w:sz="2" w:space="0" w:color="auto"/>
              <w:left w:val="single" w:sz="2" w:space="0" w:color="auto"/>
              <w:bottom w:val="single" w:sz="2" w:space="0" w:color="auto"/>
              <w:right w:val="single" w:sz="2" w:space="0" w:color="auto"/>
            </w:tcBorders>
          </w:tcPr>
          <w:p w14:paraId="2554E1E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46A175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50ED4C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504A9A9" w14:textId="77777777" w:rsidR="00C212B0" w:rsidRPr="00C54C19" w:rsidRDefault="00C212B0" w:rsidP="00C212B0">
            <w:pPr>
              <w:jc w:val="left"/>
              <w:rPr>
                <w:noProof/>
                <w:szCs w:val="16"/>
              </w:rPr>
            </w:pPr>
            <w:r w:rsidRPr="00C54C19">
              <w:rPr>
                <w:noProof/>
                <w:szCs w:val="16"/>
              </w:rPr>
              <w:t>X</w:t>
            </w:r>
          </w:p>
        </w:tc>
      </w:tr>
      <w:tr w:rsidR="00C212B0" w:rsidRPr="00C54C19" w14:paraId="7EAD49D3"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82FFA94" w14:textId="77777777" w:rsidR="00C212B0" w:rsidRPr="00C54C19" w:rsidRDefault="00C212B0" w:rsidP="00C212B0">
            <w:pPr>
              <w:jc w:val="left"/>
              <w:rPr>
                <w:noProof/>
                <w:szCs w:val="16"/>
              </w:rPr>
            </w:pPr>
            <w:r w:rsidRPr="00C54C19">
              <w:rPr>
                <w:noProof/>
                <w:szCs w:val="16"/>
              </w:rPr>
              <w:t>19.08</w:t>
            </w:r>
          </w:p>
        </w:tc>
        <w:tc>
          <w:tcPr>
            <w:tcW w:w="3543" w:type="dxa"/>
            <w:tcBorders>
              <w:top w:val="single" w:sz="2" w:space="0" w:color="auto"/>
              <w:left w:val="single" w:sz="2" w:space="0" w:color="auto"/>
              <w:bottom w:val="single" w:sz="2" w:space="0" w:color="auto"/>
              <w:right w:val="single" w:sz="2" w:space="0" w:color="auto"/>
            </w:tcBorders>
          </w:tcPr>
          <w:p w14:paraId="53ACC61F" w14:textId="77777777" w:rsidR="00C212B0" w:rsidRPr="00C54C19" w:rsidRDefault="00C212B0" w:rsidP="00C212B0">
            <w:pPr>
              <w:jc w:val="left"/>
              <w:rPr>
                <w:noProof/>
                <w:szCs w:val="16"/>
              </w:rPr>
            </w:pPr>
            <w:r w:rsidRPr="00C54C19">
              <w:rPr>
                <w:noProof/>
                <w:szCs w:val="16"/>
              </w:rPr>
              <w:t>Maintenance of buildings</w:t>
            </w:r>
          </w:p>
        </w:tc>
        <w:tc>
          <w:tcPr>
            <w:tcW w:w="1134" w:type="dxa"/>
            <w:tcBorders>
              <w:top w:val="single" w:sz="2" w:space="0" w:color="auto"/>
              <w:left w:val="single" w:sz="2" w:space="0" w:color="auto"/>
              <w:bottom w:val="single" w:sz="2" w:space="0" w:color="auto"/>
              <w:right w:val="single" w:sz="2" w:space="0" w:color="auto"/>
            </w:tcBorders>
          </w:tcPr>
          <w:p w14:paraId="2639829B"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7544B0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7CE1EE8"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984974D" w14:textId="77777777" w:rsidR="00C212B0" w:rsidRPr="00C54C19" w:rsidRDefault="00C212B0" w:rsidP="00C212B0">
            <w:pPr>
              <w:jc w:val="left"/>
              <w:rPr>
                <w:noProof/>
                <w:szCs w:val="16"/>
              </w:rPr>
            </w:pPr>
            <w:r w:rsidRPr="00C54C19">
              <w:rPr>
                <w:noProof/>
                <w:szCs w:val="16"/>
              </w:rPr>
              <w:t>X</w:t>
            </w:r>
          </w:p>
        </w:tc>
      </w:tr>
      <w:tr w:rsidR="00C212B0" w:rsidRPr="00C54C19" w14:paraId="4EEF132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8F61039" w14:textId="77777777" w:rsidR="00C212B0" w:rsidRPr="00C54C19" w:rsidRDefault="00C212B0" w:rsidP="00C212B0">
            <w:pPr>
              <w:jc w:val="left"/>
              <w:rPr>
                <w:noProof/>
                <w:szCs w:val="16"/>
              </w:rPr>
            </w:pPr>
            <w:r w:rsidRPr="00C54C19">
              <w:rPr>
                <w:noProof/>
                <w:szCs w:val="16"/>
              </w:rPr>
              <w:t>19.09</w:t>
            </w:r>
          </w:p>
        </w:tc>
        <w:tc>
          <w:tcPr>
            <w:tcW w:w="3543" w:type="dxa"/>
            <w:tcBorders>
              <w:top w:val="single" w:sz="2" w:space="0" w:color="auto"/>
              <w:left w:val="single" w:sz="2" w:space="0" w:color="auto"/>
              <w:bottom w:val="single" w:sz="2" w:space="0" w:color="auto"/>
              <w:right w:val="single" w:sz="2" w:space="0" w:color="auto"/>
            </w:tcBorders>
          </w:tcPr>
          <w:p w14:paraId="72D93C30" w14:textId="77777777" w:rsidR="00C212B0" w:rsidRPr="00C54C19" w:rsidRDefault="00C212B0" w:rsidP="00C212B0">
            <w:pPr>
              <w:jc w:val="left"/>
              <w:rPr>
                <w:noProof/>
                <w:szCs w:val="16"/>
              </w:rPr>
            </w:pPr>
            <w:r w:rsidRPr="00C54C19">
              <w:rPr>
                <w:noProof/>
                <w:szCs w:val="16"/>
              </w:rPr>
              <w:t>Agricultural services</w:t>
            </w:r>
          </w:p>
        </w:tc>
        <w:tc>
          <w:tcPr>
            <w:tcW w:w="1134" w:type="dxa"/>
            <w:tcBorders>
              <w:top w:val="single" w:sz="2" w:space="0" w:color="auto"/>
              <w:left w:val="single" w:sz="2" w:space="0" w:color="auto"/>
              <w:bottom w:val="single" w:sz="2" w:space="0" w:color="auto"/>
              <w:right w:val="single" w:sz="2" w:space="0" w:color="auto"/>
            </w:tcBorders>
          </w:tcPr>
          <w:p w14:paraId="12E6E358"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EAC5BA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544970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36258A1" w14:textId="77777777" w:rsidR="00C212B0" w:rsidRPr="00C54C19" w:rsidRDefault="00C212B0" w:rsidP="00C212B0">
            <w:pPr>
              <w:jc w:val="left"/>
              <w:rPr>
                <w:noProof/>
                <w:szCs w:val="16"/>
              </w:rPr>
            </w:pPr>
            <w:r w:rsidRPr="00C54C19">
              <w:rPr>
                <w:noProof/>
                <w:szCs w:val="16"/>
              </w:rPr>
              <w:t>X</w:t>
            </w:r>
          </w:p>
        </w:tc>
      </w:tr>
      <w:tr w:rsidR="00C212B0" w:rsidRPr="00C54C19" w14:paraId="1B23D69E"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4BE598B" w14:textId="77777777" w:rsidR="00C212B0" w:rsidRPr="00C54C19" w:rsidRDefault="00C212B0" w:rsidP="00C212B0">
            <w:pPr>
              <w:jc w:val="left"/>
              <w:rPr>
                <w:noProof/>
                <w:szCs w:val="16"/>
              </w:rPr>
            </w:pPr>
            <w:r w:rsidRPr="00C54C19">
              <w:rPr>
                <w:noProof/>
                <w:szCs w:val="16"/>
              </w:rPr>
              <w:t>19.10</w:t>
            </w:r>
          </w:p>
        </w:tc>
        <w:tc>
          <w:tcPr>
            <w:tcW w:w="3543" w:type="dxa"/>
            <w:tcBorders>
              <w:top w:val="single" w:sz="2" w:space="0" w:color="auto"/>
              <w:left w:val="single" w:sz="2" w:space="0" w:color="auto"/>
              <w:bottom w:val="single" w:sz="2" w:space="0" w:color="auto"/>
              <w:right w:val="single" w:sz="2" w:space="0" w:color="auto"/>
            </w:tcBorders>
          </w:tcPr>
          <w:p w14:paraId="557E00F0" w14:textId="77777777" w:rsidR="00C212B0" w:rsidRPr="00C54C19" w:rsidRDefault="00C212B0" w:rsidP="00C212B0">
            <w:pPr>
              <w:jc w:val="left"/>
              <w:rPr>
                <w:noProof/>
                <w:szCs w:val="16"/>
              </w:rPr>
            </w:pPr>
            <w:r w:rsidRPr="00C54C19">
              <w:rPr>
                <w:noProof/>
                <w:szCs w:val="16"/>
              </w:rPr>
              <w:t>Financial intermediation services indirectly measured (FISIM)</w:t>
            </w:r>
          </w:p>
        </w:tc>
        <w:tc>
          <w:tcPr>
            <w:tcW w:w="1134" w:type="dxa"/>
            <w:tcBorders>
              <w:top w:val="single" w:sz="2" w:space="0" w:color="auto"/>
              <w:left w:val="single" w:sz="2" w:space="0" w:color="auto"/>
              <w:bottom w:val="single" w:sz="2" w:space="0" w:color="auto"/>
              <w:right w:val="single" w:sz="2" w:space="0" w:color="auto"/>
            </w:tcBorders>
          </w:tcPr>
          <w:p w14:paraId="5DF6D00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0986CE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29675CA"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7131B619" w14:textId="77777777" w:rsidR="00C212B0" w:rsidRPr="00C54C19" w:rsidRDefault="00C212B0" w:rsidP="00C212B0">
            <w:pPr>
              <w:jc w:val="left"/>
              <w:rPr>
                <w:noProof/>
                <w:szCs w:val="16"/>
              </w:rPr>
            </w:pPr>
            <w:r w:rsidRPr="00C54C19">
              <w:rPr>
                <w:noProof/>
                <w:szCs w:val="16"/>
              </w:rPr>
              <w:t>X</w:t>
            </w:r>
          </w:p>
        </w:tc>
      </w:tr>
      <w:tr w:rsidR="00C212B0" w:rsidRPr="00C54C19" w14:paraId="58613D8C"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48ED36DA" w14:textId="77777777" w:rsidR="00C212B0" w:rsidRPr="00C54C19" w:rsidRDefault="00C212B0" w:rsidP="00C212B0">
            <w:pPr>
              <w:jc w:val="left"/>
              <w:rPr>
                <w:noProof/>
                <w:szCs w:val="16"/>
              </w:rPr>
            </w:pPr>
            <w:r w:rsidRPr="00C54C19">
              <w:rPr>
                <w:noProof/>
                <w:szCs w:val="16"/>
              </w:rPr>
              <w:t>19.11</w:t>
            </w:r>
          </w:p>
        </w:tc>
        <w:tc>
          <w:tcPr>
            <w:tcW w:w="3543" w:type="dxa"/>
            <w:tcBorders>
              <w:top w:val="single" w:sz="2" w:space="0" w:color="auto"/>
              <w:left w:val="single" w:sz="2" w:space="0" w:color="auto"/>
              <w:bottom w:val="single" w:sz="2" w:space="0" w:color="auto"/>
              <w:right w:val="single" w:sz="2" w:space="0" w:color="auto"/>
            </w:tcBorders>
          </w:tcPr>
          <w:p w14:paraId="4F5E1FA9" w14:textId="77777777" w:rsidR="00C212B0" w:rsidRPr="00C54C19" w:rsidRDefault="00C212B0" w:rsidP="00C212B0">
            <w:pPr>
              <w:jc w:val="left"/>
              <w:rPr>
                <w:noProof/>
                <w:szCs w:val="16"/>
              </w:rPr>
            </w:pPr>
            <w:r w:rsidRPr="00C54C19">
              <w:rPr>
                <w:noProof/>
                <w:szCs w:val="16"/>
              </w:rPr>
              <w:t>Other goods and services</w:t>
            </w:r>
          </w:p>
        </w:tc>
        <w:tc>
          <w:tcPr>
            <w:tcW w:w="1134" w:type="dxa"/>
            <w:tcBorders>
              <w:top w:val="single" w:sz="2" w:space="0" w:color="auto"/>
              <w:left w:val="single" w:sz="2" w:space="0" w:color="auto"/>
              <w:bottom w:val="single" w:sz="2" w:space="0" w:color="auto"/>
              <w:right w:val="single" w:sz="2" w:space="0" w:color="auto"/>
            </w:tcBorders>
          </w:tcPr>
          <w:p w14:paraId="68F187C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4F216D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663D9A7"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FA1AC70" w14:textId="77777777" w:rsidR="00C212B0" w:rsidRPr="00C54C19" w:rsidRDefault="00C212B0" w:rsidP="00C212B0">
            <w:pPr>
              <w:jc w:val="left"/>
              <w:rPr>
                <w:noProof/>
                <w:szCs w:val="16"/>
              </w:rPr>
            </w:pPr>
            <w:r w:rsidRPr="00C54C19">
              <w:rPr>
                <w:noProof/>
                <w:szCs w:val="16"/>
              </w:rPr>
              <w:t>X</w:t>
            </w:r>
          </w:p>
        </w:tc>
      </w:tr>
      <w:tr w:rsidR="00C212B0" w:rsidRPr="00C54C19" w14:paraId="582CFDA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582FD2D" w14:textId="77777777" w:rsidR="00C212B0" w:rsidRPr="00C54C19" w:rsidRDefault="00C212B0" w:rsidP="00C212B0">
            <w:pPr>
              <w:jc w:val="left"/>
              <w:rPr>
                <w:noProof/>
                <w:szCs w:val="16"/>
              </w:rPr>
            </w:pPr>
            <w:r w:rsidRPr="00C54C19">
              <w:rPr>
                <w:noProof/>
                <w:szCs w:val="16"/>
              </w:rPr>
              <w:t>20</w:t>
            </w:r>
          </w:p>
        </w:tc>
        <w:tc>
          <w:tcPr>
            <w:tcW w:w="3543" w:type="dxa"/>
            <w:tcBorders>
              <w:top w:val="single" w:sz="2" w:space="0" w:color="auto"/>
              <w:left w:val="single" w:sz="2" w:space="0" w:color="auto"/>
              <w:bottom w:val="single" w:sz="2" w:space="0" w:color="auto"/>
              <w:right w:val="single" w:sz="2" w:space="0" w:color="auto"/>
            </w:tcBorders>
          </w:tcPr>
          <w:p w14:paraId="2D376E9B" w14:textId="77777777" w:rsidR="00C212B0" w:rsidRPr="00C54C19" w:rsidRDefault="00C212B0" w:rsidP="00C212B0">
            <w:pPr>
              <w:jc w:val="left"/>
              <w:rPr>
                <w:noProof/>
                <w:szCs w:val="16"/>
              </w:rPr>
            </w:pPr>
            <w:r w:rsidRPr="00C54C19">
              <w:rPr>
                <w:noProof/>
                <w:szCs w:val="16"/>
              </w:rPr>
              <w:t>GROSS VALUE ADDED AT BASIC PRICES (18-19)</w:t>
            </w:r>
          </w:p>
        </w:tc>
        <w:tc>
          <w:tcPr>
            <w:tcW w:w="1134" w:type="dxa"/>
            <w:tcBorders>
              <w:top w:val="single" w:sz="2" w:space="0" w:color="auto"/>
              <w:left w:val="single" w:sz="2" w:space="0" w:color="auto"/>
              <w:bottom w:val="single" w:sz="2" w:space="0" w:color="auto"/>
              <w:right w:val="single" w:sz="2" w:space="0" w:color="auto"/>
            </w:tcBorders>
          </w:tcPr>
          <w:p w14:paraId="429B002F"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F62D6A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DD28F4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1CE7360" w14:textId="77777777" w:rsidR="00C212B0" w:rsidRPr="00C54C19" w:rsidRDefault="00C212B0" w:rsidP="00C212B0">
            <w:pPr>
              <w:jc w:val="left"/>
              <w:rPr>
                <w:noProof/>
                <w:szCs w:val="16"/>
              </w:rPr>
            </w:pPr>
            <w:r w:rsidRPr="00C54C19">
              <w:rPr>
                <w:noProof/>
                <w:szCs w:val="16"/>
              </w:rPr>
              <w:t>X</w:t>
            </w:r>
          </w:p>
        </w:tc>
      </w:tr>
      <w:tr w:rsidR="00C212B0" w:rsidRPr="00C54C19" w14:paraId="64513DA5"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10B7FA1" w14:textId="77777777" w:rsidR="00C212B0" w:rsidRPr="00C54C19" w:rsidRDefault="00C212B0" w:rsidP="00C212B0">
            <w:pPr>
              <w:jc w:val="left"/>
              <w:rPr>
                <w:noProof/>
                <w:szCs w:val="16"/>
              </w:rPr>
            </w:pPr>
            <w:r w:rsidRPr="00C54C19">
              <w:rPr>
                <w:noProof/>
                <w:szCs w:val="16"/>
              </w:rPr>
              <w:t>21</w:t>
            </w:r>
          </w:p>
        </w:tc>
        <w:tc>
          <w:tcPr>
            <w:tcW w:w="3543" w:type="dxa"/>
            <w:tcBorders>
              <w:top w:val="single" w:sz="2" w:space="0" w:color="auto"/>
              <w:left w:val="single" w:sz="2" w:space="0" w:color="auto"/>
              <w:bottom w:val="single" w:sz="2" w:space="0" w:color="auto"/>
              <w:right w:val="single" w:sz="2" w:space="0" w:color="auto"/>
            </w:tcBorders>
          </w:tcPr>
          <w:p w14:paraId="412C116A" w14:textId="77777777" w:rsidR="00C212B0" w:rsidRPr="00C54C19" w:rsidRDefault="00C212B0" w:rsidP="00C212B0">
            <w:pPr>
              <w:jc w:val="left"/>
              <w:rPr>
                <w:noProof/>
                <w:szCs w:val="16"/>
              </w:rPr>
            </w:pPr>
            <w:r w:rsidRPr="00C54C19">
              <w:rPr>
                <w:noProof/>
                <w:szCs w:val="16"/>
              </w:rPr>
              <w:t>FIXED CAPITAL CONSUMPTION</w:t>
            </w:r>
          </w:p>
        </w:tc>
        <w:tc>
          <w:tcPr>
            <w:tcW w:w="1134" w:type="dxa"/>
            <w:tcBorders>
              <w:top w:val="single" w:sz="2" w:space="0" w:color="auto"/>
              <w:left w:val="single" w:sz="2" w:space="0" w:color="auto"/>
              <w:bottom w:val="single" w:sz="2" w:space="0" w:color="auto"/>
              <w:right w:val="single" w:sz="2" w:space="0" w:color="auto"/>
            </w:tcBorders>
          </w:tcPr>
          <w:p w14:paraId="52A4E5C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B0ED33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2C99E0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BBF489B" w14:textId="77777777" w:rsidR="00C212B0" w:rsidRPr="00C54C19" w:rsidRDefault="00C212B0" w:rsidP="00C212B0">
            <w:pPr>
              <w:jc w:val="left"/>
              <w:rPr>
                <w:noProof/>
                <w:szCs w:val="16"/>
              </w:rPr>
            </w:pPr>
            <w:r w:rsidRPr="00C54C19">
              <w:rPr>
                <w:noProof/>
                <w:szCs w:val="16"/>
              </w:rPr>
              <w:t>X</w:t>
            </w:r>
          </w:p>
        </w:tc>
      </w:tr>
      <w:tr w:rsidR="00C212B0" w:rsidRPr="00C54C19" w14:paraId="2C6358F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BB6CCE4" w14:textId="77777777" w:rsidR="00C212B0" w:rsidRPr="00C54C19" w:rsidRDefault="00C212B0" w:rsidP="00C212B0">
            <w:pPr>
              <w:jc w:val="left"/>
              <w:rPr>
                <w:noProof/>
                <w:szCs w:val="16"/>
              </w:rPr>
            </w:pPr>
            <w:r w:rsidRPr="00C54C19">
              <w:rPr>
                <w:noProof/>
                <w:szCs w:val="16"/>
              </w:rPr>
              <w:t>21.1</w:t>
            </w:r>
          </w:p>
        </w:tc>
        <w:tc>
          <w:tcPr>
            <w:tcW w:w="3543" w:type="dxa"/>
            <w:tcBorders>
              <w:top w:val="single" w:sz="2" w:space="0" w:color="auto"/>
              <w:left w:val="single" w:sz="2" w:space="0" w:color="auto"/>
              <w:bottom w:val="single" w:sz="2" w:space="0" w:color="auto"/>
              <w:right w:val="single" w:sz="2" w:space="0" w:color="auto"/>
            </w:tcBorders>
          </w:tcPr>
          <w:p w14:paraId="4EDF1A86" w14:textId="77777777" w:rsidR="00C212B0" w:rsidRPr="00C54C19" w:rsidRDefault="00C212B0" w:rsidP="00C212B0">
            <w:pPr>
              <w:jc w:val="left"/>
              <w:rPr>
                <w:noProof/>
                <w:szCs w:val="16"/>
              </w:rPr>
            </w:pPr>
            <w:r w:rsidRPr="00C54C19">
              <w:rPr>
                <w:noProof/>
                <w:szCs w:val="16"/>
              </w:rPr>
              <w:t>Equipment</w:t>
            </w:r>
          </w:p>
        </w:tc>
        <w:tc>
          <w:tcPr>
            <w:tcW w:w="1134" w:type="dxa"/>
            <w:tcBorders>
              <w:top w:val="single" w:sz="2" w:space="0" w:color="auto"/>
              <w:left w:val="single" w:sz="2" w:space="0" w:color="auto"/>
              <w:bottom w:val="single" w:sz="2" w:space="0" w:color="auto"/>
              <w:right w:val="single" w:sz="2" w:space="0" w:color="auto"/>
            </w:tcBorders>
          </w:tcPr>
          <w:p w14:paraId="60095C65"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22A8719"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148DC65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DFDCB0C" w14:textId="77777777" w:rsidR="00C212B0" w:rsidRPr="00C54C19" w:rsidRDefault="00C212B0" w:rsidP="00C212B0">
            <w:pPr>
              <w:jc w:val="left"/>
              <w:rPr>
                <w:noProof/>
                <w:szCs w:val="16"/>
              </w:rPr>
            </w:pPr>
            <w:r w:rsidRPr="00C54C19">
              <w:rPr>
                <w:noProof/>
                <w:szCs w:val="16"/>
              </w:rPr>
              <w:t>—</w:t>
            </w:r>
          </w:p>
        </w:tc>
      </w:tr>
      <w:tr w:rsidR="00C212B0" w:rsidRPr="00C54C19" w14:paraId="3118CBD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7A599C47" w14:textId="77777777" w:rsidR="00C212B0" w:rsidRPr="00C54C19" w:rsidRDefault="00C212B0" w:rsidP="00C212B0">
            <w:pPr>
              <w:jc w:val="left"/>
              <w:rPr>
                <w:noProof/>
                <w:szCs w:val="16"/>
              </w:rPr>
            </w:pPr>
            <w:r w:rsidRPr="00C54C19">
              <w:rPr>
                <w:noProof/>
                <w:szCs w:val="16"/>
              </w:rPr>
              <w:t>21.2</w:t>
            </w:r>
          </w:p>
        </w:tc>
        <w:tc>
          <w:tcPr>
            <w:tcW w:w="3543" w:type="dxa"/>
            <w:tcBorders>
              <w:top w:val="single" w:sz="2" w:space="0" w:color="auto"/>
              <w:left w:val="single" w:sz="2" w:space="0" w:color="auto"/>
              <w:bottom w:val="single" w:sz="2" w:space="0" w:color="auto"/>
              <w:right w:val="single" w:sz="2" w:space="0" w:color="auto"/>
            </w:tcBorders>
          </w:tcPr>
          <w:p w14:paraId="5ACD3CBD" w14:textId="77777777" w:rsidR="00C212B0" w:rsidRPr="00C54C19" w:rsidRDefault="00C212B0" w:rsidP="00C212B0">
            <w:pPr>
              <w:jc w:val="left"/>
              <w:rPr>
                <w:noProof/>
                <w:szCs w:val="16"/>
              </w:rPr>
            </w:pPr>
            <w:r w:rsidRPr="00C54C19">
              <w:rPr>
                <w:noProof/>
                <w:szCs w:val="16"/>
              </w:rPr>
              <w:t>Buildings</w:t>
            </w:r>
          </w:p>
        </w:tc>
        <w:tc>
          <w:tcPr>
            <w:tcW w:w="1134" w:type="dxa"/>
            <w:tcBorders>
              <w:top w:val="single" w:sz="2" w:space="0" w:color="auto"/>
              <w:left w:val="single" w:sz="2" w:space="0" w:color="auto"/>
              <w:bottom w:val="single" w:sz="2" w:space="0" w:color="auto"/>
              <w:right w:val="single" w:sz="2" w:space="0" w:color="auto"/>
            </w:tcBorders>
          </w:tcPr>
          <w:p w14:paraId="0E9FFCB3"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2AAE10EE"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2CC534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23A2A175" w14:textId="77777777" w:rsidR="00C212B0" w:rsidRPr="00C54C19" w:rsidRDefault="00C212B0" w:rsidP="00C212B0">
            <w:pPr>
              <w:jc w:val="left"/>
              <w:rPr>
                <w:noProof/>
                <w:szCs w:val="16"/>
              </w:rPr>
            </w:pPr>
            <w:r w:rsidRPr="00C54C19">
              <w:rPr>
                <w:noProof/>
                <w:szCs w:val="16"/>
              </w:rPr>
              <w:t>—</w:t>
            </w:r>
          </w:p>
        </w:tc>
      </w:tr>
      <w:tr w:rsidR="00C212B0" w:rsidRPr="00C54C19" w14:paraId="15FB079F"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1F51A645" w14:textId="77777777" w:rsidR="00C212B0" w:rsidRPr="00C54C19" w:rsidRDefault="00C212B0" w:rsidP="00C212B0">
            <w:pPr>
              <w:jc w:val="left"/>
              <w:rPr>
                <w:noProof/>
                <w:szCs w:val="16"/>
              </w:rPr>
            </w:pPr>
            <w:r w:rsidRPr="00C54C19">
              <w:rPr>
                <w:noProof/>
                <w:szCs w:val="16"/>
              </w:rPr>
              <w:t>21.3</w:t>
            </w:r>
          </w:p>
        </w:tc>
        <w:tc>
          <w:tcPr>
            <w:tcW w:w="3543" w:type="dxa"/>
            <w:tcBorders>
              <w:top w:val="single" w:sz="2" w:space="0" w:color="auto"/>
              <w:left w:val="single" w:sz="2" w:space="0" w:color="auto"/>
              <w:bottom w:val="single" w:sz="2" w:space="0" w:color="auto"/>
              <w:right w:val="single" w:sz="2" w:space="0" w:color="auto"/>
            </w:tcBorders>
          </w:tcPr>
          <w:p w14:paraId="1A645566" w14:textId="77777777" w:rsidR="00C212B0" w:rsidRPr="00C54C19" w:rsidRDefault="00C212B0" w:rsidP="00C212B0">
            <w:pPr>
              <w:jc w:val="left"/>
              <w:rPr>
                <w:noProof/>
                <w:szCs w:val="16"/>
              </w:rPr>
            </w:pPr>
            <w:r w:rsidRPr="00C54C19">
              <w:rPr>
                <w:noProof/>
                <w:szCs w:val="16"/>
              </w:rPr>
              <w:t>Plantations</w:t>
            </w:r>
          </w:p>
        </w:tc>
        <w:tc>
          <w:tcPr>
            <w:tcW w:w="1134" w:type="dxa"/>
            <w:tcBorders>
              <w:top w:val="single" w:sz="2" w:space="0" w:color="auto"/>
              <w:left w:val="single" w:sz="2" w:space="0" w:color="auto"/>
              <w:bottom w:val="single" w:sz="2" w:space="0" w:color="auto"/>
              <w:right w:val="single" w:sz="2" w:space="0" w:color="auto"/>
            </w:tcBorders>
          </w:tcPr>
          <w:p w14:paraId="162CE39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5324519A"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335B65CD"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45D2FAE" w14:textId="77777777" w:rsidR="00C212B0" w:rsidRPr="00C54C19" w:rsidRDefault="00C212B0" w:rsidP="00C212B0">
            <w:pPr>
              <w:jc w:val="left"/>
              <w:rPr>
                <w:noProof/>
                <w:szCs w:val="16"/>
              </w:rPr>
            </w:pPr>
            <w:r w:rsidRPr="00C54C19">
              <w:rPr>
                <w:noProof/>
                <w:szCs w:val="16"/>
              </w:rPr>
              <w:t>—</w:t>
            </w:r>
          </w:p>
        </w:tc>
      </w:tr>
      <w:tr w:rsidR="00C212B0" w:rsidRPr="00C54C19" w14:paraId="553D4AA6"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5A601755" w14:textId="77777777" w:rsidR="00C212B0" w:rsidRPr="00C54C19" w:rsidRDefault="00C212B0" w:rsidP="00C212B0">
            <w:pPr>
              <w:jc w:val="left"/>
              <w:rPr>
                <w:noProof/>
                <w:szCs w:val="16"/>
              </w:rPr>
            </w:pPr>
            <w:r w:rsidRPr="00C54C19">
              <w:rPr>
                <w:noProof/>
                <w:szCs w:val="16"/>
              </w:rPr>
              <w:t>21.4</w:t>
            </w:r>
          </w:p>
        </w:tc>
        <w:tc>
          <w:tcPr>
            <w:tcW w:w="3543" w:type="dxa"/>
            <w:tcBorders>
              <w:top w:val="single" w:sz="2" w:space="0" w:color="auto"/>
              <w:left w:val="single" w:sz="2" w:space="0" w:color="auto"/>
              <w:bottom w:val="single" w:sz="2" w:space="0" w:color="auto"/>
              <w:right w:val="single" w:sz="2" w:space="0" w:color="auto"/>
            </w:tcBorders>
          </w:tcPr>
          <w:p w14:paraId="336BF70A" w14:textId="77777777" w:rsidR="00C212B0" w:rsidRPr="00C54C19" w:rsidRDefault="00C212B0" w:rsidP="00C212B0">
            <w:pPr>
              <w:jc w:val="left"/>
              <w:rPr>
                <w:noProof/>
                <w:szCs w:val="16"/>
              </w:rPr>
            </w:pPr>
            <w:r w:rsidRPr="00C54C19">
              <w:rPr>
                <w:noProof/>
                <w:szCs w:val="16"/>
              </w:rPr>
              <w:t>Others</w:t>
            </w:r>
          </w:p>
        </w:tc>
        <w:tc>
          <w:tcPr>
            <w:tcW w:w="1134" w:type="dxa"/>
            <w:tcBorders>
              <w:top w:val="single" w:sz="2" w:space="0" w:color="auto"/>
              <w:left w:val="single" w:sz="2" w:space="0" w:color="auto"/>
              <w:bottom w:val="single" w:sz="2" w:space="0" w:color="auto"/>
              <w:right w:val="single" w:sz="2" w:space="0" w:color="auto"/>
            </w:tcBorders>
          </w:tcPr>
          <w:p w14:paraId="4FF10855"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6CD98C94" w14:textId="77777777" w:rsidR="00C212B0" w:rsidRPr="00C54C19" w:rsidRDefault="00C212B0" w:rsidP="00C212B0">
            <w:pPr>
              <w:jc w:val="left"/>
              <w:rPr>
                <w:noProof/>
                <w:szCs w:val="16"/>
              </w:rPr>
            </w:pPr>
            <w:r w:rsidRPr="00C54C19">
              <w:rPr>
                <w:noProof/>
                <w:szCs w:val="16"/>
              </w:rPr>
              <w:t>—</w:t>
            </w:r>
          </w:p>
        </w:tc>
        <w:tc>
          <w:tcPr>
            <w:tcW w:w="1134" w:type="dxa"/>
            <w:tcBorders>
              <w:top w:val="single" w:sz="2" w:space="0" w:color="auto"/>
              <w:left w:val="single" w:sz="2" w:space="0" w:color="auto"/>
              <w:bottom w:val="single" w:sz="2" w:space="0" w:color="auto"/>
              <w:right w:val="single" w:sz="2" w:space="0" w:color="auto"/>
            </w:tcBorders>
          </w:tcPr>
          <w:p w14:paraId="70F2F296"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3516931" w14:textId="77777777" w:rsidR="00C212B0" w:rsidRPr="00C54C19" w:rsidRDefault="00C212B0" w:rsidP="00C212B0">
            <w:pPr>
              <w:jc w:val="left"/>
              <w:rPr>
                <w:noProof/>
                <w:szCs w:val="16"/>
              </w:rPr>
            </w:pPr>
            <w:r w:rsidRPr="00C54C19">
              <w:rPr>
                <w:noProof/>
                <w:szCs w:val="16"/>
              </w:rPr>
              <w:t>—</w:t>
            </w:r>
          </w:p>
        </w:tc>
      </w:tr>
      <w:tr w:rsidR="00C212B0" w:rsidRPr="00C54C19" w14:paraId="602F3B0D" w14:textId="77777777" w:rsidTr="00E102CB">
        <w:trPr>
          <w:cantSplit/>
        </w:trPr>
        <w:tc>
          <w:tcPr>
            <w:tcW w:w="993" w:type="dxa"/>
            <w:tcBorders>
              <w:top w:val="single" w:sz="2" w:space="0" w:color="auto"/>
              <w:left w:val="single" w:sz="2" w:space="0" w:color="auto"/>
              <w:bottom w:val="single" w:sz="2" w:space="0" w:color="auto"/>
              <w:right w:val="single" w:sz="2" w:space="0" w:color="auto"/>
            </w:tcBorders>
          </w:tcPr>
          <w:p w14:paraId="2B65B7F2" w14:textId="77777777" w:rsidR="00C212B0" w:rsidRPr="00C54C19" w:rsidRDefault="00C212B0" w:rsidP="00C212B0">
            <w:pPr>
              <w:jc w:val="left"/>
              <w:rPr>
                <w:noProof/>
                <w:szCs w:val="16"/>
              </w:rPr>
            </w:pPr>
            <w:r w:rsidRPr="00C54C19">
              <w:rPr>
                <w:noProof/>
                <w:szCs w:val="16"/>
              </w:rPr>
              <w:t>22</w:t>
            </w:r>
          </w:p>
        </w:tc>
        <w:tc>
          <w:tcPr>
            <w:tcW w:w="3543" w:type="dxa"/>
            <w:tcBorders>
              <w:top w:val="single" w:sz="2" w:space="0" w:color="auto"/>
              <w:left w:val="single" w:sz="2" w:space="0" w:color="auto"/>
              <w:bottom w:val="single" w:sz="2" w:space="0" w:color="auto"/>
              <w:right w:val="single" w:sz="2" w:space="0" w:color="auto"/>
            </w:tcBorders>
          </w:tcPr>
          <w:p w14:paraId="784E7921" w14:textId="77777777" w:rsidR="00C212B0" w:rsidRPr="00C54C19" w:rsidRDefault="00C212B0" w:rsidP="00C212B0">
            <w:pPr>
              <w:jc w:val="left"/>
              <w:rPr>
                <w:noProof/>
                <w:szCs w:val="16"/>
              </w:rPr>
            </w:pPr>
            <w:r w:rsidRPr="00C54C19">
              <w:rPr>
                <w:noProof/>
                <w:szCs w:val="16"/>
              </w:rPr>
              <w:t>NET VALUE ADDED AT BASIC PRICES (20-21)</w:t>
            </w:r>
          </w:p>
        </w:tc>
        <w:tc>
          <w:tcPr>
            <w:tcW w:w="1134" w:type="dxa"/>
            <w:tcBorders>
              <w:top w:val="single" w:sz="2" w:space="0" w:color="auto"/>
              <w:left w:val="single" w:sz="2" w:space="0" w:color="auto"/>
              <w:bottom w:val="single" w:sz="2" w:space="0" w:color="auto"/>
              <w:right w:val="single" w:sz="2" w:space="0" w:color="auto"/>
            </w:tcBorders>
          </w:tcPr>
          <w:p w14:paraId="7589EC5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73D6B8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A53C9E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1B74856C" w14:textId="77777777" w:rsidR="00C212B0" w:rsidRPr="00C54C19" w:rsidRDefault="00C212B0" w:rsidP="00C212B0">
            <w:pPr>
              <w:jc w:val="left"/>
              <w:rPr>
                <w:noProof/>
                <w:szCs w:val="16"/>
              </w:rPr>
            </w:pPr>
            <w:r w:rsidRPr="00C54C19">
              <w:rPr>
                <w:noProof/>
                <w:szCs w:val="16"/>
              </w:rPr>
              <w:t>X</w:t>
            </w:r>
          </w:p>
        </w:tc>
      </w:tr>
    </w:tbl>
    <w:p w14:paraId="0EF9521E" w14:textId="77777777" w:rsidR="00C212B0" w:rsidRPr="00C54C19" w:rsidRDefault="00C212B0" w:rsidP="00573C5C">
      <w:pPr>
        <w:pStyle w:val="ManualHeading2"/>
        <w:rPr>
          <w:noProof/>
          <w:szCs w:val="24"/>
        </w:rPr>
      </w:pPr>
      <w:r w:rsidRPr="00C54C19">
        <w:rPr>
          <w:noProof/>
          <w:szCs w:val="24"/>
        </w:rPr>
        <w:t>2.</w:t>
      </w:r>
      <w:r w:rsidRPr="00C54C19">
        <w:rPr>
          <w:noProof/>
          <w:szCs w:val="24"/>
        </w:rPr>
        <w:tab/>
        <w:t>Generation of income account</w:t>
      </w:r>
    </w:p>
    <w:tbl>
      <w:tblPr>
        <w:tblW w:w="0" w:type="auto"/>
        <w:tblInd w:w="108" w:type="dxa"/>
        <w:tblLayout w:type="fixed"/>
        <w:tblLook w:val="0000" w:firstRow="0" w:lastRow="0" w:firstColumn="0" w:lastColumn="0" w:noHBand="0" w:noVBand="0"/>
      </w:tblPr>
      <w:tblGrid>
        <w:gridCol w:w="993"/>
        <w:gridCol w:w="3543"/>
        <w:gridCol w:w="1134"/>
        <w:gridCol w:w="1134"/>
        <w:gridCol w:w="1134"/>
        <w:gridCol w:w="1240"/>
      </w:tblGrid>
      <w:tr w:rsidR="00C212B0" w:rsidRPr="00C54C19" w14:paraId="25E21955"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0DD00E10" w14:textId="77777777" w:rsidR="00C212B0" w:rsidRPr="00C54C19" w:rsidRDefault="00C212B0" w:rsidP="00C212B0">
            <w:pPr>
              <w:adjustRightInd w:val="0"/>
              <w:spacing w:before="0" w:after="0"/>
              <w:jc w:val="left"/>
              <w:rPr>
                <w:noProof/>
                <w:szCs w:val="16"/>
                <w:lang w:val="en-US"/>
              </w:rPr>
            </w:pPr>
          </w:p>
        </w:tc>
        <w:tc>
          <w:tcPr>
            <w:tcW w:w="3543" w:type="dxa"/>
            <w:tcBorders>
              <w:top w:val="single" w:sz="2" w:space="0" w:color="auto"/>
              <w:left w:val="single" w:sz="2" w:space="0" w:color="auto"/>
              <w:bottom w:val="single" w:sz="2" w:space="0" w:color="auto"/>
              <w:right w:val="single" w:sz="2" w:space="0" w:color="auto"/>
            </w:tcBorders>
          </w:tcPr>
          <w:p w14:paraId="01B82208" w14:textId="77777777" w:rsidR="00C212B0" w:rsidRPr="00C54C19" w:rsidRDefault="00C212B0" w:rsidP="00C212B0">
            <w:pPr>
              <w:adjustRightInd w:val="0"/>
              <w:spacing w:before="0" w:after="0"/>
              <w:jc w:val="left"/>
              <w:rPr>
                <w:noProof/>
                <w:szCs w:val="16"/>
                <w:lang w:val="en-US"/>
              </w:rPr>
            </w:pPr>
          </w:p>
        </w:tc>
        <w:tc>
          <w:tcPr>
            <w:tcW w:w="4642" w:type="dxa"/>
            <w:gridSpan w:val="4"/>
            <w:tcBorders>
              <w:top w:val="single" w:sz="2" w:space="0" w:color="auto"/>
              <w:left w:val="single" w:sz="2" w:space="0" w:color="auto"/>
              <w:bottom w:val="single" w:sz="2" w:space="0" w:color="auto"/>
              <w:right w:val="single" w:sz="2" w:space="0" w:color="auto"/>
            </w:tcBorders>
          </w:tcPr>
          <w:p w14:paraId="0FFE3273" w14:textId="77777777" w:rsidR="00C212B0" w:rsidRPr="00C54C19" w:rsidRDefault="00C212B0" w:rsidP="00C212B0">
            <w:pPr>
              <w:jc w:val="center"/>
              <w:rPr>
                <w:noProof/>
                <w:szCs w:val="16"/>
              </w:rPr>
            </w:pPr>
            <w:r w:rsidRPr="00C54C19">
              <w:rPr>
                <w:noProof/>
                <w:szCs w:val="16"/>
              </w:rPr>
              <w:t>Transmission concerning reference year n</w:t>
            </w:r>
          </w:p>
        </w:tc>
      </w:tr>
      <w:tr w:rsidR="00C212B0" w:rsidRPr="00C54C19" w14:paraId="305A4273" w14:textId="77777777" w:rsidTr="00A604CE">
        <w:trPr>
          <w:cantSplit/>
        </w:trPr>
        <w:tc>
          <w:tcPr>
            <w:tcW w:w="993" w:type="dxa"/>
            <w:vMerge w:val="restart"/>
            <w:tcBorders>
              <w:top w:val="single" w:sz="2" w:space="0" w:color="auto"/>
              <w:left w:val="single" w:sz="2" w:space="0" w:color="auto"/>
              <w:bottom w:val="single" w:sz="2" w:space="0" w:color="auto"/>
              <w:right w:val="single" w:sz="2" w:space="0" w:color="auto"/>
            </w:tcBorders>
          </w:tcPr>
          <w:p w14:paraId="6DF29B28" w14:textId="77777777" w:rsidR="00C212B0" w:rsidRPr="00C54C19" w:rsidRDefault="00C212B0" w:rsidP="00C212B0">
            <w:pPr>
              <w:jc w:val="center"/>
              <w:rPr>
                <w:noProof/>
                <w:szCs w:val="16"/>
              </w:rPr>
            </w:pPr>
            <w:r w:rsidRPr="00C54C19">
              <w:rPr>
                <w:noProof/>
                <w:szCs w:val="16"/>
              </w:rPr>
              <w:t>Item</w:t>
            </w:r>
          </w:p>
        </w:tc>
        <w:tc>
          <w:tcPr>
            <w:tcW w:w="3543" w:type="dxa"/>
            <w:vMerge w:val="restart"/>
            <w:tcBorders>
              <w:top w:val="single" w:sz="2" w:space="0" w:color="auto"/>
              <w:left w:val="single" w:sz="2" w:space="0" w:color="auto"/>
              <w:bottom w:val="single" w:sz="2" w:space="0" w:color="auto"/>
              <w:right w:val="single" w:sz="2" w:space="0" w:color="auto"/>
            </w:tcBorders>
          </w:tcPr>
          <w:p w14:paraId="0F37401A" w14:textId="77777777" w:rsidR="00C212B0" w:rsidRPr="00C54C19" w:rsidRDefault="00C212B0" w:rsidP="00C212B0">
            <w:pPr>
              <w:jc w:val="center"/>
              <w:rPr>
                <w:noProof/>
                <w:szCs w:val="16"/>
              </w:rPr>
            </w:pPr>
            <w:r w:rsidRPr="00C54C19">
              <w:rPr>
                <w:noProof/>
                <w:szCs w:val="16"/>
              </w:rPr>
              <w:t>List of variables</w:t>
            </w:r>
          </w:p>
        </w:tc>
        <w:tc>
          <w:tcPr>
            <w:tcW w:w="1134" w:type="dxa"/>
            <w:tcBorders>
              <w:top w:val="single" w:sz="2" w:space="0" w:color="auto"/>
              <w:left w:val="single" w:sz="2" w:space="0" w:color="auto"/>
              <w:bottom w:val="single" w:sz="2" w:space="0" w:color="auto"/>
              <w:right w:val="single" w:sz="2" w:space="0" w:color="auto"/>
            </w:tcBorders>
          </w:tcPr>
          <w:p w14:paraId="55A2CE94" w14:textId="77777777" w:rsidR="00C212B0" w:rsidRPr="00C54C19" w:rsidRDefault="00C212B0" w:rsidP="00C212B0">
            <w:pPr>
              <w:jc w:val="center"/>
              <w:rPr>
                <w:noProof/>
                <w:szCs w:val="16"/>
              </w:rPr>
            </w:pPr>
            <w:r w:rsidRPr="00C54C19">
              <w:rPr>
                <w:noProof/>
                <w:szCs w:val="16"/>
              </w:rPr>
              <w:t>a</w:t>
            </w:r>
          </w:p>
        </w:tc>
        <w:tc>
          <w:tcPr>
            <w:tcW w:w="1134" w:type="dxa"/>
            <w:tcBorders>
              <w:top w:val="single" w:sz="2" w:space="0" w:color="auto"/>
              <w:left w:val="single" w:sz="2" w:space="0" w:color="auto"/>
              <w:bottom w:val="single" w:sz="2" w:space="0" w:color="auto"/>
              <w:right w:val="single" w:sz="2" w:space="0" w:color="auto"/>
            </w:tcBorders>
          </w:tcPr>
          <w:p w14:paraId="61DBF940" w14:textId="77777777" w:rsidR="00C212B0" w:rsidRPr="00C54C19" w:rsidRDefault="00C212B0" w:rsidP="00C212B0">
            <w:pPr>
              <w:jc w:val="center"/>
              <w:rPr>
                <w:noProof/>
                <w:szCs w:val="16"/>
              </w:rPr>
            </w:pPr>
            <w:r w:rsidRPr="00C54C19">
              <w:rPr>
                <w:noProof/>
                <w:szCs w:val="16"/>
              </w:rPr>
              <w:t>b</w:t>
            </w:r>
          </w:p>
        </w:tc>
        <w:tc>
          <w:tcPr>
            <w:tcW w:w="1134" w:type="dxa"/>
            <w:tcBorders>
              <w:top w:val="single" w:sz="2" w:space="0" w:color="auto"/>
              <w:left w:val="single" w:sz="2" w:space="0" w:color="auto"/>
              <w:bottom w:val="single" w:sz="2" w:space="0" w:color="auto"/>
              <w:right w:val="single" w:sz="2" w:space="0" w:color="auto"/>
            </w:tcBorders>
          </w:tcPr>
          <w:p w14:paraId="4EF60542" w14:textId="77777777" w:rsidR="00C212B0" w:rsidRPr="00C54C19" w:rsidRDefault="00C212B0" w:rsidP="00C212B0">
            <w:pPr>
              <w:jc w:val="center"/>
              <w:rPr>
                <w:noProof/>
                <w:szCs w:val="16"/>
              </w:rPr>
            </w:pPr>
            <w:r w:rsidRPr="00C54C19">
              <w:rPr>
                <w:noProof/>
                <w:szCs w:val="16"/>
              </w:rPr>
              <w:t>c</w:t>
            </w:r>
          </w:p>
        </w:tc>
        <w:tc>
          <w:tcPr>
            <w:tcW w:w="1240" w:type="dxa"/>
            <w:tcBorders>
              <w:top w:val="single" w:sz="2" w:space="0" w:color="auto"/>
              <w:left w:val="single" w:sz="2" w:space="0" w:color="auto"/>
              <w:bottom w:val="single" w:sz="2" w:space="0" w:color="auto"/>
              <w:right w:val="single" w:sz="2" w:space="0" w:color="auto"/>
            </w:tcBorders>
          </w:tcPr>
          <w:p w14:paraId="4F349C3A" w14:textId="77777777" w:rsidR="00C212B0" w:rsidRPr="00C54C19" w:rsidRDefault="00C212B0" w:rsidP="00C212B0">
            <w:pPr>
              <w:jc w:val="center"/>
              <w:rPr>
                <w:noProof/>
                <w:szCs w:val="16"/>
              </w:rPr>
            </w:pPr>
            <w:r w:rsidRPr="00C54C19">
              <w:rPr>
                <w:noProof/>
                <w:szCs w:val="16"/>
              </w:rPr>
              <w:t>d</w:t>
            </w:r>
          </w:p>
        </w:tc>
      </w:tr>
      <w:tr w:rsidR="00C212B0" w:rsidRPr="00C54C19" w14:paraId="6ADBB8FB" w14:textId="77777777" w:rsidTr="00A604CE">
        <w:trPr>
          <w:cantSplit/>
        </w:trPr>
        <w:tc>
          <w:tcPr>
            <w:tcW w:w="993" w:type="dxa"/>
            <w:vMerge/>
            <w:tcBorders>
              <w:top w:val="single" w:sz="2" w:space="0" w:color="auto"/>
              <w:left w:val="single" w:sz="2" w:space="0" w:color="auto"/>
              <w:bottom w:val="single" w:sz="2" w:space="0" w:color="auto"/>
              <w:right w:val="single" w:sz="2" w:space="0" w:color="auto"/>
            </w:tcBorders>
          </w:tcPr>
          <w:p w14:paraId="11B40667" w14:textId="77777777" w:rsidR="00C212B0" w:rsidRPr="00C54C19" w:rsidRDefault="00C212B0" w:rsidP="00C212B0">
            <w:pPr>
              <w:adjustRightInd w:val="0"/>
              <w:spacing w:before="0" w:after="0"/>
              <w:jc w:val="left"/>
              <w:rPr>
                <w:noProof/>
                <w:szCs w:val="16"/>
                <w:lang w:val="en-US"/>
              </w:rPr>
            </w:pPr>
          </w:p>
        </w:tc>
        <w:tc>
          <w:tcPr>
            <w:tcW w:w="3543" w:type="dxa"/>
            <w:vMerge/>
            <w:tcBorders>
              <w:top w:val="single" w:sz="2" w:space="0" w:color="auto"/>
              <w:left w:val="single" w:sz="2" w:space="0" w:color="auto"/>
              <w:bottom w:val="single" w:sz="2" w:space="0" w:color="auto"/>
              <w:right w:val="single" w:sz="2" w:space="0" w:color="auto"/>
            </w:tcBorders>
          </w:tcPr>
          <w:p w14:paraId="426661FA" w14:textId="77777777" w:rsidR="00C212B0" w:rsidRPr="00C54C19" w:rsidRDefault="00C212B0" w:rsidP="00C212B0">
            <w:pPr>
              <w:adjustRightInd w:val="0"/>
              <w:spacing w:before="0" w:after="0"/>
              <w:jc w:val="left"/>
              <w:rPr>
                <w:noProof/>
                <w:szCs w:val="16"/>
                <w:lang w:val="en-US"/>
              </w:rPr>
            </w:pPr>
          </w:p>
        </w:tc>
        <w:tc>
          <w:tcPr>
            <w:tcW w:w="1134" w:type="dxa"/>
            <w:tcBorders>
              <w:top w:val="single" w:sz="2" w:space="0" w:color="auto"/>
              <w:left w:val="single" w:sz="2" w:space="0" w:color="auto"/>
              <w:bottom w:val="single" w:sz="2" w:space="0" w:color="auto"/>
              <w:right w:val="single" w:sz="2" w:space="0" w:color="auto"/>
            </w:tcBorders>
          </w:tcPr>
          <w:p w14:paraId="6CC99560" w14:textId="77777777" w:rsidR="00C212B0" w:rsidRPr="00C54C19" w:rsidRDefault="00C212B0" w:rsidP="00C212B0">
            <w:pPr>
              <w:jc w:val="center"/>
              <w:rPr>
                <w:noProof/>
                <w:sz w:val="20"/>
                <w:szCs w:val="20"/>
              </w:rPr>
            </w:pPr>
            <w:r w:rsidRPr="00C54C19">
              <w:rPr>
                <w:noProof/>
                <w:sz w:val="20"/>
                <w:szCs w:val="20"/>
              </w:rPr>
              <w:t>November</w:t>
            </w:r>
          </w:p>
          <w:p w14:paraId="0C7470C0" w14:textId="77777777" w:rsidR="00C212B0" w:rsidRPr="00C54C19" w:rsidRDefault="00C212B0" w:rsidP="00C212B0">
            <w:pPr>
              <w:jc w:val="center"/>
              <w:rPr>
                <w:noProof/>
                <w:sz w:val="20"/>
                <w:szCs w:val="20"/>
              </w:rPr>
            </w:pPr>
            <w:r w:rsidRPr="00C54C19">
              <w:rPr>
                <w:noProof/>
                <w:sz w:val="20"/>
                <w:szCs w:val="20"/>
              </w:rPr>
              <w:t>year n (EAA estimates)</w:t>
            </w:r>
          </w:p>
        </w:tc>
        <w:tc>
          <w:tcPr>
            <w:tcW w:w="1134" w:type="dxa"/>
            <w:tcBorders>
              <w:top w:val="single" w:sz="2" w:space="0" w:color="auto"/>
              <w:left w:val="single" w:sz="2" w:space="0" w:color="auto"/>
              <w:bottom w:val="single" w:sz="2" w:space="0" w:color="auto"/>
              <w:right w:val="single" w:sz="2" w:space="0" w:color="auto"/>
            </w:tcBorders>
          </w:tcPr>
          <w:p w14:paraId="6A162660" w14:textId="77777777" w:rsidR="00C212B0" w:rsidRPr="00C54C19" w:rsidRDefault="00C212B0" w:rsidP="00C212B0">
            <w:pPr>
              <w:jc w:val="center"/>
              <w:rPr>
                <w:noProof/>
                <w:sz w:val="20"/>
                <w:szCs w:val="20"/>
              </w:rPr>
            </w:pPr>
            <w:r w:rsidRPr="00C54C19">
              <w:rPr>
                <w:noProof/>
                <w:sz w:val="20"/>
                <w:szCs w:val="20"/>
              </w:rPr>
              <w:t>March</w:t>
            </w:r>
          </w:p>
          <w:p w14:paraId="6ECB2CA7" w14:textId="77777777" w:rsidR="00C212B0" w:rsidRPr="00C54C19" w:rsidRDefault="00C212B0" w:rsidP="00C212B0">
            <w:pPr>
              <w:jc w:val="center"/>
              <w:rPr>
                <w:noProof/>
                <w:sz w:val="20"/>
                <w:szCs w:val="20"/>
              </w:rPr>
            </w:pPr>
            <w:r w:rsidRPr="00C54C19">
              <w:rPr>
                <w:noProof/>
                <w:sz w:val="20"/>
                <w:szCs w:val="20"/>
              </w:rPr>
              <w:t>year n+1 (EAA estimates)</w:t>
            </w:r>
          </w:p>
        </w:tc>
        <w:tc>
          <w:tcPr>
            <w:tcW w:w="1134" w:type="dxa"/>
            <w:tcBorders>
              <w:top w:val="single" w:sz="2" w:space="0" w:color="auto"/>
              <w:left w:val="single" w:sz="2" w:space="0" w:color="auto"/>
              <w:bottom w:val="single" w:sz="2" w:space="0" w:color="auto"/>
              <w:right w:val="single" w:sz="2" w:space="0" w:color="auto"/>
            </w:tcBorders>
          </w:tcPr>
          <w:p w14:paraId="037D0592" w14:textId="77777777" w:rsidR="00C212B0" w:rsidRPr="00C54C19" w:rsidRDefault="00C212B0" w:rsidP="00C212B0">
            <w:pPr>
              <w:jc w:val="center"/>
              <w:rPr>
                <w:noProof/>
                <w:sz w:val="20"/>
                <w:szCs w:val="20"/>
              </w:rPr>
            </w:pPr>
            <w:r w:rsidRPr="00C54C19">
              <w:rPr>
                <w:noProof/>
                <w:sz w:val="20"/>
                <w:szCs w:val="20"/>
              </w:rPr>
              <w:t>September</w:t>
            </w:r>
          </w:p>
          <w:p w14:paraId="6E4B721A" w14:textId="77777777" w:rsidR="00C212B0" w:rsidRPr="00C54C19" w:rsidRDefault="00C212B0" w:rsidP="00C212B0">
            <w:pPr>
              <w:jc w:val="center"/>
              <w:rPr>
                <w:noProof/>
                <w:sz w:val="20"/>
                <w:szCs w:val="20"/>
              </w:rPr>
            </w:pPr>
            <w:r w:rsidRPr="00C54C19">
              <w:rPr>
                <w:noProof/>
                <w:sz w:val="20"/>
                <w:szCs w:val="20"/>
              </w:rPr>
              <w:t>year n+1 (EAA data)</w:t>
            </w:r>
          </w:p>
        </w:tc>
        <w:tc>
          <w:tcPr>
            <w:tcW w:w="1240" w:type="dxa"/>
            <w:tcBorders>
              <w:top w:val="single" w:sz="2" w:space="0" w:color="auto"/>
              <w:left w:val="single" w:sz="2" w:space="0" w:color="auto"/>
              <w:bottom w:val="single" w:sz="2" w:space="0" w:color="auto"/>
              <w:right w:val="single" w:sz="2" w:space="0" w:color="auto"/>
            </w:tcBorders>
          </w:tcPr>
          <w:p w14:paraId="5F6534E6" w14:textId="77777777" w:rsidR="00C212B0" w:rsidRPr="00C54C19" w:rsidRDefault="00C212B0" w:rsidP="00C212B0">
            <w:pPr>
              <w:jc w:val="center"/>
              <w:rPr>
                <w:noProof/>
                <w:sz w:val="20"/>
                <w:szCs w:val="20"/>
              </w:rPr>
            </w:pPr>
            <w:r w:rsidRPr="00C54C19">
              <w:rPr>
                <w:noProof/>
                <w:sz w:val="20"/>
                <w:szCs w:val="20"/>
              </w:rPr>
              <w:t>September</w:t>
            </w:r>
          </w:p>
          <w:p w14:paraId="48AB334C" w14:textId="77777777" w:rsidR="00C212B0" w:rsidRPr="00C54C19" w:rsidRDefault="00C212B0" w:rsidP="00C212B0">
            <w:pPr>
              <w:jc w:val="center"/>
              <w:rPr>
                <w:noProof/>
                <w:sz w:val="20"/>
                <w:szCs w:val="20"/>
              </w:rPr>
            </w:pPr>
            <w:r w:rsidRPr="00C54C19">
              <w:rPr>
                <w:noProof/>
                <w:sz w:val="20"/>
                <w:szCs w:val="20"/>
              </w:rPr>
              <w:t>year n+2 (REAA data)</w:t>
            </w:r>
          </w:p>
        </w:tc>
      </w:tr>
      <w:tr w:rsidR="00C212B0" w:rsidRPr="00C54C19" w14:paraId="6E651B66"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0A54753D" w14:textId="77777777" w:rsidR="00C212B0" w:rsidRPr="00C54C19" w:rsidRDefault="00C212B0" w:rsidP="00C212B0">
            <w:pPr>
              <w:jc w:val="left"/>
              <w:rPr>
                <w:noProof/>
                <w:szCs w:val="16"/>
              </w:rPr>
            </w:pPr>
            <w:r w:rsidRPr="00C54C19">
              <w:rPr>
                <w:noProof/>
                <w:szCs w:val="16"/>
              </w:rPr>
              <w:t>23</w:t>
            </w:r>
          </w:p>
        </w:tc>
        <w:tc>
          <w:tcPr>
            <w:tcW w:w="3543" w:type="dxa"/>
            <w:tcBorders>
              <w:top w:val="single" w:sz="2" w:space="0" w:color="auto"/>
              <w:left w:val="single" w:sz="2" w:space="0" w:color="auto"/>
              <w:bottom w:val="single" w:sz="2" w:space="0" w:color="auto"/>
              <w:right w:val="single" w:sz="2" w:space="0" w:color="auto"/>
            </w:tcBorders>
          </w:tcPr>
          <w:p w14:paraId="652268F8" w14:textId="77777777" w:rsidR="00C212B0" w:rsidRPr="00C54C19" w:rsidRDefault="00C212B0" w:rsidP="00C212B0">
            <w:pPr>
              <w:jc w:val="left"/>
              <w:rPr>
                <w:noProof/>
                <w:szCs w:val="16"/>
              </w:rPr>
            </w:pPr>
            <w:r w:rsidRPr="00C54C19">
              <w:rPr>
                <w:noProof/>
                <w:szCs w:val="16"/>
              </w:rPr>
              <w:t>COMPENSATION OF EMPLOYEES</w:t>
            </w:r>
          </w:p>
        </w:tc>
        <w:tc>
          <w:tcPr>
            <w:tcW w:w="1134" w:type="dxa"/>
            <w:tcBorders>
              <w:top w:val="single" w:sz="2" w:space="0" w:color="auto"/>
              <w:left w:val="single" w:sz="2" w:space="0" w:color="auto"/>
              <w:bottom w:val="single" w:sz="2" w:space="0" w:color="auto"/>
              <w:right w:val="single" w:sz="2" w:space="0" w:color="auto"/>
            </w:tcBorders>
          </w:tcPr>
          <w:p w14:paraId="7421DAB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1CFA80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66D9B10"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5E28715" w14:textId="77777777" w:rsidR="00C212B0" w:rsidRPr="00C54C19" w:rsidRDefault="00C212B0" w:rsidP="00C212B0">
            <w:pPr>
              <w:jc w:val="left"/>
              <w:rPr>
                <w:noProof/>
                <w:szCs w:val="16"/>
              </w:rPr>
            </w:pPr>
            <w:r w:rsidRPr="00C54C19">
              <w:rPr>
                <w:noProof/>
                <w:szCs w:val="16"/>
              </w:rPr>
              <w:t>X</w:t>
            </w:r>
          </w:p>
        </w:tc>
      </w:tr>
      <w:tr w:rsidR="00C212B0" w:rsidRPr="00C54C19" w14:paraId="4E4BB9DF"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37D9120A" w14:textId="77777777" w:rsidR="00C212B0" w:rsidRPr="00C54C19" w:rsidRDefault="00C212B0" w:rsidP="00C212B0">
            <w:pPr>
              <w:jc w:val="left"/>
              <w:rPr>
                <w:noProof/>
                <w:szCs w:val="16"/>
              </w:rPr>
            </w:pPr>
            <w:r w:rsidRPr="00C54C19">
              <w:rPr>
                <w:noProof/>
                <w:szCs w:val="16"/>
              </w:rPr>
              <w:t>24</w:t>
            </w:r>
          </w:p>
        </w:tc>
        <w:tc>
          <w:tcPr>
            <w:tcW w:w="3543" w:type="dxa"/>
            <w:tcBorders>
              <w:top w:val="single" w:sz="2" w:space="0" w:color="auto"/>
              <w:left w:val="single" w:sz="2" w:space="0" w:color="auto"/>
              <w:bottom w:val="single" w:sz="2" w:space="0" w:color="auto"/>
              <w:right w:val="single" w:sz="2" w:space="0" w:color="auto"/>
            </w:tcBorders>
          </w:tcPr>
          <w:p w14:paraId="1D95D863" w14:textId="77777777" w:rsidR="00C212B0" w:rsidRPr="00C54C19" w:rsidRDefault="00C212B0" w:rsidP="00C212B0">
            <w:pPr>
              <w:jc w:val="left"/>
              <w:rPr>
                <w:noProof/>
                <w:szCs w:val="16"/>
              </w:rPr>
            </w:pPr>
            <w:r w:rsidRPr="00C54C19">
              <w:rPr>
                <w:noProof/>
                <w:szCs w:val="16"/>
              </w:rPr>
              <w:t>OTHER TAXES ON PRODUCTION</w:t>
            </w:r>
          </w:p>
        </w:tc>
        <w:tc>
          <w:tcPr>
            <w:tcW w:w="1134" w:type="dxa"/>
            <w:tcBorders>
              <w:top w:val="single" w:sz="2" w:space="0" w:color="auto"/>
              <w:left w:val="single" w:sz="2" w:space="0" w:color="auto"/>
              <w:bottom w:val="single" w:sz="2" w:space="0" w:color="auto"/>
              <w:right w:val="single" w:sz="2" w:space="0" w:color="auto"/>
            </w:tcBorders>
          </w:tcPr>
          <w:p w14:paraId="189AFDC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D06441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46DD6F4"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4DC30DF" w14:textId="77777777" w:rsidR="00C212B0" w:rsidRPr="00C54C19" w:rsidRDefault="00C212B0" w:rsidP="00C212B0">
            <w:pPr>
              <w:jc w:val="left"/>
              <w:rPr>
                <w:noProof/>
                <w:szCs w:val="16"/>
              </w:rPr>
            </w:pPr>
            <w:r w:rsidRPr="00C54C19">
              <w:rPr>
                <w:noProof/>
                <w:szCs w:val="16"/>
              </w:rPr>
              <w:t>X</w:t>
            </w:r>
          </w:p>
        </w:tc>
      </w:tr>
      <w:tr w:rsidR="00C212B0" w:rsidRPr="00C54C19" w14:paraId="1F0F8B24"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4A267834" w14:textId="77777777" w:rsidR="00C212B0" w:rsidRPr="00C54C19" w:rsidRDefault="00C212B0" w:rsidP="00C212B0">
            <w:pPr>
              <w:jc w:val="left"/>
              <w:rPr>
                <w:noProof/>
                <w:szCs w:val="16"/>
              </w:rPr>
            </w:pPr>
            <w:r w:rsidRPr="00C54C19">
              <w:rPr>
                <w:noProof/>
                <w:szCs w:val="16"/>
              </w:rPr>
              <w:t>25</w:t>
            </w:r>
          </w:p>
        </w:tc>
        <w:tc>
          <w:tcPr>
            <w:tcW w:w="3543" w:type="dxa"/>
            <w:tcBorders>
              <w:top w:val="single" w:sz="2" w:space="0" w:color="auto"/>
              <w:left w:val="single" w:sz="2" w:space="0" w:color="auto"/>
              <w:bottom w:val="single" w:sz="2" w:space="0" w:color="auto"/>
              <w:right w:val="single" w:sz="2" w:space="0" w:color="auto"/>
            </w:tcBorders>
          </w:tcPr>
          <w:p w14:paraId="40DE34B6" w14:textId="77777777" w:rsidR="00C212B0" w:rsidRPr="00C54C19" w:rsidRDefault="00C212B0" w:rsidP="00C212B0">
            <w:pPr>
              <w:jc w:val="left"/>
              <w:rPr>
                <w:noProof/>
                <w:szCs w:val="16"/>
              </w:rPr>
            </w:pPr>
            <w:r w:rsidRPr="00C54C19">
              <w:rPr>
                <w:noProof/>
                <w:szCs w:val="16"/>
              </w:rPr>
              <w:t>OTHER SUBSIDIES ON PRODUCTION</w:t>
            </w:r>
          </w:p>
        </w:tc>
        <w:tc>
          <w:tcPr>
            <w:tcW w:w="1134" w:type="dxa"/>
            <w:tcBorders>
              <w:top w:val="single" w:sz="2" w:space="0" w:color="auto"/>
              <w:left w:val="single" w:sz="2" w:space="0" w:color="auto"/>
              <w:bottom w:val="single" w:sz="2" w:space="0" w:color="auto"/>
              <w:right w:val="single" w:sz="2" w:space="0" w:color="auto"/>
            </w:tcBorders>
          </w:tcPr>
          <w:p w14:paraId="27991172"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363F086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B31FD8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7D91BE2" w14:textId="77777777" w:rsidR="00C212B0" w:rsidRPr="00C54C19" w:rsidRDefault="00C212B0" w:rsidP="00C212B0">
            <w:pPr>
              <w:jc w:val="left"/>
              <w:rPr>
                <w:noProof/>
                <w:szCs w:val="16"/>
              </w:rPr>
            </w:pPr>
            <w:r w:rsidRPr="00C54C19">
              <w:rPr>
                <w:noProof/>
                <w:szCs w:val="16"/>
              </w:rPr>
              <w:t>X</w:t>
            </w:r>
          </w:p>
        </w:tc>
      </w:tr>
      <w:tr w:rsidR="00C212B0" w:rsidRPr="00C54C19" w14:paraId="2DC871DF"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325995FB" w14:textId="77777777" w:rsidR="00C212B0" w:rsidRPr="00C54C19" w:rsidRDefault="00C212B0" w:rsidP="00C212B0">
            <w:pPr>
              <w:jc w:val="left"/>
              <w:rPr>
                <w:noProof/>
                <w:szCs w:val="16"/>
              </w:rPr>
            </w:pPr>
            <w:r w:rsidRPr="00C54C19">
              <w:rPr>
                <w:noProof/>
                <w:szCs w:val="16"/>
              </w:rPr>
              <w:t>26</w:t>
            </w:r>
          </w:p>
        </w:tc>
        <w:tc>
          <w:tcPr>
            <w:tcW w:w="3543" w:type="dxa"/>
            <w:tcBorders>
              <w:top w:val="single" w:sz="2" w:space="0" w:color="auto"/>
              <w:left w:val="single" w:sz="2" w:space="0" w:color="auto"/>
              <w:bottom w:val="single" w:sz="2" w:space="0" w:color="auto"/>
              <w:right w:val="single" w:sz="2" w:space="0" w:color="auto"/>
            </w:tcBorders>
          </w:tcPr>
          <w:p w14:paraId="31DB96FA" w14:textId="77777777" w:rsidR="00C212B0" w:rsidRPr="00C54C19" w:rsidRDefault="00C212B0" w:rsidP="00C212B0">
            <w:pPr>
              <w:jc w:val="left"/>
              <w:rPr>
                <w:noProof/>
                <w:szCs w:val="16"/>
              </w:rPr>
            </w:pPr>
            <w:r w:rsidRPr="00C54C19">
              <w:rPr>
                <w:noProof/>
                <w:szCs w:val="16"/>
              </w:rPr>
              <w:t>FACTOR INCOME (22-24+25)</w:t>
            </w:r>
          </w:p>
        </w:tc>
        <w:tc>
          <w:tcPr>
            <w:tcW w:w="1134" w:type="dxa"/>
            <w:tcBorders>
              <w:top w:val="single" w:sz="2" w:space="0" w:color="auto"/>
              <w:left w:val="single" w:sz="2" w:space="0" w:color="auto"/>
              <w:bottom w:val="single" w:sz="2" w:space="0" w:color="auto"/>
              <w:right w:val="single" w:sz="2" w:space="0" w:color="auto"/>
            </w:tcBorders>
          </w:tcPr>
          <w:p w14:paraId="503BB1A9"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D1B8D1E"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450180E1"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65BA0E6E" w14:textId="77777777" w:rsidR="00C212B0" w:rsidRPr="00C54C19" w:rsidRDefault="00C212B0" w:rsidP="00C212B0">
            <w:pPr>
              <w:jc w:val="left"/>
              <w:rPr>
                <w:noProof/>
                <w:szCs w:val="16"/>
              </w:rPr>
            </w:pPr>
            <w:r w:rsidRPr="00C54C19">
              <w:rPr>
                <w:noProof/>
                <w:szCs w:val="16"/>
              </w:rPr>
              <w:t>X</w:t>
            </w:r>
          </w:p>
        </w:tc>
      </w:tr>
      <w:tr w:rsidR="00C212B0" w:rsidRPr="00C54C19" w14:paraId="7D5CADBA"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7DC53EAA" w14:textId="77777777" w:rsidR="00C212B0" w:rsidRPr="00C54C19" w:rsidRDefault="00C212B0" w:rsidP="00C212B0">
            <w:pPr>
              <w:jc w:val="left"/>
              <w:rPr>
                <w:noProof/>
                <w:szCs w:val="16"/>
              </w:rPr>
            </w:pPr>
            <w:r w:rsidRPr="00C54C19">
              <w:rPr>
                <w:noProof/>
                <w:szCs w:val="16"/>
              </w:rPr>
              <w:t>27</w:t>
            </w:r>
          </w:p>
        </w:tc>
        <w:tc>
          <w:tcPr>
            <w:tcW w:w="3543" w:type="dxa"/>
            <w:tcBorders>
              <w:top w:val="single" w:sz="2" w:space="0" w:color="auto"/>
              <w:left w:val="single" w:sz="2" w:space="0" w:color="auto"/>
              <w:bottom w:val="single" w:sz="2" w:space="0" w:color="auto"/>
              <w:right w:val="single" w:sz="2" w:space="0" w:color="auto"/>
            </w:tcBorders>
          </w:tcPr>
          <w:p w14:paraId="13020AFA" w14:textId="77777777" w:rsidR="00C212B0" w:rsidRPr="00C54C19" w:rsidRDefault="00C212B0" w:rsidP="00C212B0">
            <w:pPr>
              <w:jc w:val="left"/>
              <w:rPr>
                <w:noProof/>
                <w:szCs w:val="16"/>
              </w:rPr>
            </w:pPr>
            <w:r w:rsidRPr="00C54C19">
              <w:rPr>
                <w:noProof/>
                <w:szCs w:val="16"/>
              </w:rPr>
              <w:t>OPERATING SURPLUS / MIXED INCOME (22-23-24+25)</w:t>
            </w:r>
          </w:p>
        </w:tc>
        <w:tc>
          <w:tcPr>
            <w:tcW w:w="1134" w:type="dxa"/>
            <w:tcBorders>
              <w:top w:val="single" w:sz="2" w:space="0" w:color="auto"/>
              <w:left w:val="single" w:sz="2" w:space="0" w:color="auto"/>
              <w:bottom w:val="single" w:sz="2" w:space="0" w:color="auto"/>
              <w:right w:val="single" w:sz="2" w:space="0" w:color="auto"/>
            </w:tcBorders>
          </w:tcPr>
          <w:p w14:paraId="506BDF2D"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55DB0B1"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06504CFF"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1A68C2E" w14:textId="77777777" w:rsidR="00C212B0" w:rsidRPr="00C54C19" w:rsidRDefault="00C212B0" w:rsidP="00C212B0">
            <w:pPr>
              <w:jc w:val="left"/>
              <w:rPr>
                <w:noProof/>
                <w:szCs w:val="16"/>
              </w:rPr>
            </w:pPr>
            <w:r w:rsidRPr="00C54C19">
              <w:rPr>
                <w:noProof/>
                <w:szCs w:val="16"/>
              </w:rPr>
              <w:t>X</w:t>
            </w:r>
          </w:p>
        </w:tc>
      </w:tr>
    </w:tbl>
    <w:p w14:paraId="6781C3C9" w14:textId="77777777" w:rsidR="00C212B0" w:rsidRPr="00C54C19" w:rsidRDefault="00C212B0" w:rsidP="00573C5C">
      <w:pPr>
        <w:pStyle w:val="ManualHeading2"/>
        <w:rPr>
          <w:noProof/>
          <w:szCs w:val="24"/>
        </w:rPr>
      </w:pPr>
      <w:r w:rsidRPr="00C54C19">
        <w:rPr>
          <w:noProof/>
          <w:szCs w:val="24"/>
        </w:rPr>
        <w:t>3.</w:t>
      </w:r>
      <w:r w:rsidRPr="00C54C19">
        <w:rPr>
          <w:noProof/>
          <w:szCs w:val="24"/>
        </w:rPr>
        <w:tab/>
        <w:t>Entrepreneurial income account</w:t>
      </w:r>
    </w:p>
    <w:tbl>
      <w:tblPr>
        <w:tblW w:w="0" w:type="auto"/>
        <w:tblInd w:w="108" w:type="dxa"/>
        <w:tblLayout w:type="fixed"/>
        <w:tblLook w:val="0000" w:firstRow="0" w:lastRow="0" w:firstColumn="0" w:lastColumn="0" w:noHBand="0" w:noVBand="0"/>
      </w:tblPr>
      <w:tblGrid>
        <w:gridCol w:w="993"/>
        <w:gridCol w:w="3543"/>
        <w:gridCol w:w="1134"/>
        <w:gridCol w:w="1134"/>
        <w:gridCol w:w="1134"/>
        <w:gridCol w:w="1240"/>
      </w:tblGrid>
      <w:tr w:rsidR="00C212B0" w:rsidRPr="00C54C19" w14:paraId="334DDDD0"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7840E2BD" w14:textId="77777777" w:rsidR="00C212B0" w:rsidRPr="00C54C19" w:rsidRDefault="00C212B0" w:rsidP="00A604CE">
            <w:pPr>
              <w:keepNext/>
              <w:adjustRightInd w:val="0"/>
              <w:spacing w:before="0" w:after="0"/>
              <w:jc w:val="left"/>
              <w:rPr>
                <w:noProof/>
                <w:szCs w:val="16"/>
                <w:lang w:val="en-US"/>
              </w:rPr>
            </w:pPr>
          </w:p>
        </w:tc>
        <w:tc>
          <w:tcPr>
            <w:tcW w:w="3543" w:type="dxa"/>
            <w:tcBorders>
              <w:top w:val="single" w:sz="2" w:space="0" w:color="auto"/>
              <w:left w:val="single" w:sz="2" w:space="0" w:color="auto"/>
              <w:bottom w:val="single" w:sz="2" w:space="0" w:color="auto"/>
              <w:right w:val="single" w:sz="2" w:space="0" w:color="auto"/>
            </w:tcBorders>
          </w:tcPr>
          <w:p w14:paraId="6C475C00" w14:textId="77777777" w:rsidR="00C212B0" w:rsidRPr="00C54C19" w:rsidRDefault="00C212B0" w:rsidP="00A604CE">
            <w:pPr>
              <w:keepNext/>
              <w:adjustRightInd w:val="0"/>
              <w:spacing w:before="0" w:after="0"/>
              <w:jc w:val="left"/>
              <w:rPr>
                <w:noProof/>
                <w:szCs w:val="16"/>
                <w:lang w:val="en-US"/>
              </w:rPr>
            </w:pPr>
          </w:p>
        </w:tc>
        <w:tc>
          <w:tcPr>
            <w:tcW w:w="4642" w:type="dxa"/>
            <w:gridSpan w:val="4"/>
            <w:tcBorders>
              <w:top w:val="single" w:sz="2" w:space="0" w:color="auto"/>
              <w:left w:val="single" w:sz="2" w:space="0" w:color="auto"/>
              <w:bottom w:val="single" w:sz="2" w:space="0" w:color="auto"/>
              <w:right w:val="single" w:sz="2" w:space="0" w:color="auto"/>
            </w:tcBorders>
          </w:tcPr>
          <w:p w14:paraId="08A16935" w14:textId="77777777" w:rsidR="00C212B0" w:rsidRPr="00C54C19" w:rsidRDefault="00C212B0" w:rsidP="00A604CE">
            <w:pPr>
              <w:keepNext/>
              <w:jc w:val="center"/>
              <w:rPr>
                <w:noProof/>
                <w:szCs w:val="16"/>
              </w:rPr>
            </w:pPr>
            <w:r w:rsidRPr="00C54C19">
              <w:rPr>
                <w:noProof/>
                <w:szCs w:val="16"/>
              </w:rPr>
              <w:t>Transmission concerning reference year n</w:t>
            </w:r>
          </w:p>
        </w:tc>
      </w:tr>
      <w:tr w:rsidR="00C212B0" w:rsidRPr="00C54C19" w14:paraId="757B7622" w14:textId="77777777" w:rsidTr="00A604CE">
        <w:trPr>
          <w:cantSplit/>
        </w:trPr>
        <w:tc>
          <w:tcPr>
            <w:tcW w:w="993" w:type="dxa"/>
            <w:vMerge w:val="restart"/>
            <w:tcBorders>
              <w:top w:val="single" w:sz="2" w:space="0" w:color="auto"/>
              <w:left w:val="single" w:sz="2" w:space="0" w:color="auto"/>
              <w:bottom w:val="single" w:sz="2" w:space="0" w:color="auto"/>
              <w:right w:val="single" w:sz="2" w:space="0" w:color="auto"/>
            </w:tcBorders>
          </w:tcPr>
          <w:p w14:paraId="4D4339F2" w14:textId="77777777" w:rsidR="00C212B0" w:rsidRPr="00C54C19" w:rsidRDefault="00C212B0" w:rsidP="00A604CE">
            <w:pPr>
              <w:keepNext/>
              <w:jc w:val="center"/>
              <w:rPr>
                <w:noProof/>
                <w:szCs w:val="16"/>
              </w:rPr>
            </w:pPr>
            <w:r w:rsidRPr="00C54C19">
              <w:rPr>
                <w:noProof/>
                <w:szCs w:val="16"/>
              </w:rPr>
              <w:t>Item</w:t>
            </w:r>
          </w:p>
        </w:tc>
        <w:tc>
          <w:tcPr>
            <w:tcW w:w="3543" w:type="dxa"/>
            <w:vMerge w:val="restart"/>
            <w:tcBorders>
              <w:top w:val="single" w:sz="2" w:space="0" w:color="auto"/>
              <w:left w:val="single" w:sz="2" w:space="0" w:color="auto"/>
              <w:bottom w:val="single" w:sz="2" w:space="0" w:color="auto"/>
              <w:right w:val="single" w:sz="2" w:space="0" w:color="auto"/>
            </w:tcBorders>
          </w:tcPr>
          <w:p w14:paraId="2712DA66" w14:textId="77777777" w:rsidR="00C212B0" w:rsidRPr="00C54C19" w:rsidRDefault="00C212B0" w:rsidP="00A604CE">
            <w:pPr>
              <w:keepNext/>
              <w:jc w:val="center"/>
              <w:rPr>
                <w:noProof/>
                <w:szCs w:val="16"/>
              </w:rPr>
            </w:pPr>
            <w:r w:rsidRPr="00C54C19">
              <w:rPr>
                <w:noProof/>
                <w:szCs w:val="16"/>
              </w:rPr>
              <w:t>List of variables</w:t>
            </w:r>
          </w:p>
        </w:tc>
        <w:tc>
          <w:tcPr>
            <w:tcW w:w="1134" w:type="dxa"/>
            <w:tcBorders>
              <w:top w:val="single" w:sz="2" w:space="0" w:color="auto"/>
              <w:left w:val="single" w:sz="2" w:space="0" w:color="auto"/>
              <w:bottom w:val="single" w:sz="2" w:space="0" w:color="auto"/>
              <w:right w:val="single" w:sz="2" w:space="0" w:color="auto"/>
            </w:tcBorders>
          </w:tcPr>
          <w:p w14:paraId="19513A99" w14:textId="77777777" w:rsidR="00C212B0" w:rsidRPr="00C54C19" w:rsidRDefault="00C212B0" w:rsidP="00A604CE">
            <w:pPr>
              <w:keepNext/>
              <w:jc w:val="center"/>
              <w:rPr>
                <w:noProof/>
                <w:szCs w:val="16"/>
              </w:rPr>
            </w:pPr>
            <w:r w:rsidRPr="00C54C19">
              <w:rPr>
                <w:noProof/>
                <w:szCs w:val="16"/>
              </w:rPr>
              <w:t>a</w:t>
            </w:r>
          </w:p>
        </w:tc>
        <w:tc>
          <w:tcPr>
            <w:tcW w:w="1134" w:type="dxa"/>
            <w:tcBorders>
              <w:top w:val="single" w:sz="2" w:space="0" w:color="auto"/>
              <w:left w:val="single" w:sz="2" w:space="0" w:color="auto"/>
              <w:bottom w:val="single" w:sz="2" w:space="0" w:color="auto"/>
              <w:right w:val="single" w:sz="2" w:space="0" w:color="auto"/>
            </w:tcBorders>
          </w:tcPr>
          <w:p w14:paraId="5C41B441" w14:textId="77777777" w:rsidR="00C212B0" w:rsidRPr="00C54C19" w:rsidRDefault="00C212B0" w:rsidP="00A604CE">
            <w:pPr>
              <w:keepNext/>
              <w:jc w:val="center"/>
              <w:rPr>
                <w:noProof/>
                <w:szCs w:val="16"/>
              </w:rPr>
            </w:pPr>
            <w:r w:rsidRPr="00C54C19">
              <w:rPr>
                <w:noProof/>
                <w:szCs w:val="16"/>
              </w:rPr>
              <w:t>b</w:t>
            </w:r>
          </w:p>
        </w:tc>
        <w:tc>
          <w:tcPr>
            <w:tcW w:w="1134" w:type="dxa"/>
            <w:tcBorders>
              <w:top w:val="single" w:sz="2" w:space="0" w:color="auto"/>
              <w:left w:val="single" w:sz="2" w:space="0" w:color="auto"/>
              <w:bottom w:val="single" w:sz="2" w:space="0" w:color="auto"/>
              <w:right w:val="single" w:sz="2" w:space="0" w:color="auto"/>
            </w:tcBorders>
          </w:tcPr>
          <w:p w14:paraId="5FAD160D" w14:textId="77777777" w:rsidR="00C212B0" w:rsidRPr="00C54C19" w:rsidRDefault="00C212B0" w:rsidP="00A604CE">
            <w:pPr>
              <w:keepNext/>
              <w:jc w:val="center"/>
              <w:rPr>
                <w:noProof/>
                <w:szCs w:val="16"/>
              </w:rPr>
            </w:pPr>
            <w:r w:rsidRPr="00C54C19">
              <w:rPr>
                <w:noProof/>
                <w:szCs w:val="16"/>
              </w:rPr>
              <w:t>c</w:t>
            </w:r>
          </w:p>
        </w:tc>
        <w:tc>
          <w:tcPr>
            <w:tcW w:w="1240" w:type="dxa"/>
            <w:tcBorders>
              <w:top w:val="single" w:sz="2" w:space="0" w:color="auto"/>
              <w:left w:val="single" w:sz="2" w:space="0" w:color="auto"/>
              <w:bottom w:val="single" w:sz="2" w:space="0" w:color="auto"/>
              <w:right w:val="single" w:sz="2" w:space="0" w:color="auto"/>
            </w:tcBorders>
          </w:tcPr>
          <w:p w14:paraId="0E33D4E8" w14:textId="77777777" w:rsidR="00C212B0" w:rsidRPr="00C54C19" w:rsidRDefault="00C212B0" w:rsidP="00A604CE">
            <w:pPr>
              <w:keepNext/>
              <w:jc w:val="center"/>
              <w:rPr>
                <w:noProof/>
                <w:szCs w:val="16"/>
              </w:rPr>
            </w:pPr>
            <w:r w:rsidRPr="00C54C19">
              <w:rPr>
                <w:noProof/>
                <w:szCs w:val="16"/>
              </w:rPr>
              <w:t>d</w:t>
            </w:r>
          </w:p>
        </w:tc>
      </w:tr>
      <w:tr w:rsidR="00C212B0" w:rsidRPr="00C54C19" w14:paraId="3B3E0D71" w14:textId="77777777" w:rsidTr="00A604CE">
        <w:trPr>
          <w:cantSplit/>
        </w:trPr>
        <w:tc>
          <w:tcPr>
            <w:tcW w:w="993" w:type="dxa"/>
            <w:vMerge/>
            <w:tcBorders>
              <w:top w:val="single" w:sz="2" w:space="0" w:color="auto"/>
              <w:left w:val="single" w:sz="2" w:space="0" w:color="auto"/>
              <w:bottom w:val="single" w:sz="2" w:space="0" w:color="auto"/>
              <w:right w:val="single" w:sz="2" w:space="0" w:color="auto"/>
            </w:tcBorders>
          </w:tcPr>
          <w:p w14:paraId="1C6FFCDA" w14:textId="77777777" w:rsidR="00C212B0" w:rsidRPr="00C54C19" w:rsidRDefault="00C212B0" w:rsidP="00A604CE">
            <w:pPr>
              <w:keepNext/>
              <w:adjustRightInd w:val="0"/>
              <w:spacing w:before="0" w:after="0"/>
              <w:jc w:val="left"/>
              <w:rPr>
                <w:noProof/>
                <w:szCs w:val="16"/>
                <w:lang w:val="en-US"/>
              </w:rPr>
            </w:pPr>
          </w:p>
        </w:tc>
        <w:tc>
          <w:tcPr>
            <w:tcW w:w="3543" w:type="dxa"/>
            <w:vMerge/>
            <w:tcBorders>
              <w:top w:val="single" w:sz="2" w:space="0" w:color="auto"/>
              <w:left w:val="single" w:sz="2" w:space="0" w:color="auto"/>
              <w:bottom w:val="single" w:sz="2" w:space="0" w:color="auto"/>
              <w:right w:val="single" w:sz="2" w:space="0" w:color="auto"/>
            </w:tcBorders>
          </w:tcPr>
          <w:p w14:paraId="0F43EC79" w14:textId="77777777" w:rsidR="00C212B0" w:rsidRPr="00C54C19" w:rsidRDefault="00C212B0" w:rsidP="00A604CE">
            <w:pPr>
              <w:keepNext/>
              <w:adjustRightInd w:val="0"/>
              <w:spacing w:before="0" w:after="0"/>
              <w:jc w:val="left"/>
              <w:rPr>
                <w:noProof/>
                <w:szCs w:val="16"/>
                <w:lang w:val="en-US"/>
              </w:rPr>
            </w:pPr>
          </w:p>
        </w:tc>
        <w:tc>
          <w:tcPr>
            <w:tcW w:w="1134" w:type="dxa"/>
            <w:tcBorders>
              <w:top w:val="single" w:sz="2" w:space="0" w:color="auto"/>
              <w:left w:val="single" w:sz="2" w:space="0" w:color="auto"/>
              <w:bottom w:val="single" w:sz="2" w:space="0" w:color="auto"/>
              <w:right w:val="single" w:sz="2" w:space="0" w:color="auto"/>
            </w:tcBorders>
          </w:tcPr>
          <w:p w14:paraId="3BD3970E" w14:textId="77777777" w:rsidR="00C212B0" w:rsidRPr="00C54C19" w:rsidRDefault="00C212B0" w:rsidP="00A604CE">
            <w:pPr>
              <w:keepNext/>
              <w:jc w:val="center"/>
              <w:rPr>
                <w:noProof/>
                <w:sz w:val="20"/>
                <w:szCs w:val="20"/>
              </w:rPr>
            </w:pPr>
            <w:r w:rsidRPr="00C54C19">
              <w:rPr>
                <w:noProof/>
                <w:sz w:val="20"/>
                <w:szCs w:val="20"/>
              </w:rPr>
              <w:t>November</w:t>
            </w:r>
          </w:p>
          <w:p w14:paraId="3F56B74C" w14:textId="77777777" w:rsidR="00C212B0" w:rsidRPr="00C54C19" w:rsidRDefault="00C212B0" w:rsidP="00A604CE">
            <w:pPr>
              <w:keepNext/>
              <w:jc w:val="center"/>
              <w:rPr>
                <w:noProof/>
                <w:sz w:val="20"/>
                <w:szCs w:val="20"/>
              </w:rPr>
            </w:pPr>
            <w:r w:rsidRPr="00C54C19">
              <w:rPr>
                <w:noProof/>
                <w:sz w:val="20"/>
                <w:szCs w:val="20"/>
              </w:rPr>
              <w:t>year n (EAA estimates)</w:t>
            </w:r>
          </w:p>
        </w:tc>
        <w:tc>
          <w:tcPr>
            <w:tcW w:w="1134" w:type="dxa"/>
            <w:tcBorders>
              <w:top w:val="single" w:sz="2" w:space="0" w:color="auto"/>
              <w:left w:val="single" w:sz="2" w:space="0" w:color="auto"/>
              <w:bottom w:val="single" w:sz="2" w:space="0" w:color="auto"/>
              <w:right w:val="single" w:sz="2" w:space="0" w:color="auto"/>
            </w:tcBorders>
          </w:tcPr>
          <w:p w14:paraId="7CC2B5D3" w14:textId="77777777" w:rsidR="00C212B0" w:rsidRPr="00C54C19" w:rsidRDefault="00C212B0" w:rsidP="00A604CE">
            <w:pPr>
              <w:keepNext/>
              <w:jc w:val="center"/>
              <w:rPr>
                <w:noProof/>
                <w:sz w:val="20"/>
                <w:szCs w:val="20"/>
              </w:rPr>
            </w:pPr>
            <w:r w:rsidRPr="00C54C19">
              <w:rPr>
                <w:noProof/>
                <w:sz w:val="20"/>
                <w:szCs w:val="20"/>
              </w:rPr>
              <w:t>March</w:t>
            </w:r>
          </w:p>
          <w:p w14:paraId="54C649FA" w14:textId="77777777" w:rsidR="00C212B0" w:rsidRPr="00C54C19" w:rsidRDefault="00C212B0" w:rsidP="00A604CE">
            <w:pPr>
              <w:keepNext/>
              <w:jc w:val="center"/>
              <w:rPr>
                <w:noProof/>
                <w:sz w:val="20"/>
                <w:szCs w:val="20"/>
              </w:rPr>
            </w:pPr>
            <w:r w:rsidRPr="00C54C19">
              <w:rPr>
                <w:noProof/>
                <w:sz w:val="20"/>
                <w:szCs w:val="20"/>
              </w:rPr>
              <w:t>year n+1 (EAA estimates)</w:t>
            </w:r>
          </w:p>
        </w:tc>
        <w:tc>
          <w:tcPr>
            <w:tcW w:w="1134" w:type="dxa"/>
            <w:tcBorders>
              <w:top w:val="single" w:sz="2" w:space="0" w:color="auto"/>
              <w:left w:val="single" w:sz="2" w:space="0" w:color="auto"/>
              <w:bottom w:val="single" w:sz="2" w:space="0" w:color="auto"/>
              <w:right w:val="single" w:sz="2" w:space="0" w:color="auto"/>
            </w:tcBorders>
          </w:tcPr>
          <w:p w14:paraId="5610CC11" w14:textId="77777777" w:rsidR="00C212B0" w:rsidRPr="00C54C19" w:rsidRDefault="00C212B0" w:rsidP="00A604CE">
            <w:pPr>
              <w:keepNext/>
              <w:jc w:val="center"/>
              <w:rPr>
                <w:noProof/>
                <w:sz w:val="20"/>
                <w:szCs w:val="20"/>
              </w:rPr>
            </w:pPr>
            <w:r w:rsidRPr="00C54C19">
              <w:rPr>
                <w:noProof/>
                <w:sz w:val="20"/>
                <w:szCs w:val="20"/>
              </w:rPr>
              <w:t>September</w:t>
            </w:r>
          </w:p>
          <w:p w14:paraId="5D71969E" w14:textId="77777777" w:rsidR="00C212B0" w:rsidRPr="00C54C19" w:rsidRDefault="00C212B0" w:rsidP="00A604CE">
            <w:pPr>
              <w:keepNext/>
              <w:jc w:val="center"/>
              <w:rPr>
                <w:noProof/>
                <w:sz w:val="20"/>
                <w:szCs w:val="20"/>
              </w:rPr>
            </w:pPr>
            <w:r w:rsidRPr="00C54C19">
              <w:rPr>
                <w:noProof/>
                <w:sz w:val="20"/>
                <w:szCs w:val="20"/>
              </w:rPr>
              <w:t>year n+1 (EAA data)</w:t>
            </w:r>
          </w:p>
        </w:tc>
        <w:tc>
          <w:tcPr>
            <w:tcW w:w="1240" w:type="dxa"/>
            <w:tcBorders>
              <w:top w:val="single" w:sz="2" w:space="0" w:color="auto"/>
              <w:left w:val="single" w:sz="2" w:space="0" w:color="auto"/>
              <w:bottom w:val="single" w:sz="2" w:space="0" w:color="auto"/>
              <w:right w:val="single" w:sz="2" w:space="0" w:color="auto"/>
            </w:tcBorders>
          </w:tcPr>
          <w:p w14:paraId="69AC218F" w14:textId="77777777" w:rsidR="00C212B0" w:rsidRPr="00C54C19" w:rsidRDefault="00C212B0" w:rsidP="00A604CE">
            <w:pPr>
              <w:keepNext/>
              <w:jc w:val="center"/>
              <w:rPr>
                <w:noProof/>
                <w:sz w:val="20"/>
                <w:szCs w:val="20"/>
              </w:rPr>
            </w:pPr>
            <w:r w:rsidRPr="00C54C19">
              <w:rPr>
                <w:noProof/>
                <w:sz w:val="20"/>
                <w:szCs w:val="20"/>
              </w:rPr>
              <w:t>September</w:t>
            </w:r>
          </w:p>
          <w:p w14:paraId="0B9055F3" w14:textId="77777777" w:rsidR="00C212B0" w:rsidRPr="00C54C19" w:rsidRDefault="00C212B0" w:rsidP="00A604CE">
            <w:pPr>
              <w:keepNext/>
              <w:jc w:val="center"/>
              <w:rPr>
                <w:noProof/>
                <w:sz w:val="20"/>
                <w:szCs w:val="20"/>
              </w:rPr>
            </w:pPr>
            <w:r w:rsidRPr="00C54C19">
              <w:rPr>
                <w:noProof/>
                <w:sz w:val="20"/>
                <w:szCs w:val="20"/>
              </w:rPr>
              <w:t>year n+2 (REAA data)</w:t>
            </w:r>
          </w:p>
        </w:tc>
      </w:tr>
      <w:tr w:rsidR="00C212B0" w:rsidRPr="00C54C19" w14:paraId="076A7110"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56966A70" w14:textId="77777777" w:rsidR="00C212B0" w:rsidRPr="00C54C19" w:rsidRDefault="00C212B0" w:rsidP="00C212B0">
            <w:pPr>
              <w:jc w:val="left"/>
              <w:rPr>
                <w:noProof/>
                <w:szCs w:val="16"/>
              </w:rPr>
            </w:pPr>
            <w:r w:rsidRPr="00C54C19">
              <w:rPr>
                <w:noProof/>
                <w:szCs w:val="16"/>
              </w:rPr>
              <w:t>28</w:t>
            </w:r>
          </w:p>
        </w:tc>
        <w:tc>
          <w:tcPr>
            <w:tcW w:w="3543" w:type="dxa"/>
            <w:tcBorders>
              <w:top w:val="single" w:sz="2" w:space="0" w:color="auto"/>
              <w:left w:val="single" w:sz="2" w:space="0" w:color="auto"/>
              <w:bottom w:val="single" w:sz="2" w:space="0" w:color="auto"/>
              <w:right w:val="single" w:sz="2" w:space="0" w:color="auto"/>
            </w:tcBorders>
          </w:tcPr>
          <w:p w14:paraId="637E21FA" w14:textId="77777777" w:rsidR="00C212B0" w:rsidRPr="00C54C19" w:rsidRDefault="00C212B0" w:rsidP="00C212B0">
            <w:pPr>
              <w:jc w:val="left"/>
              <w:rPr>
                <w:noProof/>
                <w:szCs w:val="16"/>
              </w:rPr>
            </w:pPr>
            <w:r w:rsidRPr="00C54C19">
              <w:rPr>
                <w:noProof/>
                <w:szCs w:val="16"/>
              </w:rPr>
              <w:t>RENTS AND OTHER REAL ESTATE RENTAL CHARGES TO BE PAID</w:t>
            </w:r>
          </w:p>
        </w:tc>
        <w:tc>
          <w:tcPr>
            <w:tcW w:w="1134" w:type="dxa"/>
            <w:tcBorders>
              <w:top w:val="single" w:sz="2" w:space="0" w:color="auto"/>
              <w:left w:val="single" w:sz="2" w:space="0" w:color="auto"/>
              <w:bottom w:val="single" w:sz="2" w:space="0" w:color="auto"/>
              <w:right w:val="single" w:sz="2" w:space="0" w:color="auto"/>
            </w:tcBorders>
          </w:tcPr>
          <w:p w14:paraId="78EA651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335D596"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534FC36B"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608B73D" w14:textId="77777777" w:rsidR="00C212B0" w:rsidRPr="00C54C19" w:rsidRDefault="00C212B0" w:rsidP="00C212B0">
            <w:pPr>
              <w:jc w:val="left"/>
              <w:rPr>
                <w:noProof/>
                <w:szCs w:val="16"/>
              </w:rPr>
            </w:pPr>
            <w:r w:rsidRPr="00C54C19">
              <w:rPr>
                <w:noProof/>
                <w:szCs w:val="16"/>
              </w:rPr>
              <w:t>X</w:t>
            </w:r>
          </w:p>
        </w:tc>
      </w:tr>
      <w:tr w:rsidR="00C212B0" w:rsidRPr="00C54C19" w14:paraId="3C85808F"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19801462" w14:textId="77777777" w:rsidR="00C212B0" w:rsidRPr="00C54C19" w:rsidRDefault="00C212B0" w:rsidP="00C212B0">
            <w:pPr>
              <w:jc w:val="left"/>
              <w:rPr>
                <w:noProof/>
                <w:szCs w:val="16"/>
              </w:rPr>
            </w:pPr>
            <w:r w:rsidRPr="00C54C19">
              <w:rPr>
                <w:noProof/>
                <w:szCs w:val="16"/>
              </w:rPr>
              <w:t>29</w:t>
            </w:r>
          </w:p>
        </w:tc>
        <w:tc>
          <w:tcPr>
            <w:tcW w:w="3543" w:type="dxa"/>
            <w:tcBorders>
              <w:top w:val="single" w:sz="2" w:space="0" w:color="auto"/>
              <w:left w:val="single" w:sz="2" w:space="0" w:color="auto"/>
              <w:bottom w:val="single" w:sz="2" w:space="0" w:color="auto"/>
              <w:right w:val="single" w:sz="2" w:space="0" w:color="auto"/>
            </w:tcBorders>
          </w:tcPr>
          <w:p w14:paraId="619AB576" w14:textId="77777777" w:rsidR="00C212B0" w:rsidRPr="00C54C19" w:rsidRDefault="00C212B0" w:rsidP="00C212B0">
            <w:pPr>
              <w:jc w:val="left"/>
              <w:rPr>
                <w:noProof/>
                <w:szCs w:val="16"/>
              </w:rPr>
            </w:pPr>
            <w:r w:rsidRPr="00C54C19">
              <w:rPr>
                <w:noProof/>
                <w:szCs w:val="16"/>
              </w:rPr>
              <w:t>INTEREST PAYABLE</w:t>
            </w:r>
          </w:p>
        </w:tc>
        <w:tc>
          <w:tcPr>
            <w:tcW w:w="1134" w:type="dxa"/>
            <w:tcBorders>
              <w:top w:val="single" w:sz="2" w:space="0" w:color="auto"/>
              <w:left w:val="single" w:sz="2" w:space="0" w:color="auto"/>
              <w:bottom w:val="single" w:sz="2" w:space="0" w:color="auto"/>
              <w:right w:val="single" w:sz="2" w:space="0" w:color="auto"/>
            </w:tcBorders>
          </w:tcPr>
          <w:p w14:paraId="0730631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656EA95"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2F7245EC"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4DF148DF" w14:textId="77777777" w:rsidR="00C212B0" w:rsidRPr="00C54C19" w:rsidRDefault="00C212B0" w:rsidP="00C212B0">
            <w:pPr>
              <w:jc w:val="left"/>
              <w:rPr>
                <w:noProof/>
                <w:szCs w:val="16"/>
              </w:rPr>
            </w:pPr>
            <w:r w:rsidRPr="00C54C19">
              <w:rPr>
                <w:noProof/>
                <w:szCs w:val="16"/>
              </w:rPr>
              <w:t>X</w:t>
            </w:r>
          </w:p>
        </w:tc>
      </w:tr>
      <w:tr w:rsidR="00C212B0" w:rsidRPr="00C54C19" w14:paraId="7196E7EF"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68A1B6DA" w14:textId="77777777" w:rsidR="00C212B0" w:rsidRPr="00C54C19" w:rsidRDefault="00C212B0" w:rsidP="00C212B0">
            <w:pPr>
              <w:jc w:val="left"/>
              <w:rPr>
                <w:noProof/>
                <w:szCs w:val="16"/>
              </w:rPr>
            </w:pPr>
            <w:r w:rsidRPr="00C54C19">
              <w:rPr>
                <w:noProof/>
                <w:szCs w:val="16"/>
              </w:rPr>
              <w:t>30</w:t>
            </w:r>
          </w:p>
        </w:tc>
        <w:tc>
          <w:tcPr>
            <w:tcW w:w="3543" w:type="dxa"/>
            <w:tcBorders>
              <w:top w:val="single" w:sz="2" w:space="0" w:color="auto"/>
              <w:left w:val="single" w:sz="2" w:space="0" w:color="auto"/>
              <w:bottom w:val="single" w:sz="2" w:space="0" w:color="auto"/>
              <w:right w:val="single" w:sz="2" w:space="0" w:color="auto"/>
            </w:tcBorders>
          </w:tcPr>
          <w:p w14:paraId="1EF0BF49" w14:textId="77777777" w:rsidR="00C212B0" w:rsidRPr="00C54C19" w:rsidRDefault="00C212B0" w:rsidP="00C212B0">
            <w:pPr>
              <w:jc w:val="left"/>
              <w:rPr>
                <w:noProof/>
                <w:szCs w:val="16"/>
              </w:rPr>
            </w:pPr>
            <w:r w:rsidRPr="00C54C19">
              <w:rPr>
                <w:noProof/>
                <w:szCs w:val="16"/>
              </w:rPr>
              <w:t>INTEREST RECEIVABLE</w:t>
            </w:r>
          </w:p>
        </w:tc>
        <w:tc>
          <w:tcPr>
            <w:tcW w:w="1134" w:type="dxa"/>
            <w:tcBorders>
              <w:top w:val="single" w:sz="2" w:space="0" w:color="auto"/>
              <w:left w:val="single" w:sz="2" w:space="0" w:color="auto"/>
              <w:bottom w:val="single" w:sz="2" w:space="0" w:color="auto"/>
              <w:right w:val="single" w:sz="2" w:space="0" w:color="auto"/>
            </w:tcBorders>
          </w:tcPr>
          <w:p w14:paraId="14E71130"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F8B24B7"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180C8F39"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34DF323C" w14:textId="77777777" w:rsidR="00C212B0" w:rsidRPr="00C54C19" w:rsidRDefault="00C212B0" w:rsidP="00C212B0">
            <w:pPr>
              <w:jc w:val="left"/>
              <w:rPr>
                <w:noProof/>
                <w:szCs w:val="16"/>
              </w:rPr>
            </w:pPr>
            <w:r w:rsidRPr="00C54C19">
              <w:rPr>
                <w:noProof/>
                <w:szCs w:val="16"/>
              </w:rPr>
              <w:t>X</w:t>
            </w:r>
          </w:p>
        </w:tc>
      </w:tr>
      <w:tr w:rsidR="00C212B0" w:rsidRPr="00C54C19" w14:paraId="67BA2F22" w14:textId="77777777" w:rsidTr="00A604CE">
        <w:trPr>
          <w:cantSplit/>
        </w:trPr>
        <w:tc>
          <w:tcPr>
            <w:tcW w:w="993" w:type="dxa"/>
            <w:tcBorders>
              <w:top w:val="single" w:sz="2" w:space="0" w:color="auto"/>
              <w:left w:val="single" w:sz="2" w:space="0" w:color="auto"/>
              <w:bottom w:val="single" w:sz="2" w:space="0" w:color="auto"/>
              <w:right w:val="single" w:sz="2" w:space="0" w:color="auto"/>
            </w:tcBorders>
          </w:tcPr>
          <w:p w14:paraId="454CA83F" w14:textId="77777777" w:rsidR="00C212B0" w:rsidRPr="00C54C19" w:rsidRDefault="00C212B0" w:rsidP="00C212B0">
            <w:pPr>
              <w:jc w:val="left"/>
              <w:rPr>
                <w:noProof/>
                <w:szCs w:val="16"/>
              </w:rPr>
            </w:pPr>
            <w:r w:rsidRPr="00C54C19">
              <w:rPr>
                <w:noProof/>
                <w:szCs w:val="16"/>
              </w:rPr>
              <w:t>31</w:t>
            </w:r>
          </w:p>
        </w:tc>
        <w:tc>
          <w:tcPr>
            <w:tcW w:w="3543" w:type="dxa"/>
            <w:tcBorders>
              <w:top w:val="single" w:sz="2" w:space="0" w:color="auto"/>
              <w:left w:val="single" w:sz="2" w:space="0" w:color="auto"/>
              <w:bottom w:val="single" w:sz="2" w:space="0" w:color="auto"/>
              <w:right w:val="single" w:sz="2" w:space="0" w:color="auto"/>
            </w:tcBorders>
          </w:tcPr>
          <w:p w14:paraId="28DF4C6F" w14:textId="77777777" w:rsidR="00C212B0" w:rsidRPr="00C54C19" w:rsidRDefault="00C212B0" w:rsidP="00C212B0">
            <w:pPr>
              <w:jc w:val="left"/>
              <w:rPr>
                <w:noProof/>
                <w:szCs w:val="16"/>
              </w:rPr>
            </w:pPr>
            <w:r w:rsidRPr="00C54C19">
              <w:rPr>
                <w:noProof/>
                <w:szCs w:val="16"/>
              </w:rPr>
              <w:t>ENTREPRENEURIAL INCOME (27-28-29+30)</w:t>
            </w:r>
          </w:p>
        </w:tc>
        <w:tc>
          <w:tcPr>
            <w:tcW w:w="1134" w:type="dxa"/>
            <w:tcBorders>
              <w:top w:val="single" w:sz="2" w:space="0" w:color="auto"/>
              <w:left w:val="single" w:sz="2" w:space="0" w:color="auto"/>
              <w:bottom w:val="single" w:sz="2" w:space="0" w:color="auto"/>
              <w:right w:val="single" w:sz="2" w:space="0" w:color="auto"/>
            </w:tcBorders>
          </w:tcPr>
          <w:p w14:paraId="1984061C"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78EB1418" w14:textId="77777777" w:rsidR="00C212B0" w:rsidRPr="00C54C19" w:rsidRDefault="00C212B0" w:rsidP="00C212B0">
            <w:pPr>
              <w:jc w:val="left"/>
              <w:rPr>
                <w:noProof/>
                <w:szCs w:val="16"/>
              </w:rPr>
            </w:pPr>
            <w:r w:rsidRPr="00C54C19">
              <w:rPr>
                <w:noProof/>
                <w:szCs w:val="16"/>
              </w:rPr>
              <w:t>X</w:t>
            </w:r>
          </w:p>
        </w:tc>
        <w:tc>
          <w:tcPr>
            <w:tcW w:w="1134" w:type="dxa"/>
            <w:tcBorders>
              <w:top w:val="single" w:sz="2" w:space="0" w:color="auto"/>
              <w:left w:val="single" w:sz="2" w:space="0" w:color="auto"/>
              <w:bottom w:val="single" w:sz="2" w:space="0" w:color="auto"/>
              <w:right w:val="single" w:sz="2" w:space="0" w:color="auto"/>
            </w:tcBorders>
          </w:tcPr>
          <w:p w14:paraId="6D6ED833" w14:textId="77777777" w:rsidR="00C212B0" w:rsidRPr="00C54C19" w:rsidRDefault="00C212B0" w:rsidP="00C212B0">
            <w:pPr>
              <w:jc w:val="left"/>
              <w:rPr>
                <w:noProof/>
                <w:szCs w:val="16"/>
              </w:rPr>
            </w:pPr>
            <w:r w:rsidRPr="00C54C19">
              <w:rPr>
                <w:noProof/>
                <w:szCs w:val="16"/>
              </w:rPr>
              <w:t>X</w:t>
            </w:r>
          </w:p>
        </w:tc>
        <w:tc>
          <w:tcPr>
            <w:tcW w:w="1240" w:type="dxa"/>
            <w:tcBorders>
              <w:top w:val="single" w:sz="2" w:space="0" w:color="auto"/>
              <w:left w:val="single" w:sz="2" w:space="0" w:color="auto"/>
              <w:bottom w:val="single" w:sz="2" w:space="0" w:color="auto"/>
              <w:right w:val="single" w:sz="2" w:space="0" w:color="auto"/>
            </w:tcBorders>
          </w:tcPr>
          <w:p w14:paraId="5069038E" w14:textId="77777777" w:rsidR="00C212B0" w:rsidRPr="00C54C19" w:rsidRDefault="00C212B0" w:rsidP="00C212B0">
            <w:pPr>
              <w:jc w:val="left"/>
              <w:rPr>
                <w:noProof/>
                <w:szCs w:val="16"/>
              </w:rPr>
            </w:pPr>
            <w:r w:rsidRPr="00C54C19">
              <w:rPr>
                <w:noProof/>
                <w:szCs w:val="16"/>
              </w:rPr>
              <w:t>X</w:t>
            </w:r>
          </w:p>
        </w:tc>
      </w:tr>
    </w:tbl>
    <w:p w14:paraId="6CAF0F4E" w14:textId="77777777" w:rsidR="00C212B0" w:rsidRPr="00C54C19" w:rsidRDefault="00C212B0" w:rsidP="00573C5C">
      <w:pPr>
        <w:pStyle w:val="ManualHeading2"/>
        <w:rPr>
          <w:noProof/>
          <w:szCs w:val="24"/>
        </w:rPr>
      </w:pPr>
      <w:r w:rsidRPr="00C54C19">
        <w:rPr>
          <w:noProof/>
          <w:szCs w:val="24"/>
        </w:rPr>
        <w:t>4.</w:t>
      </w:r>
      <w:r w:rsidRPr="00C54C19">
        <w:rPr>
          <w:noProof/>
          <w:szCs w:val="24"/>
        </w:rPr>
        <w:tab/>
        <w:t>Elements of the capital account</w:t>
      </w:r>
    </w:p>
    <w:tbl>
      <w:tblPr>
        <w:tblW w:w="0" w:type="auto"/>
        <w:tblInd w:w="108" w:type="dxa"/>
        <w:tblLayout w:type="fixed"/>
        <w:tblLook w:val="0000" w:firstRow="0" w:lastRow="0" w:firstColumn="0" w:lastColumn="0" w:noHBand="0" w:noVBand="0"/>
      </w:tblPr>
      <w:tblGrid>
        <w:gridCol w:w="993"/>
        <w:gridCol w:w="3543"/>
        <w:gridCol w:w="1134"/>
        <w:gridCol w:w="1134"/>
        <w:gridCol w:w="1134"/>
        <w:gridCol w:w="1240"/>
      </w:tblGrid>
      <w:tr w:rsidR="00C212B0" w:rsidRPr="00C54C19" w14:paraId="0A063F69"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12EB0904" w14:textId="77777777" w:rsidR="00C212B0" w:rsidRPr="00C54C19" w:rsidRDefault="00C212B0" w:rsidP="00C212B0">
            <w:pPr>
              <w:adjustRightInd w:val="0"/>
              <w:spacing w:before="0" w:after="0"/>
              <w:jc w:val="left"/>
              <w:rPr>
                <w:noProof/>
                <w:szCs w:val="24"/>
                <w:lang w:val="en-US"/>
              </w:rPr>
            </w:pPr>
          </w:p>
        </w:tc>
        <w:tc>
          <w:tcPr>
            <w:tcW w:w="3543" w:type="dxa"/>
            <w:tcBorders>
              <w:top w:val="single" w:sz="2" w:space="0" w:color="auto"/>
              <w:left w:val="single" w:sz="2" w:space="0" w:color="auto"/>
              <w:bottom w:val="single" w:sz="2" w:space="0" w:color="auto"/>
              <w:right w:val="single" w:sz="2" w:space="0" w:color="auto"/>
            </w:tcBorders>
          </w:tcPr>
          <w:p w14:paraId="5DC5A4A9" w14:textId="77777777" w:rsidR="00C212B0" w:rsidRPr="00C54C19" w:rsidRDefault="00C212B0" w:rsidP="00C212B0">
            <w:pPr>
              <w:adjustRightInd w:val="0"/>
              <w:spacing w:before="0" w:after="0"/>
              <w:jc w:val="left"/>
              <w:rPr>
                <w:noProof/>
                <w:szCs w:val="24"/>
                <w:lang w:val="en-US"/>
              </w:rPr>
            </w:pPr>
          </w:p>
        </w:tc>
        <w:tc>
          <w:tcPr>
            <w:tcW w:w="4642" w:type="dxa"/>
            <w:gridSpan w:val="4"/>
            <w:tcBorders>
              <w:top w:val="single" w:sz="2" w:space="0" w:color="auto"/>
              <w:left w:val="single" w:sz="2" w:space="0" w:color="auto"/>
              <w:bottom w:val="single" w:sz="2" w:space="0" w:color="auto"/>
              <w:right w:val="single" w:sz="2" w:space="0" w:color="auto"/>
            </w:tcBorders>
          </w:tcPr>
          <w:p w14:paraId="024AC8CE" w14:textId="77777777" w:rsidR="00C212B0" w:rsidRPr="00C54C19" w:rsidRDefault="00C212B0" w:rsidP="00C212B0">
            <w:pPr>
              <w:jc w:val="center"/>
              <w:rPr>
                <w:noProof/>
                <w:szCs w:val="24"/>
              </w:rPr>
            </w:pPr>
            <w:r w:rsidRPr="00C54C19">
              <w:rPr>
                <w:noProof/>
                <w:szCs w:val="24"/>
              </w:rPr>
              <w:t>Transmission concerning reference year n</w:t>
            </w:r>
          </w:p>
        </w:tc>
      </w:tr>
      <w:tr w:rsidR="00C212B0" w:rsidRPr="00C54C19" w14:paraId="0B03B3A5" w14:textId="77777777" w:rsidTr="00F94AE9">
        <w:trPr>
          <w:cantSplit/>
        </w:trPr>
        <w:tc>
          <w:tcPr>
            <w:tcW w:w="993" w:type="dxa"/>
            <w:vMerge w:val="restart"/>
            <w:tcBorders>
              <w:top w:val="single" w:sz="2" w:space="0" w:color="auto"/>
              <w:left w:val="single" w:sz="2" w:space="0" w:color="auto"/>
              <w:bottom w:val="single" w:sz="2" w:space="0" w:color="auto"/>
              <w:right w:val="single" w:sz="2" w:space="0" w:color="auto"/>
            </w:tcBorders>
          </w:tcPr>
          <w:p w14:paraId="2CBB57F2" w14:textId="77777777" w:rsidR="00C212B0" w:rsidRPr="00C54C19" w:rsidRDefault="00C212B0" w:rsidP="00C212B0">
            <w:pPr>
              <w:jc w:val="center"/>
              <w:rPr>
                <w:noProof/>
                <w:szCs w:val="24"/>
              </w:rPr>
            </w:pPr>
            <w:r w:rsidRPr="00C54C19">
              <w:rPr>
                <w:noProof/>
                <w:szCs w:val="24"/>
              </w:rPr>
              <w:t>Item</w:t>
            </w:r>
          </w:p>
        </w:tc>
        <w:tc>
          <w:tcPr>
            <w:tcW w:w="3543" w:type="dxa"/>
            <w:vMerge w:val="restart"/>
            <w:tcBorders>
              <w:top w:val="single" w:sz="2" w:space="0" w:color="auto"/>
              <w:left w:val="single" w:sz="2" w:space="0" w:color="auto"/>
              <w:bottom w:val="single" w:sz="2" w:space="0" w:color="auto"/>
              <w:right w:val="single" w:sz="2" w:space="0" w:color="auto"/>
            </w:tcBorders>
          </w:tcPr>
          <w:p w14:paraId="2A299D3F" w14:textId="77777777" w:rsidR="00C212B0" w:rsidRPr="00C54C19" w:rsidRDefault="00C212B0" w:rsidP="00C212B0">
            <w:pPr>
              <w:jc w:val="center"/>
              <w:rPr>
                <w:noProof/>
                <w:szCs w:val="24"/>
              </w:rPr>
            </w:pPr>
            <w:r w:rsidRPr="00C54C19">
              <w:rPr>
                <w:noProof/>
                <w:szCs w:val="24"/>
              </w:rPr>
              <w:t>List of variables</w:t>
            </w:r>
          </w:p>
        </w:tc>
        <w:tc>
          <w:tcPr>
            <w:tcW w:w="1134" w:type="dxa"/>
            <w:tcBorders>
              <w:top w:val="single" w:sz="2" w:space="0" w:color="auto"/>
              <w:left w:val="single" w:sz="2" w:space="0" w:color="auto"/>
              <w:bottom w:val="single" w:sz="2" w:space="0" w:color="auto"/>
              <w:right w:val="single" w:sz="2" w:space="0" w:color="auto"/>
            </w:tcBorders>
          </w:tcPr>
          <w:p w14:paraId="19824947" w14:textId="77777777" w:rsidR="00C212B0" w:rsidRPr="00C54C19" w:rsidRDefault="00C212B0" w:rsidP="00C212B0">
            <w:pPr>
              <w:jc w:val="center"/>
              <w:rPr>
                <w:noProof/>
                <w:szCs w:val="24"/>
              </w:rPr>
            </w:pPr>
            <w:r w:rsidRPr="00C54C19">
              <w:rPr>
                <w:noProof/>
                <w:szCs w:val="24"/>
              </w:rPr>
              <w:t>a</w:t>
            </w:r>
          </w:p>
        </w:tc>
        <w:tc>
          <w:tcPr>
            <w:tcW w:w="1134" w:type="dxa"/>
            <w:tcBorders>
              <w:top w:val="single" w:sz="2" w:space="0" w:color="auto"/>
              <w:left w:val="single" w:sz="2" w:space="0" w:color="auto"/>
              <w:bottom w:val="single" w:sz="2" w:space="0" w:color="auto"/>
              <w:right w:val="single" w:sz="2" w:space="0" w:color="auto"/>
            </w:tcBorders>
          </w:tcPr>
          <w:p w14:paraId="3641DA49" w14:textId="77777777" w:rsidR="00C212B0" w:rsidRPr="00C54C19" w:rsidRDefault="00C212B0" w:rsidP="00C212B0">
            <w:pPr>
              <w:jc w:val="center"/>
              <w:rPr>
                <w:noProof/>
                <w:szCs w:val="24"/>
              </w:rPr>
            </w:pPr>
            <w:r w:rsidRPr="00C54C19">
              <w:rPr>
                <w:noProof/>
                <w:szCs w:val="24"/>
              </w:rPr>
              <w:t>b</w:t>
            </w:r>
          </w:p>
        </w:tc>
        <w:tc>
          <w:tcPr>
            <w:tcW w:w="1134" w:type="dxa"/>
            <w:tcBorders>
              <w:top w:val="single" w:sz="2" w:space="0" w:color="auto"/>
              <w:left w:val="single" w:sz="2" w:space="0" w:color="auto"/>
              <w:bottom w:val="single" w:sz="2" w:space="0" w:color="auto"/>
              <w:right w:val="single" w:sz="2" w:space="0" w:color="auto"/>
            </w:tcBorders>
          </w:tcPr>
          <w:p w14:paraId="175FE82B" w14:textId="77777777" w:rsidR="00C212B0" w:rsidRPr="00C54C19" w:rsidRDefault="00C212B0" w:rsidP="00C212B0">
            <w:pPr>
              <w:jc w:val="center"/>
              <w:rPr>
                <w:noProof/>
                <w:szCs w:val="24"/>
              </w:rPr>
            </w:pPr>
            <w:r w:rsidRPr="00C54C19">
              <w:rPr>
                <w:noProof/>
                <w:szCs w:val="24"/>
              </w:rPr>
              <w:t>c</w:t>
            </w:r>
          </w:p>
        </w:tc>
        <w:tc>
          <w:tcPr>
            <w:tcW w:w="1240" w:type="dxa"/>
            <w:tcBorders>
              <w:top w:val="single" w:sz="2" w:space="0" w:color="auto"/>
              <w:left w:val="single" w:sz="2" w:space="0" w:color="auto"/>
              <w:bottom w:val="single" w:sz="2" w:space="0" w:color="auto"/>
              <w:right w:val="single" w:sz="2" w:space="0" w:color="auto"/>
            </w:tcBorders>
          </w:tcPr>
          <w:p w14:paraId="555A79E9" w14:textId="77777777" w:rsidR="00C212B0" w:rsidRPr="00C54C19" w:rsidRDefault="00C212B0" w:rsidP="00C212B0">
            <w:pPr>
              <w:jc w:val="center"/>
              <w:rPr>
                <w:noProof/>
                <w:szCs w:val="24"/>
              </w:rPr>
            </w:pPr>
            <w:r w:rsidRPr="00C54C19">
              <w:rPr>
                <w:noProof/>
                <w:szCs w:val="24"/>
              </w:rPr>
              <w:t>d</w:t>
            </w:r>
          </w:p>
        </w:tc>
      </w:tr>
      <w:tr w:rsidR="00C212B0" w:rsidRPr="00C54C19" w14:paraId="4D06295F" w14:textId="77777777" w:rsidTr="00F94AE9">
        <w:trPr>
          <w:cantSplit/>
        </w:trPr>
        <w:tc>
          <w:tcPr>
            <w:tcW w:w="993" w:type="dxa"/>
            <w:vMerge/>
            <w:tcBorders>
              <w:top w:val="single" w:sz="2" w:space="0" w:color="auto"/>
              <w:left w:val="single" w:sz="2" w:space="0" w:color="auto"/>
              <w:bottom w:val="single" w:sz="2" w:space="0" w:color="auto"/>
              <w:right w:val="single" w:sz="2" w:space="0" w:color="auto"/>
            </w:tcBorders>
          </w:tcPr>
          <w:p w14:paraId="280F65CF" w14:textId="77777777" w:rsidR="00C212B0" w:rsidRPr="00C54C19" w:rsidRDefault="00C212B0" w:rsidP="00C212B0">
            <w:pPr>
              <w:adjustRightInd w:val="0"/>
              <w:spacing w:before="0" w:after="0"/>
              <w:jc w:val="left"/>
              <w:rPr>
                <w:noProof/>
                <w:szCs w:val="24"/>
                <w:lang w:val="en-US"/>
              </w:rPr>
            </w:pPr>
          </w:p>
        </w:tc>
        <w:tc>
          <w:tcPr>
            <w:tcW w:w="3543" w:type="dxa"/>
            <w:vMerge/>
            <w:tcBorders>
              <w:top w:val="single" w:sz="2" w:space="0" w:color="auto"/>
              <w:left w:val="single" w:sz="2" w:space="0" w:color="auto"/>
              <w:bottom w:val="single" w:sz="2" w:space="0" w:color="auto"/>
              <w:right w:val="single" w:sz="2" w:space="0" w:color="auto"/>
            </w:tcBorders>
          </w:tcPr>
          <w:p w14:paraId="71C177C2" w14:textId="77777777" w:rsidR="00C212B0" w:rsidRPr="00C54C19" w:rsidRDefault="00C212B0" w:rsidP="00C212B0">
            <w:pPr>
              <w:adjustRightInd w:val="0"/>
              <w:spacing w:before="0" w:after="0"/>
              <w:jc w:val="left"/>
              <w:rPr>
                <w:noProof/>
                <w:szCs w:val="24"/>
                <w:lang w:val="en-US"/>
              </w:rPr>
            </w:pPr>
          </w:p>
        </w:tc>
        <w:tc>
          <w:tcPr>
            <w:tcW w:w="1134" w:type="dxa"/>
            <w:tcBorders>
              <w:top w:val="single" w:sz="2" w:space="0" w:color="auto"/>
              <w:left w:val="single" w:sz="2" w:space="0" w:color="auto"/>
              <w:bottom w:val="single" w:sz="2" w:space="0" w:color="auto"/>
              <w:right w:val="single" w:sz="2" w:space="0" w:color="auto"/>
            </w:tcBorders>
          </w:tcPr>
          <w:p w14:paraId="261C4B35" w14:textId="77777777" w:rsidR="00C212B0" w:rsidRPr="00C54C19" w:rsidRDefault="00C212B0" w:rsidP="00C212B0">
            <w:pPr>
              <w:jc w:val="center"/>
              <w:rPr>
                <w:noProof/>
                <w:sz w:val="20"/>
                <w:szCs w:val="20"/>
              </w:rPr>
            </w:pPr>
            <w:r w:rsidRPr="00C54C19">
              <w:rPr>
                <w:noProof/>
                <w:sz w:val="20"/>
                <w:szCs w:val="20"/>
              </w:rPr>
              <w:t>November</w:t>
            </w:r>
          </w:p>
          <w:p w14:paraId="267E024D" w14:textId="77777777" w:rsidR="00C212B0" w:rsidRPr="00C54C19" w:rsidRDefault="00C212B0" w:rsidP="00C212B0">
            <w:pPr>
              <w:jc w:val="center"/>
              <w:rPr>
                <w:noProof/>
                <w:sz w:val="20"/>
                <w:szCs w:val="20"/>
              </w:rPr>
            </w:pPr>
            <w:r w:rsidRPr="00C54C19">
              <w:rPr>
                <w:noProof/>
                <w:sz w:val="20"/>
                <w:szCs w:val="20"/>
              </w:rPr>
              <w:t>year n (EAA estimates)</w:t>
            </w:r>
          </w:p>
        </w:tc>
        <w:tc>
          <w:tcPr>
            <w:tcW w:w="1134" w:type="dxa"/>
            <w:tcBorders>
              <w:top w:val="single" w:sz="2" w:space="0" w:color="auto"/>
              <w:left w:val="single" w:sz="2" w:space="0" w:color="auto"/>
              <w:bottom w:val="single" w:sz="2" w:space="0" w:color="auto"/>
              <w:right w:val="single" w:sz="2" w:space="0" w:color="auto"/>
            </w:tcBorders>
          </w:tcPr>
          <w:p w14:paraId="4B2B19D7" w14:textId="77777777" w:rsidR="00C212B0" w:rsidRPr="00C54C19" w:rsidRDefault="00C212B0" w:rsidP="00C212B0">
            <w:pPr>
              <w:jc w:val="center"/>
              <w:rPr>
                <w:noProof/>
                <w:sz w:val="20"/>
                <w:szCs w:val="20"/>
              </w:rPr>
            </w:pPr>
            <w:r w:rsidRPr="00C54C19">
              <w:rPr>
                <w:noProof/>
                <w:sz w:val="20"/>
                <w:szCs w:val="20"/>
              </w:rPr>
              <w:t>March</w:t>
            </w:r>
          </w:p>
          <w:p w14:paraId="4F8B2D17" w14:textId="77777777" w:rsidR="00C212B0" w:rsidRPr="00C54C19" w:rsidRDefault="00C212B0" w:rsidP="00C212B0">
            <w:pPr>
              <w:jc w:val="center"/>
              <w:rPr>
                <w:noProof/>
                <w:sz w:val="20"/>
                <w:szCs w:val="20"/>
              </w:rPr>
            </w:pPr>
            <w:r w:rsidRPr="00C54C19">
              <w:rPr>
                <w:noProof/>
                <w:sz w:val="20"/>
                <w:szCs w:val="20"/>
              </w:rPr>
              <w:t>year n+1 (EAA estimates)</w:t>
            </w:r>
          </w:p>
        </w:tc>
        <w:tc>
          <w:tcPr>
            <w:tcW w:w="1134" w:type="dxa"/>
            <w:tcBorders>
              <w:top w:val="single" w:sz="2" w:space="0" w:color="auto"/>
              <w:left w:val="single" w:sz="2" w:space="0" w:color="auto"/>
              <w:bottom w:val="single" w:sz="2" w:space="0" w:color="auto"/>
              <w:right w:val="single" w:sz="2" w:space="0" w:color="auto"/>
            </w:tcBorders>
          </w:tcPr>
          <w:p w14:paraId="294D98FC" w14:textId="77777777" w:rsidR="00C212B0" w:rsidRPr="00C54C19" w:rsidRDefault="00C212B0" w:rsidP="00C212B0">
            <w:pPr>
              <w:jc w:val="center"/>
              <w:rPr>
                <w:noProof/>
                <w:sz w:val="20"/>
                <w:szCs w:val="20"/>
              </w:rPr>
            </w:pPr>
            <w:r w:rsidRPr="00C54C19">
              <w:rPr>
                <w:noProof/>
                <w:sz w:val="20"/>
                <w:szCs w:val="20"/>
              </w:rPr>
              <w:t>September</w:t>
            </w:r>
          </w:p>
          <w:p w14:paraId="20F2B5EB" w14:textId="77777777" w:rsidR="00C212B0" w:rsidRPr="00C54C19" w:rsidRDefault="00C212B0" w:rsidP="00C212B0">
            <w:pPr>
              <w:jc w:val="center"/>
              <w:rPr>
                <w:noProof/>
                <w:sz w:val="20"/>
                <w:szCs w:val="20"/>
              </w:rPr>
            </w:pPr>
            <w:r w:rsidRPr="00C54C19">
              <w:rPr>
                <w:noProof/>
                <w:sz w:val="20"/>
                <w:szCs w:val="20"/>
              </w:rPr>
              <w:t>year n+1 (EAA data)</w:t>
            </w:r>
          </w:p>
        </w:tc>
        <w:tc>
          <w:tcPr>
            <w:tcW w:w="1240" w:type="dxa"/>
            <w:tcBorders>
              <w:top w:val="single" w:sz="2" w:space="0" w:color="auto"/>
              <w:left w:val="single" w:sz="2" w:space="0" w:color="auto"/>
              <w:bottom w:val="single" w:sz="2" w:space="0" w:color="auto"/>
              <w:right w:val="single" w:sz="2" w:space="0" w:color="auto"/>
            </w:tcBorders>
          </w:tcPr>
          <w:p w14:paraId="1A39BEF5" w14:textId="77777777" w:rsidR="00C212B0" w:rsidRPr="00C54C19" w:rsidRDefault="00C212B0" w:rsidP="00C212B0">
            <w:pPr>
              <w:jc w:val="center"/>
              <w:rPr>
                <w:noProof/>
                <w:sz w:val="20"/>
                <w:szCs w:val="20"/>
              </w:rPr>
            </w:pPr>
            <w:r w:rsidRPr="00C54C19">
              <w:rPr>
                <w:noProof/>
                <w:sz w:val="20"/>
                <w:szCs w:val="20"/>
              </w:rPr>
              <w:t>September</w:t>
            </w:r>
          </w:p>
          <w:p w14:paraId="345F7487" w14:textId="77777777" w:rsidR="00C212B0" w:rsidRPr="00C54C19" w:rsidRDefault="00C212B0" w:rsidP="00C212B0">
            <w:pPr>
              <w:jc w:val="center"/>
              <w:rPr>
                <w:noProof/>
                <w:sz w:val="20"/>
                <w:szCs w:val="20"/>
              </w:rPr>
            </w:pPr>
            <w:r w:rsidRPr="00C54C19">
              <w:rPr>
                <w:noProof/>
                <w:sz w:val="20"/>
                <w:szCs w:val="20"/>
              </w:rPr>
              <w:t>year n+2 (REAA data)</w:t>
            </w:r>
          </w:p>
        </w:tc>
      </w:tr>
      <w:tr w:rsidR="00C212B0" w:rsidRPr="00C54C19" w14:paraId="4606E259"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006E028C" w14:textId="77777777" w:rsidR="00C212B0" w:rsidRPr="00C54C19" w:rsidRDefault="00C212B0" w:rsidP="00C212B0">
            <w:pPr>
              <w:jc w:val="left"/>
              <w:rPr>
                <w:noProof/>
                <w:szCs w:val="24"/>
              </w:rPr>
            </w:pPr>
            <w:r w:rsidRPr="00C54C19">
              <w:rPr>
                <w:noProof/>
                <w:szCs w:val="24"/>
              </w:rPr>
              <w:t>32</w:t>
            </w:r>
          </w:p>
        </w:tc>
        <w:tc>
          <w:tcPr>
            <w:tcW w:w="3543" w:type="dxa"/>
            <w:tcBorders>
              <w:top w:val="single" w:sz="2" w:space="0" w:color="auto"/>
              <w:left w:val="single" w:sz="2" w:space="0" w:color="auto"/>
              <w:bottom w:val="single" w:sz="2" w:space="0" w:color="auto"/>
              <w:right w:val="single" w:sz="2" w:space="0" w:color="auto"/>
            </w:tcBorders>
          </w:tcPr>
          <w:p w14:paraId="176470F4" w14:textId="77777777" w:rsidR="00C212B0" w:rsidRPr="00C54C19" w:rsidRDefault="00C212B0" w:rsidP="00C212B0">
            <w:pPr>
              <w:jc w:val="left"/>
              <w:rPr>
                <w:noProof/>
                <w:szCs w:val="24"/>
              </w:rPr>
            </w:pPr>
            <w:r w:rsidRPr="00C54C19">
              <w:rPr>
                <w:noProof/>
                <w:szCs w:val="24"/>
              </w:rPr>
              <w:t>GFCF IN AGRICULTURAL PRODUCTS</w:t>
            </w:r>
          </w:p>
        </w:tc>
        <w:tc>
          <w:tcPr>
            <w:tcW w:w="1134" w:type="dxa"/>
            <w:tcBorders>
              <w:top w:val="single" w:sz="2" w:space="0" w:color="auto"/>
              <w:left w:val="single" w:sz="2" w:space="0" w:color="auto"/>
              <w:bottom w:val="single" w:sz="2" w:space="0" w:color="auto"/>
              <w:right w:val="single" w:sz="2" w:space="0" w:color="auto"/>
            </w:tcBorders>
          </w:tcPr>
          <w:p w14:paraId="034E0E0C"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647D9353"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4089B8C0"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7E816B86" w14:textId="77777777" w:rsidR="00C212B0" w:rsidRPr="00C54C19" w:rsidRDefault="00C212B0" w:rsidP="00C212B0">
            <w:pPr>
              <w:jc w:val="left"/>
              <w:rPr>
                <w:noProof/>
                <w:szCs w:val="24"/>
              </w:rPr>
            </w:pPr>
            <w:r w:rsidRPr="00C54C19">
              <w:rPr>
                <w:noProof/>
                <w:szCs w:val="24"/>
              </w:rPr>
              <w:t>X</w:t>
            </w:r>
          </w:p>
        </w:tc>
      </w:tr>
      <w:tr w:rsidR="00C212B0" w:rsidRPr="00C54C19" w14:paraId="3F859D18"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1126551D" w14:textId="77777777" w:rsidR="00C212B0" w:rsidRPr="00C54C19" w:rsidRDefault="00C212B0" w:rsidP="00C212B0">
            <w:pPr>
              <w:jc w:val="left"/>
              <w:rPr>
                <w:noProof/>
                <w:szCs w:val="24"/>
              </w:rPr>
            </w:pPr>
            <w:r w:rsidRPr="00C54C19">
              <w:rPr>
                <w:noProof/>
                <w:szCs w:val="24"/>
              </w:rPr>
              <w:t>32.1</w:t>
            </w:r>
          </w:p>
        </w:tc>
        <w:tc>
          <w:tcPr>
            <w:tcW w:w="3543" w:type="dxa"/>
            <w:tcBorders>
              <w:top w:val="single" w:sz="2" w:space="0" w:color="auto"/>
              <w:left w:val="single" w:sz="2" w:space="0" w:color="auto"/>
              <w:bottom w:val="single" w:sz="2" w:space="0" w:color="auto"/>
              <w:right w:val="single" w:sz="2" w:space="0" w:color="auto"/>
            </w:tcBorders>
          </w:tcPr>
          <w:p w14:paraId="069BF8C7" w14:textId="77777777" w:rsidR="00C212B0" w:rsidRPr="00C54C19" w:rsidRDefault="00C212B0" w:rsidP="00C212B0">
            <w:pPr>
              <w:jc w:val="left"/>
              <w:rPr>
                <w:noProof/>
                <w:szCs w:val="24"/>
              </w:rPr>
            </w:pPr>
            <w:r w:rsidRPr="00C54C19">
              <w:rPr>
                <w:noProof/>
                <w:szCs w:val="24"/>
              </w:rPr>
              <w:t>GFCF in plantations</w:t>
            </w:r>
          </w:p>
        </w:tc>
        <w:tc>
          <w:tcPr>
            <w:tcW w:w="1134" w:type="dxa"/>
            <w:tcBorders>
              <w:top w:val="single" w:sz="2" w:space="0" w:color="auto"/>
              <w:left w:val="single" w:sz="2" w:space="0" w:color="auto"/>
              <w:bottom w:val="single" w:sz="2" w:space="0" w:color="auto"/>
              <w:right w:val="single" w:sz="2" w:space="0" w:color="auto"/>
            </w:tcBorders>
          </w:tcPr>
          <w:p w14:paraId="28A3A976"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29A8CC11"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4BA9647E"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3C811814" w14:textId="77777777" w:rsidR="00C212B0" w:rsidRPr="00C54C19" w:rsidRDefault="00C212B0" w:rsidP="00C212B0">
            <w:pPr>
              <w:jc w:val="left"/>
              <w:rPr>
                <w:noProof/>
                <w:szCs w:val="24"/>
              </w:rPr>
            </w:pPr>
            <w:r w:rsidRPr="00C54C19">
              <w:rPr>
                <w:noProof/>
                <w:szCs w:val="24"/>
              </w:rPr>
              <w:t>—</w:t>
            </w:r>
          </w:p>
        </w:tc>
      </w:tr>
      <w:tr w:rsidR="00C212B0" w:rsidRPr="00C54C19" w14:paraId="11F87D65"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03E875CB" w14:textId="77777777" w:rsidR="00C212B0" w:rsidRPr="00C54C19" w:rsidRDefault="00C212B0" w:rsidP="00C212B0">
            <w:pPr>
              <w:jc w:val="left"/>
              <w:rPr>
                <w:noProof/>
                <w:szCs w:val="24"/>
              </w:rPr>
            </w:pPr>
            <w:r w:rsidRPr="00C54C19">
              <w:rPr>
                <w:noProof/>
                <w:szCs w:val="24"/>
              </w:rPr>
              <w:t>32.2</w:t>
            </w:r>
          </w:p>
        </w:tc>
        <w:tc>
          <w:tcPr>
            <w:tcW w:w="3543" w:type="dxa"/>
            <w:tcBorders>
              <w:top w:val="single" w:sz="2" w:space="0" w:color="auto"/>
              <w:left w:val="single" w:sz="2" w:space="0" w:color="auto"/>
              <w:bottom w:val="single" w:sz="2" w:space="0" w:color="auto"/>
              <w:right w:val="single" w:sz="2" w:space="0" w:color="auto"/>
            </w:tcBorders>
          </w:tcPr>
          <w:p w14:paraId="07FB9895" w14:textId="77777777" w:rsidR="00C212B0" w:rsidRPr="00C54C19" w:rsidRDefault="00C212B0" w:rsidP="00C212B0">
            <w:pPr>
              <w:jc w:val="left"/>
              <w:rPr>
                <w:noProof/>
                <w:szCs w:val="24"/>
              </w:rPr>
            </w:pPr>
            <w:r w:rsidRPr="00C54C19">
              <w:rPr>
                <w:noProof/>
                <w:szCs w:val="24"/>
              </w:rPr>
              <w:t>GFCF in animals</w:t>
            </w:r>
          </w:p>
        </w:tc>
        <w:tc>
          <w:tcPr>
            <w:tcW w:w="1134" w:type="dxa"/>
            <w:tcBorders>
              <w:top w:val="single" w:sz="2" w:space="0" w:color="auto"/>
              <w:left w:val="single" w:sz="2" w:space="0" w:color="auto"/>
              <w:bottom w:val="single" w:sz="2" w:space="0" w:color="auto"/>
              <w:right w:val="single" w:sz="2" w:space="0" w:color="auto"/>
            </w:tcBorders>
          </w:tcPr>
          <w:p w14:paraId="5A194992"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17283DC8"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7DD6F007"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39C33C99" w14:textId="77777777" w:rsidR="00C212B0" w:rsidRPr="00C54C19" w:rsidRDefault="00C212B0" w:rsidP="00C212B0">
            <w:pPr>
              <w:jc w:val="left"/>
              <w:rPr>
                <w:noProof/>
                <w:szCs w:val="24"/>
              </w:rPr>
            </w:pPr>
            <w:r w:rsidRPr="00C54C19">
              <w:rPr>
                <w:noProof/>
                <w:szCs w:val="24"/>
              </w:rPr>
              <w:t>—</w:t>
            </w:r>
          </w:p>
        </w:tc>
      </w:tr>
      <w:tr w:rsidR="00C212B0" w:rsidRPr="00C54C19" w14:paraId="5D706205"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04EF4DEF" w14:textId="77777777" w:rsidR="00C212B0" w:rsidRPr="00C54C19" w:rsidRDefault="00C212B0" w:rsidP="00C212B0">
            <w:pPr>
              <w:jc w:val="left"/>
              <w:rPr>
                <w:noProof/>
                <w:szCs w:val="24"/>
              </w:rPr>
            </w:pPr>
            <w:r w:rsidRPr="00C54C19">
              <w:rPr>
                <w:noProof/>
                <w:szCs w:val="24"/>
              </w:rPr>
              <w:t>33</w:t>
            </w:r>
          </w:p>
        </w:tc>
        <w:tc>
          <w:tcPr>
            <w:tcW w:w="3543" w:type="dxa"/>
            <w:tcBorders>
              <w:top w:val="single" w:sz="2" w:space="0" w:color="auto"/>
              <w:left w:val="single" w:sz="2" w:space="0" w:color="auto"/>
              <w:bottom w:val="single" w:sz="2" w:space="0" w:color="auto"/>
              <w:right w:val="single" w:sz="2" w:space="0" w:color="auto"/>
            </w:tcBorders>
          </w:tcPr>
          <w:p w14:paraId="6B8D6CD0" w14:textId="77777777" w:rsidR="00C212B0" w:rsidRPr="00C54C19" w:rsidRDefault="00C212B0" w:rsidP="00C212B0">
            <w:pPr>
              <w:jc w:val="left"/>
              <w:rPr>
                <w:noProof/>
                <w:szCs w:val="24"/>
              </w:rPr>
            </w:pPr>
            <w:r w:rsidRPr="00C54C19">
              <w:rPr>
                <w:noProof/>
                <w:szCs w:val="24"/>
              </w:rPr>
              <w:t>GFCF IN NON-AGRICULTURAL PRODUCTS</w:t>
            </w:r>
          </w:p>
        </w:tc>
        <w:tc>
          <w:tcPr>
            <w:tcW w:w="1134" w:type="dxa"/>
            <w:tcBorders>
              <w:top w:val="single" w:sz="2" w:space="0" w:color="auto"/>
              <w:left w:val="single" w:sz="2" w:space="0" w:color="auto"/>
              <w:bottom w:val="single" w:sz="2" w:space="0" w:color="auto"/>
              <w:right w:val="single" w:sz="2" w:space="0" w:color="auto"/>
            </w:tcBorders>
          </w:tcPr>
          <w:p w14:paraId="2B946119"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765DC788"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06BCA93E"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0EB55451" w14:textId="77777777" w:rsidR="00C212B0" w:rsidRPr="00C54C19" w:rsidRDefault="00C212B0" w:rsidP="00C212B0">
            <w:pPr>
              <w:jc w:val="left"/>
              <w:rPr>
                <w:noProof/>
                <w:szCs w:val="24"/>
              </w:rPr>
            </w:pPr>
            <w:r w:rsidRPr="00C54C19">
              <w:rPr>
                <w:noProof/>
                <w:szCs w:val="24"/>
              </w:rPr>
              <w:t>X</w:t>
            </w:r>
          </w:p>
        </w:tc>
      </w:tr>
      <w:tr w:rsidR="00C212B0" w:rsidRPr="00C54C19" w14:paraId="7D86170C"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3B6D354E" w14:textId="77777777" w:rsidR="00C212B0" w:rsidRPr="00C54C19" w:rsidRDefault="00C212B0" w:rsidP="00C212B0">
            <w:pPr>
              <w:jc w:val="left"/>
              <w:rPr>
                <w:noProof/>
                <w:szCs w:val="24"/>
              </w:rPr>
            </w:pPr>
            <w:r w:rsidRPr="00C54C19">
              <w:rPr>
                <w:noProof/>
                <w:szCs w:val="24"/>
              </w:rPr>
              <w:t>33.1</w:t>
            </w:r>
          </w:p>
        </w:tc>
        <w:tc>
          <w:tcPr>
            <w:tcW w:w="3543" w:type="dxa"/>
            <w:tcBorders>
              <w:top w:val="single" w:sz="2" w:space="0" w:color="auto"/>
              <w:left w:val="single" w:sz="2" w:space="0" w:color="auto"/>
              <w:bottom w:val="single" w:sz="2" w:space="0" w:color="auto"/>
              <w:right w:val="single" w:sz="2" w:space="0" w:color="auto"/>
            </w:tcBorders>
          </w:tcPr>
          <w:p w14:paraId="67A2C2DB" w14:textId="77777777" w:rsidR="00C212B0" w:rsidRPr="00C54C19" w:rsidRDefault="00C212B0" w:rsidP="00C212B0">
            <w:pPr>
              <w:jc w:val="left"/>
              <w:rPr>
                <w:noProof/>
                <w:szCs w:val="24"/>
              </w:rPr>
            </w:pPr>
            <w:r w:rsidRPr="00C54C19">
              <w:rPr>
                <w:noProof/>
                <w:szCs w:val="24"/>
              </w:rPr>
              <w:t>GFCF in materials</w:t>
            </w:r>
          </w:p>
        </w:tc>
        <w:tc>
          <w:tcPr>
            <w:tcW w:w="1134" w:type="dxa"/>
            <w:tcBorders>
              <w:top w:val="single" w:sz="2" w:space="0" w:color="auto"/>
              <w:left w:val="single" w:sz="2" w:space="0" w:color="auto"/>
              <w:bottom w:val="single" w:sz="2" w:space="0" w:color="auto"/>
              <w:right w:val="single" w:sz="2" w:space="0" w:color="auto"/>
            </w:tcBorders>
          </w:tcPr>
          <w:p w14:paraId="6A1A3D5F"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0BB16259"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2F1694F9"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105DE77B" w14:textId="77777777" w:rsidR="00C212B0" w:rsidRPr="00C54C19" w:rsidRDefault="00C212B0" w:rsidP="00C212B0">
            <w:pPr>
              <w:jc w:val="left"/>
              <w:rPr>
                <w:noProof/>
                <w:szCs w:val="24"/>
              </w:rPr>
            </w:pPr>
            <w:r w:rsidRPr="00C54C19">
              <w:rPr>
                <w:noProof/>
                <w:szCs w:val="24"/>
              </w:rPr>
              <w:t>—</w:t>
            </w:r>
          </w:p>
        </w:tc>
      </w:tr>
      <w:tr w:rsidR="00C212B0" w:rsidRPr="00C54C19" w14:paraId="5CA70252"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1C2F1E7F" w14:textId="77777777" w:rsidR="00C212B0" w:rsidRPr="00C54C19" w:rsidRDefault="00C212B0" w:rsidP="00C212B0">
            <w:pPr>
              <w:jc w:val="left"/>
              <w:rPr>
                <w:noProof/>
                <w:szCs w:val="24"/>
              </w:rPr>
            </w:pPr>
            <w:r w:rsidRPr="00C54C19">
              <w:rPr>
                <w:noProof/>
                <w:szCs w:val="24"/>
              </w:rPr>
              <w:t>33.2</w:t>
            </w:r>
          </w:p>
        </w:tc>
        <w:tc>
          <w:tcPr>
            <w:tcW w:w="3543" w:type="dxa"/>
            <w:tcBorders>
              <w:top w:val="single" w:sz="2" w:space="0" w:color="auto"/>
              <w:left w:val="single" w:sz="2" w:space="0" w:color="auto"/>
              <w:bottom w:val="single" w:sz="2" w:space="0" w:color="auto"/>
              <w:right w:val="single" w:sz="2" w:space="0" w:color="auto"/>
            </w:tcBorders>
          </w:tcPr>
          <w:p w14:paraId="56B1C0C8" w14:textId="77777777" w:rsidR="00C212B0" w:rsidRPr="00C54C19" w:rsidRDefault="00C212B0" w:rsidP="00C212B0">
            <w:pPr>
              <w:jc w:val="left"/>
              <w:rPr>
                <w:noProof/>
                <w:szCs w:val="24"/>
              </w:rPr>
            </w:pPr>
            <w:r w:rsidRPr="00C54C19">
              <w:rPr>
                <w:noProof/>
                <w:szCs w:val="24"/>
              </w:rPr>
              <w:t>GFCF in buildings</w:t>
            </w:r>
          </w:p>
        </w:tc>
        <w:tc>
          <w:tcPr>
            <w:tcW w:w="1134" w:type="dxa"/>
            <w:tcBorders>
              <w:top w:val="single" w:sz="2" w:space="0" w:color="auto"/>
              <w:left w:val="single" w:sz="2" w:space="0" w:color="auto"/>
              <w:bottom w:val="single" w:sz="2" w:space="0" w:color="auto"/>
              <w:right w:val="single" w:sz="2" w:space="0" w:color="auto"/>
            </w:tcBorders>
          </w:tcPr>
          <w:p w14:paraId="7C3D9FE7"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632C6CA8"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3A516018"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5EE0443F" w14:textId="77777777" w:rsidR="00C212B0" w:rsidRPr="00C54C19" w:rsidRDefault="00C212B0" w:rsidP="00C212B0">
            <w:pPr>
              <w:jc w:val="left"/>
              <w:rPr>
                <w:noProof/>
                <w:szCs w:val="24"/>
              </w:rPr>
            </w:pPr>
            <w:r w:rsidRPr="00C54C19">
              <w:rPr>
                <w:noProof/>
                <w:szCs w:val="24"/>
              </w:rPr>
              <w:t>—</w:t>
            </w:r>
          </w:p>
        </w:tc>
      </w:tr>
      <w:tr w:rsidR="00C212B0" w:rsidRPr="00C54C19" w14:paraId="362EE4F9"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0E10F10A" w14:textId="77777777" w:rsidR="00C212B0" w:rsidRPr="00C54C19" w:rsidRDefault="00C212B0" w:rsidP="00C212B0">
            <w:pPr>
              <w:jc w:val="left"/>
              <w:rPr>
                <w:noProof/>
                <w:szCs w:val="24"/>
              </w:rPr>
            </w:pPr>
            <w:r w:rsidRPr="00C54C19">
              <w:rPr>
                <w:noProof/>
                <w:szCs w:val="24"/>
              </w:rPr>
              <w:t>33.3</w:t>
            </w:r>
          </w:p>
        </w:tc>
        <w:tc>
          <w:tcPr>
            <w:tcW w:w="3543" w:type="dxa"/>
            <w:tcBorders>
              <w:top w:val="single" w:sz="2" w:space="0" w:color="auto"/>
              <w:left w:val="single" w:sz="2" w:space="0" w:color="auto"/>
              <w:bottom w:val="single" w:sz="2" w:space="0" w:color="auto"/>
              <w:right w:val="single" w:sz="2" w:space="0" w:color="auto"/>
            </w:tcBorders>
          </w:tcPr>
          <w:p w14:paraId="3AFBB9AA" w14:textId="77777777" w:rsidR="00C212B0" w:rsidRPr="00C54C19" w:rsidRDefault="00C212B0" w:rsidP="00C212B0">
            <w:pPr>
              <w:jc w:val="left"/>
              <w:rPr>
                <w:noProof/>
                <w:szCs w:val="24"/>
              </w:rPr>
            </w:pPr>
            <w:r w:rsidRPr="00C54C19">
              <w:rPr>
                <w:noProof/>
                <w:szCs w:val="24"/>
              </w:rPr>
              <w:t>Other GFCF</w:t>
            </w:r>
          </w:p>
        </w:tc>
        <w:tc>
          <w:tcPr>
            <w:tcW w:w="1134" w:type="dxa"/>
            <w:tcBorders>
              <w:top w:val="single" w:sz="2" w:space="0" w:color="auto"/>
              <w:left w:val="single" w:sz="2" w:space="0" w:color="auto"/>
              <w:bottom w:val="single" w:sz="2" w:space="0" w:color="auto"/>
              <w:right w:val="single" w:sz="2" w:space="0" w:color="auto"/>
            </w:tcBorders>
          </w:tcPr>
          <w:p w14:paraId="660E8EF7"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578F7C43"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369EEAB6"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099F0FD4" w14:textId="77777777" w:rsidR="00C212B0" w:rsidRPr="00C54C19" w:rsidRDefault="00C212B0" w:rsidP="00C212B0">
            <w:pPr>
              <w:jc w:val="left"/>
              <w:rPr>
                <w:noProof/>
                <w:szCs w:val="24"/>
              </w:rPr>
            </w:pPr>
            <w:r w:rsidRPr="00C54C19">
              <w:rPr>
                <w:noProof/>
                <w:szCs w:val="24"/>
              </w:rPr>
              <w:t>—</w:t>
            </w:r>
          </w:p>
        </w:tc>
      </w:tr>
      <w:tr w:rsidR="00C212B0" w:rsidRPr="00C54C19" w14:paraId="31247C61"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4012FDB2" w14:textId="77777777" w:rsidR="00C212B0" w:rsidRPr="00C54C19" w:rsidRDefault="00C212B0" w:rsidP="00C212B0">
            <w:pPr>
              <w:jc w:val="left"/>
              <w:rPr>
                <w:noProof/>
                <w:szCs w:val="24"/>
              </w:rPr>
            </w:pPr>
            <w:r w:rsidRPr="00C54C19">
              <w:rPr>
                <w:noProof/>
                <w:szCs w:val="24"/>
              </w:rPr>
              <w:t>34</w:t>
            </w:r>
          </w:p>
        </w:tc>
        <w:tc>
          <w:tcPr>
            <w:tcW w:w="3543" w:type="dxa"/>
            <w:tcBorders>
              <w:top w:val="single" w:sz="2" w:space="0" w:color="auto"/>
              <w:left w:val="single" w:sz="2" w:space="0" w:color="auto"/>
              <w:bottom w:val="single" w:sz="2" w:space="0" w:color="auto"/>
              <w:right w:val="single" w:sz="2" w:space="0" w:color="auto"/>
            </w:tcBorders>
          </w:tcPr>
          <w:p w14:paraId="339B7C51" w14:textId="77777777" w:rsidR="00C212B0" w:rsidRPr="00C54C19" w:rsidRDefault="00C212B0" w:rsidP="00C212B0">
            <w:pPr>
              <w:jc w:val="left"/>
              <w:rPr>
                <w:noProof/>
                <w:szCs w:val="24"/>
              </w:rPr>
            </w:pPr>
            <w:r w:rsidRPr="00C54C19">
              <w:rPr>
                <w:noProof/>
                <w:szCs w:val="24"/>
              </w:rPr>
              <w:t>GFCF (EXCLUDING DEDUCTIBLE VAT) (32+33)</w:t>
            </w:r>
          </w:p>
        </w:tc>
        <w:tc>
          <w:tcPr>
            <w:tcW w:w="1134" w:type="dxa"/>
            <w:tcBorders>
              <w:top w:val="single" w:sz="2" w:space="0" w:color="auto"/>
              <w:left w:val="single" w:sz="2" w:space="0" w:color="auto"/>
              <w:bottom w:val="single" w:sz="2" w:space="0" w:color="auto"/>
              <w:right w:val="single" w:sz="2" w:space="0" w:color="auto"/>
            </w:tcBorders>
          </w:tcPr>
          <w:p w14:paraId="6EFD036B"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7B791176"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6E9FC3CA"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02271A31" w14:textId="77777777" w:rsidR="00C212B0" w:rsidRPr="00C54C19" w:rsidRDefault="00C212B0" w:rsidP="00C212B0">
            <w:pPr>
              <w:jc w:val="left"/>
              <w:rPr>
                <w:noProof/>
                <w:szCs w:val="24"/>
              </w:rPr>
            </w:pPr>
            <w:r w:rsidRPr="00C54C19">
              <w:rPr>
                <w:noProof/>
                <w:szCs w:val="24"/>
              </w:rPr>
              <w:t>X</w:t>
            </w:r>
          </w:p>
        </w:tc>
      </w:tr>
      <w:tr w:rsidR="00C212B0" w:rsidRPr="00C54C19" w14:paraId="74FD7E6D"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5FC46004" w14:textId="77777777" w:rsidR="00C212B0" w:rsidRPr="00C54C19" w:rsidRDefault="00C212B0" w:rsidP="00C212B0">
            <w:pPr>
              <w:jc w:val="left"/>
              <w:rPr>
                <w:noProof/>
                <w:szCs w:val="24"/>
              </w:rPr>
            </w:pPr>
            <w:r w:rsidRPr="00C54C19">
              <w:rPr>
                <w:noProof/>
                <w:szCs w:val="24"/>
              </w:rPr>
              <w:t>35</w:t>
            </w:r>
          </w:p>
        </w:tc>
        <w:tc>
          <w:tcPr>
            <w:tcW w:w="3543" w:type="dxa"/>
            <w:tcBorders>
              <w:top w:val="single" w:sz="2" w:space="0" w:color="auto"/>
              <w:left w:val="single" w:sz="2" w:space="0" w:color="auto"/>
              <w:bottom w:val="single" w:sz="2" w:space="0" w:color="auto"/>
              <w:right w:val="single" w:sz="2" w:space="0" w:color="auto"/>
            </w:tcBorders>
          </w:tcPr>
          <w:p w14:paraId="0BA474F0" w14:textId="77777777" w:rsidR="00C212B0" w:rsidRPr="00C54C19" w:rsidRDefault="00C212B0" w:rsidP="00C212B0">
            <w:pPr>
              <w:jc w:val="left"/>
              <w:rPr>
                <w:noProof/>
                <w:szCs w:val="24"/>
              </w:rPr>
            </w:pPr>
            <w:r w:rsidRPr="00C54C19">
              <w:rPr>
                <w:noProof/>
                <w:szCs w:val="24"/>
              </w:rPr>
              <w:t>NET FIXED CAPITAL FORMATION (EXCLUDING DEDUCTIBLE VAT) (34-21)</w:t>
            </w:r>
          </w:p>
        </w:tc>
        <w:tc>
          <w:tcPr>
            <w:tcW w:w="1134" w:type="dxa"/>
            <w:tcBorders>
              <w:top w:val="single" w:sz="2" w:space="0" w:color="auto"/>
              <w:left w:val="single" w:sz="2" w:space="0" w:color="auto"/>
              <w:bottom w:val="single" w:sz="2" w:space="0" w:color="auto"/>
              <w:right w:val="single" w:sz="2" w:space="0" w:color="auto"/>
            </w:tcBorders>
          </w:tcPr>
          <w:p w14:paraId="3F26DBDA"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50CD0AAB"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651F1F1B"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75F9389B" w14:textId="77777777" w:rsidR="00C212B0" w:rsidRPr="00C54C19" w:rsidRDefault="00C212B0" w:rsidP="00C212B0">
            <w:pPr>
              <w:jc w:val="left"/>
              <w:rPr>
                <w:noProof/>
                <w:szCs w:val="24"/>
              </w:rPr>
            </w:pPr>
            <w:r w:rsidRPr="00C54C19">
              <w:rPr>
                <w:noProof/>
                <w:szCs w:val="24"/>
              </w:rPr>
              <w:t>X</w:t>
            </w:r>
          </w:p>
        </w:tc>
      </w:tr>
      <w:tr w:rsidR="00C212B0" w:rsidRPr="00C54C19" w14:paraId="1E859AE6"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3BE81FFF" w14:textId="77777777" w:rsidR="00C212B0" w:rsidRPr="00C54C19" w:rsidRDefault="00C212B0" w:rsidP="00C212B0">
            <w:pPr>
              <w:jc w:val="left"/>
              <w:rPr>
                <w:noProof/>
                <w:szCs w:val="24"/>
              </w:rPr>
            </w:pPr>
            <w:r w:rsidRPr="00C54C19">
              <w:rPr>
                <w:noProof/>
                <w:szCs w:val="24"/>
              </w:rPr>
              <w:t>36</w:t>
            </w:r>
          </w:p>
        </w:tc>
        <w:tc>
          <w:tcPr>
            <w:tcW w:w="3543" w:type="dxa"/>
            <w:tcBorders>
              <w:top w:val="single" w:sz="2" w:space="0" w:color="auto"/>
              <w:left w:val="single" w:sz="2" w:space="0" w:color="auto"/>
              <w:bottom w:val="single" w:sz="2" w:space="0" w:color="auto"/>
              <w:right w:val="single" w:sz="2" w:space="0" w:color="auto"/>
            </w:tcBorders>
          </w:tcPr>
          <w:p w14:paraId="532051FA" w14:textId="77777777" w:rsidR="00C212B0" w:rsidRPr="00C54C19" w:rsidRDefault="00C212B0" w:rsidP="00C212B0">
            <w:pPr>
              <w:jc w:val="left"/>
              <w:rPr>
                <w:noProof/>
                <w:szCs w:val="24"/>
              </w:rPr>
            </w:pPr>
            <w:r w:rsidRPr="00C54C19">
              <w:rPr>
                <w:noProof/>
                <w:szCs w:val="24"/>
              </w:rPr>
              <w:t>CHANGES IN INVENTORIES</w:t>
            </w:r>
          </w:p>
        </w:tc>
        <w:tc>
          <w:tcPr>
            <w:tcW w:w="1134" w:type="dxa"/>
            <w:tcBorders>
              <w:top w:val="single" w:sz="2" w:space="0" w:color="auto"/>
              <w:left w:val="single" w:sz="2" w:space="0" w:color="auto"/>
              <w:bottom w:val="single" w:sz="2" w:space="0" w:color="auto"/>
              <w:right w:val="single" w:sz="2" w:space="0" w:color="auto"/>
            </w:tcBorders>
          </w:tcPr>
          <w:p w14:paraId="19F5C395"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045CE3DB"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7A9DE8ED"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16FDB7EC" w14:textId="77777777" w:rsidR="00C212B0" w:rsidRPr="00C54C19" w:rsidRDefault="00C212B0" w:rsidP="00C212B0">
            <w:pPr>
              <w:jc w:val="left"/>
              <w:rPr>
                <w:noProof/>
                <w:szCs w:val="24"/>
              </w:rPr>
            </w:pPr>
            <w:r w:rsidRPr="00C54C19">
              <w:rPr>
                <w:noProof/>
                <w:szCs w:val="24"/>
              </w:rPr>
              <w:t>X</w:t>
            </w:r>
          </w:p>
        </w:tc>
      </w:tr>
      <w:tr w:rsidR="00C212B0" w:rsidRPr="00C54C19" w14:paraId="4A29BCC3"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06942BF2" w14:textId="77777777" w:rsidR="00C212B0" w:rsidRPr="00C54C19" w:rsidRDefault="00C212B0" w:rsidP="00C212B0">
            <w:pPr>
              <w:jc w:val="left"/>
              <w:rPr>
                <w:noProof/>
                <w:szCs w:val="24"/>
              </w:rPr>
            </w:pPr>
            <w:r w:rsidRPr="00C54C19">
              <w:rPr>
                <w:noProof/>
                <w:szCs w:val="24"/>
              </w:rPr>
              <w:t>37</w:t>
            </w:r>
          </w:p>
        </w:tc>
        <w:tc>
          <w:tcPr>
            <w:tcW w:w="3543" w:type="dxa"/>
            <w:tcBorders>
              <w:top w:val="single" w:sz="2" w:space="0" w:color="auto"/>
              <w:left w:val="single" w:sz="2" w:space="0" w:color="auto"/>
              <w:bottom w:val="single" w:sz="2" w:space="0" w:color="auto"/>
              <w:right w:val="single" w:sz="2" w:space="0" w:color="auto"/>
            </w:tcBorders>
          </w:tcPr>
          <w:p w14:paraId="7D6693D7" w14:textId="77777777" w:rsidR="00C212B0" w:rsidRPr="00C54C19" w:rsidRDefault="00C212B0" w:rsidP="00C212B0">
            <w:pPr>
              <w:jc w:val="left"/>
              <w:rPr>
                <w:noProof/>
                <w:szCs w:val="24"/>
              </w:rPr>
            </w:pPr>
            <w:r w:rsidRPr="00C54C19">
              <w:rPr>
                <w:noProof/>
                <w:szCs w:val="24"/>
              </w:rPr>
              <w:t>CAPITAL TRANSFERS</w:t>
            </w:r>
          </w:p>
        </w:tc>
        <w:tc>
          <w:tcPr>
            <w:tcW w:w="1134" w:type="dxa"/>
            <w:tcBorders>
              <w:top w:val="single" w:sz="2" w:space="0" w:color="auto"/>
              <w:left w:val="single" w:sz="2" w:space="0" w:color="auto"/>
              <w:bottom w:val="single" w:sz="2" w:space="0" w:color="auto"/>
              <w:right w:val="single" w:sz="2" w:space="0" w:color="auto"/>
            </w:tcBorders>
          </w:tcPr>
          <w:p w14:paraId="63429065"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0BAA651C"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22F5A4A9"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44BAB7CB" w14:textId="77777777" w:rsidR="00C212B0" w:rsidRPr="00C54C19" w:rsidRDefault="00C212B0" w:rsidP="00C212B0">
            <w:pPr>
              <w:jc w:val="left"/>
              <w:rPr>
                <w:noProof/>
                <w:szCs w:val="24"/>
              </w:rPr>
            </w:pPr>
            <w:r w:rsidRPr="00C54C19">
              <w:rPr>
                <w:noProof/>
                <w:szCs w:val="24"/>
              </w:rPr>
              <w:t>X</w:t>
            </w:r>
          </w:p>
        </w:tc>
      </w:tr>
      <w:tr w:rsidR="00C212B0" w:rsidRPr="00C54C19" w14:paraId="321E48EE"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3E3B72C3" w14:textId="77777777" w:rsidR="00C212B0" w:rsidRPr="00C54C19" w:rsidRDefault="00C212B0" w:rsidP="00C212B0">
            <w:pPr>
              <w:jc w:val="left"/>
              <w:rPr>
                <w:noProof/>
                <w:szCs w:val="24"/>
              </w:rPr>
            </w:pPr>
            <w:r w:rsidRPr="00C54C19">
              <w:rPr>
                <w:noProof/>
                <w:szCs w:val="24"/>
              </w:rPr>
              <w:t>37.1</w:t>
            </w:r>
          </w:p>
        </w:tc>
        <w:tc>
          <w:tcPr>
            <w:tcW w:w="3543" w:type="dxa"/>
            <w:tcBorders>
              <w:top w:val="single" w:sz="2" w:space="0" w:color="auto"/>
              <w:left w:val="single" w:sz="2" w:space="0" w:color="auto"/>
              <w:bottom w:val="single" w:sz="2" w:space="0" w:color="auto"/>
              <w:right w:val="single" w:sz="2" w:space="0" w:color="auto"/>
            </w:tcBorders>
          </w:tcPr>
          <w:p w14:paraId="09AE683A" w14:textId="77777777" w:rsidR="00C212B0" w:rsidRPr="00C54C19" w:rsidRDefault="00C212B0" w:rsidP="00C212B0">
            <w:pPr>
              <w:jc w:val="left"/>
              <w:rPr>
                <w:noProof/>
                <w:szCs w:val="24"/>
              </w:rPr>
            </w:pPr>
            <w:r w:rsidRPr="00C54C19">
              <w:rPr>
                <w:noProof/>
                <w:szCs w:val="24"/>
              </w:rPr>
              <w:t>Investment grants</w:t>
            </w:r>
          </w:p>
        </w:tc>
        <w:tc>
          <w:tcPr>
            <w:tcW w:w="1134" w:type="dxa"/>
            <w:tcBorders>
              <w:top w:val="single" w:sz="2" w:space="0" w:color="auto"/>
              <w:left w:val="single" w:sz="2" w:space="0" w:color="auto"/>
              <w:bottom w:val="single" w:sz="2" w:space="0" w:color="auto"/>
              <w:right w:val="single" w:sz="2" w:space="0" w:color="auto"/>
            </w:tcBorders>
          </w:tcPr>
          <w:p w14:paraId="02E13431"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149BFB58"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3F0613A5"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672C8605" w14:textId="77777777" w:rsidR="00C212B0" w:rsidRPr="00C54C19" w:rsidRDefault="00C212B0" w:rsidP="00C212B0">
            <w:pPr>
              <w:jc w:val="left"/>
              <w:rPr>
                <w:noProof/>
                <w:szCs w:val="24"/>
              </w:rPr>
            </w:pPr>
            <w:r w:rsidRPr="00C54C19">
              <w:rPr>
                <w:noProof/>
                <w:szCs w:val="24"/>
              </w:rPr>
              <w:t>—</w:t>
            </w:r>
          </w:p>
        </w:tc>
      </w:tr>
      <w:tr w:rsidR="00C212B0" w:rsidRPr="00C54C19" w14:paraId="069361E2" w14:textId="77777777" w:rsidTr="00F94AE9">
        <w:trPr>
          <w:cantSplit/>
        </w:trPr>
        <w:tc>
          <w:tcPr>
            <w:tcW w:w="993" w:type="dxa"/>
            <w:tcBorders>
              <w:top w:val="single" w:sz="2" w:space="0" w:color="auto"/>
              <w:left w:val="single" w:sz="2" w:space="0" w:color="auto"/>
              <w:bottom w:val="single" w:sz="2" w:space="0" w:color="auto"/>
              <w:right w:val="single" w:sz="2" w:space="0" w:color="auto"/>
            </w:tcBorders>
          </w:tcPr>
          <w:p w14:paraId="4EE0A781" w14:textId="77777777" w:rsidR="00C212B0" w:rsidRPr="00C54C19" w:rsidRDefault="00C212B0" w:rsidP="00C212B0">
            <w:pPr>
              <w:jc w:val="left"/>
              <w:rPr>
                <w:noProof/>
                <w:szCs w:val="24"/>
              </w:rPr>
            </w:pPr>
            <w:r w:rsidRPr="00C54C19">
              <w:rPr>
                <w:noProof/>
                <w:szCs w:val="24"/>
              </w:rPr>
              <w:t>37.2</w:t>
            </w:r>
          </w:p>
        </w:tc>
        <w:tc>
          <w:tcPr>
            <w:tcW w:w="3543" w:type="dxa"/>
            <w:tcBorders>
              <w:top w:val="single" w:sz="2" w:space="0" w:color="auto"/>
              <w:left w:val="single" w:sz="2" w:space="0" w:color="auto"/>
              <w:bottom w:val="single" w:sz="2" w:space="0" w:color="auto"/>
              <w:right w:val="single" w:sz="2" w:space="0" w:color="auto"/>
            </w:tcBorders>
          </w:tcPr>
          <w:p w14:paraId="1B86DFED" w14:textId="77777777" w:rsidR="00C212B0" w:rsidRPr="00C54C19" w:rsidRDefault="00C212B0" w:rsidP="00C212B0">
            <w:pPr>
              <w:jc w:val="left"/>
              <w:rPr>
                <w:noProof/>
                <w:szCs w:val="24"/>
              </w:rPr>
            </w:pPr>
            <w:r w:rsidRPr="00C54C19">
              <w:rPr>
                <w:noProof/>
                <w:szCs w:val="24"/>
              </w:rPr>
              <w:t>Other capital transfers</w:t>
            </w:r>
          </w:p>
        </w:tc>
        <w:tc>
          <w:tcPr>
            <w:tcW w:w="1134" w:type="dxa"/>
            <w:tcBorders>
              <w:top w:val="single" w:sz="2" w:space="0" w:color="auto"/>
              <w:left w:val="single" w:sz="2" w:space="0" w:color="auto"/>
              <w:bottom w:val="single" w:sz="2" w:space="0" w:color="auto"/>
              <w:right w:val="single" w:sz="2" w:space="0" w:color="auto"/>
            </w:tcBorders>
          </w:tcPr>
          <w:p w14:paraId="20493555"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338FB421" w14:textId="77777777" w:rsidR="00C212B0" w:rsidRPr="00C54C19" w:rsidRDefault="00C212B0" w:rsidP="00C212B0">
            <w:pPr>
              <w:jc w:val="left"/>
              <w:rPr>
                <w:noProof/>
                <w:szCs w:val="24"/>
              </w:rPr>
            </w:pPr>
            <w:r w:rsidRPr="00C54C19">
              <w:rPr>
                <w:noProof/>
                <w:szCs w:val="24"/>
              </w:rPr>
              <w:t>—</w:t>
            </w:r>
          </w:p>
        </w:tc>
        <w:tc>
          <w:tcPr>
            <w:tcW w:w="1134" w:type="dxa"/>
            <w:tcBorders>
              <w:top w:val="single" w:sz="2" w:space="0" w:color="auto"/>
              <w:left w:val="single" w:sz="2" w:space="0" w:color="auto"/>
              <w:bottom w:val="single" w:sz="2" w:space="0" w:color="auto"/>
              <w:right w:val="single" w:sz="2" w:space="0" w:color="auto"/>
            </w:tcBorders>
          </w:tcPr>
          <w:p w14:paraId="2AFE1CF2" w14:textId="77777777" w:rsidR="00C212B0" w:rsidRPr="00C54C19" w:rsidRDefault="00C212B0" w:rsidP="00C212B0">
            <w:pPr>
              <w:jc w:val="left"/>
              <w:rPr>
                <w:noProof/>
                <w:szCs w:val="24"/>
              </w:rPr>
            </w:pPr>
            <w:r w:rsidRPr="00C54C19">
              <w:rPr>
                <w:noProof/>
                <w:szCs w:val="24"/>
              </w:rPr>
              <w:t>X</w:t>
            </w:r>
          </w:p>
        </w:tc>
        <w:tc>
          <w:tcPr>
            <w:tcW w:w="1240" w:type="dxa"/>
            <w:tcBorders>
              <w:top w:val="single" w:sz="2" w:space="0" w:color="auto"/>
              <w:left w:val="single" w:sz="2" w:space="0" w:color="auto"/>
              <w:bottom w:val="single" w:sz="2" w:space="0" w:color="auto"/>
              <w:right w:val="single" w:sz="2" w:space="0" w:color="auto"/>
            </w:tcBorders>
          </w:tcPr>
          <w:p w14:paraId="71A94A46" w14:textId="77777777" w:rsidR="00C212B0" w:rsidRPr="00C54C19" w:rsidRDefault="00C212B0" w:rsidP="00C212B0">
            <w:pPr>
              <w:jc w:val="left"/>
              <w:rPr>
                <w:noProof/>
                <w:szCs w:val="24"/>
              </w:rPr>
            </w:pPr>
            <w:r w:rsidRPr="00C54C19">
              <w:rPr>
                <w:noProof/>
                <w:szCs w:val="24"/>
              </w:rPr>
              <w:t>—</w:t>
            </w:r>
          </w:p>
        </w:tc>
      </w:tr>
    </w:tbl>
    <w:p w14:paraId="5F1ED7B8" w14:textId="77777777" w:rsidR="00C212B0" w:rsidRPr="00C54C19" w:rsidRDefault="00C212B0" w:rsidP="00573C5C">
      <w:pPr>
        <w:pStyle w:val="ManualHeading2"/>
        <w:rPr>
          <w:noProof/>
          <w:szCs w:val="24"/>
        </w:rPr>
      </w:pPr>
      <w:r w:rsidRPr="00C54C19">
        <w:rPr>
          <w:noProof/>
          <w:szCs w:val="24"/>
        </w:rPr>
        <w:t>5.</w:t>
      </w:r>
      <w:r w:rsidRPr="00C54C19">
        <w:rPr>
          <w:noProof/>
          <w:szCs w:val="24"/>
        </w:rPr>
        <w:tab/>
        <w:t>Agricultural labour input</w:t>
      </w:r>
    </w:p>
    <w:tbl>
      <w:tblPr>
        <w:tblW w:w="0" w:type="auto"/>
        <w:tblInd w:w="108" w:type="dxa"/>
        <w:tblLayout w:type="fixed"/>
        <w:tblLook w:val="0000" w:firstRow="0" w:lastRow="0" w:firstColumn="0" w:lastColumn="0" w:noHBand="0" w:noVBand="0"/>
      </w:tblPr>
      <w:tblGrid>
        <w:gridCol w:w="993"/>
        <w:gridCol w:w="3118"/>
        <w:gridCol w:w="1701"/>
        <w:gridCol w:w="1701"/>
        <w:gridCol w:w="1665"/>
      </w:tblGrid>
      <w:tr w:rsidR="00C212B0" w:rsidRPr="00C54C19" w14:paraId="52BF248B" w14:textId="77777777" w:rsidTr="00664C1C">
        <w:trPr>
          <w:cantSplit/>
        </w:trPr>
        <w:tc>
          <w:tcPr>
            <w:tcW w:w="993" w:type="dxa"/>
            <w:tcBorders>
              <w:top w:val="single" w:sz="2" w:space="0" w:color="auto"/>
              <w:left w:val="single" w:sz="2" w:space="0" w:color="auto"/>
              <w:bottom w:val="single" w:sz="2" w:space="0" w:color="auto"/>
              <w:right w:val="single" w:sz="2" w:space="0" w:color="auto"/>
            </w:tcBorders>
          </w:tcPr>
          <w:p w14:paraId="3D4685A9" w14:textId="77777777" w:rsidR="00C212B0" w:rsidRPr="00C54C19" w:rsidRDefault="00C212B0" w:rsidP="00C212B0">
            <w:pPr>
              <w:adjustRightInd w:val="0"/>
              <w:spacing w:before="0" w:after="0"/>
              <w:jc w:val="left"/>
              <w:rPr>
                <w:noProof/>
                <w:szCs w:val="24"/>
                <w:lang w:val="en-US"/>
              </w:rPr>
            </w:pPr>
          </w:p>
        </w:tc>
        <w:tc>
          <w:tcPr>
            <w:tcW w:w="3118" w:type="dxa"/>
            <w:tcBorders>
              <w:top w:val="single" w:sz="2" w:space="0" w:color="auto"/>
              <w:left w:val="single" w:sz="2" w:space="0" w:color="auto"/>
              <w:bottom w:val="single" w:sz="2" w:space="0" w:color="auto"/>
              <w:right w:val="single" w:sz="2" w:space="0" w:color="auto"/>
            </w:tcBorders>
          </w:tcPr>
          <w:p w14:paraId="558279BD" w14:textId="77777777" w:rsidR="00C212B0" w:rsidRPr="00C54C19" w:rsidRDefault="00C212B0" w:rsidP="00C212B0">
            <w:pPr>
              <w:adjustRightInd w:val="0"/>
              <w:spacing w:before="0" w:after="0"/>
              <w:jc w:val="left"/>
              <w:rPr>
                <w:noProof/>
                <w:szCs w:val="24"/>
                <w:lang w:val="en-US"/>
              </w:rPr>
            </w:pPr>
          </w:p>
        </w:tc>
        <w:tc>
          <w:tcPr>
            <w:tcW w:w="5067" w:type="dxa"/>
            <w:gridSpan w:val="3"/>
            <w:tcBorders>
              <w:top w:val="single" w:sz="2" w:space="0" w:color="auto"/>
              <w:left w:val="single" w:sz="2" w:space="0" w:color="auto"/>
              <w:bottom w:val="single" w:sz="2" w:space="0" w:color="auto"/>
              <w:right w:val="single" w:sz="2" w:space="0" w:color="auto"/>
            </w:tcBorders>
          </w:tcPr>
          <w:p w14:paraId="09851D3B" w14:textId="77777777" w:rsidR="00C212B0" w:rsidRPr="00C54C19" w:rsidRDefault="00C212B0" w:rsidP="00C212B0">
            <w:pPr>
              <w:jc w:val="center"/>
              <w:rPr>
                <w:noProof/>
                <w:szCs w:val="24"/>
              </w:rPr>
            </w:pPr>
            <w:r w:rsidRPr="00C54C19">
              <w:rPr>
                <w:noProof/>
                <w:szCs w:val="24"/>
              </w:rPr>
              <w:t>Transmission concerning reference year n</w:t>
            </w:r>
          </w:p>
        </w:tc>
      </w:tr>
      <w:tr w:rsidR="00C212B0" w:rsidRPr="00C54C19" w14:paraId="40B7CC29" w14:textId="77777777" w:rsidTr="00664C1C">
        <w:trPr>
          <w:cantSplit/>
        </w:trPr>
        <w:tc>
          <w:tcPr>
            <w:tcW w:w="993" w:type="dxa"/>
            <w:vMerge w:val="restart"/>
            <w:tcBorders>
              <w:top w:val="single" w:sz="2" w:space="0" w:color="auto"/>
              <w:left w:val="single" w:sz="2" w:space="0" w:color="auto"/>
              <w:bottom w:val="single" w:sz="2" w:space="0" w:color="auto"/>
              <w:right w:val="single" w:sz="2" w:space="0" w:color="auto"/>
            </w:tcBorders>
          </w:tcPr>
          <w:p w14:paraId="09E9C69C" w14:textId="77777777" w:rsidR="00C212B0" w:rsidRPr="00C54C19" w:rsidRDefault="00C212B0" w:rsidP="00C212B0">
            <w:pPr>
              <w:jc w:val="center"/>
              <w:rPr>
                <w:noProof/>
                <w:szCs w:val="24"/>
              </w:rPr>
            </w:pPr>
            <w:r w:rsidRPr="00C54C19">
              <w:rPr>
                <w:noProof/>
                <w:szCs w:val="24"/>
              </w:rPr>
              <w:t>Item</w:t>
            </w:r>
          </w:p>
        </w:tc>
        <w:tc>
          <w:tcPr>
            <w:tcW w:w="3118" w:type="dxa"/>
            <w:vMerge w:val="restart"/>
            <w:tcBorders>
              <w:top w:val="single" w:sz="2" w:space="0" w:color="auto"/>
              <w:left w:val="single" w:sz="2" w:space="0" w:color="auto"/>
              <w:bottom w:val="single" w:sz="2" w:space="0" w:color="auto"/>
              <w:right w:val="single" w:sz="2" w:space="0" w:color="auto"/>
            </w:tcBorders>
          </w:tcPr>
          <w:p w14:paraId="6875078A" w14:textId="77777777" w:rsidR="00C212B0" w:rsidRPr="00C54C19" w:rsidRDefault="00C212B0" w:rsidP="00C212B0">
            <w:pPr>
              <w:jc w:val="center"/>
              <w:rPr>
                <w:noProof/>
                <w:szCs w:val="24"/>
              </w:rPr>
            </w:pPr>
            <w:r w:rsidRPr="00C54C19">
              <w:rPr>
                <w:noProof/>
                <w:szCs w:val="24"/>
              </w:rPr>
              <w:t>List of variables</w:t>
            </w:r>
          </w:p>
        </w:tc>
        <w:tc>
          <w:tcPr>
            <w:tcW w:w="1701" w:type="dxa"/>
            <w:tcBorders>
              <w:top w:val="single" w:sz="2" w:space="0" w:color="auto"/>
              <w:left w:val="single" w:sz="2" w:space="0" w:color="auto"/>
              <w:bottom w:val="single" w:sz="2" w:space="0" w:color="auto"/>
              <w:right w:val="single" w:sz="2" w:space="0" w:color="auto"/>
            </w:tcBorders>
          </w:tcPr>
          <w:p w14:paraId="6CAF342A" w14:textId="77777777" w:rsidR="00C212B0" w:rsidRPr="00C54C19" w:rsidRDefault="00C212B0" w:rsidP="00C212B0">
            <w:pPr>
              <w:jc w:val="center"/>
              <w:rPr>
                <w:noProof/>
                <w:szCs w:val="24"/>
              </w:rPr>
            </w:pPr>
            <w:r w:rsidRPr="00C54C19">
              <w:rPr>
                <w:noProof/>
                <w:szCs w:val="24"/>
              </w:rPr>
              <w:t>a</w:t>
            </w:r>
          </w:p>
        </w:tc>
        <w:tc>
          <w:tcPr>
            <w:tcW w:w="1701" w:type="dxa"/>
            <w:tcBorders>
              <w:top w:val="single" w:sz="2" w:space="0" w:color="auto"/>
              <w:left w:val="single" w:sz="2" w:space="0" w:color="auto"/>
              <w:bottom w:val="single" w:sz="2" w:space="0" w:color="auto"/>
              <w:right w:val="single" w:sz="2" w:space="0" w:color="auto"/>
            </w:tcBorders>
          </w:tcPr>
          <w:p w14:paraId="187112D7" w14:textId="77777777" w:rsidR="00C212B0" w:rsidRPr="00C54C19" w:rsidRDefault="00C212B0" w:rsidP="00C212B0">
            <w:pPr>
              <w:jc w:val="center"/>
              <w:rPr>
                <w:noProof/>
                <w:szCs w:val="24"/>
              </w:rPr>
            </w:pPr>
            <w:r w:rsidRPr="00C54C19">
              <w:rPr>
                <w:noProof/>
                <w:szCs w:val="24"/>
              </w:rPr>
              <w:t>b</w:t>
            </w:r>
          </w:p>
        </w:tc>
        <w:tc>
          <w:tcPr>
            <w:tcW w:w="1665" w:type="dxa"/>
            <w:tcBorders>
              <w:top w:val="single" w:sz="2" w:space="0" w:color="auto"/>
              <w:left w:val="single" w:sz="2" w:space="0" w:color="auto"/>
              <w:bottom w:val="single" w:sz="2" w:space="0" w:color="auto"/>
              <w:right w:val="single" w:sz="2" w:space="0" w:color="auto"/>
            </w:tcBorders>
          </w:tcPr>
          <w:p w14:paraId="44EC8504" w14:textId="77777777" w:rsidR="00C212B0" w:rsidRPr="00C54C19" w:rsidRDefault="00C212B0" w:rsidP="00C212B0">
            <w:pPr>
              <w:jc w:val="center"/>
              <w:rPr>
                <w:noProof/>
                <w:szCs w:val="24"/>
              </w:rPr>
            </w:pPr>
            <w:r w:rsidRPr="00C54C19">
              <w:rPr>
                <w:noProof/>
                <w:szCs w:val="24"/>
              </w:rPr>
              <w:t>c</w:t>
            </w:r>
          </w:p>
        </w:tc>
      </w:tr>
      <w:tr w:rsidR="00C212B0" w:rsidRPr="00C54C19" w14:paraId="3C7195DD" w14:textId="77777777" w:rsidTr="00664C1C">
        <w:trPr>
          <w:cantSplit/>
        </w:trPr>
        <w:tc>
          <w:tcPr>
            <w:tcW w:w="993" w:type="dxa"/>
            <w:vMerge/>
            <w:tcBorders>
              <w:top w:val="single" w:sz="2" w:space="0" w:color="auto"/>
              <w:left w:val="single" w:sz="2" w:space="0" w:color="auto"/>
              <w:bottom w:val="single" w:sz="2" w:space="0" w:color="auto"/>
              <w:right w:val="single" w:sz="2" w:space="0" w:color="auto"/>
            </w:tcBorders>
          </w:tcPr>
          <w:p w14:paraId="66201556" w14:textId="77777777" w:rsidR="00C212B0" w:rsidRPr="00C54C19" w:rsidRDefault="00C212B0" w:rsidP="00C212B0">
            <w:pPr>
              <w:adjustRightInd w:val="0"/>
              <w:spacing w:before="0" w:after="0"/>
              <w:jc w:val="left"/>
              <w:rPr>
                <w:noProof/>
                <w:szCs w:val="24"/>
                <w:lang w:val="en-US"/>
              </w:rPr>
            </w:pPr>
          </w:p>
        </w:tc>
        <w:tc>
          <w:tcPr>
            <w:tcW w:w="3118" w:type="dxa"/>
            <w:vMerge/>
            <w:tcBorders>
              <w:top w:val="single" w:sz="2" w:space="0" w:color="auto"/>
              <w:left w:val="single" w:sz="2" w:space="0" w:color="auto"/>
              <w:bottom w:val="single" w:sz="2" w:space="0" w:color="auto"/>
              <w:right w:val="single" w:sz="2" w:space="0" w:color="auto"/>
            </w:tcBorders>
          </w:tcPr>
          <w:p w14:paraId="77DF7947" w14:textId="77777777" w:rsidR="00C212B0" w:rsidRPr="00C54C19" w:rsidRDefault="00C212B0" w:rsidP="00C212B0">
            <w:pPr>
              <w:adjustRightInd w:val="0"/>
              <w:spacing w:before="0" w:after="0"/>
              <w:jc w:val="left"/>
              <w:rPr>
                <w:noProof/>
                <w:szCs w:val="24"/>
                <w:lang w:val="en-US"/>
              </w:rPr>
            </w:pPr>
          </w:p>
        </w:tc>
        <w:tc>
          <w:tcPr>
            <w:tcW w:w="1701" w:type="dxa"/>
            <w:tcBorders>
              <w:top w:val="single" w:sz="2" w:space="0" w:color="auto"/>
              <w:left w:val="single" w:sz="2" w:space="0" w:color="auto"/>
              <w:bottom w:val="single" w:sz="2" w:space="0" w:color="auto"/>
              <w:right w:val="single" w:sz="2" w:space="0" w:color="auto"/>
            </w:tcBorders>
          </w:tcPr>
          <w:p w14:paraId="533C8E5B" w14:textId="77777777" w:rsidR="00C212B0" w:rsidRPr="00C54C19" w:rsidRDefault="00C212B0" w:rsidP="00C212B0">
            <w:pPr>
              <w:jc w:val="center"/>
              <w:rPr>
                <w:noProof/>
                <w:sz w:val="20"/>
                <w:szCs w:val="20"/>
              </w:rPr>
            </w:pPr>
            <w:r w:rsidRPr="00C54C19">
              <w:rPr>
                <w:noProof/>
                <w:sz w:val="20"/>
                <w:szCs w:val="20"/>
              </w:rPr>
              <w:t>November</w:t>
            </w:r>
          </w:p>
          <w:p w14:paraId="552E12BF" w14:textId="77777777" w:rsidR="00C212B0" w:rsidRPr="00C54C19" w:rsidRDefault="00C212B0" w:rsidP="00C212B0">
            <w:pPr>
              <w:jc w:val="center"/>
              <w:rPr>
                <w:noProof/>
                <w:sz w:val="20"/>
                <w:szCs w:val="20"/>
              </w:rPr>
            </w:pPr>
            <w:r w:rsidRPr="00C54C19">
              <w:rPr>
                <w:noProof/>
                <w:sz w:val="20"/>
                <w:szCs w:val="20"/>
              </w:rPr>
              <w:t>year n (EAA</w:t>
            </w:r>
            <w:r w:rsidR="00664C1C" w:rsidRPr="00C54C19">
              <w:rPr>
                <w:noProof/>
                <w:lang w:val="en-IE"/>
              </w:rPr>
              <w:t> </w:t>
            </w:r>
            <w:r w:rsidRPr="00C54C19">
              <w:rPr>
                <w:noProof/>
                <w:sz w:val="20"/>
                <w:szCs w:val="20"/>
              </w:rPr>
              <w:t>estimates)</w:t>
            </w:r>
          </w:p>
        </w:tc>
        <w:tc>
          <w:tcPr>
            <w:tcW w:w="1701" w:type="dxa"/>
            <w:tcBorders>
              <w:top w:val="single" w:sz="2" w:space="0" w:color="auto"/>
              <w:left w:val="single" w:sz="2" w:space="0" w:color="auto"/>
              <w:bottom w:val="single" w:sz="2" w:space="0" w:color="auto"/>
              <w:right w:val="single" w:sz="2" w:space="0" w:color="auto"/>
            </w:tcBorders>
          </w:tcPr>
          <w:p w14:paraId="6392137C" w14:textId="77777777" w:rsidR="00C212B0" w:rsidRPr="00C54C19" w:rsidRDefault="00C212B0" w:rsidP="00C212B0">
            <w:pPr>
              <w:jc w:val="center"/>
              <w:rPr>
                <w:noProof/>
                <w:sz w:val="20"/>
                <w:szCs w:val="20"/>
              </w:rPr>
            </w:pPr>
            <w:r w:rsidRPr="00C54C19">
              <w:rPr>
                <w:noProof/>
                <w:sz w:val="20"/>
                <w:szCs w:val="20"/>
              </w:rPr>
              <w:t>March</w:t>
            </w:r>
          </w:p>
          <w:p w14:paraId="76025DAD" w14:textId="77777777" w:rsidR="00C212B0" w:rsidRPr="00C54C19" w:rsidRDefault="00C212B0" w:rsidP="00C212B0">
            <w:pPr>
              <w:jc w:val="center"/>
              <w:rPr>
                <w:noProof/>
                <w:sz w:val="20"/>
                <w:szCs w:val="20"/>
              </w:rPr>
            </w:pPr>
            <w:r w:rsidRPr="00C54C19">
              <w:rPr>
                <w:noProof/>
                <w:sz w:val="20"/>
                <w:szCs w:val="20"/>
              </w:rPr>
              <w:t>year n+1 (EAA</w:t>
            </w:r>
            <w:r w:rsidR="00664C1C" w:rsidRPr="00C54C19">
              <w:rPr>
                <w:noProof/>
                <w:lang w:val="en-IE"/>
              </w:rPr>
              <w:t> </w:t>
            </w:r>
            <w:r w:rsidRPr="00C54C19">
              <w:rPr>
                <w:noProof/>
                <w:sz w:val="20"/>
                <w:szCs w:val="20"/>
              </w:rPr>
              <w:t>estimates)</w:t>
            </w:r>
          </w:p>
        </w:tc>
        <w:tc>
          <w:tcPr>
            <w:tcW w:w="1665" w:type="dxa"/>
            <w:tcBorders>
              <w:top w:val="single" w:sz="2" w:space="0" w:color="auto"/>
              <w:left w:val="single" w:sz="2" w:space="0" w:color="auto"/>
              <w:bottom w:val="single" w:sz="2" w:space="0" w:color="auto"/>
              <w:right w:val="single" w:sz="2" w:space="0" w:color="auto"/>
            </w:tcBorders>
          </w:tcPr>
          <w:p w14:paraId="53D0A9B0" w14:textId="77777777" w:rsidR="00C212B0" w:rsidRPr="00C54C19" w:rsidRDefault="00C212B0" w:rsidP="00C212B0">
            <w:pPr>
              <w:jc w:val="center"/>
              <w:rPr>
                <w:noProof/>
                <w:sz w:val="20"/>
                <w:szCs w:val="20"/>
              </w:rPr>
            </w:pPr>
            <w:r w:rsidRPr="00C54C19">
              <w:rPr>
                <w:noProof/>
                <w:sz w:val="20"/>
                <w:szCs w:val="20"/>
              </w:rPr>
              <w:t>September</w:t>
            </w:r>
          </w:p>
          <w:p w14:paraId="070A97E3" w14:textId="77777777" w:rsidR="00C212B0" w:rsidRPr="00C54C19" w:rsidRDefault="00C212B0" w:rsidP="00C212B0">
            <w:pPr>
              <w:jc w:val="center"/>
              <w:rPr>
                <w:noProof/>
                <w:sz w:val="20"/>
                <w:szCs w:val="20"/>
              </w:rPr>
            </w:pPr>
            <w:r w:rsidRPr="00C54C19">
              <w:rPr>
                <w:noProof/>
                <w:sz w:val="20"/>
                <w:szCs w:val="20"/>
              </w:rPr>
              <w:t>year n+1 (EAA</w:t>
            </w:r>
            <w:r w:rsidR="00664C1C" w:rsidRPr="00C54C19">
              <w:rPr>
                <w:noProof/>
                <w:lang w:val="en-IE"/>
              </w:rPr>
              <w:t> </w:t>
            </w:r>
            <w:r w:rsidRPr="00C54C19">
              <w:rPr>
                <w:noProof/>
                <w:sz w:val="20"/>
                <w:szCs w:val="20"/>
              </w:rPr>
              <w:t>data)</w:t>
            </w:r>
          </w:p>
        </w:tc>
      </w:tr>
      <w:tr w:rsidR="00C212B0" w:rsidRPr="00C54C19" w14:paraId="7DAC77CD" w14:textId="77777777" w:rsidTr="00664C1C">
        <w:trPr>
          <w:cantSplit/>
        </w:trPr>
        <w:tc>
          <w:tcPr>
            <w:tcW w:w="993" w:type="dxa"/>
            <w:tcBorders>
              <w:top w:val="single" w:sz="2" w:space="0" w:color="auto"/>
              <w:left w:val="single" w:sz="2" w:space="0" w:color="auto"/>
              <w:bottom w:val="single" w:sz="2" w:space="0" w:color="auto"/>
              <w:right w:val="single" w:sz="2" w:space="0" w:color="auto"/>
            </w:tcBorders>
          </w:tcPr>
          <w:p w14:paraId="6C8F142D" w14:textId="77777777" w:rsidR="00C212B0" w:rsidRPr="00C54C19" w:rsidRDefault="00C212B0" w:rsidP="00C212B0">
            <w:pPr>
              <w:jc w:val="left"/>
              <w:rPr>
                <w:noProof/>
                <w:szCs w:val="24"/>
              </w:rPr>
            </w:pPr>
            <w:r w:rsidRPr="00C54C19">
              <w:rPr>
                <w:noProof/>
                <w:szCs w:val="24"/>
              </w:rPr>
              <w:t>38</w:t>
            </w:r>
          </w:p>
        </w:tc>
        <w:tc>
          <w:tcPr>
            <w:tcW w:w="3118" w:type="dxa"/>
            <w:tcBorders>
              <w:top w:val="single" w:sz="2" w:space="0" w:color="auto"/>
              <w:left w:val="single" w:sz="2" w:space="0" w:color="auto"/>
              <w:bottom w:val="single" w:sz="2" w:space="0" w:color="auto"/>
              <w:right w:val="single" w:sz="2" w:space="0" w:color="auto"/>
            </w:tcBorders>
          </w:tcPr>
          <w:p w14:paraId="4805FAD5" w14:textId="77777777" w:rsidR="00C212B0" w:rsidRPr="00C54C19" w:rsidRDefault="00C212B0" w:rsidP="00C212B0">
            <w:pPr>
              <w:jc w:val="left"/>
              <w:rPr>
                <w:noProof/>
                <w:szCs w:val="24"/>
              </w:rPr>
            </w:pPr>
            <w:r w:rsidRPr="00C54C19">
              <w:rPr>
                <w:noProof/>
                <w:szCs w:val="24"/>
              </w:rPr>
              <w:t>TOTAL AGRICULTURAL LABOUR INPUT</w:t>
            </w:r>
          </w:p>
        </w:tc>
        <w:tc>
          <w:tcPr>
            <w:tcW w:w="1701" w:type="dxa"/>
            <w:tcBorders>
              <w:top w:val="single" w:sz="2" w:space="0" w:color="auto"/>
              <w:left w:val="single" w:sz="2" w:space="0" w:color="auto"/>
              <w:bottom w:val="single" w:sz="2" w:space="0" w:color="auto"/>
              <w:right w:val="single" w:sz="2" w:space="0" w:color="auto"/>
            </w:tcBorders>
          </w:tcPr>
          <w:p w14:paraId="28749A38" w14:textId="77777777" w:rsidR="00C212B0" w:rsidRPr="00C54C19" w:rsidRDefault="00C212B0" w:rsidP="00C212B0">
            <w:pPr>
              <w:jc w:val="left"/>
              <w:rPr>
                <w:noProof/>
                <w:szCs w:val="24"/>
              </w:rPr>
            </w:pPr>
            <w:r w:rsidRPr="00C54C19">
              <w:rPr>
                <w:noProof/>
                <w:szCs w:val="24"/>
              </w:rPr>
              <w:t>X</w:t>
            </w:r>
          </w:p>
        </w:tc>
        <w:tc>
          <w:tcPr>
            <w:tcW w:w="1701" w:type="dxa"/>
            <w:tcBorders>
              <w:top w:val="single" w:sz="2" w:space="0" w:color="auto"/>
              <w:left w:val="single" w:sz="2" w:space="0" w:color="auto"/>
              <w:bottom w:val="single" w:sz="2" w:space="0" w:color="auto"/>
              <w:right w:val="single" w:sz="2" w:space="0" w:color="auto"/>
            </w:tcBorders>
          </w:tcPr>
          <w:p w14:paraId="1C4D0BD8" w14:textId="77777777" w:rsidR="00C212B0" w:rsidRPr="00C54C19" w:rsidRDefault="00C212B0" w:rsidP="00C212B0">
            <w:pPr>
              <w:jc w:val="left"/>
              <w:rPr>
                <w:noProof/>
                <w:szCs w:val="24"/>
              </w:rPr>
            </w:pPr>
            <w:r w:rsidRPr="00C54C19">
              <w:rPr>
                <w:noProof/>
                <w:szCs w:val="24"/>
              </w:rPr>
              <w:t>X</w:t>
            </w:r>
          </w:p>
        </w:tc>
        <w:tc>
          <w:tcPr>
            <w:tcW w:w="1665" w:type="dxa"/>
            <w:tcBorders>
              <w:top w:val="single" w:sz="2" w:space="0" w:color="auto"/>
              <w:left w:val="single" w:sz="2" w:space="0" w:color="auto"/>
              <w:bottom w:val="single" w:sz="2" w:space="0" w:color="auto"/>
              <w:right w:val="single" w:sz="2" w:space="0" w:color="auto"/>
            </w:tcBorders>
          </w:tcPr>
          <w:p w14:paraId="52CC2B78" w14:textId="77777777" w:rsidR="00C212B0" w:rsidRPr="00C54C19" w:rsidRDefault="00C212B0" w:rsidP="00C212B0">
            <w:pPr>
              <w:jc w:val="left"/>
              <w:rPr>
                <w:noProof/>
                <w:szCs w:val="24"/>
              </w:rPr>
            </w:pPr>
            <w:r w:rsidRPr="00C54C19">
              <w:rPr>
                <w:noProof/>
                <w:szCs w:val="24"/>
              </w:rPr>
              <w:t>X</w:t>
            </w:r>
          </w:p>
        </w:tc>
      </w:tr>
      <w:tr w:rsidR="00C212B0" w:rsidRPr="00C54C19" w14:paraId="2B363568" w14:textId="77777777" w:rsidTr="00664C1C">
        <w:trPr>
          <w:cantSplit/>
        </w:trPr>
        <w:tc>
          <w:tcPr>
            <w:tcW w:w="993" w:type="dxa"/>
            <w:tcBorders>
              <w:top w:val="single" w:sz="2" w:space="0" w:color="auto"/>
              <w:left w:val="single" w:sz="2" w:space="0" w:color="auto"/>
              <w:bottom w:val="single" w:sz="2" w:space="0" w:color="auto"/>
              <w:right w:val="single" w:sz="2" w:space="0" w:color="auto"/>
            </w:tcBorders>
          </w:tcPr>
          <w:p w14:paraId="5C7CF22D" w14:textId="77777777" w:rsidR="00C212B0" w:rsidRPr="00C54C19" w:rsidRDefault="00C212B0" w:rsidP="00C212B0">
            <w:pPr>
              <w:jc w:val="left"/>
              <w:rPr>
                <w:noProof/>
                <w:szCs w:val="24"/>
              </w:rPr>
            </w:pPr>
            <w:r w:rsidRPr="00C54C19">
              <w:rPr>
                <w:noProof/>
                <w:szCs w:val="24"/>
              </w:rPr>
              <w:t>38.1</w:t>
            </w:r>
          </w:p>
        </w:tc>
        <w:tc>
          <w:tcPr>
            <w:tcW w:w="3118" w:type="dxa"/>
            <w:tcBorders>
              <w:top w:val="single" w:sz="2" w:space="0" w:color="auto"/>
              <w:left w:val="single" w:sz="2" w:space="0" w:color="auto"/>
              <w:bottom w:val="single" w:sz="2" w:space="0" w:color="auto"/>
              <w:right w:val="single" w:sz="2" w:space="0" w:color="auto"/>
            </w:tcBorders>
          </w:tcPr>
          <w:p w14:paraId="4063882E" w14:textId="77777777" w:rsidR="00C212B0" w:rsidRPr="00C54C19" w:rsidRDefault="00C212B0" w:rsidP="00C212B0">
            <w:pPr>
              <w:jc w:val="left"/>
              <w:rPr>
                <w:noProof/>
                <w:szCs w:val="24"/>
              </w:rPr>
            </w:pPr>
            <w:r w:rsidRPr="00C54C19">
              <w:rPr>
                <w:noProof/>
                <w:szCs w:val="24"/>
              </w:rPr>
              <w:t>Non-salaried agricultural labour input</w:t>
            </w:r>
          </w:p>
        </w:tc>
        <w:tc>
          <w:tcPr>
            <w:tcW w:w="1701" w:type="dxa"/>
            <w:tcBorders>
              <w:top w:val="single" w:sz="2" w:space="0" w:color="auto"/>
              <w:left w:val="single" w:sz="2" w:space="0" w:color="auto"/>
              <w:bottom w:val="single" w:sz="2" w:space="0" w:color="auto"/>
              <w:right w:val="single" w:sz="2" w:space="0" w:color="auto"/>
            </w:tcBorders>
          </w:tcPr>
          <w:p w14:paraId="456C32C3" w14:textId="77777777" w:rsidR="00C212B0" w:rsidRPr="00C54C19" w:rsidRDefault="00C212B0" w:rsidP="00C212B0">
            <w:pPr>
              <w:jc w:val="left"/>
              <w:rPr>
                <w:noProof/>
                <w:szCs w:val="24"/>
              </w:rPr>
            </w:pPr>
            <w:r w:rsidRPr="00C54C19">
              <w:rPr>
                <w:noProof/>
                <w:szCs w:val="24"/>
              </w:rPr>
              <w:t>X</w:t>
            </w:r>
          </w:p>
        </w:tc>
        <w:tc>
          <w:tcPr>
            <w:tcW w:w="1701" w:type="dxa"/>
            <w:tcBorders>
              <w:top w:val="single" w:sz="2" w:space="0" w:color="auto"/>
              <w:left w:val="single" w:sz="2" w:space="0" w:color="auto"/>
              <w:bottom w:val="single" w:sz="2" w:space="0" w:color="auto"/>
              <w:right w:val="single" w:sz="2" w:space="0" w:color="auto"/>
            </w:tcBorders>
          </w:tcPr>
          <w:p w14:paraId="62E44BD0" w14:textId="77777777" w:rsidR="00C212B0" w:rsidRPr="00C54C19" w:rsidRDefault="00C212B0" w:rsidP="00C212B0">
            <w:pPr>
              <w:jc w:val="left"/>
              <w:rPr>
                <w:noProof/>
                <w:szCs w:val="24"/>
              </w:rPr>
            </w:pPr>
            <w:r w:rsidRPr="00C54C19">
              <w:rPr>
                <w:noProof/>
                <w:szCs w:val="24"/>
              </w:rPr>
              <w:t>X</w:t>
            </w:r>
          </w:p>
        </w:tc>
        <w:tc>
          <w:tcPr>
            <w:tcW w:w="1665" w:type="dxa"/>
            <w:tcBorders>
              <w:top w:val="single" w:sz="2" w:space="0" w:color="auto"/>
              <w:left w:val="single" w:sz="2" w:space="0" w:color="auto"/>
              <w:bottom w:val="single" w:sz="2" w:space="0" w:color="auto"/>
              <w:right w:val="single" w:sz="2" w:space="0" w:color="auto"/>
            </w:tcBorders>
          </w:tcPr>
          <w:p w14:paraId="6B3D56C2" w14:textId="77777777" w:rsidR="00C212B0" w:rsidRPr="00C54C19" w:rsidRDefault="00C212B0" w:rsidP="00C212B0">
            <w:pPr>
              <w:jc w:val="left"/>
              <w:rPr>
                <w:noProof/>
                <w:szCs w:val="24"/>
              </w:rPr>
            </w:pPr>
            <w:r w:rsidRPr="00C54C19">
              <w:rPr>
                <w:noProof/>
                <w:szCs w:val="24"/>
              </w:rPr>
              <w:t>X</w:t>
            </w:r>
          </w:p>
        </w:tc>
      </w:tr>
      <w:tr w:rsidR="00C212B0" w:rsidRPr="00C54C19" w14:paraId="5EF96AEC" w14:textId="77777777" w:rsidTr="00664C1C">
        <w:trPr>
          <w:cantSplit/>
        </w:trPr>
        <w:tc>
          <w:tcPr>
            <w:tcW w:w="993" w:type="dxa"/>
            <w:tcBorders>
              <w:top w:val="single" w:sz="2" w:space="0" w:color="auto"/>
              <w:left w:val="single" w:sz="2" w:space="0" w:color="auto"/>
              <w:bottom w:val="single" w:sz="2" w:space="0" w:color="auto"/>
              <w:right w:val="single" w:sz="2" w:space="0" w:color="auto"/>
            </w:tcBorders>
          </w:tcPr>
          <w:p w14:paraId="59ABA408" w14:textId="77777777" w:rsidR="00C212B0" w:rsidRPr="00C54C19" w:rsidRDefault="00C212B0" w:rsidP="00C212B0">
            <w:pPr>
              <w:jc w:val="left"/>
              <w:rPr>
                <w:noProof/>
                <w:szCs w:val="24"/>
              </w:rPr>
            </w:pPr>
            <w:r w:rsidRPr="00C54C19">
              <w:rPr>
                <w:noProof/>
                <w:szCs w:val="24"/>
              </w:rPr>
              <w:t>38.2</w:t>
            </w:r>
          </w:p>
        </w:tc>
        <w:tc>
          <w:tcPr>
            <w:tcW w:w="3118" w:type="dxa"/>
            <w:tcBorders>
              <w:top w:val="single" w:sz="2" w:space="0" w:color="auto"/>
              <w:left w:val="single" w:sz="2" w:space="0" w:color="auto"/>
              <w:bottom w:val="single" w:sz="2" w:space="0" w:color="auto"/>
              <w:right w:val="single" w:sz="2" w:space="0" w:color="auto"/>
            </w:tcBorders>
          </w:tcPr>
          <w:p w14:paraId="28C0AB29" w14:textId="77777777" w:rsidR="00C212B0" w:rsidRPr="00C54C19" w:rsidRDefault="00C212B0" w:rsidP="00C212B0">
            <w:pPr>
              <w:jc w:val="left"/>
              <w:rPr>
                <w:noProof/>
                <w:szCs w:val="24"/>
              </w:rPr>
            </w:pPr>
            <w:r w:rsidRPr="00C54C19">
              <w:rPr>
                <w:noProof/>
                <w:szCs w:val="24"/>
              </w:rPr>
              <w:t>Salaried agricultural labour input</w:t>
            </w:r>
          </w:p>
        </w:tc>
        <w:tc>
          <w:tcPr>
            <w:tcW w:w="1701" w:type="dxa"/>
            <w:tcBorders>
              <w:top w:val="single" w:sz="2" w:space="0" w:color="auto"/>
              <w:left w:val="single" w:sz="2" w:space="0" w:color="auto"/>
              <w:bottom w:val="single" w:sz="2" w:space="0" w:color="auto"/>
              <w:right w:val="single" w:sz="2" w:space="0" w:color="auto"/>
            </w:tcBorders>
          </w:tcPr>
          <w:p w14:paraId="02731F16" w14:textId="77777777" w:rsidR="00C212B0" w:rsidRPr="00C54C19" w:rsidRDefault="00C212B0" w:rsidP="00C212B0">
            <w:pPr>
              <w:jc w:val="left"/>
              <w:rPr>
                <w:noProof/>
                <w:szCs w:val="24"/>
              </w:rPr>
            </w:pPr>
            <w:r w:rsidRPr="00C54C19">
              <w:rPr>
                <w:noProof/>
                <w:szCs w:val="24"/>
              </w:rPr>
              <w:t>X</w:t>
            </w:r>
          </w:p>
        </w:tc>
        <w:tc>
          <w:tcPr>
            <w:tcW w:w="1701" w:type="dxa"/>
            <w:tcBorders>
              <w:top w:val="single" w:sz="2" w:space="0" w:color="auto"/>
              <w:left w:val="single" w:sz="2" w:space="0" w:color="auto"/>
              <w:bottom w:val="single" w:sz="2" w:space="0" w:color="auto"/>
              <w:right w:val="single" w:sz="2" w:space="0" w:color="auto"/>
            </w:tcBorders>
          </w:tcPr>
          <w:p w14:paraId="157C44A5" w14:textId="77777777" w:rsidR="00C212B0" w:rsidRPr="00C54C19" w:rsidRDefault="00C212B0" w:rsidP="00C212B0">
            <w:pPr>
              <w:jc w:val="left"/>
              <w:rPr>
                <w:noProof/>
                <w:szCs w:val="24"/>
              </w:rPr>
            </w:pPr>
            <w:r w:rsidRPr="00C54C19">
              <w:rPr>
                <w:noProof/>
                <w:szCs w:val="24"/>
              </w:rPr>
              <w:t>X</w:t>
            </w:r>
          </w:p>
        </w:tc>
        <w:tc>
          <w:tcPr>
            <w:tcW w:w="1665" w:type="dxa"/>
            <w:tcBorders>
              <w:top w:val="single" w:sz="2" w:space="0" w:color="auto"/>
              <w:left w:val="single" w:sz="2" w:space="0" w:color="auto"/>
              <w:bottom w:val="single" w:sz="2" w:space="0" w:color="auto"/>
              <w:right w:val="single" w:sz="2" w:space="0" w:color="auto"/>
            </w:tcBorders>
          </w:tcPr>
          <w:p w14:paraId="5B622384" w14:textId="77777777" w:rsidR="00C212B0" w:rsidRPr="00C54C19" w:rsidRDefault="00C212B0" w:rsidP="00C212B0">
            <w:pPr>
              <w:jc w:val="left"/>
              <w:rPr>
                <w:noProof/>
                <w:szCs w:val="24"/>
              </w:rPr>
            </w:pPr>
            <w:r w:rsidRPr="00C54C19">
              <w:rPr>
                <w:noProof/>
                <w:szCs w:val="24"/>
              </w:rPr>
              <w:t>X</w:t>
            </w:r>
          </w:p>
        </w:tc>
      </w:tr>
    </w:tbl>
    <w:p w14:paraId="2187D620" w14:textId="77777777" w:rsidR="00C212B0" w:rsidRPr="00C54C19" w:rsidRDefault="00664C1C" w:rsidP="00664C1C">
      <w:pPr>
        <w:jc w:val="center"/>
        <w:rPr>
          <w:noProof/>
        </w:rPr>
      </w:pPr>
      <w:r w:rsidRPr="00C54C19">
        <w:rPr>
          <w:noProof/>
        </w:rPr>
        <w:t>_____________</w:t>
      </w:r>
    </w:p>
    <w:p w14:paraId="732E3CCC" w14:textId="77777777" w:rsidR="00664C1C" w:rsidRPr="00C54C19" w:rsidRDefault="00664C1C" w:rsidP="00C212B0">
      <w:pPr>
        <w:adjustRightInd w:val="0"/>
        <w:spacing w:before="0" w:after="0"/>
        <w:jc w:val="left"/>
        <w:rPr>
          <w:noProof/>
          <w:lang w:val="en-US"/>
        </w:rPr>
        <w:sectPr w:rsidR="00664C1C" w:rsidRPr="00C54C19" w:rsidSect="001356F2">
          <w:pgSz w:w="11906" w:h="16838"/>
          <w:pgMar w:top="1134" w:right="1418" w:bottom="1134" w:left="1418" w:header="709" w:footer="709" w:gutter="0"/>
          <w:cols w:space="709"/>
          <w:docGrid w:linePitch="326"/>
        </w:sectPr>
      </w:pPr>
    </w:p>
    <w:p w14:paraId="4FDF60A2" w14:textId="77777777" w:rsidR="00B40445" w:rsidRPr="00C54C19" w:rsidRDefault="00B40445" w:rsidP="00B40445">
      <w:pPr>
        <w:pStyle w:val="CRSeparator"/>
        <w:rPr>
          <w:noProof/>
        </w:rPr>
      </w:pPr>
    </w:p>
    <w:p w14:paraId="478B10E0" w14:textId="77777777" w:rsidR="00B40445" w:rsidRPr="00C54C19" w:rsidRDefault="00B40445" w:rsidP="00B40445">
      <w:pPr>
        <w:pStyle w:val="CRReference"/>
        <w:rPr>
          <w:noProof/>
          <w:lang w:val="en-IE"/>
        </w:rPr>
      </w:pPr>
      <w:r w:rsidRPr="00C54C19">
        <w:rPr>
          <w:noProof/>
        </w:rPr>
        <w:fldChar w:fldCharType="begin"/>
      </w:r>
      <w:r w:rsidRPr="00C54C19">
        <w:rPr>
          <w:noProof/>
          <w:lang w:val="en-IE"/>
        </w:rPr>
        <w:instrText xml:space="preserve"> QUOTE "</w:instrText>
      </w:r>
      <w:r w:rsidRPr="00C54C19">
        <w:rPr>
          <w:rStyle w:val="CRMarker"/>
          <w:noProof/>
          <w:lang w:val="en-IE"/>
        </w:rPr>
        <w:instrText>é</w:instrText>
      </w:r>
      <w:r w:rsidRPr="00C54C19">
        <w:rPr>
          <w:noProof/>
          <w:lang w:val="en-IE"/>
        </w:rPr>
        <w:instrText xml:space="preserve">" </w:instrText>
      </w:r>
      <w:r w:rsidRPr="00C54C19">
        <w:rPr>
          <w:noProof/>
        </w:rPr>
        <w:fldChar w:fldCharType="separate"/>
      </w:r>
      <w:r w:rsidRPr="00C54C19">
        <w:rPr>
          <w:rStyle w:val="CRMarker"/>
          <w:noProof/>
          <w:lang w:val="en-IE"/>
        </w:rPr>
        <w:t>é</w:t>
      </w:r>
      <w:r w:rsidRPr="00C54C19">
        <w:rPr>
          <w:noProof/>
        </w:rPr>
        <w:fldChar w:fldCharType="end"/>
      </w:r>
      <w:r w:rsidR="00A45200" w:rsidRPr="00E95A23">
        <w:rPr>
          <w:noProof/>
          <w:lang w:val="en-US"/>
        </w:rPr>
        <w:t> </w:t>
      </w:r>
    </w:p>
    <w:p w14:paraId="3D133C0A" w14:textId="77777777" w:rsidR="00C212B0" w:rsidRPr="00C54C19" w:rsidRDefault="00C212B0" w:rsidP="00B40445">
      <w:pPr>
        <w:pStyle w:val="Annexetitre"/>
        <w:rPr>
          <w:noProof/>
          <w:lang w:val="en-IE"/>
        </w:rPr>
      </w:pPr>
      <w:r w:rsidRPr="00C54C19">
        <w:rPr>
          <w:noProof/>
          <w:lang w:val="en-IE"/>
        </w:rPr>
        <w:t>ANNEX III</w:t>
      </w:r>
    </w:p>
    <w:p w14:paraId="25F31D3B" w14:textId="77777777" w:rsidR="00C212B0" w:rsidRPr="00C54C19" w:rsidRDefault="00C212B0" w:rsidP="00C212B0">
      <w:pPr>
        <w:jc w:val="center"/>
        <w:rPr>
          <w:rFonts w:eastAsia="Times New Roman"/>
          <w:b/>
          <w:noProof/>
          <w:szCs w:val="20"/>
        </w:rPr>
      </w:pPr>
      <w:r w:rsidRPr="00C54C19">
        <w:rPr>
          <w:rFonts w:eastAsia="Times New Roman"/>
          <w:b/>
          <w:noProof/>
          <w:szCs w:val="20"/>
        </w:rPr>
        <w:t>Repealed Regulation with list of the successive amendments thereto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4807"/>
        <w:gridCol w:w="709"/>
        <w:gridCol w:w="3218"/>
      </w:tblGrid>
      <w:tr w:rsidR="00B40445" w:rsidRPr="00C54C19" w14:paraId="2D2408BC" w14:textId="77777777" w:rsidTr="00A45200">
        <w:tc>
          <w:tcPr>
            <w:tcW w:w="5353" w:type="dxa"/>
            <w:gridSpan w:val="2"/>
          </w:tcPr>
          <w:p w14:paraId="7AB532DA" w14:textId="5DFADA3A" w:rsidR="00B40445" w:rsidRPr="00C54C19" w:rsidRDefault="00B40445" w:rsidP="00A45200">
            <w:pPr>
              <w:jc w:val="left"/>
              <w:rPr>
                <w:rFonts w:eastAsia="Times New Roman"/>
                <w:b/>
                <w:noProof/>
                <w:szCs w:val="20"/>
                <w:u w:val="single"/>
              </w:rPr>
            </w:pPr>
            <w:r w:rsidRPr="00C54C19">
              <w:rPr>
                <w:noProof/>
              </w:rPr>
              <w:t>Regulation (EC) No 138/2004 of</w:t>
            </w:r>
            <w:r w:rsidR="00A45200" w:rsidRPr="00C54C19">
              <w:rPr>
                <w:noProof/>
              </w:rPr>
              <w:br/>
            </w:r>
            <w:r w:rsidRPr="00C54C19">
              <w:rPr>
                <w:noProof/>
              </w:rPr>
              <w:t>the European Parliament and of the Council</w:t>
            </w:r>
            <w:r w:rsidRPr="00C54C19">
              <w:rPr>
                <w:noProof/>
              </w:rPr>
              <w:br/>
              <w:t>(OJ L 33, 5.2.2004, p. 1</w:t>
            </w:r>
            <w:r w:rsidR="002522D8" w:rsidRPr="00C54C19">
              <w:rPr>
                <w:noProof/>
              </w:rPr>
              <w:t>,</w:t>
            </w:r>
            <w:r w:rsidR="00A45200" w:rsidRPr="00C54C19">
              <w:rPr>
                <w:noProof/>
              </w:rPr>
              <w:br/>
            </w:r>
            <w:r w:rsidR="002522D8" w:rsidRPr="00C54C19">
              <w:rPr>
                <w:noProof/>
              </w:rPr>
              <w:t>ELI: </w:t>
            </w:r>
            <w:hyperlink r:id="rId27" w:tooltip="Gives access to this document through its ELI URI." w:history="1">
              <w:r w:rsidR="00753243" w:rsidRPr="00C54C19">
                <w:rPr>
                  <w:rStyle w:val="Hyperlink"/>
                  <w:rFonts w:eastAsia="Times New Roman"/>
                  <w:noProof/>
                  <w:szCs w:val="20"/>
                  <w:lang w:val="sv-SE"/>
                </w:rPr>
                <w:t>http://data.europa.eu/eli/reg/2004/138/oj</w:t>
              </w:r>
            </w:hyperlink>
            <w:r w:rsidRPr="00C54C19">
              <w:rPr>
                <w:iCs/>
                <w:noProof/>
              </w:rPr>
              <w:t>)</w:t>
            </w:r>
          </w:p>
        </w:tc>
        <w:tc>
          <w:tcPr>
            <w:tcW w:w="3927" w:type="dxa"/>
            <w:gridSpan w:val="2"/>
          </w:tcPr>
          <w:p w14:paraId="146CCDE8" w14:textId="77777777" w:rsidR="00B40445" w:rsidRPr="00C54C19" w:rsidRDefault="00B40445" w:rsidP="00A45200">
            <w:pPr>
              <w:jc w:val="left"/>
              <w:rPr>
                <w:rFonts w:eastAsia="Times New Roman"/>
                <w:b/>
                <w:noProof/>
                <w:szCs w:val="20"/>
                <w:u w:val="single"/>
              </w:rPr>
            </w:pPr>
          </w:p>
        </w:tc>
      </w:tr>
      <w:tr w:rsidR="00B40445" w:rsidRPr="00C54C19" w14:paraId="7342C046" w14:textId="77777777" w:rsidTr="00A45200">
        <w:trPr>
          <w:gridBefore w:val="1"/>
          <w:wBefore w:w="546" w:type="dxa"/>
        </w:trPr>
        <w:tc>
          <w:tcPr>
            <w:tcW w:w="5516" w:type="dxa"/>
            <w:gridSpan w:val="2"/>
          </w:tcPr>
          <w:p w14:paraId="5A6FEAC3" w14:textId="6D3D4E2D" w:rsidR="00B40445" w:rsidRPr="00C54C19" w:rsidRDefault="00B40445" w:rsidP="00A45200">
            <w:pPr>
              <w:jc w:val="left"/>
              <w:rPr>
                <w:rFonts w:eastAsia="Times New Roman"/>
                <w:b/>
                <w:noProof/>
                <w:szCs w:val="20"/>
                <w:u w:val="single"/>
              </w:rPr>
            </w:pPr>
            <w:r w:rsidRPr="00C54C19">
              <w:rPr>
                <w:noProof/>
              </w:rPr>
              <w:t>Commission Regulation (EC) No 306/2005</w:t>
            </w:r>
            <w:r w:rsidRPr="00C54C19">
              <w:rPr>
                <w:noProof/>
              </w:rPr>
              <w:br/>
            </w:r>
            <w:r w:rsidRPr="00C54C19">
              <w:rPr>
                <w:iCs/>
                <w:noProof/>
              </w:rPr>
              <w:t>(</w:t>
            </w:r>
            <w:r w:rsidRPr="00C54C19">
              <w:rPr>
                <w:noProof/>
              </w:rPr>
              <w:t>OJ L 52, 25.2.2005, p. 9</w:t>
            </w:r>
            <w:r w:rsidR="002522D8" w:rsidRPr="00C54C19">
              <w:rPr>
                <w:noProof/>
              </w:rPr>
              <w:t>,</w:t>
            </w:r>
            <w:r w:rsidR="00A45200" w:rsidRPr="00C54C19">
              <w:rPr>
                <w:noProof/>
              </w:rPr>
              <w:br/>
            </w:r>
            <w:r w:rsidR="002522D8" w:rsidRPr="00C54C19">
              <w:rPr>
                <w:noProof/>
              </w:rPr>
              <w:t>ELI: </w:t>
            </w:r>
            <w:hyperlink r:id="rId28" w:tooltip="Gives access to this document through its ELI URI." w:history="1">
              <w:r w:rsidR="00753243" w:rsidRPr="00C54C19">
                <w:rPr>
                  <w:rStyle w:val="Hyperlink"/>
                  <w:rFonts w:eastAsia="Times New Roman"/>
                  <w:noProof/>
                  <w:szCs w:val="20"/>
                  <w:lang w:val="sv-SE"/>
                </w:rPr>
                <w:t>http://data.europa.eu/eli/reg/2005/306/oj</w:t>
              </w:r>
            </w:hyperlink>
            <w:r w:rsidRPr="00C54C19">
              <w:rPr>
                <w:rStyle w:val="Hyperlink"/>
                <w:rFonts w:eastAsia="Times New Roman"/>
                <w:noProof/>
                <w:szCs w:val="20"/>
                <w:lang w:val="sv-SE"/>
              </w:rPr>
              <w:t>)</w:t>
            </w:r>
          </w:p>
        </w:tc>
        <w:tc>
          <w:tcPr>
            <w:tcW w:w="3218" w:type="dxa"/>
          </w:tcPr>
          <w:p w14:paraId="128E2C36" w14:textId="77777777" w:rsidR="00B40445" w:rsidRPr="00C54C19" w:rsidRDefault="00B40445" w:rsidP="00A45200">
            <w:pPr>
              <w:jc w:val="left"/>
              <w:rPr>
                <w:rFonts w:eastAsia="Times New Roman"/>
                <w:b/>
                <w:noProof/>
                <w:szCs w:val="20"/>
                <w:u w:val="single"/>
              </w:rPr>
            </w:pPr>
          </w:p>
        </w:tc>
      </w:tr>
      <w:tr w:rsidR="00B40445" w:rsidRPr="00C54C19" w14:paraId="4EB03C7D" w14:textId="77777777" w:rsidTr="00A45200">
        <w:trPr>
          <w:gridBefore w:val="1"/>
          <w:wBefore w:w="546" w:type="dxa"/>
        </w:trPr>
        <w:tc>
          <w:tcPr>
            <w:tcW w:w="5516" w:type="dxa"/>
            <w:gridSpan w:val="2"/>
          </w:tcPr>
          <w:p w14:paraId="62D72128" w14:textId="35A50C0F" w:rsidR="00B40445" w:rsidRPr="00C54C19" w:rsidRDefault="00B40445" w:rsidP="00A45200">
            <w:pPr>
              <w:jc w:val="left"/>
              <w:rPr>
                <w:rFonts w:eastAsia="Times New Roman"/>
                <w:b/>
                <w:noProof/>
                <w:szCs w:val="20"/>
                <w:u w:val="single"/>
              </w:rPr>
            </w:pPr>
            <w:r w:rsidRPr="00C54C19">
              <w:rPr>
                <w:noProof/>
              </w:rPr>
              <w:t>Commission Regulation (EC) No 909/2006</w:t>
            </w:r>
            <w:r w:rsidRPr="00C54C19">
              <w:rPr>
                <w:noProof/>
              </w:rPr>
              <w:br/>
              <w:t>(</w:t>
            </w:r>
            <w:r w:rsidRPr="00C54C19">
              <w:rPr>
                <w:iCs/>
                <w:noProof/>
              </w:rPr>
              <w:t>OJ L 168, 21</w:t>
            </w:r>
            <w:r w:rsidRPr="00C54C19">
              <w:rPr>
                <w:noProof/>
              </w:rPr>
              <w:t>.6.2006, p. 14</w:t>
            </w:r>
            <w:r w:rsidR="002522D8" w:rsidRPr="00C54C19">
              <w:rPr>
                <w:noProof/>
              </w:rPr>
              <w:t>,</w:t>
            </w:r>
            <w:r w:rsidR="00A45200" w:rsidRPr="00C54C19">
              <w:rPr>
                <w:noProof/>
              </w:rPr>
              <w:br/>
            </w:r>
            <w:r w:rsidR="002522D8" w:rsidRPr="00C54C19">
              <w:rPr>
                <w:noProof/>
              </w:rPr>
              <w:t>ELI: </w:t>
            </w:r>
            <w:hyperlink r:id="rId29" w:tooltip="Gives access to this document through its ELI URI." w:history="1">
              <w:r w:rsidR="00753243" w:rsidRPr="00C54C19">
                <w:rPr>
                  <w:rStyle w:val="Hyperlink"/>
                  <w:rFonts w:eastAsia="Times New Roman"/>
                  <w:noProof/>
                  <w:szCs w:val="20"/>
                  <w:lang w:val="sv-SE"/>
                </w:rPr>
                <w:t>http://data.europa.eu/eli/reg/2006/909/oj</w:t>
              </w:r>
            </w:hyperlink>
            <w:r w:rsidRPr="00C54C19">
              <w:rPr>
                <w:iCs/>
                <w:noProof/>
              </w:rPr>
              <w:t>)</w:t>
            </w:r>
          </w:p>
        </w:tc>
        <w:tc>
          <w:tcPr>
            <w:tcW w:w="3218" w:type="dxa"/>
          </w:tcPr>
          <w:p w14:paraId="721FF2BD" w14:textId="77777777" w:rsidR="00B40445" w:rsidRPr="00C54C19" w:rsidRDefault="00B40445" w:rsidP="00A45200">
            <w:pPr>
              <w:jc w:val="left"/>
              <w:rPr>
                <w:rFonts w:eastAsia="Times New Roman"/>
                <w:b/>
                <w:noProof/>
                <w:szCs w:val="20"/>
                <w:u w:val="single"/>
              </w:rPr>
            </w:pPr>
          </w:p>
        </w:tc>
      </w:tr>
      <w:tr w:rsidR="00B40445" w:rsidRPr="00C54C19" w14:paraId="616156AF" w14:textId="77777777" w:rsidTr="00A45200">
        <w:trPr>
          <w:gridBefore w:val="1"/>
          <w:wBefore w:w="546" w:type="dxa"/>
        </w:trPr>
        <w:tc>
          <w:tcPr>
            <w:tcW w:w="5516" w:type="dxa"/>
            <w:gridSpan w:val="2"/>
          </w:tcPr>
          <w:p w14:paraId="5A0D5CC1" w14:textId="62836795" w:rsidR="00B40445" w:rsidRPr="00C54C19" w:rsidRDefault="00B40445" w:rsidP="00A45200">
            <w:pPr>
              <w:jc w:val="left"/>
              <w:rPr>
                <w:rFonts w:eastAsia="Times New Roman"/>
                <w:b/>
                <w:noProof/>
                <w:szCs w:val="20"/>
                <w:u w:val="single"/>
              </w:rPr>
            </w:pPr>
            <w:r w:rsidRPr="00C54C19">
              <w:rPr>
                <w:noProof/>
              </w:rPr>
              <w:t>Commission Regulation (EC) No 212/2008</w:t>
            </w:r>
            <w:r w:rsidRPr="00C54C19">
              <w:rPr>
                <w:noProof/>
              </w:rPr>
              <w:br/>
              <w:t>(</w:t>
            </w:r>
            <w:r w:rsidRPr="00C54C19">
              <w:rPr>
                <w:iCs/>
                <w:noProof/>
              </w:rPr>
              <w:t>OJ L 65, 8.3.2008, p. 5</w:t>
            </w:r>
            <w:r w:rsidR="002522D8" w:rsidRPr="00C54C19">
              <w:rPr>
                <w:noProof/>
              </w:rPr>
              <w:t>,</w:t>
            </w:r>
            <w:r w:rsidR="00A45200" w:rsidRPr="00C54C19">
              <w:rPr>
                <w:noProof/>
              </w:rPr>
              <w:br/>
            </w:r>
            <w:r w:rsidR="002522D8" w:rsidRPr="00C54C19">
              <w:rPr>
                <w:noProof/>
              </w:rPr>
              <w:t>ELI: </w:t>
            </w:r>
            <w:hyperlink r:id="rId30" w:tooltip="Gives access to this document through its ELI URI." w:history="1">
              <w:r w:rsidR="00F25EB5" w:rsidRPr="00C54C19">
                <w:rPr>
                  <w:rStyle w:val="Hyperlink"/>
                  <w:rFonts w:eastAsia="Times New Roman"/>
                  <w:noProof/>
                  <w:szCs w:val="20"/>
                  <w:lang w:val="sv-SE"/>
                </w:rPr>
                <w:t>http://data.europa.eu/eli/reg/2008/212/oj</w:t>
              </w:r>
            </w:hyperlink>
            <w:r w:rsidRPr="00C54C19">
              <w:rPr>
                <w:rStyle w:val="Hyperlink"/>
                <w:rFonts w:eastAsia="Times New Roman"/>
                <w:noProof/>
                <w:szCs w:val="20"/>
                <w:lang w:val="sv-SE"/>
              </w:rPr>
              <w:t>)</w:t>
            </w:r>
          </w:p>
        </w:tc>
        <w:tc>
          <w:tcPr>
            <w:tcW w:w="3218" w:type="dxa"/>
          </w:tcPr>
          <w:p w14:paraId="4DAC2DAE" w14:textId="77777777" w:rsidR="00B40445" w:rsidRPr="00C54C19" w:rsidRDefault="00B40445" w:rsidP="00A45200">
            <w:pPr>
              <w:jc w:val="left"/>
              <w:rPr>
                <w:rFonts w:eastAsia="Times New Roman"/>
                <w:b/>
                <w:noProof/>
                <w:szCs w:val="20"/>
                <w:u w:val="single"/>
              </w:rPr>
            </w:pPr>
          </w:p>
        </w:tc>
      </w:tr>
      <w:tr w:rsidR="00B40445" w:rsidRPr="00C54C19" w14:paraId="70B24EF1" w14:textId="77777777" w:rsidTr="00A45200">
        <w:trPr>
          <w:gridBefore w:val="1"/>
          <w:wBefore w:w="546" w:type="dxa"/>
        </w:trPr>
        <w:tc>
          <w:tcPr>
            <w:tcW w:w="5516" w:type="dxa"/>
            <w:gridSpan w:val="2"/>
          </w:tcPr>
          <w:p w14:paraId="6E4755AF" w14:textId="24BA6444" w:rsidR="00B40445" w:rsidRPr="00C54C19" w:rsidRDefault="00B40445" w:rsidP="00A45200">
            <w:pPr>
              <w:jc w:val="left"/>
              <w:rPr>
                <w:rFonts w:eastAsia="Times New Roman"/>
                <w:b/>
                <w:noProof/>
                <w:szCs w:val="20"/>
                <w:u w:val="single"/>
              </w:rPr>
            </w:pPr>
            <w:r w:rsidRPr="00C54C19">
              <w:rPr>
                <w:noProof/>
              </w:rPr>
              <w:t>Regulation (EC) No 1137/2008 of</w:t>
            </w:r>
            <w:r w:rsidR="00A45200" w:rsidRPr="00C54C19">
              <w:rPr>
                <w:noProof/>
              </w:rPr>
              <w:br/>
            </w:r>
            <w:r w:rsidRPr="00C54C19">
              <w:rPr>
                <w:noProof/>
              </w:rPr>
              <w:t>the European Parliament and of the Council</w:t>
            </w:r>
            <w:r w:rsidRPr="00C54C19">
              <w:rPr>
                <w:noProof/>
              </w:rPr>
              <w:br/>
            </w:r>
            <w:r w:rsidRPr="00C54C19">
              <w:rPr>
                <w:iCs/>
                <w:noProof/>
              </w:rPr>
              <w:t xml:space="preserve">(OJ L 311, 21.11.2008, p. </w:t>
            </w:r>
            <w:r w:rsidRPr="00C54C19">
              <w:rPr>
                <w:noProof/>
              </w:rPr>
              <w:t>1</w:t>
            </w:r>
            <w:r w:rsidR="002522D8" w:rsidRPr="00C54C19">
              <w:rPr>
                <w:noProof/>
              </w:rPr>
              <w:t>,</w:t>
            </w:r>
            <w:r w:rsidR="00A45200" w:rsidRPr="00C54C19">
              <w:rPr>
                <w:noProof/>
              </w:rPr>
              <w:br/>
            </w:r>
            <w:r w:rsidR="002522D8" w:rsidRPr="00C54C19">
              <w:rPr>
                <w:noProof/>
              </w:rPr>
              <w:t>ELI: </w:t>
            </w:r>
            <w:hyperlink r:id="rId31" w:tooltip="Gives access to this document through its ELI URI." w:history="1">
              <w:r w:rsidR="00F25EB5" w:rsidRPr="00C54C19">
                <w:rPr>
                  <w:rStyle w:val="Hyperlink"/>
                  <w:rFonts w:eastAsia="Times New Roman"/>
                  <w:noProof/>
                  <w:szCs w:val="20"/>
                  <w:lang w:val="sv-SE"/>
                </w:rPr>
                <w:t>http://data.europa.eu/eli/reg/2008/1137/oj</w:t>
              </w:r>
            </w:hyperlink>
            <w:r w:rsidRPr="00C54C19">
              <w:rPr>
                <w:iCs/>
                <w:noProof/>
              </w:rPr>
              <w:t>)</w:t>
            </w:r>
          </w:p>
        </w:tc>
        <w:tc>
          <w:tcPr>
            <w:tcW w:w="3218" w:type="dxa"/>
          </w:tcPr>
          <w:p w14:paraId="41AEF9CF" w14:textId="77777777" w:rsidR="00B40445" w:rsidRPr="00C54C19" w:rsidRDefault="00B40445" w:rsidP="00A45200">
            <w:pPr>
              <w:jc w:val="left"/>
              <w:rPr>
                <w:rFonts w:eastAsia="Times New Roman"/>
                <w:b/>
                <w:noProof/>
                <w:szCs w:val="20"/>
                <w:u w:val="single"/>
              </w:rPr>
            </w:pPr>
            <w:r w:rsidRPr="00C54C19">
              <w:rPr>
                <w:noProof/>
              </w:rPr>
              <w:t>Only point 5.5 of the Annex</w:t>
            </w:r>
          </w:p>
        </w:tc>
      </w:tr>
      <w:tr w:rsidR="00B40445" w:rsidRPr="00C54C19" w14:paraId="374F21C0" w14:textId="77777777" w:rsidTr="00A45200">
        <w:trPr>
          <w:gridBefore w:val="1"/>
          <w:wBefore w:w="546" w:type="dxa"/>
        </w:trPr>
        <w:tc>
          <w:tcPr>
            <w:tcW w:w="5516" w:type="dxa"/>
            <w:gridSpan w:val="2"/>
          </w:tcPr>
          <w:p w14:paraId="038B5E1A" w14:textId="02B95AEA" w:rsidR="00B40445" w:rsidRPr="00C54C19" w:rsidRDefault="00B40445" w:rsidP="00A45200">
            <w:pPr>
              <w:jc w:val="left"/>
              <w:rPr>
                <w:rFonts w:eastAsia="Times New Roman"/>
                <w:b/>
                <w:noProof/>
                <w:szCs w:val="20"/>
                <w:u w:val="single"/>
              </w:rPr>
            </w:pPr>
            <w:r w:rsidRPr="00C54C19">
              <w:rPr>
                <w:noProof/>
              </w:rPr>
              <w:t>Regulation (EU) No 1350/2013 of</w:t>
            </w:r>
            <w:r w:rsidR="00A45200" w:rsidRPr="00C54C19">
              <w:rPr>
                <w:noProof/>
              </w:rPr>
              <w:br/>
            </w:r>
            <w:r w:rsidRPr="00C54C19">
              <w:rPr>
                <w:noProof/>
              </w:rPr>
              <w:t>the European Parliament and of the Council</w:t>
            </w:r>
            <w:r w:rsidRPr="00C54C19">
              <w:rPr>
                <w:noProof/>
              </w:rPr>
              <w:br/>
              <w:t>(OJ L 351, 21.12.2013, p. 1</w:t>
            </w:r>
            <w:r w:rsidR="002522D8" w:rsidRPr="00C54C19">
              <w:rPr>
                <w:noProof/>
              </w:rPr>
              <w:t>,</w:t>
            </w:r>
            <w:r w:rsidR="00A45200" w:rsidRPr="00C54C19">
              <w:rPr>
                <w:noProof/>
              </w:rPr>
              <w:br/>
            </w:r>
            <w:r w:rsidR="002522D8" w:rsidRPr="00C54C19">
              <w:rPr>
                <w:noProof/>
              </w:rPr>
              <w:t>ELI: </w:t>
            </w:r>
            <w:hyperlink r:id="rId32" w:tooltip="Gives access to this document through its ELI URI." w:history="1">
              <w:r w:rsidR="00F25EB5" w:rsidRPr="00C54C19">
                <w:rPr>
                  <w:rStyle w:val="Hyperlink"/>
                  <w:rFonts w:eastAsia="Times New Roman"/>
                  <w:noProof/>
                  <w:szCs w:val="20"/>
                  <w:lang w:val="sv-SE"/>
                </w:rPr>
                <w:t>http://data.europa.eu/eli/reg/2013/1350/oj</w:t>
              </w:r>
            </w:hyperlink>
            <w:r w:rsidRPr="00C54C19">
              <w:rPr>
                <w:noProof/>
              </w:rPr>
              <w:t>)</w:t>
            </w:r>
          </w:p>
        </w:tc>
        <w:tc>
          <w:tcPr>
            <w:tcW w:w="3218" w:type="dxa"/>
          </w:tcPr>
          <w:p w14:paraId="14A5CA50" w14:textId="77777777" w:rsidR="00B40445" w:rsidRPr="00C54C19" w:rsidRDefault="00B40445" w:rsidP="00A45200">
            <w:pPr>
              <w:jc w:val="left"/>
              <w:rPr>
                <w:rFonts w:eastAsia="Times New Roman"/>
                <w:b/>
                <w:noProof/>
                <w:szCs w:val="20"/>
                <w:u w:val="single"/>
              </w:rPr>
            </w:pPr>
            <w:r w:rsidRPr="00C54C19">
              <w:rPr>
                <w:noProof/>
              </w:rPr>
              <w:t>Only point 2 of the Annex</w:t>
            </w:r>
          </w:p>
        </w:tc>
      </w:tr>
      <w:tr w:rsidR="00B40445" w:rsidRPr="00C54C19" w14:paraId="0E760176" w14:textId="77777777" w:rsidTr="00A45200">
        <w:trPr>
          <w:gridBefore w:val="1"/>
          <w:wBefore w:w="546" w:type="dxa"/>
        </w:trPr>
        <w:tc>
          <w:tcPr>
            <w:tcW w:w="5516" w:type="dxa"/>
            <w:gridSpan w:val="2"/>
          </w:tcPr>
          <w:p w14:paraId="71CE8F8C" w14:textId="0FEB139C" w:rsidR="00B40445" w:rsidRPr="00C54C19" w:rsidRDefault="00B40445" w:rsidP="00A45200">
            <w:pPr>
              <w:jc w:val="left"/>
              <w:rPr>
                <w:rFonts w:eastAsia="Times New Roman"/>
                <w:b/>
                <w:noProof/>
                <w:szCs w:val="20"/>
                <w:u w:val="single"/>
              </w:rPr>
            </w:pPr>
            <w:r w:rsidRPr="00C54C19">
              <w:rPr>
                <w:noProof/>
              </w:rPr>
              <w:t>Commission Delegated Regulation (EU) 2019/280</w:t>
            </w:r>
            <w:r w:rsidRPr="00C54C19">
              <w:rPr>
                <w:noProof/>
              </w:rPr>
              <w:br/>
              <w:t>(OJ L 47, 19.2.2019, p. 7</w:t>
            </w:r>
            <w:r w:rsidR="002522D8" w:rsidRPr="00C54C19">
              <w:rPr>
                <w:noProof/>
              </w:rPr>
              <w:t>,</w:t>
            </w:r>
            <w:r w:rsidR="00A45200" w:rsidRPr="00C54C19">
              <w:rPr>
                <w:noProof/>
              </w:rPr>
              <w:br/>
            </w:r>
            <w:r w:rsidR="002522D8" w:rsidRPr="00C54C19">
              <w:rPr>
                <w:noProof/>
              </w:rPr>
              <w:t>ELI: </w:t>
            </w:r>
            <w:hyperlink r:id="rId33" w:tooltip="Gives access to this document through its ELI URI." w:history="1">
              <w:r w:rsidR="00F25EB5" w:rsidRPr="00C54C19">
                <w:rPr>
                  <w:rStyle w:val="Hyperlink"/>
                  <w:rFonts w:eastAsia="Times New Roman"/>
                  <w:noProof/>
                  <w:szCs w:val="20"/>
                  <w:lang w:val="sv-SE"/>
                </w:rPr>
                <w:t>http://data.europa.eu/eli/reg_del/2019/280/oj</w:t>
              </w:r>
            </w:hyperlink>
            <w:r w:rsidRPr="00C54C19">
              <w:rPr>
                <w:noProof/>
              </w:rPr>
              <w:t>)</w:t>
            </w:r>
          </w:p>
        </w:tc>
        <w:tc>
          <w:tcPr>
            <w:tcW w:w="3218" w:type="dxa"/>
          </w:tcPr>
          <w:p w14:paraId="1C65F508" w14:textId="77777777" w:rsidR="00B40445" w:rsidRPr="00C54C19" w:rsidRDefault="00B40445" w:rsidP="00A45200">
            <w:pPr>
              <w:jc w:val="left"/>
              <w:rPr>
                <w:rFonts w:eastAsia="Times New Roman"/>
                <w:b/>
                <w:noProof/>
                <w:szCs w:val="20"/>
                <w:u w:val="single"/>
              </w:rPr>
            </w:pPr>
          </w:p>
        </w:tc>
      </w:tr>
      <w:tr w:rsidR="00B40445" w:rsidRPr="00C54C19" w14:paraId="04C25715" w14:textId="77777777" w:rsidTr="00A45200">
        <w:trPr>
          <w:gridBefore w:val="1"/>
          <w:wBefore w:w="546" w:type="dxa"/>
        </w:trPr>
        <w:tc>
          <w:tcPr>
            <w:tcW w:w="5516" w:type="dxa"/>
            <w:gridSpan w:val="2"/>
          </w:tcPr>
          <w:p w14:paraId="6022BF44" w14:textId="7991D9DF" w:rsidR="0073023B" w:rsidRPr="00C54C19" w:rsidRDefault="00B40445" w:rsidP="002D070A">
            <w:pPr>
              <w:jc w:val="left"/>
              <w:rPr>
                <w:rFonts w:eastAsia="Times New Roman"/>
                <w:noProof/>
                <w:szCs w:val="20"/>
                <w:lang w:val="sv-SE"/>
              </w:rPr>
            </w:pPr>
            <w:r w:rsidRPr="00C54C19">
              <w:rPr>
                <w:noProof/>
              </w:rPr>
              <w:t>Regulation (EU) 2022/590 of</w:t>
            </w:r>
            <w:r w:rsidR="00A45200" w:rsidRPr="00C54C19">
              <w:rPr>
                <w:noProof/>
              </w:rPr>
              <w:br/>
            </w:r>
            <w:r w:rsidRPr="00C54C19">
              <w:rPr>
                <w:noProof/>
              </w:rPr>
              <w:t>the European Parliament and of the Council</w:t>
            </w:r>
            <w:r w:rsidRPr="00C54C19">
              <w:rPr>
                <w:noProof/>
              </w:rPr>
              <w:br/>
              <w:t>(OJ L 114, 12.4.2022, p. 1</w:t>
            </w:r>
            <w:r w:rsidR="002522D8" w:rsidRPr="00C54C19">
              <w:rPr>
                <w:noProof/>
              </w:rPr>
              <w:t>,</w:t>
            </w:r>
            <w:r w:rsidR="00A45200" w:rsidRPr="00C54C19">
              <w:rPr>
                <w:noProof/>
              </w:rPr>
              <w:br/>
            </w:r>
            <w:r w:rsidR="002522D8" w:rsidRPr="00C54C19">
              <w:rPr>
                <w:noProof/>
              </w:rPr>
              <w:t>ELI: </w:t>
            </w:r>
            <w:hyperlink r:id="rId34" w:tooltip="Gives access to this document through its ELI URI." w:history="1">
              <w:r w:rsidR="00F25EB5" w:rsidRPr="00C54C19">
                <w:rPr>
                  <w:rStyle w:val="Hyperlink"/>
                  <w:rFonts w:eastAsia="Times New Roman"/>
                  <w:noProof/>
                  <w:szCs w:val="20"/>
                  <w:lang w:val="sv-SE"/>
                </w:rPr>
                <w:t>http://data.europa.eu/eli/reg/2022/590/oj</w:t>
              </w:r>
            </w:hyperlink>
            <w:r w:rsidRPr="00C54C19">
              <w:rPr>
                <w:rStyle w:val="Hyperlink"/>
                <w:rFonts w:eastAsia="Times New Roman"/>
                <w:noProof/>
                <w:szCs w:val="20"/>
                <w:lang w:val="sv-SE"/>
              </w:rPr>
              <w:t>)</w:t>
            </w:r>
          </w:p>
        </w:tc>
        <w:tc>
          <w:tcPr>
            <w:tcW w:w="3218" w:type="dxa"/>
          </w:tcPr>
          <w:p w14:paraId="301084C5" w14:textId="77777777" w:rsidR="00B40445" w:rsidRPr="00C54C19" w:rsidRDefault="00B40445" w:rsidP="00A45200">
            <w:pPr>
              <w:jc w:val="left"/>
              <w:rPr>
                <w:rFonts w:eastAsia="Times New Roman"/>
                <w:b/>
                <w:noProof/>
                <w:szCs w:val="20"/>
                <w:u w:val="single"/>
                <w:lang w:val="sv-SE"/>
              </w:rPr>
            </w:pPr>
          </w:p>
        </w:tc>
      </w:tr>
      <w:tr w:rsidR="002D070A" w:rsidRPr="00C54C19" w14:paraId="4A96C4A1" w14:textId="77777777" w:rsidTr="00A45200">
        <w:trPr>
          <w:gridBefore w:val="1"/>
          <w:wBefore w:w="546" w:type="dxa"/>
        </w:trPr>
        <w:tc>
          <w:tcPr>
            <w:tcW w:w="5516" w:type="dxa"/>
            <w:gridSpan w:val="2"/>
          </w:tcPr>
          <w:p w14:paraId="354C2402" w14:textId="44B32A51" w:rsidR="002D070A" w:rsidRPr="00C54C19" w:rsidRDefault="002D070A" w:rsidP="002D070A">
            <w:pPr>
              <w:jc w:val="left"/>
              <w:rPr>
                <w:noProof/>
              </w:rPr>
            </w:pPr>
            <w:r w:rsidRPr="00C54C19">
              <w:rPr>
                <w:rFonts w:eastAsia="Times New Roman"/>
                <w:noProof/>
                <w:szCs w:val="20"/>
              </w:rPr>
              <w:t>Commission Delegated Regulation (EU) 2024/3102</w:t>
            </w:r>
            <w:r w:rsidRPr="00C54C19">
              <w:rPr>
                <w:rFonts w:eastAsia="Times New Roman"/>
                <w:noProof/>
                <w:szCs w:val="20"/>
              </w:rPr>
              <w:br/>
            </w:r>
            <w:r w:rsidRPr="00C54C19">
              <w:rPr>
                <w:rFonts w:eastAsia="Times New Roman"/>
                <w:noProof/>
                <w:szCs w:val="20"/>
                <w:lang w:val="sv-SE"/>
              </w:rPr>
              <w:t>(OJ L, 2024/3102, 12.12.2024,</w:t>
            </w:r>
            <w:r w:rsidRPr="00C54C19">
              <w:rPr>
                <w:rFonts w:eastAsia="Times New Roman"/>
                <w:noProof/>
                <w:szCs w:val="20"/>
                <w:lang w:val="sv-SE"/>
              </w:rPr>
              <w:br/>
              <w:t>ELI: </w:t>
            </w:r>
            <w:hyperlink r:id="rId35" w:tgtFrame="_blank" w:tooltip="Gives access to this document through its ELI URI." w:history="1">
              <w:r w:rsidRPr="00C54C19">
                <w:rPr>
                  <w:rStyle w:val="Hyperlink"/>
                  <w:rFonts w:eastAsia="Times New Roman"/>
                  <w:noProof/>
                  <w:szCs w:val="20"/>
                  <w:lang w:val="sv-SE"/>
                </w:rPr>
                <w:t>http://data.europa.eu/eli/reg_del/2024/3102/oj</w:t>
              </w:r>
            </w:hyperlink>
            <w:r w:rsidRPr="00C54C19">
              <w:rPr>
                <w:rFonts w:eastAsia="Times New Roman"/>
                <w:noProof/>
                <w:szCs w:val="20"/>
                <w:lang w:val="sv-SE"/>
              </w:rPr>
              <w:t>)</w:t>
            </w:r>
          </w:p>
        </w:tc>
        <w:tc>
          <w:tcPr>
            <w:tcW w:w="3218" w:type="dxa"/>
          </w:tcPr>
          <w:p w14:paraId="450E2463" w14:textId="77777777" w:rsidR="002D070A" w:rsidRPr="00C54C19" w:rsidRDefault="002D070A" w:rsidP="00A45200">
            <w:pPr>
              <w:jc w:val="left"/>
              <w:rPr>
                <w:rFonts w:eastAsia="Times New Roman"/>
                <w:b/>
                <w:noProof/>
                <w:szCs w:val="20"/>
                <w:u w:val="single"/>
                <w:lang w:val="sv-SE"/>
              </w:rPr>
            </w:pPr>
          </w:p>
        </w:tc>
      </w:tr>
    </w:tbl>
    <w:p w14:paraId="2E93681E" w14:textId="77777777" w:rsidR="00C212B0" w:rsidRPr="00C54C19" w:rsidRDefault="00664C1C" w:rsidP="00664C1C">
      <w:pPr>
        <w:jc w:val="center"/>
        <w:rPr>
          <w:noProof/>
        </w:rPr>
      </w:pPr>
      <w:r w:rsidRPr="00C54C19">
        <w:rPr>
          <w:noProof/>
        </w:rPr>
        <w:t>_____________</w:t>
      </w:r>
    </w:p>
    <w:p w14:paraId="680E162C" w14:textId="77777777" w:rsidR="00664C1C" w:rsidRPr="00C54C19" w:rsidRDefault="00664C1C" w:rsidP="00C212B0">
      <w:pPr>
        <w:rPr>
          <w:rFonts w:eastAsia="Times New Roman"/>
          <w:b/>
          <w:noProof/>
          <w:u w:val="single"/>
        </w:rPr>
        <w:sectPr w:rsidR="00664C1C" w:rsidRPr="00C54C19" w:rsidSect="001356F2">
          <w:pgSz w:w="11906" w:h="16838"/>
          <w:pgMar w:top="1134" w:right="1418" w:bottom="1134" w:left="1418" w:header="709" w:footer="709" w:gutter="0"/>
          <w:cols w:space="709"/>
          <w:docGrid w:linePitch="326"/>
        </w:sectPr>
      </w:pPr>
    </w:p>
    <w:p w14:paraId="7F757690" w14:textId="77777777" w:rsidR="00C212B0" w:rsidRPr="00C54C19" w:rsidRDefault="00C212B0" w:rsidP="00A45200">
      <w:pPr>
        <w:pStyle w:val="Annexetitre"/>
        <w:rPr>
          <w:rFonts w:eastAsia="Times New Roman"/>
          <w:noProof/>
          <w:szCs w:val="20"/>
        </w:rPr>
      </w:pPr>
      <w:r w:rsidRPr="00C54C19">
        <w:rPr>
          <w:rFonts w:eastAsia="Times New Roman"/>
          <w:noProof/>
          <w:szCs w:val="20"/>
        </w:rPr>
        <w:t>ANNEX IV</w:t>
      </w:r>
    </w:p>
    <w:p w14:paraId="585277AF" w14:textId="77777777" w:rsidR="00C212B0" w:rsidRPr="00C54C19" w:rsidRDefault="00C212B0" w:rsidP="0005718F">
      <w:pPr>
        <w:keepNext/>
        <w:spacing w:before="360"/>
        <w:jc w:val="center"/>
        <w:outlineLvl w:val="0"/>
        <w:rPr>
          <w:b/>
          <w:smallCaps/>
          <w:noProof/>
          <w:lang w:eastAsia="de-DE"/>
        </w:rPr>
      </w:pPr>
      <w:r w:rsidRPr="00C54C19">
        <w:rPr>
          <w:b/>
          <w:smallCaps/>
          <w:noProof/>
          <w:lang w:eastAsia="de-DE"/>
        </w:rPr>
        <w:t>Correlation Table</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C212B0" w:rsidRPr="00C54C19" w14:paraId="6F9E3651" w14:textId="77777777" w:rsidTr="00E93AA6">
        <w:tc>
          <w:tcPr>
            <w:tcW w:w="4674" w:type="dxa"/>
            <w:tcBorders>
              <w:left w:val="nil"/>
            </w:tcBorders>
          </w:tcPr>
          <w:p w14:paraId="6EC65AB3" w14:textId="77777777" w:rsidR="00C212B0" w:rsidRPr="00C54C19" w:rsidRDefault="00C212B0" w:rsidP="00C212B0">
            <w:pPr>
              <w:jc w:val="center"/>
              <w:rPr>
                <w:rFonts w:eastAsia="Times New Roman"/>
                <w:noProof/>
              </w:rPr>
            </w:pPr>
            <w:r w:rsidRPr="00C54C19">
              <w:rPr>
                <w:rFonts w:eastAsia="Times New Roman"/>
                <w:noProof/>
                <w:lang w:val="en-US"/>
              </w:rPr>
              <w:t xml:space="preserve">Regulation (EC) No </w:t>
            </w:r>
            <w:r w:rsidRPr="00C54C19">
              <w:rPr>
                <w:noProof/>
              </w:rPr>
              <w:t>138/2004</w:t>
            </w:r>
          </w:p>
        </w:tc>
        <w:tc>
          <w:tcPr>
            <w:tcW w:w="4674" w:type="dxa"/>
            <w:tcBorders>
              <w:right w:val="nil"/>
            </w:tcBorders>
          </w:tcPr>
          <w:p w14:paraId="4A9274F8" w14:textId="77777777" w:rsidR="00C212B0" w:rsidRPr="00C54C19" w:rsidRDefault="00C212B0" w:rsidP="00C212B0">
            <w:pPr>
              <w:jc w:val="center"/>
              <w:rPr>
                <w:rFonts w:eastAsia="Times New Roman"/>
                <w:noProof/>
              </w:rPr>
            </w:pPr>
            <w:r w:rsidRPr="00C54C19">
              <w:rPr>
                <w:rFonts w:eastAsia="Times New Roman"/>
                <w:noProof/>
              </w:rPr>
              <w:t>This Regulation</w:t>
            </w:r>
          </w:p>
        </w:tc>
      </w:tr>
      <w:tr w:rsidR="00C212B0" w:rsidRPr="00C54C19" w14:paraId="2AB5A1F1" w14:textId="77777777" w:rsidTr="00E93AA6">
        <w:tc>
          <w:tcPr>
            <w:tcW w:w="4674" w:type="dxa"/>
            <w:tcBorders>
              <w:top w:val="nil"/>
              <w:left w:val="nil"/>
              <w:bottom w:val="nil"/>
            </w:tcBorders>
          </w:tcPr>
          <w:p w14:paraId="2396B4AB" w14:textId="77777777" w:rsidR="00C212B0" w:rsidRPr="00C54C19" w:rsidRDefault="00C212B0" w:rsidP="00C212B0">
            <w:pPr>
              <w:rPr>
                <w:rFonts w:eastAsia="Times New Roman"/>
                <w:noProof/>
              </w:rPr>
            </w:pPr>
            <w:r w:rsidRPr="00C54C19">
              <w:rPr>
                <w:rFonts w:eastAsia="Times New Roman"/>
                <w:noProof/>
              </w:rPr>
              <w:t>Articles 1, 2 and 3</w:t>
            </w:r>
          </w:p>
        </w:tc>
        <w:tc>
          <w:tcPr>
            <w:tcW w:w="4674" w:type="dxa"/>
            <w:tcBorders>
              <w:top w:val="nil"/>
              <w:bottom w:val="nil"/>
              <w:right w:val="nil"/>
            </w:tcBorders>
          </w:tcPr>
          <w:p w14:paraId="679DC5AE" w14:textId="77777777" w:rsidR="00C212B0" w:rsidRPr="00C54C19" w:rsidRDefault="00C212B0" w:rsidP="00C212B0">
            <w:pPr>
              <w:rPr>
                <w:rFonts w:eastAsia="Times New Roman"/>
                <w:noProof/>
              </w:rPr>
            </w:pPr>
            <w:r w:rsidRPr="00C54C19">
              <w:rPr>
                <w:rFonts w:eastAsia="Times New Roman"/>
                <w:noProof/>
              </w:rPr>
              <w:t>Articles 1, 2 and 3</w:t>
            </w:r>
          </w:p>
        </w:tc>
      </w:tr>
      <w:tr w:rsidR="00C212B0" w:rsidRPr="00C54C19" w14:paraId="22B3EAFB" w14:textId="77777777" w:rsidTr="00E93AA6">
        <w:tc>
          <w:tcPr>
            <w:tcW w:w="4674" w:type="dxa"/>
            <w:tcBorders>
              <w:top w:val="nil"/>
              <w:left w:val="nil"/>
              <w:bottom w:val="nil"/>
            </w:tcBorders>
          </w:tcPr>
          <w:p w14:paraId="15126C73" w14:textId="77777777" w:rsidR="00C212B0" w:rsidRPr="00C54C19" w:rsidRDefault="00C212B0" w:rsidP="00C212B0">
            <w:pPr>
              <w:rPr>
                <w:rFonts w:eastAsia="Times New Roman"/>
                <w:noProof/>
              </w:rPr>
            </w:pPr>
            <w:r w:rsidRPr="00C54C19">
              <w:rPr>
                <w:rFonts w:eastAsia="Times New Roman"/>
                <w:noProof/>
              </w:rPr>
              <w:t>Article 3a</w:t>
            </w:r>
          </w:p>
        </w:tc>
        <w:tc>
          <w:tcPr>
            <w:tcW w:w="4674" w:type="dxa"/>
            <w:tcBorders>
              <w:top w:val="nil"/>
              <w:bottom w:val="nil"/>
              <w:right w:val="nil"/>
            </w:tcBorders>
          </w:tcPr>
          <w:p w14:paraId="7ED73FB4" w14:textId="77777777" w:rsidR="00C212B0" w:rsidRPr="00C54C19" w:rsidRDefault="00C212B0" w:rsidP="00C212B0">
            <w:pPr>
              <w:rPr>
                <w:rFonts w:eastAsia="Times New Roman"/>
                <w:noProof/>
              </w:rPr>
            </w:pPr>
            <w:r w:rsidRPr="00C54C19">
              <w:rPr>
                <w:rFonts w:eastAsia="Times New Roman"/>
                <w:noProof/>
              </w:rPr>
              <w:t>Article 4</w:t>
            </w:r>
          </w:p>
        </w:tc>
      </w:tr>
      <w:tr w:rsidR="00C212B0" w:rsidRPr="00C54C19" w14:paraId="60D1DB8A" w14:textId="77777777" w:rsidTr="00E93AA6">
        <w:tc>
          <w:tcPr>
            <w:tcW w:w="4674" w:type="dxa"/>
            <w:tcBorders>
              <w:top w:val="nil"/>
              <w:left w:val="nil"/>
              <w:bottom w:val="nil"/>
            </w:tcBorders>
          </w:tcPr>
          <w:p w14:paraId="6B4A6C22" w14:textId="77777777" w:rsidR="00C212B0" w:rsidRPr="00C54C19" w:rsidRDefault="00C212B0" w:rsidP="00C212B0">
            <w:pPr>
              <w:rPr>
                <w:rFonts w:eastAsia="Times New Roman"/>
                <w:noProof/>
              </w:rPr>
            </w:pPr>
            <w:r w:rsidRPr="00C54C19">
              <w:rPr>
                <w:rFonts w:eastAsia="Times New Roman"/>
                <w:noProof/>
              </w:rPr>
              <w:t>Article 3b</w:t>
            </w:r>
          </w:p>
        </w:tc>
        <w:tc>
          <w:tcPr>
            <w:tcW w:w="4674" w:type="dxa"/>
            <w:tcBorders>
              <w:top w:val="nil"/>
              <w:bottom w:val="nil"/>
              <w:right w:val="nil"/>
            </w:tcBorders>
          </w:tcPr>
          <w:p w14:paraId="21234319" w14:textId="77777777" w:rsidR="00C212B0" w:rsidRPr="00C54C19" w:rsidRDefault="00C212B0" w:rsidP="00C212B0">
            <w:pPr>
              <w:rPr>
                <w:rFonts w:eastAsia="Times New Roman"/>
                <w:noProof/>
              </w:rPr>
            </w:pPr>
            <w:r w:rsidRPr="00C54C19">
              <w:rPr>
                <w:rFonts w:eastAsia="Times New Roman"/>
                <w:noProof/>
              </w:rPr>
              <w:t>Article 5</w:t>
            </w:r>
          </w:p>
        </w:tc>
      </w:tr>
      <w:tr w:rsidR="00C212B0" w:rsidRPr="00C54C19" w14:paraId="0C261423" w14:textId="77777777" w:rsidTr="00E93AA6">
        <w:tc>
          <w:tcPr>
            <w:tcW w:w="4674" w:type="dxa"/>
            <w:tcBorders>
              <w:top w:val="nil"/>
              <w:left w:val="nil"/>
              <w:bottom w:val="nil"/>
            </w:tcBorders>
          </w:tcPr>
          <w:p w14:paraId="6DE02595" w14:textId="77777777" w:rsidR="00C212B0" w:rsidRPr="00C54C19" w:rsidRDefault="00C212B0" w:rsidP="00C212B0">
            <w:pPr>
              <w:rPr>
                <w:rFonts w:eastAsia="Times New Roman"/>
                <w:noProof/>
              </w:rPr>
            </w:pPr>
            <w:r w:rsidRPr="00C54C19">
              <w:rPr>
                <w:rFonts w:eastAsia="Times New Roman"/>
                <w:noProof/>
              </w:rPr>
              <w:t>Article 4</w:t>
            </w:r>
          </w:p>
        </w:tc>
        <w:tc>
          <w:tcPr>
            <w:tcW w:w="4674" w:type="dxa"/>
            <w:tcBorders>
              <w:top w:val="nil"/>
              <w:bottom w:val="nil"/>
              <w:right w:val="nil"/>
            </w:tcBorders>
          </w:tcPr>
          <w:p w14:paraId="4B0EA6E9" w14:textId="77777777" w:rsidR="00C212B0" w:rsidRPr="00C54C19" w:rsidRDefault="00C212B0" w:rsidP="00C212B0">
            <w:pPr>
              <w:rPr>
                <w:rFonts w:eastAsia="Times New Roman"/>
                <w:noProof/>
              </w:rPr>
            </w:pPr>
            <w:r w:rsidRPr="00C54C19">
              <w:rPr>
                <w:rFonts w:eastAsia="Times New Roman"/>
                <w:noProof/>
              </w:rPr>
              <w:t>Article 6</w:t>
            </w:r>
          </w:p>
        </w:tc>
      </w:tr>
      <w:tr w:rsidR="00C212B0" w:rsidRPr="00C54C19" w14:paraId="261F5C7C" w14:textId="77777777" w:rsidTr="00E93AA6">
        <w:tc>
          <w:tcPr>
            <w:tcW w:w="4674" w:type="dxa"/>
            <w:tcBorders>
              <w:top w:val="nil"/>
              <w:left w:val="nil"/>
              <w:bottom w:val="nil"/>
            </w:tcBorders>
          </w:tcPr>
          <w:p w14:paraId="2BDF2DE0" w14:textId="77777777" w:rsidR="00C212B0" w:rsidRPr="00C54C19" w:rsidRDefault="00C212B0" w:rsidP="00C212B0">
            <w:pPr>
              <w:rPr>
                <w:rFonts w:eastAsia="Times New Roman"/>
                <w:noProof/>
              </w:rPr>
            </w:pPr>
            <w:r w:rsidRPr="00C54C19">
              <w:rPr>
                <w:rFonts w:eastAsia="Times New Roman"/>
                <w:noProof/>
              </w:rPr>
              <w:t>Article 4a</w:t>
            </w:r>
          </w:p>
        </w:tc>
        <w:tc>
          <w:tcPr>
            <w:tcW w:w="4674" w:type="dxa"/>
            <w:tcBorders>
              <w:top w:val="nil"/>
              <w:bottom w:val="nil"/>
              <w:right w:val="nil"/>
            </w:tcBorders>
          </w:tcPr>
          <w:p w14:paraId="2BEFB5D4" w14:textId="77777777" w:rsidR="00C212B0" w:rsidRPr="00C54C19" w:rsidRDefault="00C212B0" w:rsidP="00C212B0">
            <w:pPr>
              <w:rPr>
                <w:rFonts w:eastAsia="Times New Roman"/>
                <w:noProof/>
              </w:rPr>
            </w:pPr>
            <w:r w:rsidRPr="00C54C19">
              <w:rPr>
                <w:rFonts w:eastAsia="Times New Roman"/>
                <w:noProof/>
              </w:rPr>
              <w:t>Article 7</w:t>
            </w:r>
          </w:p>
        </w:tc>
      </w:tr>
      <w:tr w:rsidR="00A45200" w:rsidRPr="00C54C19" w14:paraId="48C419C1" w14:textId="77777777" w:rsidTr="00E93AA6">
        <w:tc>
          <w:tcPr>
            <w:tcW w:w="4674" w:type="dxa"/>
            <w:tcBorders>
              <w:top w:val="nil"/>
              <w:left w:val="nil"/>
              <w:bottom w:val="nil"/>
            </w:tcBorders>
          </w:tcPr>
          <w:p w14:paraId="1C2BCC0D" w14:textId="77777777" w:rsidR="00A45200" w:rsidRPr="00C54C19" w:rsidRDefault="00A45200" w:rsidP="00C212B0">
            <w:pPr>
              <w:rPr>
                <w:rFonts w:eastAsia="Times New Roman"/>
                <w:noProof/>
              </w:rPr>
            </w:pPr>
            <w:r w:rsidRPr="00C54C19">
              <w:rPr>
                <w:rFonts w:eastAsia="Times New Roman"/>
                <w:noProof/>
              </w:rPr>
              <w:t>Article 4b</w:t>
            </w:r>
          </w:p>
        </w:tc>
        <w:tc>
          <w:tcPr>
            <w:tcW w:w="4674" w:type="dxa"/>
            <w:tcBorders>
              <w:top w:val="nil"/>
              <w:bottom w:val="nil"/>
              <w:right w:val="nil"/>
            </w:tcBorders>
          </w:tcPr>
          <w:p w14:paraId="573FE1BE" w14:textId="77777777" w:rsidR="00A45200" w:rsidRPr="00C54C19" w:rsidRDefault="00A45200" w:rsidP="00C212B0">
            <w:pPr>
              <w:rPr>
                <w:rFonts w:eastAsia="Times New Roman"/>
                <w:noProof/>
              </w:rPr>
            </w:pPr>
            <w:r w:rsidRPr="00C54C19">
              <w:rPr>
                <w:rFonts w:eastAsia="Times New Roman"/>
                <w:noProof/>
              </w:rPr>
              <w:t>Article 8</w:t>
            </w:r>
          </w:p>
        </w:tc>
      </w:tr>
      <w:tr w:rsidR="00A45200" w:rsidRPr="00C54C19" w14:paraId="10E68DAF" w14:textId="77777777" w:rsidTr="00E93AA6">
        <w:tc>
          <w:tcPr>
            <w:tcW w:w="4674" w:type="dxa"/>
            <w:tcBorders>
              <w:top w:val="nil"/>
              <w:left w:val="nil"/>
              <w:bottom w:val="nil"/>
            </w:tcBorders>
          </w:tcPr>
          <w:p w14:paraId="261CD1E3" w14:textId="77777777" w:rsidR="00A45200" w:rsidRPr="00C54C19" w:rsidRDefault="00A45200" w:rsidP="00C212B0">
            <w:pPr>
              <w:rPr>
                <w:rFonts w:eastAsia="Times New Roman"/>
                <w:noProof/>
              </w:rPr>
            </w:pPr>
            <w:r w:rsidRPr="00C54C19">
              <w:rPr>
                <w:rFonts w:eastAsia="Times New Roman"/>
                <w:noProof/>
              </w:rPr>
              <w:t>Article 5</w:t>
            </w:r>
          </w:p>
        </w:tc>
        <w:tc>
          <w:tcPr>
            <w:tcW w:w="4674" w:type="dxa"/>
            <w:tcBorders>
              <w:top w:val="nil"/>
              <w:bottom w:val="nil"/>
              <w:right w:val="nil"/>
            </w:tcBorders>
          </w:tcPr>
          <w:p w14:paraId="3AACC3F6" w14:textId="77777777" w:rsidR="00A45200" w:rsidRPr="00C54C19" w:rsidRDefault="00A45200" w:rsidP="00C212B0">
            <w:pPr>
              <w:rPr>
                <w:rFonts w:eastAsia="Times New Roman"/>
                <w:noProof/>
              </w:rPr>
            </w:pPr>
            <w:r w:rsidRPr="00C54C19">
              <w:rPr>
                <w:rFonts w:eastAsia="Times New Roman"/>
                <w:noProof/>
              </w:rPr>
              <w:t>Article 9</w:t>
            </w:r>
          </w:p>
        </w:tc>
      </w:tr>
      <w:tr w:rsidR="00A45200" w:rsidRPr="00C54C19" w14:paraId="6460395D" w14:textId="77777777" w:rsidTr="00E93AA6">
        <w:tc>
          <w:tcPr>
            <w:tcW w:w="4674" w:type="dxa"/>
            <w:tcBorders>
              <w:top w:val="nil"/>
              <w:left w:val="nil"/>
              <w:bottom w:val="nil"/>
            </w:tcBorders>
          </w:tcPr>
          <w:p w14:paraId="77D639D4" w14:textId="77777777" w:rsidR="00A45200" w:rsidRPr="00C54C19" w:rsidRDefault="00A45200" w:rsidP="00C212B0">
            <w:pPr>
              <w:rPr>
                <w:rFonts w:eastAsia="Times New Roman"/>
                <w:noProof/>
              </w:rPr>
            </w:pPr>
            <w:r w:rsidRPr="00C54C19">
              <w:rPr>
                <w:rFonts w:eastAsia="Times New Roman"/>
                <w:noProof/>
              </w:rPr>
              <w:t>Annexes I and II</w:t>
            </w:r>
          </w:p>
        </w:tc>
        <w:tc>
          <w:tcPr>
            <w:tcW w:w="4674" w:type="dxa"/>
            <w:tcBorders>
              <w:top w:val="nil"/>
              <w:bottom w:val="nil"/>
              <w:right w:val="nil"/>
            </w:tcBorders>
          </w:tcPr>
          <w:p w14:paraId="70757040" w14:textId="77777777" w:rsidR="00A45200" w:rsidRPr="00C54C19" w:rsidRDefault="00A45200" w:rsidP="00C212B0">
            <w:pPr>
              <w:rPr>
                <w:rFonts w:eastAsia="Times New Roman"/>
                <w:noProof/>
              </w:rPr>
            </w:pPr>
            <w:r w:rsidRPr="00C54C19">
              <w:rPr>
                <w:rFonts w:eastAsia="Times New Roman"/>
                <w:noProof/>
              </w:rPr>
              <w:t>Annexes I and II</w:t>
            </w:r>
          </w:p>
        </w:tc>
      </w:tr>
      <w:tr w:rsidR="00A45200" w:rsidRPr="00C54C19" w14:paraId="5AB8C4A3" w14:textId="77777777" w:rsidTr="00E93AA6">
        <w:tc>
          <w:tcPr>
            <w:tcW w:w="4674" w:type="dxa"/>
            <w:tcBorders>
              <w:top w:val="nil"/>
              <w:left w:val="nil"/>
              <w:bottom w:val="nil"/>
            </w:tcBorders>
          </w:tcPr>
          <w:p w14:paraId="5A859733" w14:textId="77777777" w:rsidR="00A45200" w:rsidRPr="00C54C19" w:rsidRDefault="00A45200" w:rsidP="00C212B0">
            <w:pPr>
              <w:rPr>
                <w:rFonts w:eastAsia="Times New Roman"/>
                <w:noProof/>
              </w:rPr>
            </w:pPr>
            <w:r w:rsidRPr="00C54C19">
              <w:rPr>
                <w:rFonts w:eastAsia="Times New Roman"/>
                <w:noProof/>
              </w:rPr>
              <w:t>–</w:t>
            </w:r>
          </w:p>
        </w:tc>
        <w:tc>
          <w:tcPr>
            <w:tcW w:w="4674" w:type="dxa"/>
            <w:tcBorders>
              <w:top w:val="nil"/>
              <w:bottom w:val="nil"/>
              <w:right w:val="nil"/>
            </w:tcBorders>
          </w:tcPr>
          <w:p w14:paraId="52066761" w14:textId="77777777" w:rsidR="00A45200" w:rsidRPr="00C54C19" w:rsidRDefault="00A45200" w:rsidP="00C212B0">
            <w:pPr>
              <w:rPr>
                <w:rFonts w:eastAsia="Times New Roman"/>
                <w:noProof/>
              </w:rPr>
            </w:pPr>
            <w:r w:rsidRPr="00C54C19">
              <w:rPr>
                <w:rFonts w:eastAsia="Times New Roman"/>
                <w:noProof/>
              </w:rPr>
              <w:t>Annex III</w:t>
            </w:r>
          </w:p>
        </w:tc>
      </w:tr>
      <w:tr w:rsidR="00C212B0" w:rsidRPr="00C54C19" w14:paraId="27B56885" w14:textId="77777777" w:rsidTr="00E93AA6">
        <w:tc>
          <w:tcPr>
            <w:tcW w:w="4674" w:type="dxa"/>
            <w:tcBorders>
              <w:top w:val="nil"/>
              <w:left w:val="nil"/>
              <w:bottom w:val="nil"/>
            </w:tcBorders>
          </w:tcPr>
          <w:p w14:paraId="7D5C773B" w14:textId="77777777" w:rsidR="00C212B0" w:rsidRPr="00C54C19" w:rsidRDefault="00A45200" w:rsidP="00C212B0">
            <w:pPr>
              <w:rPr>
                <w:rFonts w:eastAsia="Times New Roman"/>
                <w:noProof/>
              </w:rPr>
            </w:pPr>
            <w:r w:rsidRPr="00C54C19">
              <w:rPr>
                <w:rFonts w:eastAsia="Times New Roman"/>
                <w:noProof/>
              </w:rPr>
              <w:t>–</w:t>
            </w:r>
          </w:p>
        </w:tc>
        <w:tc>
          <w:tcPr>
            <w:tcW w:w="4674" w:type="dxa"/>
            <w:tcBorders>
              <w:top w:val="nil"/>
              <w:bottom w:val="nil"/>
              <w:right w:val="nil"/>
            </w:tcBorders>
          </w:tcPr>
          <w:p w14:paraId="5F57005A" w14:textId="77777777" w:rsidR="00C212B0" w:rsidRPr="00C54C19" w:rsidRDefault="00C212B0" w:rsidP="00C212B0">
            <w:pPr>
              <w:rPr>
                <w:rFonts w:eastAsia="Times New Roman"/>
                <w:noProof/>
              </w:rPr>
            </w:pPr>
            <w:r w:rsidRPr="00C54C19">
              <w:rPr>
                <w:rFonts w:eastAsia="Times New Roman"/>
                <w:noProof/>
              </w:rPr>
              <w:t>Annex IV</w:t>
            </w:r>
          </w:p>
        </w:tc>
      </w:tr>
    </w:tbl>
    <w:p w14:paraId="75777866" w14:textId="77777777" w:rsidR="009812A2" w:rsidRDefault="00664C1C" w:rsidP="00664C1C">
      <w:pPr>
        <w:jc w:val="center"/>
        <w:rPr>
          <w:noProof/>
        </w:rPr>
      </w:pPr>
      <w:r w:rsidRPr="00C54C19">
        <w:rPr>
          <w:noProof/>
        </w:rPr>
        <w:t>_____________</w:t>
      </w:r>
    </w:p>
    <w:sectPr w:rsidR="009812A2" w:rsidSect="001356F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A6614" w14:textId="77777777" w:rsidR="00C759DD" w:rsidRDefault="00C759DD" w:rsidP="009D477C">
      <w:pPr>
        <w:spacing w:before="0" w:after="0"/>
      </w:pPr>
      <w:r>
        <w:separator/>
      </w:r>
    </w:p>
  </w:endnote>
  <w:endnote w:type="continuationSeparator" w:id="0">
    <w:p w14:paraId="0EFF4D32" w14:textId="77777777" w:rsidR="00C759DD" w:rsidRDefault="00C759DD" w:rsidP="009D477C">
      <w:pPr>
        <w:spacing w:before="0" w:after="0"/>
      </w:pPr>
      <w:r>
        <w:continuationSeparator/>
      </w:r>
    </w:p>
  </w:endnote>
  <w:endnote w:type="continuationNotice" w:id="1">
    <w:p w14:paraId="27EAD1C9" w14:textId="77777777" w:rsidR="00C759DD" w:rsidRDefault="00C759D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C2643" w14:textId="6A1D0ABF" w:rsidR="001356F2" w:rsidRPr="001356F2" w:rsidRDefault="001356F2" w:rsidP="001356F2">
    <w:pPr>
      <w:pStyle w:val="Footer"/>
      <w:rPr>
        <w:rFonts w:ascii="Arial" w:hAnsi="Arial" w:cs="Arial"/>
        <w:b/>
        <w:sz w:val="48"/>
      </w:rPr>
    </w:pPr>
    <w:r w:rsidRPr="001356F2">
      <w:rPr>
        <w:rFonts w:ascii="Arial" w:hAnsi="Arial" w:cs="Arial"/>
        <w:b/>
        <w:sz w:val="48"/>
      </w:rPr>
      <w:t>EN</w:t>
    </w:r>
    <w:r w:rsidRPr="001356F2">
      <w:rPr>
        <w:rFonts w:ascii="Arial" w:hAnsi="Arial" w:cs="Arial"/>
        <w:b/>
        <w:sz w:val="48"/>
      </w:rPr>
      <w:tab/>
    </w:r>
    <w:r w:rsidRPr="001356F2">
      <w:rPr>
        <w:rFonts w:ascii="Arial" w:hAnsi="Arial" w:cs="Arial"/>
        <w:b/>
        <w:sz w:val="48"/>
      </w:rPr>
      <w:tab/>
    </w:r>
    <w:r w:rsidRPr="001356F2">
      <w:tab/>
    </w:r>
    <w:r w:rsidRPr="001356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036E3" w14:textId="7FC2A2CE" w:rsidR="001356F2" w:rsidRPr="001356F2" w:rsidRDefault="001356F2" w:rsidP="001356F2">
    <w:pPr>
      <w:pStyle w:val="Footer"/>
      <w:rPr>
        <w:rFonts w:ascii="Arial" w:hAnsi="Arial" w:cs="Arial"/>
        <w:b/>
        <w:sz w:val="48"/>
      </w:rPr>
    </w:pPr>
    <w:r w:rsidRPr="001356F2">
      <w:rPr>
        <w:rFonts w:ascii="Arial" w:hAnsi="Arial" w:cs="Arial"/>
        <w:b/>
        <w:sz w:val="48"/>
      </w:rPr>
      <w:t>EN</w:t>
    </w:r>
    <w:r w:rsidRPr="001356F2">
      <w:rPr>
        <w:rFonts w:ascii="Arial" w:hAnsi="Arial" w:cs="Arial"/>
        <w:b/>
        <w:sz w:val="48"/>
      </w:rPr>
      <w:tab/>
    </w:r>
    <w:r w:rsidRPr="001356F2">
      <w:rPr>
        <w:rFonts w:ascii="Arial" w:hAnsi="Arial" w:cs="Arial"/>
        <w:b/>
        <w:sz w:val="48"/>
      </w:rPr>
      <w:tab/>
    </w:r>
    <w:r w:rsidRPr="001356F2">
      <w:tab/>
    </w:r>
    <w:r w:rsidRPr="001356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137DE" w14:textId="77777777" w:rsidR="001356F2" w:rsidRPr="001356F2" w:rsidRDefault="001356F2" w:rsidP="001356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E0FE4" w14:textId="77777777" w:rsidR="001356F2" w:rsidRDefault="001356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C3874" w14:textId="18736524" w:rsidR="001356F2" w:rsidRPr="001356F2" w:rsidRDefault="001356F2" w:rsidP="001356F2">
    <w:pPr>
      <w:pStyle w:val="Footer"/>
      <w:rPr>
        <w:rFonts w:ascii="Arial" w:hAnsi="Arial" w:cs="Arial"/>
        <w:b/>
        <w:sz w:val="48"/>
      </w:rPr>
    </w:pPr>
    <w:r w:rsidRPr="001356F2">
      <w:rPr>
        <w:rFonts w:ascii="Arial" w:hAnsi="Arial" w:cs="Arial"/>
        <w:b/>
        <w:sz w:val="48"/>
      </w:rPr>
      <w:t>EN</w:t>
    </w:r>
    <w:r w:rsidRPr="001356F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356F2">
      <w:tab/>
    </w:r>
    <w:r w:rsidRPr="001356F2">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3A1CB" w14:textId="77777777" w:rsidR="001356F2" w:rsidRDefault="001356F2" w:rsidP="00135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CE450" w14:textId="77777777" w:rsidR="00C759DD" w:rsidRDefault="00C759DD" w:rsidP="009D477C">
      <w:pPr>
        <w:spacing w:before="0" w:after="0"/>
      </w:pPr>
      <w:r>
        <w:separator/>
      </w:r>
    </w:p>
  </w:footnote>
  <w:footnote w:type="continuationSeparator" w:id="0">
    <w:p w14:paraId="5D4BBB5C" w14:textId="77777777" w:rsidR="00C759DD" w:rsidRDefault="00C759DD" w:rsidP="009D477C">
      <w:pPr>
        <w:spacing w:before="0" w:after="0"/>
      </w:pPr>
      <w:r>
        <w:continuationSeparator/>
      </w:r>
    </w:p>
  </w:footnote>
  <w:footnote w:type="continuationNotice" w:id="1">
    <w:p w14:paraId="1A6BD89F" w14:textId="77777777" w:rsidR="00C759DD" w:rsidRDefault="00C759DD">
      <w:pPr>
        <w:spacing w:before="0" w:after="0"/>
      </w:pPr>
    </w:p>
  </w:footnote>
  <w:footnote w:id="2">
    <w:p w14:paraId="26FD2467" w14:textId="77777777" w:rsidR="0040267A" w:rsidRDefault="0040267A" w:rsidP="00C212B0">
      <w:pPr>
        <w:pStyle w:val="FootnoteText"/>
      </w:pPr>
      <w:r>
        <w:rPr>
          <w:rStyle w:val="FootnoteReference"/>
          <w:lang w:val="en-US"/>
        </w:rPr>
        <w:footnoteRef/>
      </w:r>
      <w:r>
        <w:rPr>
          <w:lang w:val="en-US"/>
        </w:rPr>
        <w:tab/>
      </w:r>
      <w:r w:rsidRPr="00542479">
        <w:t>European System of National and Regional Accounts — ESA 2010, Luxembourg 2013.</w:t>
      </w:r>
    </w:p>
  </w:footnote>
  <w:footnote w:id="3">
    <w:p w14:paraId="586A4222" w14:textId="77777777" w:rsidR="0040267A" w:rsidRDefault="0040267A" w:rsidP="00C212B0">
      <w:pPr>
        <w:pStyle w:val="FootnoteText"/>
      </w:pPr>
      <w:r>
        <w:rPr>
          <w:rStyle w:val="FootnoteReference"/>
          <w:lang w:val="en-US"/>
        </w:rPr>
        <w:footnoteRef/>
      </w:r>
      <w:r>
        <w:rPr>
          <w:lang w:val="en-US"/>
        </w:rPr>
        <w:tab/>
      </w:r>
      <w:r w:rsidRPr="00542479">
        <w:t>System of National Accounts, 2008. Joint publication by the United Nations, European Commission, International Monetary Fund, OECD and World Bank.</w:t>
      </w:r>
    </w:p>
  </w:footnote>
  <w:footnote w:id="4">
    <w:p w14:paraId="7F77ED76" w14:textId="77777777" w:rsidR="0040267A" w:rsidRDefault="0040267A" w:rsidP="00C212B0">
      <w:pPr>
        <w:pStyle w:val="FootnoteText"/>
      </w:pPr>
      <w:r>
        <w:rPr>
          <w:rStyle w:val="FootnoteReference"/>
          <w:lang w:val="en-US"/>
        </w:rPr>
        <w:footnoteRef/>
      </w:r>
      <w:r>
        <w:rPr>
          <w:lang w:val="en-US"/>
        </w:rPr>
        <w:tab/>
      </w:r>
      <w:r w:rsidRPr="00542479">
        <w:t xml:space="preserve">It </w:t>
      </w:r>
      <w:r w:rsidRPr="00EB65C7">
        <w:t xml:space="preserve">should </w:t>
      </w:r>
      <w:r w:rsidRPr="00542479">
        <w:t xml:space="preserve">be pointed out that, although the ESA </w:t>
      </w:r>
      <w:r w:rsidR="00DA5B28" w:rsidRPr="00197A63">
        <w:fldChar w:fldCharType="begin"/>
      </w:r>
      <w:r w:rsidR="00DA5B28" w:rsidRPr="00197A63">
        <w:instrText xml:space="preserve"> QUOTE "</w:instrText>
      </w:r>
      <w:r w:rsidR="00DA5B28" w:rsidRPr="00197A63">
        <w:rPr>
          <w:rStyle w:val="CRMarker"/>
        </w:rPr>
        <w:instrText>Ö</w:instrText>
      </w:r>
      <w:r w:rsidR="00DA5B28" w:rsidRPr="00197A63">
        <w:instrText xml:space="preserve">" </w:instrText>
      </w:r>
      <w:r w:rsidR="00DA5B28" w:rsidRPr="00197A63">
        <w:fldChar w:fldCharType="separate"/>
      </w:r>
      <w:r w:rsidR="00DA5B28" w:rsidRPr="00197A63">
        <w:rPr>
          <w:rStyle w:val="CRMarker"/>
        </w:rPr>
        <w:t>Ö</w:t>
      </w:r>
      <w:r w:rsidR="00DA5B28" w:rsidRPr="00197A63">
        <w:fldChar w:fldCharType="end"/>
      </w:r>
      <w:r w:rsidR="00DA5B28" w:rsidRPr="00197A63">
        <w:t> 2010 </w:t>
      </w:r>
      <w:r w:rsidR="00DA5B28" w:rsidRPr="00197A63">
        <w:fldChar w:fldCharType="begin"/>
      </w:r>
      <w:r w:rsidR="00DA5B28" w:rsidRPr="00197A63">
        <w:instrText xml:space="preserve"> QUOTE "</w:instrText>
      </w:r>
      <w:r w:rsidR="00DA5B28" w:rsidRPr="00197A63">
        <w:rPr>
          <w:rStyle w:val="CRMarker"/>
        </w:rPr>
        <w:instrText>Õ</w:instrText>
      </w:r>
      <w:r w:rsidR="00DA5B28" w:rsidRPr="00197A63">
        <w:instrText xml:space="preserve">" </w:instrText>
      </w:r>
      <w:r w:rsidR="00DA5B28" w:rsidRPr="00197A63">
        <w:fldChar w:fldCharType="separate"/>
      </w:r>
      <w:r w:rsidR="00DA5B28" w:rsidRPr="00197A63">
        <w:rPr>
          <w:rStyle w:val="CRMarker"/>
        </w:rPr>
        <w:t>Õ</w:t>
      </w:r>
      <w:r w:rsidR="00DA5B28" w:rsidRPr="00197A63">
        <w:fldChar w:fldCharType="end"/>
      </w:r>
      <w:r w:rsidR="00DA5B28" w:rsidRPr="00197A63">
        <w:t xml:space="preserve"> </w:t>
      </w:r>
      <w:r w:rsidRPr="00197A63">
        <w:t>gives</w:t>
      </w:r>
      <w:r w:rsidRPr="00542479">
        <w:t xml:space="preserve"> preeminence to local KAUs, the unit best suited to analyses of the production process is the unit of homogeneous production (UHP). This unit is used to analyse inputs and outputs, since it corresponds exactly to a type of activity. Institutional units are thus divided into as many UHPs as there are activities (other than ancillary). By grouping these UHPs it is possible to break down the economy into ‘pure’ (homogeneous) branches.</w:t>
      </w:r>
      <w:r w:rsidR="005B4474">
        <w:t xml:space="preserve"> </w:t>
      </w:r>
      <w:r w:rsidRPr="00542479">
        <w:t>A UHP cannot, as a rule, be directly observed. Therefore, the accounts of homogeneous branches cannot be compiled on the basis of groups of UHPs.</w:t>
      </w:r>
      <w:r w:rsidR="005B4474">
        <w:t xml:space="preserve"> </w:t>
      </w:r>
      <w:r w:rsidRPr="00542479">
        <w:t>The ESA describes a method for compiling these accounts.</w:t>
      </w:r>
      <w:r w:rsidR="005B4474">
        <w:t xml:space="preserve"> </w:t>
      </w:r>
      <w:r w:rsidRPr="00542479">
        <w:t>It involves attributing secondary production and the corresponding costs of activity branches to the appropriate homogeneous branches (ESA 2010, 2.153</w:t>
      </w:r>
      <w:r w:rsidR="00737FEC">
        <w:t xml:space="preserve"> to </w:t>
      </w:r>
      <w:r w:rsidRPr="00542479">
        <w:t>2.156, 9.52 to 9.63).</w:t>
      </w:r>
    </w:p>
  </w:footnote>
  <w:footnote w:id="5">
    <w:p w14:paraId="5CD00002" w14:textId="71DC8B55" w:rsidR="00186602" w:rsidRPr="00155CD3" w:rsidRDefault="00186602" w:rsidP="00186602">
      <w:pPr>
        <w:pStyle w:val="FootnoteText"/>
        <w:rPr>
          <w:lang w:val="en-IE"/>
        </w:rPr>
      </w:pPr>
      <w:r>
        <w:rPr>
          <w:rStyle w:val="FootnoteReference"/>
        </w:rPr>
        <w:footnoteRef/>
      </w:r>
      <w:r w:rsidRPr="00155CD3">
        <w:rPr>
          <w:lang w:val="en-IE"/>
        </w:rPr>
        <w:tab/>
      </w:r>
      <w:r w:rsidRPr="00A739A6">
        <w:rPr>
          <w:color w:val="000000"/>
          <w:sz w:val="19"/>
          <w:szCs w:val="19"/>
          <w:shd w:val="clear" w:color="auto" w:fill="FFFFFF"/>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w:t>
      </w:r>
      <w:hyperlink r:id="rId1" w:history="1">
        <w:r w:rsidRPr="00A739A6">
          <w:rPr>
            <w:color w:val="0E47CB"/>
            <w:sz w:val="19"/>
            <w:szCs w:val="19"/>
            <w:u w:val="single"/>
            <w:shd w:val="clear" w:color="auto" w:fill="FFFFFF"/>
          </w:rPr>
          <w:t>OJ L 393, 30.12.2006, p. 1</w:t>
        </w:r>
      </w:hyperlink>
      <w:r w:rsidRPr="00A739A6">
        <w:rPr>
          <w:color w:val="000000"/>
          <w:sz w:val="19"/>
          <w:szCs w:val="19"/>
          <w:shd w:val="clear" w:color="auto" w:fill="FFFFFF"/>
        </w:rPr>
        <w:t>, ELI: </w:t>
      </w:r>
      <w:hyperlink r:id="rId2" w:history="1">
        <w:r w:rsidRPr="00A739A6">
          <w:rPr>
            <w:color w:val="0E47CB"/>
            <w:sz w:val="19"/>
            <w:szCs w:val="19"/>
            <w:u w:val="single"/>
            <w:shd w:val="clear" w:color="auto" w:fill="FFFFFF"/>
          </w:rPr>
          <w:t>http://data.europa.eu/eli/reg/2006/1893/oj</w:t>
        </w:r>
      </w:hyperlink>
      <w:r w:rsidRPr="00A739A6">
        <w:rPr>
          <w:color w:val="000000"/>
          <w:sz w:val="19"/>
          <w:szCs w:val="19"/>
          <w:shd w:val="clear" w:color="auto" w:fill="FFFFFF"/>
        </w:rPr>
        <w:t>).</w:t>
      </w:r>
    </w:p>
  </w:footnote>
  <w:footnote w:id="6">
    <w:p w14:paraId="36DDC346" w14:textId="77777777" w:rsidR="0040267A" w:rsidRDefault="0040267A" w:rsidP="00C212B0">
      <w:pPr>
        <w:pStyle w:val="FootnoteText"/>
      </w:pPr>
      <w:r>
        <w:rPr>
          <w:rStyle w:val="FootnoteReference"/>
          <w:lang w:val="en-US"/>
        </w:rPr>
        <w:footnoteRef/>
      </w:r>
      <w:r>
        <w:rPr>
          <w:lang w:val="en-US"/>
        </w:rPr>
        <w:tab/>
      </w:r>
      <w:r w:rsidRPr="00542479">
        <w:t>These are small units producing for own consumption, not for selling, carrying out agricultural activities without depending economically on these activities.</w:t>
      </w:r>
    </w:p>
  </w:footnote>
  <w:footnote w:id="7">
    <w:p w14:paraId="7499348F" w14:textId="77777777" w:rsidR="0040267A" w:rsidRDefault="0040267A" w:rsidP="00C212B0">
      <w:pPr>
        <w:pStyle w:val="FootnoteText"/>
      </w:pPr>
      <w:r w:rsidRPr="00197A63">
        <w:rPr>
          <w:rStyle w:val="FootnoteReference"/>
          <w:lang w:val="en-US"/>
        </w:rPr>
        <w:footnoteRef/>
      </w:r>
      <w:r w:rsidRPr="00197A63">
        <w:rPr>
          <w:lang w:val="en-US"/>
        </w:rPr>
        <w:tab/>
      </w:r>
      <w:r w:rsidRPr="00197A63">
        <w:t>Note</w:t>
      </w:r>
      <w:r w:rsidR="00473DC5" w:rsidRPr="00197A63">
        <w:t>,</w:t>
      </w:r>
      <w:r w:rsidRPr="00197A63">
        <w:t xml:space="preserve"> however</w:t>
      </w:r>
      <w:r w:rsidR="00473DC5" w:rsidRPr="00197A63">
        <w:t>,</w:t>
      </w:r>
      <w:r w:rsidRPr="00197A63">
        <w:t xml:space="preserve"> that some secondary activities are always considered separable from agricultural activity</w:t>
      </w:r>
      <w:r w:rsidR="00F607A0" w:rsidRPr="00197A63">
        <w:t>, for example,</w:t>
      </w:r>
      <w:r w:rsidRPr="00197A63">
        <w:t xml:space="preserve"> renting out of buildings or dwellings.</w:t>
      </w:r>
    </w:p>
  </w:footnote>
  <w:footnote w:id="8">
    <w:p w14:paraId="6C8397D2" w14:textId="6C748D5C" w:rsidR="005F208F" w:rsidRPr="009239D1" w:rsidRDefault="005F208F">
      <w:pPr>
        <w:pStyle w:val="FootnoteText"/>
        <w:rPr>
          <w:lang w:val="en-IE"/>
        </w:rPr>
      </w:pPr>
      <w:r>
        <w:rPr>
          <w:rStyle w:val="FootnoteReference"/>
        </w:rPr>
        <w:footnoteRef/>
      </w:r>
      <w:r w:rsidRPr="009239D1">
        <w:rPr>
          <w:lang w:val="en-IE"/>
        </w:rPr>
        <w:tab/>
      </w:r>
      <w:r w:rsidRPr="005F208F">
        <w:rPr>
          <w:color w:val="000000"/>
          <w:sz w:val="19"/>
          <w:szCs w:val="19"/>
          <w:shd w:val="clear" w:color="auto" w:fill="FFFFFF"/>
        </w:rPr>
        <w:t>Regulation (EC) No 451/2008 of the European Parliament and of the Council of 23 April 2008 establishing a new statistical classification of products by activity (CPA)</w:t>
      </w:r>
      <w:r w:rsidR="00CD1D12">
        <w:rPr>
          <w:color w:val="000000"/>
          <w:sz w:val="19"/>
          <w:szCs w:val="19"/>
          <w:shd w:val="clear" w:color="auto" w:fill="FFFFFF"/>
        </w:rPr>
        <w:t xml:space="preserve"> </w:t>
      </w:r>
      <w:r w:rsidR="00CD1D12" w:rsidRPr="00E95A23">
        <w:rPr>
          <w:color w:val="000000"/>
          <w:sz w:val="19"/>
          <w:szCs w:val="19"/>
          <w:shd w:val="clear" w:color="auto" w:fill="FFFFFF"/>
        </w:rPr>
        <w:t>and repealing Council Regulation (EEC) No 3696/93</w:t>
      </w:r>
      <w:r w:rsidRPr="005F208F">
        <w:rPr>
          <w:color w:val="000000"/>
          <w:sz w:val="19"/>
          <w:szCs w:val="19"/>
          <w:shd w:val="clear" w:color="auto" w:fill="FFFFFF"/>
        </w:rPr>
        <w:t xml:space="preserve"> (</w:t>
      </w:r>
      <w:hyperlink r:id="rId3" w:history="1">
        <w:r w:rsidRPr="005F208F">
          <w:rPr>
            <w:color w:val="0E47CB"/>
            <w:sz w:val="19"/>
            <w:szCs w:val="19"/>
            <w:u w:val="single"/>
            <w:shd w:val="clear" w:color="auto" w:fill="FFFFFF"/>
          </w:rPr>
          <w:t>OJ L 145, 4.6.2008, p. 65</w:t>
        </w:r>
      </w:hyperlink>
      <w:r w:rsidRPr="005F208F">
        <w:rPr>
          <w:color w:val="000000"/>
          <w:sz w:val="19"/>
          <w:szCs w:val="19"/>
          <w:shd w:val="clear" w:color="auto" w:fill="FFFFFF"/>
        </w:rPr>
        <w:t>, ELI: </w:t>
      </w:r>
      <w:hyperlink r:id="rId4" w:history="1">
        <w:r w:rsidRPr="005F208F">
          <w:rPr>
            <w:color w:val="0E47CB"/>
            <w:sz w:val="19"/>
            <w:szCs w:val="19"/>
            <w:u w:val="single"/>
            <w:shd w:val="clear" w:color="auto" w:fill="FFFFFF"/>
          </w:rPr>
          <w:t>http://data.europa.eu/eli/reg/2008/451/oj</w:t>
        </w:r>
      </w:hyperlink>
      <w:r w:rsidRPr="005F208F">
        <w:rPr>
          <w:color w:val="000000"/>
          <w:sz w:val="19"/>
          <w:szCs w:val="19"/>
          <w:shd w:val="clear" w:color="auto" w:fill="FFFFFF"/>
        </w:rPr>
        <w:t>).</w:t>
      </w:r>
    </w:p>
  </w:footnote>
  <w:footnote w:id="9">
    <w:p w14:paraId="3D401BB9" w14:textId="77777777" w:rsidR="0040267A" w:rsidRDefault="0040267A" w:rsidP="00C212B0">
      <w:pPr>
        <w:pStyle w:val="FootnoteText"/>
      </w:pPr>
      <w:r>
        <w:rPr>
          <w:rStyle w:val="FootnoteReference"/>
          <w:lang w:val="en-US"/>
        </w:rPr>
        <w:footnoteRef/>
      </w:r>
      <w:r>
        <w:rPr>
          <w:lang w:val="en-US"/>
        </w:rPr>
        <w:tab/>
      </w:r>
      <w:r w:rsidRPr="00542479">
        <w:t>The reason for this deviation from the general rule is that in these special cases a considerable part of the seed is obtained from the normal output of the corresponding cereal, oilseed, protein crop or potato harvest, whereas in other cases it is produced in specialised holdings.</w:t>
      </w:r>
    </w:p>
  </w:footnote>
  <w:footnote w:id="10">
    <w:p w14:paraId="0D330B6F" w14:textId="77777777" w:rsidR="0040267A" w:rsidRDefault="0040267A" w:rsidP="00C212B0">
      <w:pPr>
        <w:pStyle w:val="FootnoteText"/>
      </w:pPr>
      <w:r>
        <w:rPr>
          <w:rStyle w:val="FootnoteReference"/>
          <w:lang w:val="en-US"/>
        </w:rPr>
        <w:footnoteRef/>
      </w:r>
      <w:r>
        <w:rPr>
          <w:lang w:val="en-US"/>
        </w:rPr>
        <w:tab/>
      </w:r>
      <w:r w:rsidRPr="00542479">
        <w:t>A secondary product is a product which is technically linked to the production of other products. It may be exclusive when linked to other products of the same group but whose production is exclusive to this group, or ordinary when linked to other products, but whose production is not peculiar to one group.</w:t>
      </w:r>
    </w:p>
  </w:footnote>
  <w:footnote w:id="11">
    <w:p w14:paraId="7A4A58B1" w14:textId="77777777" w:rsidR="0040267A" w:rsidRDefault="0040267A" w:rsidP="00C212B0">
      <w:pPr>
        <w:pStyle w:val="FootnoteText"/>
      </w:pPr>
      <w:r>
        <w:rPr>
          <w:rStyle w:val="FootnoteReference"/>
          <w:lang w:val="en-US"/>
        </w:rPr>
        <w:footnoteRef/>
      </w:r>
      <w:r>
        <w:rPr>
          <w:lang w:val="en-US"/>
        </w:rPr>
        <w:tab/>
      </w:r>
      <w:r w:rsidRPr="00542479">
        <w:t>The equipment and machines belong to the cooperative, unlike with pools of machines, where they are generally the property of individual holdings.</w:t>
      </w:r>
    </w:p>
  </w:footnote>
  <w:footnote w:id="12">
    <w:p w14:paraId="1139876C" w14:textId="77777777" w:rsidR="0040267A" w:rsidRDefault="0040267A" w:rsidP="00C212B0">
      <w:pPr>
        <w:pStyle w:val="FootnoteText"/>
      </w:pPr>
      <w:r w:rsidRPr="006F38C2">
        <w:rPr>
          <w:rStyle w:val="FootnoteReference"/>
          <w:lang w:val="en-US"/>
        </w:rPr>
        <w:footnoteRef/>
      </w:r>
      <w:r w:rsidRPr="006F38C2">
        <w:rPr>
          <w:lang w:val="en-US"/>
        </w:rPr>
        <w:tab/>
      </w:r>
      <w:r w:rsidR="00514D52" w:rsidRPr="006F38C2">
        <w:t xml:space="preserve">See points </w:t>
      </w:r>
      <w:r w:rsidRPr="006F38C2">
        <w:t>2.029</w:t>
      </w:r>
      <w:r w:rsidR="00514D52" w:rsidRPr="006F38C2">
        <w:t>, 2.030 and</w:t>
      </w:r>
      <w:r w:rsidRPr="006F38C2">
        <w:t xml:space="preserve"> 2.031 for the time at which stocks are recorded.</w:t>
      </w:r>
    </w:p>
  </w:footnote>
  <w:footnote w:id="13">
    <w:p w14:paraId="670CFD4B" w14:textId="77777777" w:rsidR="0040267A" w:rsidRDefault="0040267A" w:rsidP="00C212B0">
      <w:pPr>
        <w:pStyle w:val="FootnoteText"/>
      </w:pPr>
      <w:r>
        <w:rPr>
          <w:rStyle w:val="FootnoteReference"/>
          <w:lang w:val="en-US"/>
        </w:rPr>
        <w:footnoteRef/>
      </w:r>
      <w:r>
        <w:rPr>
          <w:lang w:val="en-US"/>
        </w:rPr>
        <w:tab/>
      </w:r>
      <w:r w:rsidRPr="00542479">
        <w:t>FAO (1996) System of economic accounts for food and agriculture, United Nations, Rome.</w:t>
      </w:r>
    </w:p>
  </w:footnote>
  <w:footnote w:id="14">
    <w:p w14:paraId="785E15E3" w14:textId="77777777" w:rsidR="0040267A" w:rsidRDefault="0040267A" w:rsidP="00C212B0">
      <w:pPr>
        <w:pStyle w:val="FootnoteText"/>
      </w:pPr>
      <w:r>
        <w:rPr>
          <w:rStyle w:val="FootnoteReference"/>
          <w:lang w:val="en-US"/>
        </w:rPr>
        <w:footnoteRef/>
      </w:r>
      <w:r>
        <w:rPr>
          <w:lang w:val="en-US"/>
        </w:rPr>
        <w:tab/>
      </w:r>
      <w:r w:rsidRPr="00542479">
        <w:t>Output for these animals is calculated by adding own-account produced fixed capital goods (= entries less disposals of assets) and sales (= disposals).</w:t>
      </w:r>
    </w:p>
  </w:footnote>
  <w:footnote w:id="15">
    <w:p w14:paraId="4C7A9808" w14:textId="77777777" w:rsidR="0040267A" w:rsidRDefault="0040267A" w:rsidP="006E64E3">
      <w:pPr>
        <w:pStyle w:val="FootnoteText"/>
        <w:keepLines/>
      </w:pPr>
      <w:r>
        <w:rPr>
          <w:rStyle w:val="FootnoteReference"/>
          <w:lang w:val="en-US"/>
        </w:rPr>
        <w:footnoteRef/>
      </w:r>
      <w:r>
        <w:rPr>
          <w:lang w:val="en-US"/>
        </w:rPr>
        <w:tab/>
      </w:r>
      <w:r w:rsidRPr="00542479">
        <w:t>When valuing trade, the costs involved in the transfer of ownership (trade margins and transport costs) are included in the value of the acquisition. In the case of trading between resident holdings, sales and purchases offset each other except for the transfer costs which are treated, in the calculation of output, as a ‘negative sale’.</w:t>
      </w:r>
    </w:p>
  </w:footnote>
  <w:footnote w:id="16">
    <w:p w14:paraId="16273A68" w14:textId="77777777" w:rsidR="0040267A" w:rsidRDefault="0040267A" w:rsidP="00C212B0">
      <w:pPr>
        <w:pStyle w:val="FootnoteText"/>
      </w:pPr>
      <w:r>
        <w:rPr>
          <w:rStyle w:val="FootnoteReference"/>
          <w:lang w:val="en-US"/>
        </w:rPr>
        <w:footnoteRef/>
      </w:r>
      <w:r>
        <w:rPr>
          <w:lang w:val="en-US"/>
        </w:rPr>
        <w:tab/>
      </w:r>
      <w:r w:rsidRPr="00542479">
        <w:t>An identical treatment applies to other agricultural products having the character of stocks.</w:t>
      </w:r>
    </w:p>
  </w:footnote>
  <w:footnote w:id="17">
    <w:p w14:paraId="79F876E7" w14:textId="77777777" w:rsidR="0040267A" w:rsidRDefault="0040267A" w:rsidP="00C212B0">
      <w:pPr>
        <w:pStyle w:val="FootnoteText"/>
      </w:pPr>
      <w:r>
        <w:rPr>
          <w:rStyle w:val="FootnoteReference"/>
          <w:lang w:val="en-US"/>
        </w:rPr>
        <w:footnoteRef/>
      </w:r>
      <w:r>
        <w:rPr>
          <w:lang w:val="en-US"/>
        </w:rPr>
        <w:tab/>
      </w:r>
      <w:r w:rsidRPr="00542479">
        <w:t>This is generally the case if production is promoted, and in some cases only made possible, by this expenditure by the employer.</w:t>
      </w:r>
    </w:p>
  </w:footnote>
  <w:footnote w:id="18">
    <w:p w14:paraId="4BF674ED" w14:textId="77777777" w:rsidR="0040267A" w:rsidRDefault="0040267A" w:rsidP="00C212B0">
      <w:pPr>
        <w:pStyle w:val="FootnoteText"/>
      </w:pPr>
      <w:r>
        <w:rPr>
          <w:rStyle w:val="FootnoteReference"/>
          <w:lang w:val="en-US"/>
        </w:rPr>
        <w:footnoteRef/>
      </w:r>
      <w:r>
        <w:rPr>
          <w:lang w:val="en-US"/>
        </w:rPr>
        <w:tab/>
      </w:r>
      <w:r w:rsidRPr="00542479">
        <w:t xml:space="preserve">Leasing differs from simple hiring in that the risks and advantages of ownership in leasing are transferred de facto, but not </w:t>
      </w:r>
      <w:r w:rsidRPr="00542479">
        <w:rPr>
          <w:i/>
          <w:iCs/>
        </w:rPr>
        <w:t>de jure</w:t>
      </w:r>
      <w:r w:rsidRPr="00542479">
        <w:t xml:space="preserve">, from the lessor to the lessee (the user of the asset). The </w:t>
      </w:r>
      <w:r w:rsidRPr="006F38C2">
        <w:t>ESA</w:t>
      </w:r>
      <w:r w:rsidR="006B5884" w:rsidRPr="006F38C2">
        <w:t> </w:t>
      </w:r>
      <w:r w:rsidR="001B1A8D" w:rsidRPr="006F38C2">
        <w:fldChar w:fldCharType="begin"/>
      </w:r>
      <w:r w:rsidR="001B1A8D" w:rsidRPr="006F38C2">
        <w:instrText xml:space="preserve"> QUOTE "</w:instrText>
      </w:r>
      <w:r w:rsidR="001B1A8D" w:rsidRPr="006F38C2">
        <w:rPr>
          <w:rStyle w:val="CRMarker"/>
        </w:rPr>
        <w:instrText>Ö</w:instrText>
      </w:r>
      <w:r w:rsidR="001B1A8D" w:rsidRPr="006F38C2">
        <w:instrText xml:space="preserve">" </w:instrText>
      </w:r>
      <w:r w:rsidR="001B1A8D" w:rsidRPr="006F38C2">
        <w:fldChar w:fldCharType="separate"/>
      </w:r>
      <w:r w:rsidR="001B1A8D" w:rsidRPr="006F38C2">
        <w:rPr>
          <w:rStyle w:val="CRMarker"/>
        </w:rPr>
        <w:t>Ö</w:t>
      </w:r>
      <w:r w:rsidR="001B1A8D" w:rsidRPr="006F38C2">
        <w:fldChar w:fldCharType="end"/>
      </w:r>
      <w:r w:rsidR="001B1A8D" w:rsidRPr="006F38C2">
        <w:t> 2010 </w:t>
      </w:r>
      <w:r w:rsidR="001B1A8D" w:rsidRPr="006F38C2">
        <w:fldChar w:fldCharType="begin"/>
      </w:r>
      <w:r w:rsidR="001B1A8D" w:rsidRPr="006F38C2">
        <w:instrText xml:space="preserve"> QUOTE "</w:instrText>
      </w:r>
      <w:r w:rsidR="001B1A8D" w:rsidRPr="006F38C2">
        <w:rPr>
          <w:rStyle w:val="CRMarker"/>
        </w:rPr>
        <w:instrText>Õ</w:instrText>
      </w:r>
      <w:r w:rsidR="001B1A8D" w:rsidRPr="006F38C2">
        <w:instrText xml:space="preserve">" </w:instrText>
      </w:r>
      <w:r w:rsidR="001B1A8D" w:rsidRPr="006F38C2">
        <w:fldChar w:fldCharType="separate"/>
      </w:r>
      <w:r w:rsidR="001B1A8D" w:rsidRPr="006F38C2">
        <w:rPr>
          <w:rStyle w:val="CRMarker"/>
        </w:rPr>
        <w:t>Õ</w:t>
      </w:r>
      <w:r w:rsidR="001B1A8D" w:rsidRPr="006F38C2">
        <w:fldChar w:fldCharType="end"/>
      </w:r>
      <w:r w:rsidRPr="006F38C2">
        <w:t xml:space="preserve"> takes account of the economic situation of leasing by considering, for its recording,</w:t>
      </w:r>
      <w:r w:rsidRPr="00542479">
        <w:t xml:space="preserve"> that the lessor provides a credit to the lessee which allows the latter to purchase a durable good and to become its de facto owner. Leasing is thus regarded as a special form of investment financing.</w:t>
      </w:r>
    </w:p>
  </w:footnote>
  <w:footnote w:id="19">
    <w:p w14:paraId="48F08F6C" w14:textId="77777777" w:rsidR="0040267A" w:rsidRDefault="0040267A" w:rsidP="00C212B0">
      <w:pPr>
        <w:pStyle w:val="FootnoteText"/>
      </w:pPr>
      <w:r>
        <w:rPr>
          <w:rStyle w:val="FootnoteReference"/>
          <w:lang w:val="en-US"/>
        </w:rPr>
        <w:footnoteRef/>
      </w:r>
      <w:r>
        <w:rPr>
          <w:lang w:val="en-US"/>
        </w:rPr>
        <w:tab/>
      </w:r>
      <w:r w:rsidRPr="00542479">
        <w:t>As a direct consequence of this method, the costs associated with trade in ‘fixed assets’ livestock between units should be recorded under the GFCF of the acquirer.</w:t>
      </w:r>
    </w:p>
  </w:footnote>
  <w:footnote w:id="20">
    <w:p w14:paraId="4FBB0E94" w14:textId="77777777" w:rsidR="0040267A" w:rsidRDefault="0040267A" w:rsidP="00C212B0">
      <w:pPr>
        <w:pStyle w:val="FootnoteText"/>
      </w:pPr>
      <w:r>
        <w:rPr>
          <w:rStyle w:val="FootnoteReference"/>
          <w:lang w:val="en-US"/>
        </w:rPr>
        <w:footnoteRef/>
      </w:r>
      <w:r>
        <w:rPr>
          <w:lang w:val="en-US"/>
        </w:rPr>
        <w:tab/>
      </w:r>
      <w:r w:rsidRPr="00542479">
        <w:t>In this case, the activity of felling the plantation and selling the timber come under forestry activity.</w:t>
      </w:r>
    </w:p>
  </w:footnote>
  <w:footnote w:id="21">
    <w:p w14:paraId="562B36A1" w14:textId="77777777" w:rsidR="0040267A" w:rsidRDefault="0040267A" w:rsidP="00C212B0">
      <w:pPr>
        <w:pStyle w:val="FootnoteText"/>
      </w:pPr>
      <w:r>
        <w:rPr>
          <w:rStyle w:val="FootnoteReference"/>
          <w:lang w:val="en-US"/>
        </w:rPr>
        <w:footnoteRef/>
      </w:r>
      <w:r>
        <w:rPr>
          <w:lang w:val="en-US"/>
        </w:rPr>
        <w:tab/>
      </w:r>
      <w:r w:rsidRPr="00542479">
        <w:t>It should be noted that the cost of the grubbing service which may be invoiced by a grubbing company constitutes intermediate consumption of a service.</w:t>
      </w:r>
    </w:p>
  </w:footnote>
  <w:footnote w:id="22">
    <w:p w14:paraId="52DBA9C9" w14:textId="77777777" w:rsidR="0040267A" w:rsidRDefault="0040267A" w:rsidP="00C212B0">
      <w:pPr>
        <w:pStyle w:val="FootnoteText"/>
      </w:pPr>
      <w:r w:rsidRPr="006F38C2">
        <w:rPr>
          <w:rStyle w:val="FootnoteReference"/>
          <w:lang w:val="en-US"/>
        </w:rPr>
        <w:footnoteRef/>
      </w:r>
      <w:r w:rsidRPr="006F38C2">
        <w:rPr>
          <w:lang w:val="en-US"/>
        </w:rPr>
        <w:tab/>
      </w:r>
      <w:r w:rsidRPr="006F38C2">
        <w:t>The treatment of sales of livestock for slaughter (</w:t>
      </w:r>
      <w:r w:rsidR="00627704" w:rsidRPr="006F38C2">
        <w:t xml:space="preserve">that is to say, </w:t>
      </w:r>
      <w:r w:rsidRPr="006F38C2">
        <w:t>by abattoirs or the farmer, including all sales to non-agricultural units for economic uses other than slaughter) as disposals of fixed assets constitutes a simplification of the accounting procedure for recording the disposal of fixed assets whose economic use has changed. ‘Fixed asset’ livestock are in fact converted into stocks by recording a flow entitled ‘other change in volume’ (</w:t>
      </w:r>
      <w:r w:rsidR="00BC405D" w:rsidRPr="006F38C2">
        <w:t>see point</w:t>
      </w:r>
      <w:r w:rsidR="00AE00DE" w:rsidRPr="006F38C2">
        <w:t> </w:t>
      </w:r>
      <w:r w:rsidRPr="006F38C2">
        <w:t>2.136) entered in the ‘other changes in volume of assets’ account. They are only sold in the form of stocks, the sale then constituting a withdrawal from stocks</w:t>
      </w:r>
      <w:r w:rsidRPr="00542479">
        <w:t xml:space="preserve"> and not a disposal of assets.</w:t>
      </w:r>
    </w:p>
  </w:footnote>
  <w:footnote w:id="23">
    <w:p w14:paraId="500D620E" w14:textId="77777777" w:rsidR="0040267A" w:rsidRDefault="0040267A" w:rsidP="00C212B0">
      <w:pPr>
        <w:pStyle w:val="FootnoteText"/>
      </w:pPr>
      <w:r>
        <w:rPr>
          <w:rStyle w:val="FootnoteReference"/>
          <w:lang w:val="en-US"/>
        </w:rPr>
        <w:footnoteRef/>
      </w:r>
      <w:r>
        <w:rPr>
          <w:lang w:val="en-US"/>
        </w:rPr>
        <w:tab/>
      </w:r>
      <w:r w:rsidRPr="00542479">
        <w:t>In as much as the sale and purchase occurred during the same accounting period. Otherwise, a disposal (for the period in which the sale occurred) and an acquisition (for the period in which the purchase occurred) are recorded.</w:t>
      </w:r>
    </w:p>
  </w:footnote>
  <w:footnote w:id="24">
    <w:p w14:paraId="2C778B5A" w14:textId="77777777" w:rsidR="0040267A" w:rsidRDefault="0040267A" w:rsidP="00C212B0">
      <w:pPr>
        <w:pStyle w:val="FootnoteText"/>
      </w:pPr>
      <w:r>
        <w:rPr>
          <w:rStyle w:val="FootnoteReference"/>
          <w:lang w:val="en-US"/>
        </w:rPr>
        <w:footnoteRef/>
      </w:r>
      <w:r>
        <w:rPr>
          <w:lang w:val="en-US"/>
        </w:rPr>
        <w:tab/>
      </w:r>
      <w:r w:rsidRPr="00542479">
        <w:t>Including slaughterings for own final consumption or payment in kind.</w:t>
      </w:r>
    </w:p>
  </w:footnote>
  <w:footnote w:id="25">
    <w:p w14:paraId="0129D47D" w14:textId="77777777" w:rsidR="0040267A" w:rsidRDefault="0040267A" w:rsidP="00C212B0">
      <w:pPr>
        <w:pStyle w:val="FootnoteText"/>
      </w:pPr>
      <w:r>
        <w:rPr>
          <w:rStyle w:val="FootnoteReference"/>
          <w:lang w:val="en-US"/>
        </w:rPr>
        <w:footnoteRef/>
      </w:r>
      <w:r>
        <w:rPr>
          <w:lang w:val="en-US"/>
        </w:rPr>
        <w:tab/>
      </w:r>
      <w:r w:rsidRPr="00542479">
        <w:t>Trade in breeding livestock between farmers is not recorded in the accounts. This is also the case if the trading is carried out via agents (if the purchase and sale occurred in the same period). However, the cost of transfer of ownership (agents' services, trade margins, transport costs, etc) must be included in the value of the GFCF for livestock.</w:t>
      </w:r>
    </w:p>
  </w:footnote>
  <w:footnote w:id="26">
    <w:p w14:paraId="3CC97C41" w14:textId="77777777" w:rsidR="0040267A" w:rsidRDefault="0040267A" w:rsidP="00C212B0">
      <w:pPr>
        <w:pStyle w:val="FootnoteText"/>
      </w:pPr>
      <w:r w:rsidRPr="006F38C2">
        <w:rPr>
          <w:rStyle w:val="FootnoteReference"/>
          <w:lang w:val="en-US"/>
        </w:rPr>
        <w:footnoteRef/>
      </w:r>
      <w:r w:rsidRPr="006F38C2">
        <w:rPr>
          <w:lang w:val="en-US"/>
        </w:rPr>
        <w:tab/>
      </w:r>
      <w:r w:rsidRPr="006F38C2">
        <w:t>The 2008 SNA</w:t>
      </w:r>
      <w:r w:rsidR="00B56F73" w:rsidRPr="006F38C2">
        <w:t xml:space="preserve"> </w:t>
      </w:r>
      <w:r w:rsidRPr="006F38C2">
        <w:t>(</w:t>
      </w:r>
      <w:r w:rsidR="00B56F73" w:rsidRPr="006F38C2">
        <w:t xml:space="preserve">point </w:t>
      </w:r>
      <w:r w:rsidRPr="006F38C2">
        <w:t>10.94), unlike the ESA</w:t>
      </w:r>
      <w:r w:rsidR="00985E6A" w:rsidRPr="006F38C2">
        <w:t> </w:t>
      </w:r>
      <w:r w:rsidRPr="006F38C2">
        <w:t>2010 (</w:t>
      </w:r>
      <w:r w:rsidR="00B56F73" w:rsidRPr="006F38C2">
        <w:t>point</w:t>
      </w:r>
      <w:r w:rsidR="00985E6A" w:rsidRPr="006F38C2">
        <w:t> </w:t>
      </w:r>
      <w:r w:rsidRPr="006F38C2">
        <w:t>3.140), considers that consumption of fixed</w:t>
      </w:r>
      <w:r w:rsidRPr="00542479">
        <w:t xml:space="preserve"> capital should be calculated for livestock.</w:t>
      </w:r>
    </w:p>
  </w:footnote>
  <w:footnote w:id="27">
    <w:p w14:paraId="18B08FFA" w14:textId="77777777" w:rsidR="0040267A" w:rsidRDefault="0040267A" w:rsidP="00C212B0">
      <w:pPr>
        <w:pStyle w:val="FootnoteText"/>
      </w:pPr>
      <w:r>
        <w:rPr>
          <w:rStyle w:val="FootnoteReference"/>
          <w:lang w:val="en-US"/>
        </w:rPr>
        <w:footnoteRef/>
      </w:r>
      <w:r>
        <w:rPr>
          <w:lang w:val="en-US"/>
        </w:rPr>
        <w:tab/>
      </w:r>
      <w:r w:rsidRPr="00542479">
        <w:t>Any other method leading to equivalent results may be used.</w:t>
      </w:r>
    </w:p>
  </w:footnote>
  <w:footnote w:id="28">
    <w:p w14:paraId="489017E7" w14:textId="5C62C199" w:rsidR="0040267A" w:rsidRDefault="0040267A" w:rsidP="00C212B0">
      <w:pPr>
        <w:pStyle w:val="FootnoteText"/>
      </w:pPr>
      <w:r>
        <w:rPr>
          <w:rStyle w:val="FootnoteReference"/>
          <w:lang w:val="en-US"/>
        </w:rPr>
        <w:footnoteRef/>
      </w:r>
      <w:r>
        <w:rPr>
          <w:lang w:val="en-US"/>
        </w:rPr>
        <w:tab/>
      </w:r>
      <w:r w:rsidRPr="00542479">
        <w:t xml:space="preserve">This deduction corresponds to the theoretical case where the imports of productive animals are recorded as GFCF. In practice all animals imported by the agricultural industry are treated as changes in stocks </w:t>
      </w:r>
      <w:r w:rsidRPr="006F38C2">
        <w:t>(</w:t>
      </w:r>
      <w:r w:rsidR="00BC405D" w:rsidRPr="006F38C2">
        <w:t>see point</w:t>
      </w:r>
      <w:r w:rsidR="00985E6A" w:rsidRPr="006F38C2">
        <w:t> </w:t>
      </w:r>
      <w:r w:rsidRPr="006F38C2">
        <w:t>2.20</w:t>
      </w:r>
      <w:r w:rsidR="006132DD">
        <w:t>6</w:t>
      </w:r>
      <w:r w:rsidRPr="006F38C2">
        <w:t>).</w:t>
      </w:r>
    </w:p>
  </w:footnote>
  <w:footnote w:id="29">
    <w:p w14:paraId="5AF1C797" w14:textId="77777777" w:rsidR="0040267A" w:rsidRDefault="0040267A" w:rsidP="00C212B0">
      <w:pPr>
        <w:pStyle w:val="FootnoteText"/>
      </w:pPr>
      <w:r>
        <w:rPr>
          <w:rStyle w:val="FootnoteReference"/>
          <w:lang w:val="en-US"/>
        </w:rPr>
        <w:footnoteRef/>
      </w:r>
      <w:r>
        <w:rPr>
          <w:lang w:val="en-US"/>
        </w:rPr>
        <w:tab/>
      </w:r>
      <w:r w:rsidRPr="00542479">
        <w:t>Other changes in volume are generally understood to be stocks of goods destroyed in the wake of exceptional events (such as natural disasters). Current losses are included in withdrawals from stocks.</w:t>
      </w:r>
    </w:p>
  </w:footnote>
  <w:footnote w:id="30">
    <w:p w14:paraId="0882E16C" w14:textId="77777777" w:rsidR="0040267A" w:rsidRDefault="0040267A" w:rsidP="00C212B0">
      <w:pPr>
        <w:pStyle w:val="FootnoteText"/>
      </w:pPr>
      <w:r>
        <w:rPr>
          <w:rStyle w:val="FootnoteReference"/>
          <w:lang w:val="en-US"/>
        </w:rPr>
        <w:footnoteRef/>
      </w:r>
      <w:r>
        <w:rPr>
          <w:lang w:val="en-US"/>
        </w:rPr>
        <w:tab/>
      </w:r>
      <w:r w:rsidRPr="00542479">
        <w:t>Use is made of the breakdown of output into sales (and other uses) and stock changes.</w:t>
      </w:r>
    </w:p>
  </w:footnote>
  <w:footnote w:id="31">
    <w:p w14:paraId="200E9F7D" w14:textId="77777777" w:rsidR="0040267A" w:rsidRDefault="0040267A" w:rsidP="00C212B0">
      <w:pPr>
        <w:pStyle w:val="FootnoteText"/>
      </w:pPr>
      <w:r>
        <w:rPr>
          <w:rStyle w:val="FootnoteReference"/>
          <w:lang w:val="en-US"/>
        </w:rPr>
        <w:footnoteRef/>
      </w:r>
      <w:r>
        <w:rPr>
          <w:lang w:val="en-US"/>
        </w:rPr>
        <w:tab/>
      </w:r>
      <w:r w:rsidRPr="00542479">
        <w:t>A similar result may be obtained by recording sales on a half-yearly basis and calculating the output of reference year n by adding together the sales of the second half of year n and those of the first half of year</w:t>
      </w:r>
      <w:r w:rsidR="00490CD2" w:rsidRPr="00433761">
        <w:t> </w:t>
      </w:r>
      <w:r w:rsidRPr="00542479">
        <w:t>n + 1.</w:t>
      </w:r>
    </w:p>
  </w:footnote>
  <w:footnote w:id="32">
    <w:p w14:paraId="6C093B2D" w14:textId="77777777" w:rsidR="0040267A" w:rsidRDefault="0040267A" w:rsidP="00C212B0">
      <w:pPr>
        <w:pStyle w:val="FootnoteText"/>
      </w:pPr>
      <w:r>
        <w:rPr>
          <w:rStyle w:val="FootnoteReference"/>
          <w:lang w:val="en-US"/>
        </w:rPr>
        <w:footnoteRef/>
      </w:r>
      <w:r>
        <w:rPr>
          <w:lang w:val="en-US"/>
        </w:rPr>
        <w:tab/>
      </w:r>
      <w:r w:rsidRPr="00542479">
        <w:t xml:space="preserve">This category must not include payments made primarily in the employer's interest. Such payments are </w:t>
      </w:r>
      <w:r w:rsidRPr="006F38C2">
        <w:t>part of intermediate consumption (</w:t>
      </w:r>
      <w:r w:rsidR="00BC405D" w:rsidRPr="006F38C2">
        <w:t>see point</w:t>
      </w:r>
      <w:r w:rsidR="00B924A3" w:rsidRPr="006F38C2">
        <w:t> </w:t>
      </w:r>
      <w:r w:rsidRPr="006F38C2">
        <w:t>2.10</w:t>
      </w:r>
      <w:r w:rsidR="00B57354" w:rsidRPr="006F38C2">
        <w:t>9</w:t>
      </w:r>
      <w:r w:rsidR="00B924A3" w:rsidRPr="006F38C2">
        <w:t> </w:t>
      </w:r>
      <w:r w:rsidRPr="006F38C2">
        <w:t>(e)).</w:t>
      </w:r>
    </w:p>
  </w:footnote>
  <w:footnote w:id="33">
    <w:p w14:paraId="3930131A" w14:textId="77777777" w:rsidR="0040267A" w:rsidRDefault="0040267A" w:rsidP="00C212B0">
      <w:pPr>
        <w:pStyle w:val="FootnoteText"/>
      </w:pPr>
      <w:r>
        <w:rPr>
          <w:rStyle w:val="FootnoteReference"/>
          <w:lang w:val="en-US"/>
        </w:rPr>
        <w:footnoteRef/>
      </w:r>
      <w:r>
        <w:rPr>
          <w:lang w:val="en-US"/>
        </w:rPr>
        <w:tab/>
      </w:r>
      <w:r w:rsidRPr="00542479">
        <w:t>Agricultural products provided to employees are output of the agricultural branch.</w:t>
      </w:r>
    </w:p>
  </w:footnote>
  <w:footnote w:id="34">
    <w:p w14:paraId="045999B3" w14:textId="77777777" w:rsidR="0040267A" w:rsidRDefault="0040267A" w:rsidP="00C212B0">
      <w:pPr>
        <w:pStyle w:val="FootnoteText"/>
      </w:pPr>
      <w:r>
        <w:rPr>
          <w:rStyle w:val="FootnoteReference"/>
          <w:lang w:val="en-US"/>
        </w:rPr>
        <w:footnoteRef/>
      </w:r>
      <w:r>
        <w:rPr>
          <w:lang w:val="en-US"/>
        </w:rPr>
        <w:tab/>
      </w:r>
      <w:r w:rsidRPr="00542479">
        <w:t>Accommodation services are treated as a separable non-agricultural activity, with the result that they only appear as compensation of employees and in the form of a deduction from the operating surplus of the agricultural industry. If they were an inseparable non-agricultural activity, they would be recorded as a component of production and a form of compensation of employees.</w:t>
      </w:r>
    </w:p>
  </w:footnote>
  <w:footnote w:id="35">
    <w:p w14:paraId="7C6A25EA" w14:textId="77777777" w:rsidR="0040267A" w:rsidRDefault="0040267A" w:rsidP="00C212B0">
      <w:pPr>
        <w:pStyle w:val="FootnoteText"/>
      </w:pPr>
      <w:r w:rsidRPr="006F38C2">
        <w:rPr>
          <w:rStyle w:val="FootnoteReference"/>
          <w:lang w:val="en-US"/>
        </w:rPr>
        <w:footnoteRef/>
      </w:r>
      <w:r w:rsidRPr="006F38C2">
        <w:rPr>
          <w:lang w:val="en-US"/>
        </w:rPr>
        <w:tab/>
      </w:r>
      <w:r w:rsidRPr="006F38C2">
        <w:t>They correspond</w:t>
      </w:r>
      <w:r w:rsidR="000A5EC4" w:rsidRPr="006F38C2">
        <w:t>,</w:t>
      </w:r>
      <w:r w:rsidRPr="006F38C2">
        <w:t xml:space="preserve"> in particular</w:t>
      </w:r>
      <w:r w:rsidR="000A5EC4" w:rsidRPr="006F38C2">
        <w:t>,</w:t>
      </w:r>
      <w:r w:rsidRPr="006F38C2">
        <w:t xml:space="preserve"> to wages and salaries which employers continue to pay on a provisional</w:t>
      </w:r>
      <w:r w:rsidRPr="00542479">
        <w:t xml:space="preserve"> basis to their employees in the event of illness, maternity, accidents at the workplace, invalidity or redundancy, in so far as the amounts concerned can be separately identified.</w:t>
      </w:r>
    </w:p>
  </w:footnote>
  <w:footnote w:id="36">
    <w:p w14:paraId="0F3D8390" w14:textId="77777777" w:rsidR="0040267A" w:rsidRDefault="0040267A" w:rsidP="00C212B0">
      <w:pPr>
        <w:pStyle w:val="FootnoteText"/>
      </w:pPr>
      <w:r>
        <w:rPr>
          <w:rStyle w:val="FootnoteReference"/>
          <w:lang w:val="en-US"/>
        </w:rPr>
        <w:footnoteRef/>
      </w:r>
      <w:r>
        <w:rPr>
          <w:lang w:val="en-US"/>
        </w:rPr>
        <w:tab/>
      </w:r>
      <w:r w:rsidRPr="00542479">
        <w:t>Turnover is the most important taxable item. All Member States raise turnover tax in the form of VAT. The rates of this tax vary from one Member State to another and indeed within individual Member States. Generally speaking, agricultural products are subject to a lower rate of tax than the standard rate.</w:t>
      </w:r>
    </w:p>
  </w:footnote>
  <w:footnote w:id="37">
    <w:p w14:paraId="45ECE109" w14:textId="77777777" w:rsidR="0040267A" w:rsidRDefault="0040267A" w:rsidP="00C212B0">
      <w:pPr>
        <w:pStyle w:val="FootnoteText"/>
      </w:pPr>
      <w:r>
        <w:rPr>
          <w:rStyle w:val="FootnoteReference"/>
          <w:lang w:val="en-US"/>
        </w:rPr>
        <w:footnoteRef/>
      </w:r>
      <w:r>
        <w:rPr>
          <w:lang w:val="en-US"/>
        </w:rPr>
        <w:tab/>
      </w:r>
      <w:r w:rsidRPr="00542479">
        <w:t>The percentage rate may vary according to the type of product and channel of distribution.</w:t>
      </w:r>
    </w:p>
  </w:footnote>
  <w:footnote w:id="38">
    <w:p w14:paraId="2B81F92D" w14:textId="77777777" w:rsidR="0040267A" w:rsidRDefault="0040267A" w:rsidP="00C212B0">
      <w:pPr>
        <w:pStyle w:val="FootnoteText"/>
      </w:pPr>
      <w:r w:rsidRPr="006F38C2">
        <w:rPr>
          <w:rStyle w:val="FootnoteReference"/>
          <w:lang w:val="en-US"/>
        </w:rPr>
        <w:footnoteRef/>
      </w:r>
      <w:r w:rsidRPr="006F38C2">
        <w:rPr>
          <w:lang w:val="en-US"/>
        </w:rPr>
        <w:tab/>
      </w:r>
      <w:r w:rsidRPr="006F38C2">
        <w:t>The variations between Member States in the VAT systems which they operate sometimes produce situations in which VAT paid by farmers on their purchases cannot be recovered or compensated for. Such VAT payments represent</w:t>
      </w:r>
      <w:r w:rsidR="00627704" w:rsidRPr="006F38C2">
        <w:t>:</w:t>
      </w:r>
      <w:r w:rsidRPr="006F38C2">
        <w:t xml:space="preserve"> (i) non-deductible VAT, </w:t>
      </w:r>
      <w:r w:rsidR="00627704" w:rsidRPr="006F38C2">
        <w:t xml:space="preserve">that is to say, </w:t>
      </w:r>
      <w:r w:rsidRPr="006F38C2">
        <w:t xml:space="preserve">VAT paid on purchases which farmers, irrespective of the system to which they are subject, may not deduct from the VAT invoiced on sales and for which there is thus no compensation; (ii) and/or VAT other than that </w:t>
      </w:r>
      <w:r w:rsidR="00DA5444" w:rsidRPr="006F38C2">
        <w:t xml:space="preserve">referred to </w:t>
      </w:r>
      <w:r w:rsidRPr="006F38C2">
        <w:t>under (i), paid on purchases for which farmers subject to the flat-rate system are not fully compensated via the selling price or via reimbursement.</w:t>
      </w:r>
    </w:p>
  </w:footnote>
  <w:footnote w:id="39">
    <w:p w14:paraId="34410432" w14:textId="77777777" w:rsidR="0040267A" w:rsidRDefault="0040267A" w:rsidP="00C212B0">
      <w:pPr>
        <w:pStyle w:val="FootnoteText"/>
      </w:pPr>
      <w:r>
        <w:rPr>
          <w:rStyle w:val="FootnoteReference"/>
          <w:lang w:val="en-US"/>
        </w:rPr>
        <w:footnoteRef/>
      </w:r>
      <w:r>
        <w:rPr>
          <w:lang w:val="en-US"/>
        </w:rPr>
        <w:tab/>
      </w:r>
      <w:r w:rsidRPr="00542479">
        <w:t xml:space="preserve">Subsidies on agricultural products paid to agricultural producers include any subsidy in the form of a </w:t>
      </w:r>
      <w:r w:rsidRPr="006F38C2">
        <w:t>deficiency payment to holders (</w:t>
      </w:r>
      <w:r w:rsidR="00627704" w:rsidRPr="006F38C2">
        <w:t xml:space="preserve">that is to say, </w:t>
      </w:r>
      <w:r w:rsidRPr="006F38C2">
        <w:t>in cases where general government pays the producers of</w:t>
      </w:r>
      <w:r w:rsidRPr="00542479">
        <w:t xml:space="preserve"> agricultural products the difference between the average market prices and the guarantee prices of agricultural products).</w:t>
      </w:r>
    </w:p>
  </w:footnote>
  <w:footnote w:id="40">
    <w:p w14:paraId="3D4ACBA1" w14:textId="77777777" w:rsidR="0040267A" w:rsidRPr="006F38C2" w:rsidRDefault="0040267A" w:rsidP="00C212B0">
      <w:pPr>
        <w:pStyle w:val="FootnoteText"/>
      </w:pPr>
      <w:r w:rsidRPr="006F38C2">
        <w:rPr>
          <w:rStyle w:val="FootnoteReference"/>
          <w:lang w:val="en-US"/>
        </w:rPr>
        <w:footnoteRef/>
      </w:r>
      <w:r w:rsidRPr="006F38C2">
        <w:rPr>
          <w:lang w:val="en-US"/>
        </w:rPr>
        <w:tab/>
      </w:r>
      <w:r w:rsidRPr="006F38C2">
        <w:t xml:space="preserve">An important example are subsidies paid to non-life insurance companies which enable these companies to charge lower (gross) premiums </w:t>
      </w:r>
      <w:r w:rsidR="00C4155C" w:rsidRPr="006F38C2">
        <w:t xml:space="preserve">to </w:t>
      </w:r>
      <w:r w:rsidRPr="006F38C2">
        <w:t>the insurance policy holders (</w:t>
      </w:r>
      <w:r w:rsidR="00443E84" w:rsidRPr="006F38C2">
        <w:t xml:space="preserve">for example, </w:t>
      </w:r>
      <w:r w:rsidRPr="006F38C2">
        <w:t xml:space="preserve">agricultural enterprises taking out insurance to cover risks such as damage by hail, frost etc.). As these subsidies are subsidies on products, the product being the insurance service, they are not recorded in the generation of income account of the policy holder (and thus not, in the above example, in the EAA). However, in as much as these subsidies reduce the costs of the insurance services (to the insurance policy holder), their effect is reflected in the production account (by a lower value of intermediate consumption, </w:t>
      </w:r>
      <w:r w:rsidR="00BC405D" w:rsidRPr="006F38C2">
        <w:t>see point</w:t>
      </w:r>
      <w:r w:rsidR="001E1982" w:rsidRPr="006F38C2">
        <w:t> </w:t>
      </w:r>
      <w:r w:rsidRPr="006F38C2">
        <w:t>2.10</w:t>
      </w:r>
      <w:r w:rsidR="00915765" w:rsidRPr="006F38C2">
        <w:t>9</w:t>
      </w:r>
      <w:r w:rsidRPr="006F38C2">
        <w:t>(g)) of the insurance policy holder.</w:t>
      </w:r>
    </w:p>
  </w:footnote>
  <w:footnote w:id="41">
    <w:p w14:paraId="7972B4AE" w14:textId="77777777" w:rsidR="0040267A" w:rsidRDefault="0040267A" w:rsidP="00C212B0">
      <w:pPr>
        <w:pStyle w:val="FootnoteText"/>
      </w:pPr>
      <w:r w:rsidRPr="006F38C2">
        <w:rPr>
          <w:rStyle w:val="FootnoteReference"/>
          <w:lang w:val="en-US"/>
        </w:rPr>
        <w:footnoteRef/>
      </w:r>
      <w:r w:rsidRPr="006F38C2">
        <w:rPr>
          <w:lang w:val="en-US"/>
        </w:rPr>
        <w:tab/>
      </w:r>
      <w:r w:rsidRPr="006F38C2">
        <w:t>However, when a grant serves the dual purpose of financing both the amortisation of the debt and the</w:t>
      </w:r>
      <w:r w:rsidRPr="00542479">
        <w:t xml:space="preserve"> payment of interest on it, and when it is not possible to apportion it between the two elements, the whole of the grant is treated as an investment grant.</w:t>
      </w:r>
    </w:p>
  </w:footnote>
  <w:footnote w:id="42">
    <w:p w14:paraId="408A6535" w14:textId="77777777" w:rsidR="0040267A" w:rsidRDefault="0040267A" w:rsidP="00C212B0">
      <w:pPr>
        <w:pStyle w:val="FootnoteText"/>
      </w:pPr>
      <w:r>
        <w:rPr>
          <w:rStyle w:val="FootnoteReference"/>
          <w:lang w:val="en-US"/>
        </w:rPr>
        <w:footnoteRef/>
      </w:r>
      <w:r>
        <w:rPr>
          <w:lang w:val="en-US"/>
        </w:rPr>
        <w:tab/>
      </w:r>
      <w:r w:rsidRPr="00542479">
        <w:t>Interest receivable corresponds to ‘Other accounts receivable’ (F.8) in the financial account.</w:t>
      </w:r>
    </w:p>
  </w:footnote>
  <w:footnote w:id="43">
    <w:p w14:paraId="18596E9C" w14:textId="77777777" w:rsidR="0040267A" w:rsidRDefault="0040267A" w:rsidP="00C212B0">
      <w:pPr>
        <w:pStyle w:val="FootnoteText"/>
      </w:pPr>
      <w:r>
        <w:rPr>
          <w:rStyle w:val="FootnoteReference"/>
          <w:lang w:val="en-US"/>
        </w:rPr>
        <w:footnoteRef/>
      </w:r>
      <w:r>
        <w:rPr>
          <w:lang w:val="en-US"/>
        </w:rPr>
        <w:tab/>
      </w:r>
      <w:r w:rsidRPr="00542479">
        <w:t xml:space="preserve">Note that rents received are not relevant to the EAA due to the use of the agricultural industry concept </w:t>
      </w:r>
      <w:r w:rsidRPr="006F38C2">
        <w:t>(</w:t>
      </w:r>
      <w:r w:rsidR="00BC405D" w:rsidRPr="006F38C2">
        <w:t>see point</w:t>
      </w:r>
      <w:r w:rsidR="009061A7" w:rsidRPr="006F38C2">
        <w:t> </w:t>
      </w:r>
      <w:r w:rsidRPr="006F38C2">
        <w:t>1.44).</w:t>
      </w:r>
    </w:p>
  </w:footnote>
  <w:footnote w:id="44">
    <w:p w14:paraId="39F50DAC" w14:textId="77777777" w:rsidR="0040267A" w:rsidRDefault="0040267A" w:rsidP="00C212B0">
      <w:pPr>
        <w:pStyle w:val="FootnoteText"/>
      </w:pPr>
      <w:r>
        <w:rPr>
          <w:rStyle w:val="FootnoteReference"/>
          <w:lang w:val="en-US"/>
        </w:rPr>
        <w:footnoteRef/>
      </w:r>
      <w:r>
        <w:rPr>
          <w:lang w:val="en-US"/>
        </w:rPr>
        <w:tab/>
      </w:r>
      <w:r w:rsidRPr="00542479">
        <w:t xml:space="preserve">The </w:t>
      </w:r>
      <w:r w:rsidR="00A47592" w:rsidRPr="00A47592">
        <w:fldChar w:fldCharType="begin"/>
      </w:r>
      <w:r w:rsidR="00A47592" w:rsidRPr="00A47592">
        <w:instrText xml:space="preserve"> QUOTE "</w:instrText>
      </w:r>
      <w:r w:rsidR="00A47592" w:rsidRPr="00A47592">
        <w:rPr>
          <w:rStyle w:val="CRMarker"/>
        </w:rPr>
        <w:instrText>è</w:instrText>
      </w:r>
      <w:r w:rsidR="00A47592" w:rsidRPr="00A47592">
        <w:instrText xml:space="preserve">" </w:instrText>
      </w:r>
      <w:r w:rsidR="00A47592" w:rsidRPr="00A47592">
        <w:fldChar w:fldCharType="separate"/>
      </w:r>
      <w:r w:rsidR="00A47592" w:rsidRPr="00A47592">
        <w:rPr>
          <w:rStyle w:val="CRMarker"/>
        </w:rPr>
        <w:t>è</w:t>
      </w:r>
      <w:r w:rsidR="00A47592" w:rsidRPr="00A47592">
        <w:fldChar w:fldCharType="end"/>
      </w:r>
      <w:r w:rsidR="00A47592" w:rsidRPr="00A47592">
        <w:rPr>
          <w:rStyle w:val="CRRefNum"/>
        </w:rPr>
        <w:t>3</w:t>
      </w:r>
      <w:r w:rsidR="00A47592" w:rsidRPr="00A47592">
        <w:t> </w:t>
      </w:r>
      <w:r w:rsidRPr="00542479">
        <w:t>ESA</w:t>
      </w:r>
      <w:r w:rsidR="009061A7" w:rsidRPr="00433761">
        <w:t> </w:t>
      </w:r>
      <w:r w:rsidRPr="00542479">
        <w:t>2010</w:t>
      </w:r>
      <w:r w:rsidR="00A47592" w:rsidRPr="00A47592">
        <w:t> </w:t>
      </w:r>
      <w:r w:rsidR="00A47592" w:rsidRPr="00A47592">
        <w:fldChar w:fldCharType="begin"/>
      </w:r>
      <w:r w:rsidR="00A47592" w:rsidRPr="00A47592">
        <w:instrText xml:space="preserve"> QUOTE "</w:instrText>
      </w:r>
      <w:r w:rsidR="00A47592" w:rsidRPr="00A47592">
        <w:rPr>
          <w:rStyle w:val="CRMarker"/>
        </w:rPr>
        <w:instrText>ç</w:instrText>
      </w:r>
      <w:r w:rsidR="00A47592" w:rsidRPr="00A47592">
        <w:instrText xml:space="preserve">" </w:instrText>
      </w:r>
      <w:r w:rsidR="00A47592" w:rsidRPr="00A47592">
        <w:fldChar w:fldCharType="separate"/>
      </w:r>
      <w:r w:rsidR="00A47592" w:rsidRPr="00A47592">
        <w:rPr>
          <w:rStyle w:val="CRMarker"/>
        </w:rPr>
        <w:t>ç</w:t>
      </w:r>
      <w:r w:rsidR="00A47592" w:rsidRPr="00A47592">
        <w:fldChar w:fldCharType="end"/>
      </w:r>
      <w:r w:rsidRPr="00542479">
        <w:t xml:space="preserve"> proposes that the full amount be recorded as rent on land if the value of the land is thought to be higher than that of the building, and as rent on buildings if the opposite is the case.</w:t>
      </w:r>
    </w:p>
  </w:footnote>
  <w:footnote w:id="45">
    <w:p w14:paraId="091A3F67" w14:textId="77777777" w:rsidR="0040267A" w:rsidRDefault="0040267A" w:rsidP="00C212B0">
      <w:pPr>
        <w:pStyle w:val="FootnoteText"/>
      </w:pPr>
      <w:r>
        <w:rPr>
          <w:rStyle w:val="FootnoteReference"/>
          <w:lang w:val="en-US"/>
        </w:rPr>
        <w:footnoteRef/>
      </w:r>
      <w:r>
        <w:rPr>
          <w:lang w:val="en-US"/>
        </w:rPr>
        <w:tab/>
      </w:r>
      <w:r w:rsidRPr="00542479">
        <w:t>Including a provision for losses of fixed capital goods as a result of accidental damage which can be insured against. The value of these provisions to be recorded is the value of the net premiums paid in respect of insured fixed capital goods.</w:t>
      </w:r>
    </w:p>
  </w:footnote>
  <w:footnote w:id="46">
    <w:p w14:paraId="4EFF0392" w14:textId="77777777" w:rsidR="0040267A" w:rsidRDefault="0040267A" w:rsidP="00C212B0">
      <w:pPr>
        <w:pStyle w:val="FootnoteText"/>
      </w:pPr>
      <w:r w:rsidRPr="006F38C2">
        <w:rPr>
          <w:rStyle w:val="FootnoteReference"/>
          <w:lang w:val="en-US"/>
        </w:rPr>
        <w:footnoteRef/>
      </w:r>
      <w:r w:rsidRPr="006F38C2">
        <w:rPr>
          <w:lang w:val="en-US"/>
        </w:rPr>
        <w:tab/>
      </w:r>
      <w:r w:rsidRPr="006F38C2">
        <w:t>Only interest received by agricultural units organised as companies.</w:t>
      </w:r>
    </w:p>
  </w:footnote>
  <w:footnote w:id="47">
    <w:p w14:paraId="2838D7E0" w14:textId="77777777" w:rsidR="0040267A" w:rsidRDefault="0040267A" w:rsidP="00C212B0">
      <w:pPr>
        <w:pStyle w:val="FootnoteText"/>
      </w:pPr>
      <w:r>
        <w:rPr>
          <w:rStyle w:val="FootnoteReference"/>
          <w:lang w:val="en-US"/>
        </w:rPr>
        <w:footnoteRef/>
      </w:r>
      <w:r>
        <w:rPr>
          <w:lang w:val="en-US"/>
        </w:rPr>
        <w:tab/>
      </w:r>
      <w:r w:rsidRPr="00542479">
        <w:t>In order to take into account part-time and seasonal work, agricultural employment or changes therein are measured in AWUs (see Chapter IV for more details). A distinction is drawn between non-salaried and salaried AWUs, which together make up total AWUs.</w:t>
      </w:r>
    </w:p>
  </w:footnote>
  <w:footnote w:id="48">
    <w:p w14:paraId="27BE6C11" w14:textId="77777777" w:rsidR="0040267A" w:rsidRDefault="0040267A" w:rsidP="00C212B0">
      <w:pPr>
        <w:pStyle w:val="FootnoteText"/>
      </w:pPr>
      <w:r>
        <w:rPr>
          <w:rStyle w:val="FootnoteReference"/>
          <w:lang w:val="en-US"/>
        </w:rPr>
        <w:footnoteRef/>
      </w:r>
      <w:r>
        <w:rPr>
          <w:lang w:val="en-US"/>
        </w:rPr>
        <w:tab/>
      </w:r>
      <w:r w:rsidRPr="00542479">
        <w:t>This measure of income corresponds to the former measure ‘net income from family agricultural activity’ for sole proprietorships.</w:t>
      </w:r>
    </w:p>
  </w:footnote>
  <w:footnote w:id="49">
    <w:p w14:paraId="4F448AC9" w14:textId="77777777" w:rsidR="0040267A" w:rsidRDefault="0040267A" w:rsidP="00C212B0">
      <w:pPr>
        <w:pStyle w:val="FootnoteText"/>
      </w:pPr>
      <w:r>
        <w:rPr>
          <w:rStyle w:val="FootnoteReference"/>
          <w:lang w:val="en-US"/>
        </w:rPr>
        <w:footnoteRef/>
      </w:r>
      <w:r>
        <w:rPr>
          <w:lang w:val="en-US"/>
        </w:rPr>
        <w:tab/>
      </w:r>
      <w:r w:rsidRPr="00542479">
        <w:t>This does not preclude the possibility that there may be circumstances in which compilers may judge it preferable to eliminate the discrepancies in order to improve the overall consistency of the data.</w:t>
      </w:r>
    </w:p>
  </w:footnote>
  <w:footnote w:id="50">
    <w:p w14:paraId="2A0C7BE9" w14:textId="77777777" w:rsidR="0040267A" w:rsidRDefault="0040267A" w:rsidP="00C212B0">
      <w:pPr>
        <w:pStyle w:val="FootnoteText"/>
      </w:pPr>
      <w:r>
        <w:rPr>
          <w:rStyle w:val="FootnoteReference"/>
          <w:lang w:val="en-US"/>
        </w:rPr>
        <w:footnoteRef/>
      </w:r>
      <w:r>
        <w:rPr>
          <w:lang w:val="en-US"/>
        </w:rPr>
        <w:tab/>
      </w:r>
      <w:r w:rsidRPr="00542479">
        <w:t>As long as the corresponding sales and purchases fall in the same accounting period.</w:t>
      </w:r>
    </w:p>
  </w:footnote>
  <w:footnote w:id="51">
    <w:p w14:paraId="3BFA66D2" w14:textId="77777777" w:rsidR="0040267A" w:rsidRDefault="0040267A" w:rsidP="00C212B0">
      <w:pPr>
        <w:pStyle w:val="FootnoteText"/>
      </w:pPr>
      <w:r w:rsidRPr="00EA2BA3">
        <w:rPr>
          <w:rStyle w:val="FootnoteReference"/>
          <w:lang w:val="en-US"/>
        </w:rPr>
        <w:footnoteRef/>
      </w:r>
      <w:r w:rsidRPr="00EA2BA3">
        <w:rPr>
          <w:lang w:val="en-US"/>
        </w:rPr>
        <w:tab/>
      </w:r>
      <w:r w:rsidRPr="00EA2BA3">
        <w:t xml:space="preserve">The purchase of an animal is never to be recorded as intermediate consumption (basically, it is an acquisition of work in progress, </w:t>
      </w:r>
      <w:r w:rsidR="00BC405D" w:rsidRPr="00EA2BA3">
        <w:t>see point</w:t>
      </w:r>
      <w:r w:rsidR="00C241E9" w:rsidRPr="00EA2BA3">
        <w:rPr>
          <w:lang w:val="en-IE"/>
        </w:rPr>
        <w:t> </w:t>
      </w:r>
      <w:r w:rsidRPr="00EA2BA3">
        <w:t>2.067) and the calculation of animal output can only be calculated indirectly, on the basis of the sales, the GFCF and the stock changes.</w:t>
      </w:r>
    </w:p>
  </w:footnote>
  <w:footnote w:id="52">
    <w:p w14:paraId="10476394" w14:textId="77777777" w:rsidR="0040267A" w:rsidRDefault="0040267A" w:rsidP="00C212B0">
      <w:pPr>
        <w:pStyle w:val="FootnoteText"/>
      </w:pPr>
      <w:r w:rsidRPr="00EA2BA3">
        <w:rPr>
          <w:rStyle w:val="FootnoteReference"/>
          <w:lang w:val="en-US"/>
        </w:rPr>
        <w:footnoteRef/>
      </w:r>
      <w:r w:rsidRPr="00EA2BA3">
        <w:rPr>
          <w:lang w:val="en-US"/>
        </w:rPr>
        <w:tab/>
      </w:r>
      <w:r w:rsidR="005D1042" w:rsidRPr="00EA2BA3">
        <w:t xml:space="preserve">In accordance with </w:t>
      </w:r>
      <w:r w:rsidRPr="00EA2BA3">
        <w:t>the method used, the intra-unit consumption shall be adjusted to the EAA values.</w:t>
      </w:r>
    </w:p>
  </w:footnote>
  <w:footnote w:id="53">
    <w:p w14:paraId="1DC3DDB7" w14:textId="77777777" w:rsidR="0040267A" w:rsidRDefault="0040267A" w:rsidP="00C212B0">
      <w:pPr>
        <w:pStyle w:val="FootnoteText"/>
      </w:pPr>
      <w:r>
        <w:rPr>
          <w:rStyle w:val="FootnoteReference"/>
          <w:lang w:val="en-US"/>
        </w:rPr>
        <w:footnoteRef/>
      </w:r>
      <w:r>
        <w:rPr>
          <w:lang w:val="en-US"/>
        </w:rPr>
        <w:tab/>
      </w:r>
      <w:r w:rsidRPr="00542479">
        <w:t>Imported agricultural products (except animals) are excluded.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A64CF" w14:textId="77777777" w:rsidR="001356F2" w:rsidRPr="001356F2" w:rsidRDefault="001356F2" w:rsidP="00135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94404" w14:textId="77777777" w:rsidR="001356F2" w:rsidRPr="001356F2" w:rsidRDefault="001356F2" w:rsidP="001356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42338" w14:textId="77777777" w:rsidR="001356F2" w:rsidRPr="001356F2" w:rsidRDefault="001356F2" w:rsidP="001356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F5CE5" w14:textId="77777777" w:rsidR="001356F2" w:rsidRDefault="001356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3526" w14:textId="77777777" w:rsidR="001356F2" w:rsidRDefault="00135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8F825F4"/>
    <w:lvl w:ilvl="0">
      <w:start w:val="1"/>
      <w:numFmt w:val="bullet"/>
      <w:pStyle w:val="ListBullet4"/>
      <w:lvlText w:val=""/>
      <w:lvlJc w:val="left"/>
      <w:pPr>
        <w:tabs>
          <w:tab w:val="num" w:pos="4689"/>
        </w:tabs>
        <w:ind w:left="4689" w:hanging="360"/>
      </w:pPr>
      <w:rPr>
        <w:rFonts w:ascii="Symbol" w:hAnsi="Symbol" w:hint="default"/>
      </w:rPr>
    </w:lvl>
  </w:abstractNum>
  <w:abstractNum w:abstractNumId="1" w15:restartNumberingAfterBreak="0">
    <w:nsid w:val="FFFFFF82"/>
    <w:multiLevelType w:val="singleLevel"/>
    <w:tmpl w:val="4EE871A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04A37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F9A511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3"/>
  </w:num>
  <w:num w:numId="3">
    <w:abstractNumId w:val="2"/>
  </w:num>
  <w:num w:numId="4">
    <w:abstractNumId w:val="1"/>
  </w:num>
  <w:num w:numId="5">
    <w:abstractNumId w:val="0"/>
  </w:num>
  <w:num w:numId="6">
    <w:abstractNumId w:val="8"/>
    <w:lvlOverride w:ilvl="0">
      <w:startOverride w:val="1"/>
    </w:lvlOverride>
  </w:num>
  <w:num w:numId="7">
    <w:abstractNumId w:val="17"/>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590/2022 Art. 1.4 and Annex I.1"/>
    <w:docVar w:name="CR_Ref1" w:val="590/2022 Art. 1 and Annex I.3"/>
    <w:docVar w:name="CR_Ref10" w:val="280/2019 Art. 1 and Annex I.4(g)"/>
    <w:docVar w:name="CR_Ref100" w:val="590/2022 Art. 1.4 and Annex I.5"/>
    <w:docVar w:name="CR_Ref101" w:val="280/2019 Art. 1 and Annex I.5(oo)"/>
    <w:docVar w:name="CR_Ref102" w:val="280/2019 Art. 1 and Annex I.5(pp)"/>
    <w:docVar w:name="CR_Ref103" w:val="280/2019 Art. 1 and Annex I.5(qq)"/>
    <w:docVar w:name="CR_Ref104" w:val="280/2019 Art. 1 and Annex I.5(rr)"/>
    <w:docVar w:name="CR_Ref105" w:val="280/2019 Art. 1 and Annex I.5(ss)"/>
    <w:docVar w:name="CR_Ref106" w:val="280/2019 Art. 1 and Annex I.5(tt)"/>
    <w:docVar w:name="CR_Ref107" w:val="280/2019 Art. 1 and Annex I.5(uu)"/>
    <w:docVar w:name="CR_Ref108" w:val="280/2019 Art. 1 and Annex I.5(vv)"/>
    <w:docVar w:name="CR_Ref109" w:val="280/2019 Art. 1 and Annex I.5(ww)"/>
    <w:docVar w:name="CR_Ref11" w:val="280/2019 Art. 1 and Annex I.4(h)"/>
    <w:docVar w:name="CR_Ref110" w:val="280/2019 Art. 1 and Annex I.5(xx)"/>
    <w:docVar w:name="CR_Ref111" w:val="280/2019 Art. 1 and Annex I.5(yy)"/>
    <w:docVar w:name="CR_Ref112" w:val="280/2019 Art. 1 and Annex I.5(zz)"/>
    <w:docVar w:name="CR_Ref113" w:val="280/2019 Art. 1 and Annex I.5(aaa)"/>
    <w:docVar w:name="CR_Ref114" w:val="280/2019 Art. 1 and Annex I.5(bbb)"/>
    <w:docVar w:name="CR_Ref115" w:val="280/2019 Art. 1 and Annex I.5(ccc)"/>
    <w:docVar w:name="CR_Ref116" w:val="280/2019 Art. 1 and Annex I.5(ddd)"/>
    <w:docVar w:name="CR_Ref117" w:val="280/2019 Art. 1 and Annex I.5(eee)"/>
    <w:docVar w:name="CR_Ref118" w:val="280/2019 Art. 1 and Annex I.5(fff)"/>
    <w:docVar w:name="CR_Ref119" w:val="280/2019 Art. 1 and Annex I.5(ggg)"/>
    <w:docVar w:name="CR_Ref12" w:val="280/2019 Art. 1 and Annex I.4(i)"/>
    <w:docVar w:name="CR_Ref120" w:val="280/2019 Art. 1 and Annex I.5(hhh)"/>
    <w:docVar w:name="CR_Ref121" w:val="280/2019 Art. 1 and Annex I.6(a)"/>
    <w:docVar w:name="CR_Ref122" w:val="280/2019 Art. 1 and Annex I.6(b)"/>
    <w:docVar w:name="CR_Ref123" w:val="280/2019 Art. 1 and Annex I.6(c)"/>
    <w:docVar w:name="CR_Ref124" w:val="280/2019 Art. 1 and Annex I.6(d)"/>
    <w:docVar w:name="CR_Ref125" w:val="280/2019 Art. 1 and Annex I.6(e)"/>
    <w:docVar w:name="CR_Ref126" w:val="280/2019 Art. 1 and Annex I.6(f)"/>
    <w:docVar w:name="CR_Ref127" w:val="280/2019 Art. 1 and Annex I.6(g)"/>
    <w:docVar w:name="CR_Ref128" w:val="280/2019 Art. 1 and Annex I.6(h)"/>
    <w:docVar w:name="CR_Ref129" w:val="280/2019 Art. 1 and Annex I.6(i)"/>
    <w:docVar w:name="CR_Ref13" w:val="212/2008 Art. 1 and Annex .3"/>
    <w:docVar w:name="CR_Ref130" w:val="280/2019 Art. 1 and Annex I.6(k)"/>
    <w:docVar w:name="CR_Ref131" w:val="280/2019 Art. 1 and Annex I.6(l)"/>
    <w:docVar w:name="CR_Ref132" w:val="280/2019 Art. 1 and Annex I.6(m)"/>
    <w:docVar w:name="CR_Ref133" w:val="280/2019 Art. 1 and Annex I.6(n)"/>
    <w:docVar w:name="CR_Ref134" w:val="280/2019 Art. 1 and Annex I.6(o)"/>
    <w:docVar w:name="CR_Ref135" w:val="280/2019 Art. 1 and Annex I.6(p)"/>
    <w:docVar w:name="CR_Ref136" w:val="280/2019 Art. 1 and Annex I.6(q)"/>
    <w:docVar w:name="CR_Ref137" w:val="280/2019 Art. 1 and Annex I.6(r)"/>
    <w:docVar w:name="CR_Ref138" w:val="280/2019 Art. 1 and Annex I.6(s)"/>
    <w:docVar w:name="CR_Ref139" w:val="280/2019 Art. 1 and Annex I.6(t)"/>
    <w:docVar w:name="CR_Ref14" w:val="280/2019 Art. 1 and Annex I.4(j)"/>
    <w:docVar w:name="CR_Ref140" w:val="280/2019 Art. 1 and Annex I.6(u)"/>
    <w:docVar w:name="CR_Ref141" w:val="280/2019 Art. 1 and Annex I.6(v)"/>
    <w:docVar w:name="CR_Ref142" w:val="280/2019 Art. 1 and Annex I.6(w)"/>
    <w:docVar w:name="CR_Ref143" w:val="280/2019 Art. 1 and Annex I.6(y)"/>
    <w:docVar w:name="CR_Ref144" w:val="280/2019 Art. 1 and Annex I.6(z)"/>
    <w:docVar w:name="CR_Ref145" w:val="280/2019 Art. 1 and Annex I.6(x)"/>
    <w:docVar w:name="CR_Ref146" w:val="306/2005 Art. 1 and Annex .1"/>
    <w:docVar w:name="CR_Ref147" w:val="280/2019 Art. 1 and Annex I.6(aa)"/>
    <w:docVar w:name="CR_Ref148" w:val="306/2005 Art. 1 and Annex .2"/>
    <w:docVar w:name="CR_Ref149" w:val="280/2019 Art. 1 and Annex I.6(bb)"/>
    <w:docVar w:name="CR_Ref15" w:val="280/2019 Art. 1 and Annex I.4(k)"/>
    <w:docVar w:name="CR_Ref150" w:val="280/2019 Art. 1 and Annex I.6(cc)"/>
    <w:docVar w:name="CR_Ref151" w:val="280/2019 Art. 1 and Annex I.6(dd)"/>
    <w:docVar w:name="CR_Ref152" w:val="280/2019 Art. 1 and Annex I.6(ee)"/>
    <w:docVar w:name="CR_Ref153" w:val="280/2019 Art. 1 and Annex I.6(ff)"/>
    <w:docVar w:name="CR_Ref154" w:val="280/2019 Art. 1 and Annex I.6(gg)"/>
    <w:docVar w:name="CR_Ref155" w:val="280/2019 Art. 1 and Annex I.6(hh)"/>
    <w:docVar w:name="CR_Ref156" w:val="280/2019 Art. 1 and Annex I.6(ii)"/>
    <w:docVar w:name="CR_Ref157" w:val="280/2019 Art. 1 and Annex I.6(jj)"/>
    <w:docVar w:name="CR_Ref158" w:val="280/2019 Art. 1 and Annex I.6(kk)"/>
    <w:docVar w:name="CR_Ref159" w:val="280/2019 Art. 1 and Annex I.6(ll)"/>
    <w:docVar w:name="CR_Ref16" w:val="280/2019 Art. 1 and Annex I.4(l)"/>
    <w:docVar w:name="CR_Ref160" w:val="909/2006 Art. 1 and Annex I.5"/>
    <w:docVar w:name="CR_Ref161" w:val="280/2019 Art. 1 and Annex I.6(mm)"/>
    <w:docVar w:name="CR_Ref162" w:val="280/2019 Art. 1 and Annex I.6(nn)"/>
    <w:docVar w:name="CR_Ref163" w:val="280/2019 Art. 1 and Annex I.6(oo)"/>
    <w:docVar w:name="CR_Ref164" w:val="280/2019 Art. 1 and Annex I.6(pp)"/>
    <w:docVar w:name="CR_Ref165" w:val="280/2019 Art. 1 and Annex I.6(qq)"/>
    <w:docVar w:name="CR_Ref166" w:val="280/2019 Art. 1 and Annex I.6(rr)"/>
    <w:docVar w:name="CR_Ref167" w:val="280/2019 Art. 1 and Annex I.6(ss)"/>
    <w:docVar w:name="CR_Ref168" w:val="280/2019 Art. 1 and Annex I.6(tt)"/>
    <w:docVar w:name="CR_Ref169" w:val="280/2019 Art. 1 and Annex I.6(uu)"/>
    <w:docVar w:name="CR_Ref17" w:val="280/2019 Art. 1 and Annex I.4(m)"/>
    <w:docVar w:name="CR_Ref170" w:val="280/2019 Art. 1 and Annex I.6(vv)"/>
    <w:docVar w:name="CR_Ref171" w:val="280/2019 Art. 1 and Annex I.6(ww)"/>
    <w:docVar w:name="CR_Ref172" w:val="280/2019 Art. 1 and Annex I.6(xx)"/>
    <w:docVar w:name="CR_Ref173" w:val="280/2019 Art. 1 and Annex I.6(yy)"/>
    <w:docVar w:name="CR_Ref174" w:val="280/2019 Art. 1 and Annex I.6(zz)"/>
    <w:docVar w:name="CR_Ref175" w:val="280/2019 Art. 1 and Annex I.6(aaa)"/>
    <w:docVar w:name="CR_Ref176" w:val="280/2019 Art. 1 and Annex I.6(bbb)"/>
    <w:docVar w:name="CR_Ref177" w:val="280/2019 Art. 1 and Annex I.7"/>
    <w:docVar w:name="CR_Ref178" w:val="280/2019 Art. 1 and Annex I.8(a)"/>
    <w:docVar w:name="CR_Ref179" w:val="280/2019 Art. 1 and Annex I.8(b)"/>
    <w:docVar w:name="CR_Ref18" w:val="280/2019 Art. 1 and Annex I.4(n)"/>
    <w:docVar w:name="CR_Ref180" w:val="280/2019 Art. 1 and Annex I.9(a)"/>
    <w:docVar w:name="CR_Ref181" w:val="280/2019 Art. 1 and Annex I.9(b)"/>
    <w:docVar w:name="CR_Ref182" w:val="280/2019 Art. 1 and Annex I.9(c)"/>
    <w:docVar w:name="CR_Ref183" w:val="280/2019 Art. 1 and Annex I.9(d)"/>
    <w:docVar w:name="CR_Ref184" w:val="280/2019 Art. 1 and Annex I.9(e)"/>
    <w:docVar w:name="CR_Ref185" w:val="280/2019 Art. 1 and Annex I.9(f)"/>
    <w:docVar w:name="CR_Ref186" w:val="280/2019 Art. 1 and Annex I.9(g)"/>
    <w:docVar w:name="CR_Ref187" w:val="280/2019 Art. 1 and Annex I.9(h)"/>
    <w:docVar w:name="CR_Ref188" w:val="280/2019 Art. 1 and Annex I.9(i)"/>
    <w:docVar w:name="CR_Ref189" w:val="280/2019 Art. 1 and Annex I.9(j)"/>
    <w:docVar w:name="CR_Ref19" w:val="280/2019 Art. 1 and Annex I.4(o)"/>
    <w:docVar w:name="CR_Ref190" w:val="280/2019 Art. 1 and Annex I.9(k)"/>
    <w:docVar w:name="CR_Ref191" w:val="280/2019 Art. 1 and Annex I.9(m)"/>
    <w:docVar w:name="CR_Ref192" w:val="280/2019 Art. 1 and Annex I.9(n)"/>
    <w:docVar w:name="CR_Ref193" w:val="590/2022 Art. 1.4 and Annex I.6"/>
    <w:docVar w:name="CR_Ref194" w:val="590/2022 Art. 1.5 and Annex II"/>
    <w:docVar w:name="CR_Ref195" w:val="."/>
    <w:docVar w:name="CR_Ref196" w:val="280/2019 Art. 1 and Annex I.3"/>
    <w:docVar w:name="CR_Ref197" w:val="2024/3102 Art. 1 and Annex I.1"/>
    <w:docVar w:name="CR_Ref198" w:val="2024/3102 Art. 1 and Annex I.1(b)(i)"/>
    <w:docVar w:name="CR_Ref199" w:val="2024/3102 Art. 1 and Annex I.1(b)(ii)"/>
    <w:docVar w:name="CR_Ref2" w:val="280/2019 Art. 1 and Annex I.1(b)"/>
    <w:docVar w:name="CR_Ref20" w:val="280/2019 Art. 1 and Annex I.4(p)"/>
    <w:docVar w:name="CR_Ref200" w:val="2024/3102 Art. 1 and Annex I.1(b)(iii)"/>
    <w:docVar w:name="CR_Ref21" w:val="280/2019 Art. 1 and Annex I.4(q)"/>
    <w:docVar w:name="CR_Ref22" w:val="590/2022 Art. 1.4 and Annex I.2"/>
    <w:docVar w:name="CR_Ref23" w:val="280/2019 Art. 1 and Annex I.4(r)"/>
    <w:docVar w:name="CR_Ref24" w:val="280/2019 Art. 1 and Annex I.4(s)"/>
    <w:docVar w:name="CR_Ref25" w:val="280/2019 Art. 1 and Annex I.1(a)"/>
    <w:docVar w:name="CR_Ref26" w:val="280/2019 Art. 1 and Annex I.4(t)"/>
    <w:docVar w:name="CR_Ref27" w:val="280/2019 Art. 1 and Annex I.4(u)"/>
    <w:docVar w:name="CR_Ref28" w:val="280/2019 Art. 1 and Annex I.4(v)"/>
    <w:docVar w:name="CR_Ref29" w:val="280/2019 Art. 1 and Annex I.4(w)"/>
    <w:docVar w:name="CR_Ref3" w:val="280/2019 Art. 1 and Annex I.4(a)"/>
    <w:docVar w:name="CR_Ref30" w:val="280/2019 Art. 1 and Annex I.4(x)"/>
    <w:docVar w:name="CR_Ref31" w:val="280/2019 Art. 1 and Annex I.4(y)"/>
    <w:docVar w:name="CR_Ref32" w:val="212/2008 Art. 1 and Annex .4"/>
    <w:docVar w:name="CR_Ref33" w:val="212/2008 Art. 1 and Annex .1"/>
    <w:docVar w:name="CR_Ref34" w:val="212/2008 Art. 1 and Annex .2"/>
    <w:docVar w:name="CR_Ref35" w:val="212/2008 Art. 1 and Annex .5"/>
    <w:docVar w:name="CR_Ref36" w:val="280/2019 Art. 1 and Annex I.4(z)"/>
    <w:docVar w:name="CR_Ref37" w:val="280/2019 Art. 1 and Annex I.4(aa)"/>
    <w:docVar w:name="CR_Ref38" w:val="212/2008 Art. 1 and Annex .6"/>
    <w:docVar w:name="CR_Ref39" w:val="280/2019 Art. 1 and Annex I.4(bb)"/>
    <w:docVar w:name="CR_Ref4" w:val="280/2019 Art. 1 and Annex I.4(b)"/>
    <w:docVar w:name="CR_Ref40" w:val="212/2008 Art. 1 and Annex .8"/>
    <w:docVar w:name="CR_Ref41" w:val="212/2008 Art. 1 and Annex .10"/>
    <w:docVar w:name="CR_Ref42" w:val="212/2008 Art. 1 and Annex .11"/>
    <w:docVar w:name="CR_Ref43" w:val="212/2008 Art. 1 and Annex .13"/>
    <w:docVar w:name="CR_Ref44" w:val="212/2008 Art. 1 and Annex .14"/>
    <w:docVar w:name="CR_Ref45" w:val="212/2008 Art. 1 and Annex .16"/>
    <w:docVar w:name="CR_Ref46" w:val="280/2019 Art. 1 and Annex I.4(cc)"/>
    <w:docVar w:name="CR_Ref47" w:val="212/2008 Art. 1 and Annex .17"/>
    <w:docVar w:name="CR_Ref48" w:val="212/2008 Art. 1 and Annex .18"/>
    <w:docVar w:name="CR_Ref49" w:val="212/2008 Art. 1 and Annex .19"/>
    <w:docVar w:name="CR_Ref5" w:val="280/2019 Art. 1 and Annex I.4(c)"/>
    <w:docVar w:name="CR_Ref50" w:val="212/2008 Art. 1 and Annex .20"/>
    <w:docVar w:name="CR_Ref51" w:val="212/2008 Art. 1 and Annex .21"/>
    <w:docVar w:name="CR_Ref52" w:val="212/2008 Art. 1 and Annex .22"/>
    <w:docVar w:name="CR_Ref53" w:val="212/2008 Art. 1 and Annex .23"/>
    <w:docVar w:name="CR_Ref54" w:val="280/2019 Art. 1 and Annex I.4(dd)"/>
    <w:docVar w:name="CR_Ref55" w:val="590/2022 Art. 1.4 and Annex I.3"/>
    <w:docVar w:name="CR_Ref56" w:val="280/2019 Art. 1 and Annex I.5(a)"/>
    <w:docVar w:name="CR_Ref57" w:val="280/2019 Art. 1 and Annex I.5(b)"/>
    <w:docVar w:name="CR_Ref58" w:val="280/2019 Art. 1 and Annex I.5(c)"/>
    <w:docVar w:name="CR_Ref59" w:val="280/2019 Art. 1 and Annex I.5(d)"/>
    <w:docVar w:name="CR_Ref6" w:val="138/2004"/>
    <w:docVar w:name="CR_Ref60" w:val="280/2019 Art. 1 and Annex I.5(e)"/>
    <w:docVar w:name="CR_Ref61" w:val="280/2019 Art. 1 and Annex I.5(f)"/>
    <w:docVar w:name="CR_Ref62" w:val="280/2019 Art. 1 and Annex I.5(g)"/>
    <w:docVar w:name="CR_Ref63" w:val="280/2019 Art. 1 and Annex I.5(h)"/>
    <w:docVar w:name="CR_Ref64" w:val="280/2019 Art. 1 and Annex I.5(i)"/>
    <w:docVar w:name="CR_Ref65" w:val="280/2019 Art. 1 and Annex I.5(j)"/>
    <w:docVar w:name="CR_Ref66" w:val="212/2008 Art. 1 and Annex .25"/>
    <w:docVar w:name="CR_Ref67" w:val="280/2019 Art. 1 and Annex I.5(k)"/>
    <w:docVar w:name="CR_Ref68" w:val="212/2008 Art. 1 and Annex .26"/>
    <w:docVar w:name="CR_Ref69" w:val="212/2008 Art. 1 and Annex .27"/>
    <w:docVar w:name="CR_Ref7" w:val="280/2019 Art. 1 and Annex I.4(d)"/>
    <w:docVar w:name="CR_Ref70" w:val="280/2019 Art. 1 and Annex I.5(l)"/>
    <w:docVar w:name="CR_Ref71" w:val="280/2019 Art. 1 and Annex I.5(m)"/>
    <w:docVar w:name="CR_Ref72" w:val="280/2019 Art. 1 and Annex I.5(n)"/>
    <w:docVar w:name="CR_Ref73" w:val="280/2019 Art. 1 and Annex I.5(o)"/>
    <w:docVar w:name="CR_Ref74" w:val="280/2019 Art. 1 and Annex I.5(p)"/>
    <w:docVar w:name="CR_Ref75" w:val="280/2019 Art. 1 and Annex I.5(q)"/>
    <w:docVar w:name="CR_Ref76" w:val="280/2019 Art. 1 and Annex I.5(r)"/>
    <w:docVar w:name="CR_Ref77" w:val="280/2019 Art. 1 and Annex I.5(s)"/>
    <w:docVar w:name="CR_Ref78" w:val="280/2019 Art. 1 and Annex I.5(t)"/>
    <w:docVar w:name="CR_Ref79" w:val="280/2019 Art. 1 and Annex I.5(u)"/>
    <w:docVar w:name="CR_Ref8" w:val="280/2019 Art. 1 and Annex I.4(e)"/>
    <w:docVar w:name="CR_Ref80" w:val="909/2006 Art. 1 and Annex I.2"/>
    <w:docVar w:name="CR_Ref81" w:val="280/2019 Art. 1 and Annex I.5(v)"/>
    <w:docVar w:name="CR_Ref82" w:val="909/2006 Art. 1 and Annex I.3"/>
    <w:docVar w:name="CR_Ref83" w:val="280/2019 Art. 1 and Annex I.5(w)"/>
    <w:docVar w:name="CR_Ref84" w:val="590/2022 Art. 1.4 and Annex I.4"/>
    <w:docVar w:name="CR_Ref85" w:val="909/2006 Art. 1 and Annex I.4"/>
    <w:docVar w:name="CR_Ref86" w:val="280/2019 Art. 1 and Annex I.5(x)"/>
    <w:docVar w:name="CR_Ref87" w:val="280/2019 Art. 1 and Annex I.5(y)"/>
    <w:docVar w:name="CR_Ref88" w:val="280/2019 Art. 1 and Annex I.5(aa)"/>
    <w:docVar w:name="CR_Ref89" w:val="280/2019 Art. 1 and Annex I.5(bb)"/>
    <w:docVar w:name="CR_Ref9" w:val="280/2019 Art. 1 and Annex I.4(f)"/>
    <w:docVar w:name="CR_Ref90" w:val="280/2019 Art. 1 and Annex I.5(cc)"/>
    <w:docVar w:name="CR_Ref91" w:val="280/2019 Art. 1 and Annex I.5(dd)"/>
    <w:docVar w:name="CR_Ref92" w:val="280/2019 Art. 1 and Annex I.5(ee)"/>
    <w:docVar w:name="CR_Ref93" w:val="280/2019 Art. 1 and Annex I.5(ff)"/>
    <w:docVar w:name="CR_Ref94" w:val="280/2019 Art. 1 and Annex I.5(gg)"/>
    <w:docVar w:name="CR_Ref95" w:val="280/2019 Art. 1 and Annex I.5(hh)"/>
    <w:docVar w:name="CR_Ref96" w:val="280/2019 Art. 1 and Annex I.5(jj)"/>
    <w:docVar w:name="CR_Ref97" w:val="280/2019 Art. 1 and Annex I.5(kk)"/>
    <w:docVar w:name="CR_Ref98" w:val="280/2019 Art. 1 and Annex I.5(ll)"/>
    <w:docVar w:name="CR_Ref99" w:val="280/2019 Art. 1 and Annex I.5(mm)"/>
    <w:docVar w:name="CR_RefCount" w:val="201"/>
    <w:docVar w:name="CR_RefLast" w:val="6"/>
    <w:docVar w:name="DQCDateTime" w:val="2026-04-09 09:14:30"/>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ACCOMPAGNANT" w:val="to the"/>
    <w:docVar w:name="LW_ACCOMPAGNANT.CP" w:val="to the"/>
    <w:docVar w:name="LW_ANNEX_NBR_FIRST" w:val="1"/>
    <w:docVar w:name="LW_ANNEX_NBR_LAST" w:val="4"/>
    <w:docVar w:name="LW_ANNEX_UNIQUE" w:val="0"/>
    <w:docVar w:name="LW_CORRIGENDUM" w:val="&lt;UNUSED&gt;"/>
    <w:docVar w:name="LW_COVERPAGE_EXISTS" w:val="True"/>
    <w:docVar w:name="LW_COVERPAGE_GUID" w:val="46CDBDE6-1F14-4581-A3AC-F4A248147E09"/>
    <w:docVar w:name="LW_COVERPAGE_TYPE" w:val="1"/>
    <w:docVar w:name="LW_CROSSREFERENCE" w:val="&lt;UNUSED&gt;"/>
    <w:docVar w:name="LW_DocType" w:val="ANNEX"/>
    <w:docVar w:name="LW_EMISSION" w:val="16.4.2026"/>
    <w:docVar w:name="LW_EMISSION_ISODATE" w:val="2026-04-16"/>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economic accounts for agriculture in the Union (codification)"/>
    <w:docVar w:name="LW_OBJETACTEPRINCIPAL.CP" w:val="on the economic accounts for agriculture in the Union (codification)"/>
    <w:docVar w:name="LW_PART_NBR" w:val="&lt;UNUSED&gt;"/>
    <w:docVar w:name="LW_PART_NBR_TOTAL" w:val="&lt;UNUSED&gt;"/>
    <w:docVar w:name="LW_REF.INST.NEW" w:val="COM"/>
    <w:docVar w:name="LW_REF.INST.NEW_ADOPTED" w:val="final"/>
    <w:docVar w:name="LW_REF.INST.NEW_TEXT" w:val="(2026) 1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Amended proposal for a_x000b__x000b_REGULATION OF THE EUROPEAN PARLIAMENT AND OF THE COUNCIL"/>
    <w:docVar w:name="LW_TYPEACTEPRINCIPAL.CP" w:val="Amended proposal for a_x000b__x000b_REGULATION OF THE EUROPEAN PARLIAMENT AND OF THE COUNCIL"/>
    <w:docVar w:name="LwApiVersions" w:val="LW4CoDe 1.24.5.0; LW 9.2, Build 20251112"/>
  </w:docVars>
  <w:rsids>
    <w:rsidRoot w:val="009D477C"/>
    <w:rsid w:val="000003A9"/>
    <w:rsid w:val="00002177"/>
    <w:rsid w:val="0000318C"/>
    <w:rsid w:val="00004C70"/>
    <w:rsid w:val="00005E41"/>
    <w:rsid w:val="00006AB6"/>
    <w:rsid w:val="00007A25"/>
    <w:rsid w:val="00012736"/>
    <w:rsid w:val="00014D4A"/>
    <w:rsid w:val="000167C0"/>
    <w:rsid w:val="00022E90"/>
    <w:rsid w:val="00023964"/>
    <w:rsid w:val="00024036"/>
    <w:rsid w:val="0002682D"/>
    <w:rsid w:val="00034AF4"/>
    <w:rsid w:val="00034E16"/>
    <w:rsid w:val="00036721"/>
    <w:rsid w:val="00036A41"/>
    <w:rsid w:val="000374E5"/>
    <w:rsid w:val="00040390"/>
    <w:rsid w:val="00040CA4"/>
    <w:rsid w:val="00041D93"/>
    <w:rsid w:val="00042D87"/>
    <w:rsid w:val="00043599"/>
    <w:rsid w:val="00043F72"/>
    <w:rsid w:val="00044B70"/>
    <w:rsid w:val="000539C5"/>
    <w:rsid w:val="00053DA3"/>
    <w:rsid w:val="00054AF1"/>
    <w:rsid w:val="0005618F"/>
    <w:rsid w:val="0005718F"/>
    <w:rsid w:val="00062357"/>
    <w:rsid w:val="000631CF"/>
    <w:rsid w:val="00064225"/>
    <w:rsid w:val="0007046E"/>
    <w:rsid w:val="00070DC8"/>
    <w:rsid w:val="000729C3"/>
    <w:rsid w:val="00073008"/>
    <w:rsid w:val="00073246"/>
    <w:rsid w:val="000742A9"/>
    <w:rsid w:val="00077BAF"/>
    <w:rsid w:val="00077FCC"/>
    <w:rsid w:val="00080B22"/>
    <w:rsid w:val="00081A38"/>
    <w:rsid w:val="00082928"/>
    <w:rsid w:val="000851C2"/>
    <w:rsid w:val="00086C6F"/>
    <w:rsid w:val="0009201E"/>
    <w:rsid w:val="00097E36"/>
    <w:rsid w:val="000A0ACA"/>
    <w:rsid w:val="000A176E"/>
    <w:rsid w:val="000A20B5"/>
    <w:rsid w:val="000A24CF"/>
    <w:rsid w:val="000A2F65"/>
    <w:rsid w:val="000A3250"/>
    <w:rsid w:val="000A3656"/>
    <w:rsid w:val="000A5EC4"/>
    <w:rsid w:val="000A617B"/>
    <w:rsid w:val="000A7239"/>
    <w:rsid w:val="000A7C3F"/>
    <w:rsid w:val="000B06BC"/>
    <w:rsid w:val="000B4263"/>
    <w:rsid w:val="000B66DA"/>
    <w:rsid w:val="000C20FF"/>
    <w:rsid w:val="000C2F2C"/>
    <w:rsid w:val="000C4DB5"/>
    <w:rsid w:val="000C5972"/>
    <w:rsid w:val="000C79C6"/>
    <w:rsid w:val="000D0424"/>
    <w:rsid w:val="000D1BE4"/>
    <w:rsid w:val="000D29D0"/>
    <w:rsid w:val="000D3AD7"/>
    <w:rsid w:val="000D4E06"/>
    <w:rsid w:val="000E04E7"/>
    <w:rsid w:val="000E07F1"/>
    <w:rsid w:val="000E0F6B"/>
    <w:rsid w:val="000E34FE"/>
    <w:rsid w:val="000E4C2E"/>
    <w:rsid w:val="000E5F25"/>
    <w:rsid w:val="000E7120"/>
    <w:rsid w:val="000E7341"/>
    <w:rsid w:val="000F1845"/>
    <w:rsid w:val="000F54A9"/>
    <w:rsid w:val="000F7E3E"/>
    <w:rsid w:val="000F7FC9"/>
    <w:rsid w:val="00101CE8"/>
    <w:rsid w:val="00104EA9"/>
    <w:rsid w:val="00106151"/>
    <w:rsid w:val="001078B8"/>
    <w:rsid w:val="001116AA"/>
    <w:rsid w:val="00111FAB"/>
    <w:rsid w:val="00114198"/>
    <w:rsid w:val="00115411"/>
    <w:rsid w:val="0011691A"/>
    <w:rsid w:val="00117408"/>
    <w:rsid w:val="00123090"/>
    <w:rsid w:val="001237DA"/>
    <w:rsid w:val="001356F2"/>
    <w:rsid w:val="00135C99"/>
    <w:rsid w:val="001365F4"/>
    <w:rsid w:val="0014075C"/>
    <w:rsid w:val="00141789"/>
    <w:rsid w:val="00141DBD"/>
    <w:rsid w:val="00141EA9"/>
    <w:rsid w:val="00144819"/>
    <w:rsid w:val="00145789"/>
    <w:rsid w:val="001459A6"/>
    <w:rsid w:val="00147CCE"/>
    <w:rsid w:val="00151622"/>
    <w:rsid w:val="00151E67"/>
    <w:rsid w:val="00153F63"/>
    <w:rsid w:val="001551D5"/>
    <w:rsid w:val="00164D71"/>
    <w:rsid w:val="00165C4F"/>
    <w:rsid w:val="001735F5"/>
    <w:rsid w:val="001742E8"/>
    <w:rsid w:val="001744B4"/>
    <w:rsid w:val="001758ED"/>
    <w:rsid w:val="00175EAD"/>
    <w:rsid w:val="00181191"/>
    <w:rsid w:val="00181A6F"/>
    <w:rsid w:val="00181C13"/>
    <w:rsid w:val="00181F33"/>
    <w:rsid w:val="001849A9"/>
    <w:rsid w:val="00184BD0"/>
    <w:rsid w:val="00186602"/>
    <w:rsid w:val="00187137"/>
    <w:rsid w:val="00187639"/>
    <w:rsid w:val="00187F07"/>
    <w:rsid w:val="001918C5"/>
    <w:rsid w:val="0019289D"/>
    <w:rsid w:val="00192AB9"/>
    <w:rsid w:val="00192D8B"/>
    <w:rsid w:val="0019480E"/>
    <w:rsid w:val="00195AC9"/>
    <w:rsid w:val="00195BFF"/>
    <w:rsid w:val="00197A63"/>
    <w:rsid w:val="001A2167"/>
    <w:rsid w:val="001A45EB"/>
    <w:rsid w:val="001A4964"/>
    <w:rsid w:val="001B1008"/>
    <w:rsid w:val="001B1A8D"/>
    <w:rsid w:val="001C0399"/>
    <w:rsid w:val="001C0CC5"/>
    <w:rsid w:val="001C16E4"/>
    <w:rsid w:val="001C1FA5"/>
    <w:rsid w:val="001C251A"/>
    <w:rsid w:val="001C5B42"/>
    <w:rsid w:val="001D3EDB"/>
    <w:rsid w:val="001D3FE7"/>
    <w:rsid w:val="001D65DD"/>
    <w:rsid w:val="001D7642"/>
    <w:rsid w:val="001E0828"/>
    <w:rsid w:val="001E0A87"/>
    <w:rsid w:val="001E11B7"/>
    <w:rsid w:val="001E1982"/>
    <w:rsid w:val="001E302A"/>
    <w:rsid w:val="001E5B36"/>
    <w:rsid w:val="001E5DB1"/>
    <w:rsid w:val="001E7B35"/>
    <w:rsid w:val="001F2696"/>
    <w:rsid w:val="001F3020"/>
    <w:rsid w:val="001F343E"/>
    <w:rsid w:val="001F4A09"/>
    <w:rsid w:val="001F5681"/>
    <w:rsid w:val="001F5A39"/>
    <w:rsid w:val="001F6818"/>
    <w:rsid w:val="001F6917"/>
    <w:rsid w:val="00201D20"/>
    <w:rsid w:val="00202936"/>
    <w:rsid w:val="00202F45"/>
    <w:rsid w:val="00203755"/>
    <w:rsid w:val="0021040B"/>
    <w:rsid w:val="0021374A"/>
    <w:rsid w:val="00213993"/>
    <w:rsid w:val="00221912"/>
    <w:rsid w:val="00221C99"/>
    <w:rsid w:val="00225162"/>
    <w:rsid w:val="00225DC6"/>
    <w:rsid w:val="00227192"/>
    <w:rsid w:val="002344D1"/>
    <w:rsid w:val="002354AC"/>
    <w:rsid w:val="00235A48"/>
    <w:rsid w:val="002372BE"/>
    <w:rsid w:val="00240731"/>
    <w:rsid w:val="0024392C"/>
    <w:rsid w:val="00247457"/>
    <w:rsid w:val="00247489"/>
    <w:rsid w:val="00250A1D"/>
    <w:rsid w:val="002513AE"/>
    <w:rsid w:val="002522D8"/>
    <w:rsid w:val="0025722C"/>
    <w:rsid w:val="00257DB0"/>
    <w:rsid w:val="00266493"/>
    <w:rsid w:val="00267AD2"/>
    <w:rsid w:val="00271A9D"/>
    <w:rsid w:val="00271F0C"/>
    <w:rsid w:val="00272C67"/>
    <w:rsid w:val="00276C5E"/>
    <w:rsid w:val="002815C5"/>
    <w:rsid w:val="00282162"/>
    <w:rsid w:val="00283519"/>
    <w:rsid w:val="002846F0"/>
    <w:rsid w:val="00284FB6"/>
    <w:rsid w:val="00286485"/>
    <w:rsid w:val="0029129A"/>
    <w:rsid w:val="00291F45"/>
    <w:rsid w:val="00292335"/>
    <w:rsid w:val="0029379D"/>
    <w:rsid w:val="00294E6D"/>
    <w:rsid w:val="002A19B9"/>
    <w:rsid w:val="002A3542"/>
    <w:rsid w:val="002A35B5"/>
    <w:rsid w:val="002A472F"/>
    <w:rsid w:val="002B020C"/>
    <w:rsid w:val="002B0BA7"/>
    <w:rsid w:val="002B100E"/>
    <w:rsid w:val="002B1E7A"/>
    <w:rsid w:val="002B41E0"/>
    <w:rsid w:val="002B62E4"/>
    <w:rsid w:val="002B73FF"/>
    <w:rsid w:val="002B7418"/>
    <w:rsid w:val="002B74FB"/>
    <w:rsid w:val="002C063B"/>
    <w:rsid w:val="002C4547"/>
    <w:rsid w:val="002C53DF"/>
    <w:rsid w:val="002C7153"/>
    <w:rsid w:val="002D070A"/>
    <w:rsid w:val="002D1AEE"/>
    <w:rsid w:val="002E00F6"/>
    <w:rsid w:val="002E095B"/>
    <w:rsid w:val="002E1746"/>
    <w:rsid w:val="002E24D6"/>
    <w:rsid w:val="002E39D6"/>
    <w:rsid w:val="002E4AE4"/>
    <w:rsid w:val="002E61B8"/>
    <w:rsid w:val="002E6B11"/>
    <w:rsid w:val="002F1059"/>
    <w:rsid w:val="002F1D5A"/>
    <w:rsid w:val="002F5B22"/>
    <w:rsid w:val="002F70AF"/>
    <w:rsid w:val="002F790A"/>
    <w:rsid w:val="00301390"/>
    <w:rsid w:val="00302FA0"/>
    <w:rsid w:val="00306DB4"/>
    <w:rsid w:val="003100F5"/>
    <w:rsid w:val="00311972"/>
    <w:rsid w:val="0031244E"/>
    <w:rsid w:val="00315AB2"/>
    <w:rsid w:val="00315D0A"/>
    <w:rsid w:val="00322850"/>
    <w:rsid w:val="00330937"/>
    <w:rsid w:val="003321FD"/>
    <w:rsid w:val="00336F53"/>
    <w:rsid w:val="00336FA1"/>
    <w:rsid w:val="00340D6B"/>
    <w:rsid w:val="003420BA"/>
    <w:rsid w:val="0034552A"/>
    <w:rsid w:val="003501CA"/>
    <w:rsid w:val="00352CDB"/>
    <w:rsid w:val="00352E82"/>
    <w:rsid w:val="00356168"/>
    <w:rsid w:val="003570A0"/>
    <w:rsid w:val="00362442"/>
    <w:rsid w:val="003625DC"/>
    <w:rsid w:val="00362E10"/>
    <w:rsid w:val="00364662"/>
    <w:rsid w:val="00366B6B"/>
    <w:rsid w:val="0037307A"/>
    <w:rsid w:val="00373CA2"/>
    <w:rsid w:val="00373E53"/>
    <w:rsid w:val="00376716"/>
    <w:rsid w:val="00376F1F"/>
    <w:rsid w:val="00380655"/>
    <w:rsid w:val="00382E3D"/>
    <w:rsid w:val="00382E48"/>
    <w:rsid w:val="003837D4"/>
    <w:rsid w:val="003871B2"/>
    <w:rsid w:val="00392B53"/>
    <w:rsid w:val="00393359"/>
    <w:rsid w:val="00393553"/>
    <w:rsid w:val="00393B26"/>
    <w:rsid w:val="0039706B"/>
    <w:rsid w:val="00397B0D"/>
    <w:rsid w:val="003A2A6F"/>
    <w:rsid w:val="003B101F"/>
    <w:rsid w:val="003B209D"/>
    <w:rsid w:val="003B2628"/>
    <w:rsid w:val="003B76BB"/>
    <w:rsid w:val="003C4363"/>
    <w:rsid w:val="003C4522"/>
    <w:rsid w:val="003C6971"/>
    <w:rsid w:val="003C795C"/>
    <w:rsid w:val="003C7DBF"/>
    <w:rsid w:val="003D2FC1"/>
    <w:rsid w:val="003D3A17"/>
    <w:rsid w:val="003D61E4"/>
    <w:rsid w:val="003E0814"/>
    <w:rsid w:val="003E1D59"/>
    <w:rsid w:val="003E1EF3"/>
    <w:rsid w:val="003E32C1"/>
    <w:rsid w:val="003E452A"/>
    <w:rsid w:val="003F5F48"/>
    <w:rsid w:val="00401583"/>
    <w:rsid w:val="0040267A"/>
    <w:rsid w:val="004040FD"/>
    <w:rsid w:val="00404FBC"/>
    <w:rsid w:val="00405AD6"/>
    <w:rsid w:val="00410C48"/>
    <w:rsid w:val="00412082"/>
    <w:rsid w:val="004124F9"/>
    <w:rsid w:val="00414FA4"/>
    <w:rsid w:val="0041678C"/>
    <w:rsid w:val="00416B9C"/>
    <w:rsid w:val="00417531"/>
    <w:rsid w:val="0041799C"/>
    <w:rsid w:val="0042318E"/>
    <w:rsid w:val="004256AA"/>
    <w:rsid w:val="00426380"/>
    <w:rsid w:val="004272D9"/>
    <w:rsid w:val="0043243A"/>
    <w:rsid w:val="00432448"/>
    <w:rsid w:val="00433761"/>
    <w:rsid w:val="004337D9"/>
    <w:rsid w:val="00435009"/>
    <w:rsid w:val="004370D7"/>
    <w:rsid w:val="00437E6F"/>
    <w:rsid w:val="0044093A"/>
    <w:rsid w:val="00443321"/>
    <w:rsid w:val="00443E84"/>
    <w:rsid w:val="004441BC"/>
    <w:rsid w:val="004445D5"/>
    <w:rsid w:val="00444FD8"/>
    <w:rsid w:val="004455D3"/>
    <w:rsid w:val="00446A52"/>
    <w:rsid w:val="00447E1F"/>
    <w:rsid w:val="00451003"/>
    <w:rsid w:val="004513F4"/>
    <w:rsid w:val="00451C6C"/>
    <w:rsid w:val="004529C8"/>
    <w:rsid w:val="0045368A"/>
    <w:rsid w:val="00454143"/>
    <w:rsid w:val="00455BEB"/>
    <w:rsid w:val="00462671"/>
    <w:rsid w:val="00467423"/>
    <w:rsid w:val="00467E24"/>
    <w:rsid w:val="004708E1"/>
    <w:rsid w:val="00472791"/>
    <w:rsid w:val="00473B98"/>
    <w:rsid w:val="00473DC5"/>
    <w:rsid w:val="00474319"/>
    <w:rsid w:val="004778B5"/>
    <w:rsid w:val="004778BB"/>
    <w:rsid w:val="00477FF0"/>
    <w:rsid w:val="004808EC"/>
    <w:rsid w:val="00481C92"/>
    <w:rsid w:val="00481F23"/>
    <w:rsid w:val="00482E6E"/>
    <w:rsid w:val="00490CD2"/>
    <w:rsid w:val="004922D6"/>
    <w:rsid w:val="0049244C"/>
    <w:rsid w:val="00492EB7"/>
    <w:rsid w:val="00495DB6"/>
    <w:rsid w:val="00496129"/>
    <w:rsid w:val="00497251"/>
    <w:rsid w:val="00497F18"/>
    <w:rsid w:val="004A2137"/>
    <w:rsid w:val="004A4FDD"/>
    <w:rsid w:val="004A7877"/>
    <w:rsid w:val="004B0D5F"/>
    <w:rsid w:val="004B4A54"/>
    <w:rsid w:val="004B549D"/>
    <w:rsid w:val="004B63AC"/>
    <w:rsid w:val="004C0287"/>
    <w:rsid w:val="004C23CF"/>
    <w:rsid w:val="004C2724"/>
    <w:rsid w:val="004C5991"/>
    <w:rsid w:val="004C781E"/>
    <w:rsid w:val="004D10D9"/>
    <w:rsid w:val="004D3BD9"/>
    <w:rsid w:val="004D411B"/>
    <w:rsid w:val="004D4FC1"/>
    <w:rsid w:val="004E4C02"/>
    <w:rsid w:val="004E52C5"/>
    <w:rsid w:val="004E60C4"/>
    <w:rsid w:val="004E6F46"/>
    <w:rsid w:val="004E7525"/>
    <w:rsid w:val="00500059"/>
    <w:rsid w:val="0050044D"/>
    <w:rsid w:val="00503BA3"/>
    <w:rsid w:val="005057EA"/>
    <w:rsid w:val="00506D55"/>
    <w:rsid w:val="005073E6"/>
    <w:rsid w:val="005112F0"/>
    <w:rsid w:val="00511E38"/>
    <w:rsid w:val="00514D52"/>
    <w:rsid w:val="00515E72"/>
    <w:rsid w:val="005160E2"/>
    <w:rsid w:val="0051735A"/>
    <w:rsid w:val="00520EF2"/>
    <w:rsid w:val="00522389"/>
    <w:rsid w:val="0052389D"/>
    <w:rsid w:val="005246B0"/>
    <w:rsid w:val="0052590C"/>
    <w:rsid w:val="005272DB"/>
    <w:rsid w:val="00531564"/>
    <w:rsid w:val="005328C9"/>
    <w:rsid w:val="00535CC5"/>
    <w:rsid w:val="00536424"/>
    <w:rsid w:val="00536446"/>
    <w:rsid w:val="00540148"/>
    <w:rsid w:val="00542119"/>
    <w:rsid w:val="005432AB"/>
    <w:rsid w:val="00546EE0"/>
    <w:rsid w:val="00554AB5"/>
    <w:rsid w:val="00560F58"/>
    <w:rsid w:val="005643CB"/>
    <w:rsid w:val="00565F94"/>
    <w:rsid w:val="005668C6"/>
    <w:rsid w:val="0056745B"/>
    <w:rsid w:val="005706FF"/>
    <w:rsid w:val="005728FB"/>
    <w:rsid w:val="00573C5C"/>
    <w:rsid w:val="00577ABD"/>
    <w:rsid w:val="00582296"/>
    <w:rsid w:val="005851C8"/>
    <w:rsid w:val="005923C6"/>
    <w:rsid w:val="005931DC"/>
    <w:rsid w:val="00594C32"/>
    <w:rsid w:val="0059616E"/>
    <w:rsid w:val="00596570"/>
    <w:rsid w:val="00596E84"/>
    <w:rsid w:val="0059719C"/>
    <w:rsid w:val="005A2C40"/>
    <w:rsid w:val="005A4C00"/>
    <w:rsid w:val="005A520F"/>
    <w:rsid w:val="005A549D"/>
    <w:rsid w:val="005A6AC7"/>
    <w:rsid w:val="005A6C5E"/>
    <w:rsid w:val="005A78A4"/>
    <w:rsid w:val="005B244F"/>
    <w:rsid w:val="005B247A"/>
    <w:rsid w:val="005B328D"/>
    <w:rsid w:val="005B4474"/>
    <w:rsid w:val="005B52A1"/>
    <w:rsid w:val="005B5E76"/>
    <w:rsid w:val="005B695C"/>
    <w:rsid w:val="005B6B29"/>
    <w:rsid w:val="005B7424"/>
    <w:rsid w:val="005C3684"/>
    <w:rsid w:val="005C3C2B"/>
    <w:rsid w:val="005C67F0"/>
    <w:rsid w:val="005C6C87"/>
    <w:rsid w:val="005D01A6"/>
    <w:rsid w:val="005D1042"/>
    <w:rsid w:val="005D4074"/>
    <w:rsid w:val="005D7A16"/>
    <w:rsid w:val="005E14D9"/>
    <w:rsid w:val="005E15AA"/>
    <w:rsid w:val="005E168E"/>
    <w:rsid w:val="005E178D"/>
    <w:rsid w:val="005E23E5"/>
    <w:rsid w:val="005E3EFC"/>
    <w:rsid w:val="005E449C"/>
    <w:rsid w:val="005E5E18"/>
    <w:rsid w:val="005F03E9"/>
    <w:rsid w:val="005F1575"/>
    <w:rsid w:val="005F1BF4"/>
    <w:rsid w:val="005F208F"/>
    <w:rsid w:val="005F5D43"/>
    <w:rsid w:val="00600AEC"/>
    <w:rsid w:val="00602E82"/>
    <w:rsid w:val="00604CB7"/>
    <w:rsid w:val="00606444"/>
    <w:rsid w:val="00607CBE"/>
    <w:rsid w:val="00610454"/>
    <w:rsid w:val="00610D32"/>
    <w:rsid w:val="006114CF"/>
    <w:rsid w:val="0061305E"/>
    <w:rsid w:val="006132DD"/>
    <w:rsid w:val="00613EAD"/>
    <w:rsid w:val="00615905"/>
    <w:rsid w:val="006160D4"/>
    <w:rsid w:val="00616DD4"/>
    <w:rsid w:val="00617D8A"/>
    <w:rsid w:val="00623886"/>
    <w:rsid w:val="00625550"/>
    <w:rsid w:val="00626E37"/>
    <w:rsid w:val="00627704"/>
    <w:rsid w:val="006307B5"/>
    <w:rsid w:val="0063166B"/>
    <w:rsid w:val="00636A06"/>
    <w:rsid w:val="00636A5C"/>
    <w:rsid w:val="00636DE3"/>
    <w:rsid w:val="006427CB"/>
    <w:rsid w:val="00643413"/>
    <w:rsid w:val="00645649"/>
    <w:rsid w:val="00654694"/>
    <w:rsid w:val="006555BF"/>
    <w:rsid w:val="00655C18"/>
    <w:rsid w:val="00656640"/>
    <w:rsid w:val="0066472A"/>
    <w:rsid w:val="00664C1C"/>
    <w:rsid w:val="00665ED2"/>
    <w:rsid w:val="00666056"/>
    <w:rsid w:val="00666470"/>
    <w:rsid w:val="00666554"/>
    <w:rsid w:val="0066758E"/>
    <w:rsid w:val="006679AC"/>
    <w:rsid w:val="006746C8"/>
    <w:rsid w:val="00674E3F"/>
    <w:rsid w:val="0067543C"/>
    <w:rsid w:val="006754CA"/>
    <w:rsid w:val="00675B94"/>
    <w:rsid w:val="006816EA"/>
    <w:rsid w:val="00681B57"/>
    <w:rsid w:val="00683D7F"/>
    <w:rsid w:val="00686A4C"/>
    <w:rsid w:val="00690DBC"/>
    <w:rsid w:val="00692980"/>
    <w:rsid w:val="0069357D"/>
    <w:rsid w:val="00695AE6"/>
    <w:rsid w:val="00696BA1"/>
    <w:rsid w:val="0069791D"/>
    <w:rsid w:val="006A3D83"/>
    <w:rsid w:val="006A3DC4"/>
    <w:rsid w:val="006A47C6"/>
    <w:rsid w:val="006A665E"/>
    <w:rsid w:val="006A6903"/>
    <w:rsid w:val="006A6BCB"/>
    <w:rsid w:val="006A76E1"/>
    <w:rsid w:val="006B13FC"/>
    <w:rsid w:val="006B1DB6"/>
    <w:rsid w:val="006B4BDE"/>
    <w:rsid w:val="006B5884"/>
    <w:rsid w:val="006C0B3F"/>
    <w:rsid w:val="006C20AE"/>
    <w:rsid w:val="006C2230"/>
    <w:rsid w:val="006C3918"/>
    <w:rsid w:val="006C3DA3"/>
    <w:rsid w:val="006C3E93"/>
    <w:rsid w:val="006C5245"/>
    <w:rsid w:val="006C5D9A"/>
    <w:rsid w:val="006C7DF3"/>
    <w:rsid w:val="006C7E4E"/>
    <w:rsid w:val="006D1300"/>
    <w:rsid w:val="006D178A"/>
    <w:rsid w:val="006D6E3A"/>
    <w:rsid w:val="006D7EBB"/>
    <w:rsid w:val="006E0AE6"/>
    <w:rsid w:val="006E1788"/>
    <w:rsid w:val="006E246D"/>
    <w:rsid w:val="006E3910"/>
    <w:rsid w:val="006E512D"/>
    <w:rsid w:val="006E64E3"/>
    <w:rsid w:val="006E7123"/>
    <w:rsid w:val="006E71EA"/>
    <w:rsid w:val="006F2080"/>
    <w:rsid w:val="006F38C2"/>
    <w:rsid w:val="0070395E"/>
    <w:rsid w:val="00703EAA"/>
    <w:rsid w:val="00704F6E"/>
    <w:rsid w:val="0071195D"/>
    <w:rsid w:val="00711BE2"/>
    <w:rsid w:val="007123EB"/>
    <w:rsid w:val="0071401E"/>
    <w:rsid w:val="007162F8"/>
    <w:rsid w:val="00721687"/>
    <w:rsid w:val="00722130"/>
    <w:rsid w:val="00722828"/>
    <w:rsid w:val="0072371F"/>
    <w:rsid w:val="00724C10"/>
    <w:rsid w:val="00725275"/>
    <w:rsid w:val="00725D3A"/>
    <w:rsid w:val="00725F60"/>
    <w:rsid w:val="007265CD"/>
    <w:rsid w:val="007278EA"/>
    <w:rsid w:val="0073023B"/>
    <w:rsid w:val="00730EB0"/>
    <w:rsid w:val="0073152B"/>
    <w:rsid w:val="00732244"/>
    <w:rsid w:val="00733116"/>
    <w:rsid w:val="007357C6"/>
    <w:rsid w:val="0073635A"/>
    <w:rsid w:val="007363E5"/>
    <w:rsid w:val="00737FEC"/>
    <w:rsid w:val="0074559F"/>
    <w:rsid w:val="00746500"/>
    <w:rsid w:val="00751D2F"/>
    <w:rsid w:val="00753243"/>
    <w:rsid w:val="007547B1"/>
    <w:rsid w:val="0075605D"/>
    <w:rsid w:val="00756964"/>
    <w:rsid w:val="007649AA"/>
    <w:rsid w:val="007659D5"/>
    <w:rsid w:val="00765E7B"/>
    <w:rsid w:val="0076677C"/>
    <w:rsid w:val="00767959"/>
    <w:rsid w:val="007710B9"/>
    <w:rsid w:val="0077132B"/>
    <w:rsid w:val="00773BA3"/>
    <w:rsid w:val="00774647"/>
    <w:rsid w:val="0077726F"/>
    <w:rsid w:val="00777FA9"/>
    <w:rsid w:val="00782612"/>
    <w:rsid w:val="00784C97"/>
    <w:rsid w:val="00785A05"/>
    <w:rsid w:val="00786270"/>
    <w:rsid w:val="00793CB2"/>
    <w:rsid w:val="0079792A"/>
    <w:rsid w:val="00797B80"/>
    <w:rsid w:val="00797D41"/>
    <w:rsid w:val="007A0170"/>
    <w:rsid w:val="007A1F2E"/>
    <w:rsid w:val="007A3077"/>
    <w:rsid w:val="007B0118"/>
    <w:rsid w:val="007B11E9"/>
    <w:rsid w:val="007B1934"/>
    <w:rsid w:val="007B3170"/>
    <w:rsid w:val="007B398A"/>
    <w:rsid w:val="007B4C90"/>
    <w:rsid w:val="007C310C"/>
    <w:rsid w:val="007C553E"/>
    <w:rsid w:val="007C5846"/>
    <w:rsid w:val="007C7233"/>
    <w:rsid w:val="007C750B"/>
    <w:rsid w:val="007D1582"/>
    <w:rsid w:val="007D1B16"/>
    <w:rsid w:val="007D2B9C"/>
    <w:rsid w:val="007D5DA3"/>
    <w:rsid w:val="007D751E"/>
    <w:rsid w:val="007D7FE5"/>
    <w:rsid w:val="007E3408"/>
    <w:rsid w:val="007E3927"/>
    <w:rsid w:val="007E59D8"/>
    <w:rsid w:val="007F23AD"/>
    <w:rsid w:val="007F7379"/>
    <w:rsid w:val="00800660"/>
    <w:rsid w:val="00800786"/>
    <w:rsid w:val="00800B6A"/>
    <w:rsid w:val="00802C63"/>
    <w:rsid w:val="00802E47"/>
    <w:rsid w:val="00806614"/>
    <w:rsid w:val="0081009A"/>
    <w:rsid w:val="008137AF"/>
    <w:rsid w:val="00815897"/>
    <w:rsid w:val="0081775E"/>
    <w:rsid w:val="00821485"/>
    <w:rsid w:val="00821C78"/>
    <w:rsid w:val="00822C3E"/>
    <w:rsid w:val="008253FD"/>
    <w:rsid w:val="008264CE"/>
    <w:rsid w:val="008304FD"/>
    <w:rsid w:val="0083068E"/>
    <w:rsid w:val="00835419"/>
    <w:rsid w:val="00837BD1"/>
    <w:rsid w:val="00846478"/>
    <w:rsid w:val="00846F3D"/>
    <w:rsid w:val="008527E6"/>
    <w:rsid w:val="0085283B"/>
    <w:rsid w:val="00852E2C"/>
    <w:rsid w:val="0085402E"/>
    <w:rsid w:val="008574FD"/>
    <w:rsid w:val="008575E1"/>
    <w:rsid w:val="0085761D"/>
    <w:rsid w:val="00866C2D"/>
    <w:rsid w:val="008674EB"/>
    <w:rsid w:val="00872121"/>
    <w:rsid w:val="008721F1"/>
    <w:rsid w:val="00872707"/>
    <w:rsid w:val="00873B6F"/>
    <w:rsid w:val="0087417C"/>
    <w:rsid w:val="00876C80"/>
    <w:rsid w:val="00882E7C"/>
    <w:rsid w:val="00883B26"/>
    <w:rsid w:val="0088510D"/>
    <w:rsid w:val="008855EC"/>
    <w:rsid w:val="0088619F"/>
    <w:rsid w:val="00887F5F"/>
    <w:rsid w:val="00894D5A"/>
    <w:rsid w:val="008961E2"/>
    <w:rsid w:val="008971B7"/>
    <w:rsid w:val="00897367"/>
    <w:rsid w:val="008A133B"/>
    <w:rsid w:val="008A1CAE"/>
    <w:rsid w:val="008A2065"/>
    <w:rsid w:val="008A2E8B"/>
    <w:rsid w:val="008A37A9"/>
    <w:rsid w:val="008A46E8"/>
    <w:rsid w:val="008A5C85"/>
    <w:rsid w:val="008B1989"/>
    <w:rsid w:val="008B2982"/>
    <w:rsid w:val="008B2C45"/>
    <w:rsid w:val="008B4739"/>
    <w:rsid w:val="008B5143"/>
    <w:rsid w:val="008B5F87"/>
    <w:rsid w:val="008C2517"/>
    <w:rsid w:val="008C25E9"/>
    <w:rsid w:val="008C299D"/>
    <w:rsid w:val="008C65C6"/>
    <w:rsid w:val="008C7610"/>
    <w:rsid w:val="008D0055"/>
    <w:rsid w:val="008D3122"/>
    <w:rsid w:val="008D4301"/>
    <w:rsid w:val="008D4D7C"/>
    <w:rsid w:val="008D62FD"/>
    <w:rsid w:val="008D6398"/>
    <w:rsid w:val="008D7986"/>
    <w:rsid w:val="008E2AD0"/>
    <w:rsid w:val="008E503D"/>
    <w:rsid w:val="008E50AB"/>
    <w:rsid w:val="008E5692"/>
    <w:rsid w:val="008E59A0"/>
    <w:rsid w:val="008E5EFF"/>
    <w:rsid w:val="008E60ED"/>
    <w:rsid w:val="008E7E5B"/>
    <w:rsid w:val="008F0403"/>
    <w:rsid w:val="008F0414"/>
    <w:rsid w:val="008F0F0B"/>
    <w:rsid w:val="008F10BF"/>
    <w:rsid w:val="008F75A8"/>
    <w:rsid w:val="008F768D"/>
    <w:rsid w:val="00900951"/>
    <w:rsid w:val="009021DF"/>
    <w:rsid w:val="00905D22"/>
    <w:rsid w:val="009061A7"/>
    <w:rsid w:val="0090681C"/>
    <w:rsid w:val="0090706F"/>
    <w:rsid w:val="00907E8E"/>
    <w:rsid w:val="00911C45"/>
    <w:rsid w:val="00912980"/>
    <w:rsid w:val="00914381"/>
    <w:rsid w:val="00914505"/>
    <w:rsid w:val="009151DE"/>
    <w:rsid w:val="00915765"/>
    <w:rsid w:val="00917326"/>
    <w:rsid w:val="0092278C"/>
    <w:rsid w:val="009233A3"/>
    <w:rsid w:val="009239D1"/>
    <w:rsid w:val="009262F4"/>
    <w:rsid w:val="00927260"/>
    <w:rsid w:val="00932672"/>
    <w:rsid w:val="00934AC6"/>
    <w:rsid w:val="009350B7"/>
    <w:rsid w:val="00940983"/>
    <w:rsid w:val="00941625"/>
    <w:rsid w:val="00942854"/>
    <w:rsid w:val="0094565B"/>
    <w:rsid w:val="00946834"/>
    <w:rsid w:val="00947CC5"/>
    <w:rsid w:val="009500C0"/>
    <w:rsid w:val="0096273B"/>
    <w:rsid w:val="00963DCC"/>
    <w:rsid w:val="0096506C"/>
    <w:rsid w:val="009674BE"/>
    <w:rsid w:val="009675F7"/>
    <w:rsid w:val="0096787A"/>
    <w:rsid w:val="00973DC5"/>
    <w:rsid w:val="00974754"/>
    <w:rsid w:val="0098087C"/>
    <w:rsid w:val="009812A2"/>
    <w:rsid w:val="00982E2D"/>
    <w:rsid w:val="00985086"/>
    <w:rsid w:val="00985E6A"/>
    <w:rsid w:val="00985F40"/>
    <w:rsid w:val="00986789"/>
    <w:rsid w:val="0099053E"/>
    <w:rsid w:val="009929FB"/>
    <w:rsid w:val="00995772"/>
    <w:rsid w:val="00997EDC"/>
    <w:rsid w:val="009A0927"/>
    <w:rsid w:val="009A146A"/>
    <w:rsid w:val="009A2A8C"/>
    <w:rsid w:val="009A2C22"/>
    <w:rsid w:val="009B44BE"/>
    <w:rsid w:val="009B57B8"/>
    <w:rsid w:val="009B61A2"/>
    <w:rsid w:val="009B7344"/>
    <w:rsid w:val="009C00D3"/>
    <w:rsid w:val="009C56D8"/>
    <w:rsid w:val="009D0FEE"/>
    <w:rsid w:val="009D1230"/>
    <w:rsid w:val="009D1E9D"/>
    <w:rsid w:val="009D477C"/>
    <w:rsid w:val="009E1684"/>
    <w:rsid w:val="009E275B"/>
    <w:rsid w:val="009E4E54"/>
    <w:rsid w:val="009E61E1"/>
    <w:rsid w:val="009E7EFB"/>
    <w:rsid w:val="009E7FAF"/>
    <w:rsid w:val="009F1864"/>
    <w:rsid w:val="009F2261"/>
    <w:rsid w:val="009F260E"/>
    <w:rsid w:val="009F5533"/>
    <w:rsid w:val="009F5DBB"/>
    <w:rsid w:val="009F60CD"/>
    <w:rsid w:val="009F627F"/>
    <w:rsid w:val="009F6D4F"/>
    <w:rsid w:val="009F6E23"/>
    <w:rsid w:val="009F79BC"/>
    <w:rsid w:val="00A0085B"/>
    <w:rsid w:val="00A078D5"/>
    <w:rsid w:val="00A1017E"/>
    <w:rsid w:val="00A13A72"/>
    <w:rsid w:val="00A158BF"/>
    <w:rsid w:val="00A16A62"/>
    <w:rsid w:val="00A17535"/>
    <w:rsid w:val="00A20712"/>
    <w:rsid w:val="00A2139A"/>
    <w:rsid w:val="00A22291"/>
    <w:rsid w:val="00A22CA6"/>
    <w:rsid w:val="00A2372C"/>
    <w:rsid w:val="00A26148"/>
    <w:rsid w:val="00A271E2"/>
    <w:rsid w:val="00A274EA"/>
    <w:rsid w:val="00A31E1F"/>
    <w:rsid w:val="00A31E20"/>
    <w:rsid w:val="00A36485"/>
    <w:rsid w:val="00A45200"/>
    <w:rsid w:val="00A47592"/>
    <w:rsid w:val="00A5080E"/>
    <w:rsid w:val="00A55A75"/>
    <w:rsid w:val="00A5745C"/>
    <w:rsid w:val="00A60331"/>
    <w:rsid w:val="00A604CE"/>
    <w:rsid w:val="00A60C98"/>
    <w:rsid w:val="00A61E57"/>
    <w:rsid w:val="00A6243B"/>
    <w:rsid w:val="00A651B7"/>
    <w:rsid w:val="00A6556A"/>
    <w:rsid w:val="00A65C84"/>
    <w:rsid w:val="00A66A00"/>
    <w:rsid w:val="00A71F6D"/>
    <w:rsid w:val="00A739A6"/>
    <w:rsid w:val="00A76C50"/>
    <w:rsid w:val="00A80452"/>
    <w:rsid w:val="00A80CC3"/>
    <w:rsid w:val="00A81C96"/>
    <w:rsid w:val="00A82D30"/>
    <w:rsid w:val="00A83A0F"/>
    <w:rsid w:val="00A84366"/>
    <w:rsid w:val="00A84BEF"/>
    <w:rsid w:val="00A84D9D"/>
    <w:rsid w:val="00A871FB"/>
    <w:rsid w:val="00A94B0E"/>
    <w:rsid w:val="00A9599B"/>
    <w:rsid w:val="00A97E21"/>
    <w:rsid w:val="00A97F0F"/>
    <w:rsid w:val="00AA02FD"/>
    <w:rsid w:val="00AA1DE1"/>
    <w:rsid w:val="00AA2DD9"/>
    <w:rsid w:val="00AA310A"/>
    <w:rsid w:val="00AA44ED"/>
    <w:rsid w:val="00AB0B9B"/>
    <w:rsid w:val="00AB27E1"/>
    <w:rsid w:val="00AB4059"/>
    <w:rsid w:val="00AB569A"/>
    <w:rsid w:val="00AB5CFE"/>
    <w:rsid w:val="00AB7BA3"/>
    <w:rsid w:val="00AB7EB6"/>
    <w:rsid w:val="00AC324D"/>
    <w:rsid w:val="00AC3E42"/>
    <w:rsid w:val="00AC5B06"/>
    <w:rsid w:val="00AC71FA"/>
    <w:rsid w:val="00AD0033"/>
    <w:rsid w:val="00AD04E3"/>
    <w:rsid w:val="00AD64D9"/>
    <w:rsid w:val="00AD7508"/>
    <w:rsid w:val="00AD7760"/>
    <w:rsid w:val="00AE00DE"/>
    <w:rsid w:val="00AE106F"/>
    <w:rsid w:val="00AE43E9"/>
    <w:rsid w:val="00AF1102"/>
    <w:rsid w:val="00AF219A"/>
    <w:rsid w:val="00AF55CA"/>
    <w:rsid w:val="00AF69FC"/>
    <w:rsid w:val="00AF7BB7"/>
    <w:rsid w:val="00B00E11"/>
    <w:rsid w:val="00B022C5"/>
    <w:rsid w:val="00B024A3"/>
    <w:rsid w:val="00B06CD0"/>
    <w:rsid w:val="00B102FC"/>
    <w:rsid w:val="00B10E8A"/>
    <w:rsid w:val="00B12487"/>
    <w:rsid w:val="00B17128"/>
    <w:rsid w:val="00B20E12"/>
    <w:rsid w:val="00B23A7E"/>
    <w:rsid w:val="00B26D2F"/>
    <w:rsid w:val="00B30D89"/>
    <w:rsid w:val="00B3414D"/>
    <w:rsid w:val="00B37E97"/>
    <w:rsid w:val="00B40445"/>
    <w:rsid w:val="00B415D2"/>
    <w:rsid w:val="00B4280C"/>
    <w:rsid w:val="00B454B4"/>
    <w:rsid w:val="00B47779"/>
    <w:rsid w:val="00B504BD"/>
    <w:rsid w:val="00B519E5"/>
    <w:rsid w:val="00B549E0"/>
    <w:rsid w:val="00B55907"/>
    <w:rsid w:val="00B56F73"/>
    <w:rsid w:val="00B57354"/>
    <w:rsid w:val="00B60D6B"/>
    <w:rsid w:val="00B6180A"/>
    <w:rsid w:val="00B63769"/>
    <w:rsid w:val="00B6622E"/>
    <w:rsid w:val="00B66CB3"/>
    <w:rsid w:val="00B67D57"/>
    <w:rsid w:val="00B703A4"/>
    <w:rsid w:val="00B707D3"/>
    <w:rsid w:val="00B73F13"/>
    <w:rsid w:val="00B768E6"/>
    <w:rsid w:val="00B80BB8"/>
    <w:rsid w:val="00B81E61"/>
    <w:rsid w:val="00B84003"/>
    <w:rsid w:val="00B84239"/>
    <w:rsid w:val="00B84C78"/>
    <w:rsid w:val="00B85F53"/>
    <w:rsid w:val="00B85FC6"/>
    <w:rsid w:val="00B87EA0"/>
    <w:rsid w:val="00B91258"/>
    <w:rsid w:val="00B91E64"/>
    <w:rsid w:val="00B924A3"/>
    <w:rsid w:val="00B93F7B"/>
    <w:rsid w:val="00B94EA2"/>
    <w:rsid w:val="00BA03F0"/>
    <w:rsid w:val="00BA0A8B"/>
    <w:rsid w:val="00BA26A2"/>
    <w:rsid w:val="00BA422F"/>
    <w:rsid w:val="00BA4F3C"/>
    <w:rsid w:val="00BB00C8"/>
    <w:rsid w:val="00BB30BC"/>
    <w:rsid w:val="00BB51CF"/>
    <w:rsid w:val="00BB639C"/>
    <w:rsid w:val="00BB64DA"/>
    <w:rsid w:val="00BC26AE"/>
    <w:rsid w:val="00BC34C9"/>
    <w:rsid w:val="00BC3603"/>
    <w:rsid w:val="00BC3A33"/>
    <w:rsid w:val="00BC405D"/>
    <w:rsid w:val="00BC538C"/>
    <w:rsid w:val="00BD23F9"/>
    <w:rsid w:val="00BD339D"/>
    <w:rsid w:val="00BD5129"/>
    <w:rsid w:val="00BD5C56"/>
    <w:rsid w:val="00BD6134"/>
    <w:rsid w:val="00BD6820"/>
    <w:rsid w:val="00BD6D64"/>
    <w:rsid w:val="00BE020E"/>
    <w:rsid w:val="00BE0A1B"/>
    <w:rsid w:val="00BE1331"/>
    <w:rsid w:val="00BE23DE"/>
    <w:rsid w:val="00BE5459"/>
    <w:rsid w:val="00BE5679"/>
    <w:rsid w:val="00BE6E99"/>
    <w:rsid w:val="00BF04EC"/>
    <w:rsid w:val="00BF2374"/>
    <w:rsid w:val="00C0067B"/>
    <w:rsid w:val="00C01CE4"/>
    <w:rsid w:val="00C03ABD"/>
    <w:rsid w:val="00C04548"/>
    <w:rsid w:val="00C04F86"/>
    <w:rsid w:val="00C067E6"/>
    <w:rsid w:val="00C07A08"/>
    <w:rsid w:val="00C07F4F"/>
    <w:rsid w:val="00C10F28"/>
    <w:rsid w:val="00C13567"/>
    <w:rsid w:val="00C14DD5"/>
    <w:rsid w:val="00C16CA5"/>
    <w:rsid w:val="00C212B0"/>
    <w:rsid w:val="00C221BF"/>
    <w:rsid w:val="00C241E9"/>
    <w:rsid w:val="00C25D6E"/>
    <w:rsid w:val="00C27E5E"/>
    <w:rsid w:val="00C31D33"/>
    <w:rsid w:val="00C33878"/>
    <w:rsid w:val="00C338EF"/>
    <w:rsid w:val="00C33D65"/>
    <w:rsid w:val="00C35A8F"/>
    <w:rsid w:val="00C36D3A"/>
    <w:rsid w:val="00C37987"/>
    <w:rsid w:val="00C40197"/>
    <w:rsid w:val="00C4155C"/>
    <w:rsid w:val="00C42C18"/>
    <w:rsid w:val="00C43251"/>
    <w:rsid w:val="00C44B87"/>
    <w:rsid w:val="00C45AA9"/>
    <w:rsid w:val="00C46858"/>
    <w:rsid w:val="00C50993"/>
    <w:rsid w:val="00C5268B"/>
    <w:rsid w:val="00C52C5D"/>
    <w:rsid w:val="00C53B4C"/>
    <w:rsid w:val="00C54C19"/>
    <w:rsid w:val="00C57BCC"/>
    <w:rsid w:val="00C57F7F"/>
    <w:rsid w:val="00C60184"/>
    <w:rsid w:val="00C619F2"/>
    <w:rsid w:val="00C65090"/>
    <w:rsid w:val="00C66369"/>
    <w:rsid w:val="00C674CD"/>
    <w:rsid w:val="00C67ABB"/>
    <w:rsid w:val="00C70FB9"/>
    <w:rsid w:val="00C71B08"/>
    <w:rsid w:val="00C7231C"/>
    <w:rsid w:val="00C745ED"/>
    <w:rsid w:val="00C758EF"/>
    <w:rsid w:val="00C759DD"/>
    <w:rsid w:val="00C777FE"/>
    <w:rsid w:val="00C82D08"/>
    <w:rsid w:val="00C83320"/>
    <w:rsid w:val="00C835E3"/>
    <w:rsid w:val="00C90298"/>
    <w:rsid w:val="00C9128E"/>
    <w:rsid w:val="00C91D77"/>
    <w:rsid w:val="00C932D2"/>
    <w:rsid w:val="00C953CA"/>
    <w:rsid w:val="00C97B31"/>
    <w:rsid w:val="00CA0425"/>
    <w:rsid w:val="00CA14D0"/>
    <w:rsid w:val="00CA32D5"/>
    <w:rsid w:val="00CA3A51"/>
    <w:rsid w:val="00CA4AD8"/>
    <w:rsid w:val="00CA6A25"/>
    <w:rsid w:val="00CA6AF6"/>
    <w:rsid w:val="00CA7E42"/>
    <w:rsid w:val="00CB17C8"/>
    <w:rsid w:val="00CB2982"/>
    <w:rsid w:val="00CB3146"/>
    <w:rsid w:val="00CB5EE1"/>
    <w:rsid w:val="00CB66C5"/>
    <w:rsid w:val="00CC4973"/>
    <w:rsid w:val="00CC7E81"/>
    <w:rsid w:val="00CD0A71"/>
    <w:rsid w:val="00CD124D"/>
    <w:rsid w:val="00CD1D12"/>
    <w:rsid w:val="00CD233F"/>
    <w:rsid w:val="00CD44C7"/>
    <w:rsid w:val="00CD504A"/>
    <w:rsid w:val="00CD7C72"/>
    <w:rsid w:val="00CE1063"/>
    <w:rsid w:val="00CE52C0"/>
    <w:rsid w:val="00CF03D4"/>
    <w:rsid w:val="00CF1B0C"/>
    <w:rsid w:val="00CF2BB6"/>
    <w:rsid w:val="00CF4E01"/>
    <w:rsid w:val="00CF7451"/>
    <w:rsid w:val="00D053D4"/>
    <w:rsid w:val="00D05FD5"/>
    <w:rsid w:val="00D06228"/>
    <w:rsid w:val="00D062E3"/>
    <w:rsid w:val="00D07B61"/>
    <w:rsid w:val="00D07C9E"/>
    <w:rsid w:val="00D10CA2"/>
    <w:rsid w:val="00D11F21"/>
    <w:rsid w:val="00D15047"/>
    <w:rsid w:val="00D16B22"/>
    <w:rsid w:val="00D236EE"/>
    <w:rsid w:val="00D26969"/>
    <w:rsid w:val="00D27015"/>
    <w:rsid w:val="00D2766F"/>
    <w:rsid w:val="00D321B8"/>
    <w:rsid w:val="00D328C4"/>
    <w:rsid w:val="00D33986"/>
    <w:rsid w:val="00D34458"/>
    <w:rsid w:val="00D34A04"/>
    <w:rsid w:val="00D40088"/>
    <w:rsid w:val="00D43B7E"/>
    <w:rsid w:val="00D45DFD"/>
    <w:rsid w:val="00D46BF0"/>
    <w:rsid w:val="00D474D3"/>
    <w:rsid w:val="00D47F8F"/>
    <w:rsid w:val="00D51DF1"/>
    <w:rsid w:val="00D62286"/>
    <w:rsid w:val="00D629E9"/>
    <w:rsid w:val="00D62BDD"/>
    <w:rsid w:val="00D635E4"/>
    <w:rsid w:val="00D63F17"/>
    <w:rsid w:val="00D65D01"/>
    <w:rsid w:val="00D66F36"/>
    <w:rsid w:val="00D70EF8"/>
    <w:rsid w:val="00D74B26"/>
    <w:rsid w:val="00D74BF6"/>
    <w:rsid w:val="00D74E31"/>
    <w:rsid w:val="00D76448"/>
    <w:rsid w:val="00D8224E"/>
    <w:rsid w:val="00D82B86"/>
    <w:rsid w:val="00D85918"/>
    <w:rsid w:val="00D924EF"/>
    <w:rsid w:val="00D94336"/>
    <w:rsid w:val="00D97C05"/>
    <w:rsid w:val="00DA0C6F"/>
    <w:rsid w:val="00DA1F34"/>
    <w:rsid w:val="00DA2C32"/>
    <w:rsid w:val="00DA2E75"/>
    <w:rsid w:val="00DA37A0"/>
    <w:rsid w:val="00DA440A"/>
    <w:rsid w:val="00DA5444"/>
    <w:rsid w:val="00DA5B28"/>
    <w:rsid w:val="00DB1037"/>
    <w:rsid w:val="00DB1689"/>
    <w:rsid w:val="00DB40FE"/>
    <w:rsid w:val="00DB4C5E"/>
    <w:rsid w:val="00DB61D0"/>
    <w:rsid w:val="00DB6E4D"/>
    <w:rsid w:val="00DB72CE"/>
    <w:rsid w:val="00DC0197"/>
    <w:rsid w:val="00DC15F3"/>
    <w:rsid w:val="00DC1A6E"/>
    <w:rsid w:val="00DC2210"/>
    <w:rsid w:val="00DC36A4"/>
    <w:rsid w:val="00DC3846"/>
    <w:rsid w:val="00DC4264"/>
    <w:rsid w:val="00DC5763"/>
    <w:rsid w:val="00DC6890"/>
    <w:rsid w:val="00DC6BBB"/>
    <w:rsid w:val="00DC73D6"/>
    <w:rsid w:val="00DD1275"/>
    <w:rsid w:val="00DD2E76"/>
    <w:rsid w:val="00DD3DA6"/>
    <w:rsid w:val="00DD523F"/>
    <w:rsid w:val="00DD52E8"/>
    <w:rsid w:val="00DD5398"/>
    <w:rsid w:val="00DD5654"/>
    <w:rsid w:val="00DD73EB"/>
    <w:rsid w:val="00DE0C1A"/>
    <w:rsid w:val="00DE0DF3"/>
    <w:rsid w:val="00DE1C96"/>
    <w:rsid w:val="00DE59D9"/>
    <w:rsid w:val="00DE6404"/>
    <w:rsid w:val="00DE7157"/>
    <w:rsid w:val="00DF2522"/>
    <w:rsid w:val="00DF3DD4"/>
    <w:rsid w:val="00DF6255"/>
    <w:rsid w:val="00DF6441"/>
    <w:rsid w:val="00E03A1A"/>
    <w:rsid w:val="00E0451F"/>
    <w:rsid w:val="00E0468C"/>
    <w:rsid w:val="00E068E7"/>
    <w:rsid w:val="00E102CB"/>
    <w:rsid w:val="00E13F0A"/>
    <w:rsid w:val="00E15D1E"/>
    <w:rsid w:val="00E170E1"/>
    <w:rsid w:val="00E2189B"/>
    <w:rsid w:val="00E24297"/>
    <w:rsid w:val="00E309A5"/>
    <w:rsid w:val="00E31F83"/>
    <w:rsid w:val="00E35BE6"/>
    <w:rsid w:val="00E453CA"/>
    <w:rsid w:val="00E45E6E"/>
    <w:rsid w:val="00E464A5"/>
    <w:rsid w:val="00E477E5"/>
    <w:rsid w:val="00E51105"/>
    <w:rsid w:val="00E53441"/>
    <w:rsid w:val="00E5468B"/>
    <w:rsid w:val="00E56951"/>
    <w:rsid w:val="00E600D8"/>
    <w:rsid w:val="00E6246A"/>
    <w:rsid w:val="00E624E4"/>
    <w:rsid w:val="00E64B5C"/>
    <w:rsid w:val="00E65843"/>
    <w:rsid w:val="00E660B2"/>
    <w:rsid w:val="00E66689"/>
    <w:rsid w:val="00E70CA4"/>
    <w:rsid w:val="00E71655"/>
    <w:rsid w:val="00E71E53"/>
    <w:rsid w:val="00E736C8"/>
    <w:rsid w:val="00E75797"/>
    <w:rsid w:val="00E8411F"/>
    <w:rsid w:val="00E91278"/>
    <w:rsid w:val="00E91D60"/>
    <w:rsid w:val="00E92037"/>
    <w:rsid w:val="00E93AA6"/>
    <w:rsid w:val="00E95165"/>
    <w:rsid w:val="00E95747"/>
    <w:rsid w:val="00E95A23"/>
    <w:rsid w:val="00E95E07"/>
    <w:rsid w:val="00E97481"/>
    <w:rsid w:val="00EA17B7"/>
    <w:rsid w:val="00EA2AEA"/>
    <w:rsid w:val="00EA2BA3"/>
    <w:rsid w:val="00EA6511"/>
    <w:rsid w:val="00EA7245"/>
    <w:rsid w:val="00EB0371"/>
    <w:rsid w:val="00EB2888"/>
    <w:rsid w:val="00EB33FF"/>
    <w:rsid w:val="00EB3DAA"/>
    <w:rsid w:val="00EB65C7"/>
    <w:rsid w:val="00EC091D"/>
    <w:rsid w:val="00EC2645"/>
    <w:rsid w:val="00EC3B95"/>
    <w:rsid w:val="00EC5A9F"/>
    <w:rsid w:val="00EC5DA6"/>
    <w:rsid w:val="00EC6998"/>
    <w:rsid w:val="00EC7747"/>
    <w:rsid w:val="00ED1178"/>
    <w:rsid w:val="00ED4492"/>
    <w:rsid w:val="00ED46F7"/>
    <w:rsid w:val="00ED685B"/>
    <w:rsid w:val="00ED6F28"/>
    <w:rsid w:val="00ED78E1"/>
    <w:rsid w:val="00EE2D84"/>
    <w:rsid w:val="00EE2E1B"/>
    <w:rsid w:val="00EE7B1E"/>
    <w:rsid w:val="00EF7687"/>
    <w:rsid w:val="00F02CC4"/>
    <w:rsid w:val="00F0481E"/>
    <w:rsid w:val="00F04E84"/>
    <w:rsid w:val="00F065D9"/>
    <w:rsid w:val="00F1210D"/>
    <w:rsid w:val="00F12187"/>
    <w:rsid w:val="00F122F4"/>
    <w:rsid w:val="00F13533"/>
    <w:rsid w:val="00F137B7"/>
    <w:rsid w:val="00F13D3E"/>
    <w:rsid w:val="00F1716E"/>
    <w:rsid w:val="00F24F83"/>
    <w:rsid w:val="00F25EB5"/>
    <w:rsid w:val="00F26EB1"/>
    <w:rsid w:val="00F27493"/>
    <w:rsid w:val="00F27512"/>
    <w:rsid w:val="00F31F99"/>
    <w:rsid w:val="00F3224A"/>
    <w:rsid w:val="00F33AAA"/>
    <w:rsid w:val="00F34CF1"/>
    <w:rsid w:val="00F37FE2"/>
    <w:rsid w:val="00F40212"/>
    <w:rsid w:val="00F414BC"/>
    <w:rsid w:val="00F41CE8"/>
    <w:rsid w:val="00F44D70"/>
    <w:rsid w:val="00F51B9C"/>
    <w:rsid w:val="00F52ED0"/>
    <w:rsid w:val="00F53288"/>
    <w:rsid w:val="00F53CCE"/>
    <w:rsid w:val="00F553BB"/>
    <w:rsid w:val="00F56625"/>
    <w:rsid w:val="00F607A0"/>
    <w:rsid w:val="00F620BF"/>
    <w:rsid w:val="00F622AA"/>
    <w:rsid w:val="00F62F39"/>
    <w:rsid w:val="00F677DC"/>
    <w:rsid w:val="00F700EB"/>
    <w:rsid w:val="00F7024E"/>
    <w:rsid w:val="00F70557"/>
    <w:rsid w:val="00F71817"/>
    <w:rsid w:val="00F75624"/>
    <w:rsid w:val="00F77106"/>
    <w:rsid w:val="00F80BB3"/>
    <w:rsid w:val="00F82260"/>
    <w:rsid w:val="00F840E3"/>
    <w:rsid w:val="00F84FA8"/>
    <w:rsid w:val="00F866D9"/>
    <w:rsid w:val="00F90CF8"/>
    <w:rsid w:val="00F917CF"/>
    <w:rsid w:val="00F91BF6"/>
    <w:rsid w:val="00F94169"/>
    <w:rsid w:val="00F94806"/>
    <w:rsid w:val="00F94AE9"/>
    <w:rsid w:val="00F96070"/>
    <w:rsid w:val="00FA1900"/>
    <w:rsid w:val="00FA35D5"/>
    <w:rsid w:val="00FB334D"/>
    <w:rsid w:val="00FB7C9E"/>
    <w:rsid w:val="00FC1498"/>
    <w:rsid w:val="00FC3341"/>
    <w:rsid w:val="00FC58E6"/>
    <w:rsid w:val="00FC5B9A"/>
    <w:rsid w:val="00FC7ACC"/>
    <w:rsid w:val="00FD1825"/>
    <w:rsid w:val="00FD1CA8"/>
    <w:rsid w:val="00FD64A6"/>
    <w:rsid w:val="00FD6EFC"/>
    <w:rsid w:val="00FE1715"/>
    <w:rsid w:val="00FE3199"/>
    <w:rsid w:val="00FE380D"/>
    <w:rsid w:val="00FE4814"/>
    <w:rsid w:val="00FE61F5"/>
    <w:rsid w:val="00FE779C"/>
    <w:rsid w:val="00FF4C61"/>
    <w:rsid w:val="00FF4E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2B7C8"/>
  <w15:docId w15:val="{6BBC9A5D-B5FD-44C9-B190-E235FBA7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paragraph" w:styleId="Heading8">
    <w:name w:val="heading 8"/>
    <w:basedOn w:val="Normal"/>
    <w:next w:val="Normal"/>
    <w:link w:val="Heading8Char"/>
    <w:uiPriority w:val="99"/>
    <w:qFormat/>
    <w:rsid w:val="00C212B0"/>
    <w:pPr>
      <w:autoSpaceDE w:val="0"/>
      <w:autoSpaceDN w:val="0"/>
      <w:spacing w:before="240" w:after="60"/>
      <w:outlineLvl w:val="7"/>
    </w:pPr>
    <w:rPr>
      <w:rFonts w:ascii="Arial" w:eastAsiaTheme="minorEastAsia" w:hAnsi="Arial" w:cs="Arial"/>
      <w:i/>
      <w:iCs/>
      <w:sz w:val="20"/>
      <w:szCs w:val="20"/>
      <w:lang w:val="fr-FR" w:eastAsia="en-GB"/>
    </w:rPr>
  </w:style>
  <w:style w:type="paragraph" w:styleId="Heading9">
    <w:name w:val="heading 9"/>
    <w:basedOn w:val="Normal"/>
    <w:next w:val="Normal"/>
    <w:link w:val="Heading9Char"/>
    <w:uiPriority w:val="99"/>
    <w:qFormat/>
    <w:rsid w:val="00C212B0"/>
    <w:pPr>
      <w:autoSpaceDE w:val="0"/>
      <w:autoSpaceDN w:val="0"/>
      <w:spacing w:before="240" w:after="60"/>
      <w:outlineLvl w:val="8"/>
    </w:pPr>
    <w:rPr>
      <w:rFonts w:ascii="Arial" w:eastAsiaTheme="minorEastAsia"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rsid w:val="00C212B0"/>
    <w:rPr>
      <w:rFonts w:ascii="Arial" w:eastAsiaTheme="minorEastAsia" w:hAnsi="Arial" w:cs="Arial"/>
      <w:i/>
      <w:iCs/>
      <w:sz w:val="20"/>
      <w:szCs w:val="20"/>
      <w:lang w:val="fr-FR" w:eastAsia="en-GB"/>
    </w:rPr>
  </w:style>
  <w:style w:type="character" w:customStyle="1" w:styleId="Heading9Char">
    <w:name w:val="Heading 9 Char"/>
    <w:basedOn w:val="DefaultParagraphFont"/>
    <w:link w:val="Heading9"/>
    <w:uiPriority w:val="99"/>
    <w:rsid w:val="00C212B0"/>
    <w:rPr>
      <w:rFonts w:ascii="Arial" w:eastAsiaTheme="minorEastAsia" w:hAnsi="Arial" w:cs="Arial"/>
      <w:i/>
      <w:iCs/>
      <w:sz w:val="18"/>
      <w:szCs w:val="18"/>
      <w:lang w:val="fr-FR" w:eastAsia="en-GB"/>
    </w:rPr>
  </w:style>
  <w:style w:type="numbering" w:customStyle="1" w:styleId="NoList1">
    <w:name w:val="No List1"/>
    <w:next w:val="NoList"/>
    <w:uiPriority w:val="99"/>
    <w:semiHidden/>
    <w:unhideWhenUsed/>
    <w:rsid w:val="00C212B0"/>
  </w:style>
  <w:style w:type="paragraph" w:customStyle="1" w:styleId="Annexetitreacte">
    <w:name w:val="Annexe titre (acte)"/>
    <w:basedOn w:val="Normal"/>
    <w:next w:val="Normal"/>
    <w:uiPriority w:val="99"/>
    <w:rsid w:val="00C212B0"/>
    <w:pPr>
      <w:autoSpaceDE w:val="0"/>
      <w:autoSpaceDN w:val="0"/>
      <w:jc w:val="center"/>
    </w:pPr>
    <w:rPr>
      <w:rFonts w:eastAsiaTheme="minorEastAsia"/>
      <w:b/>
      <w:bCs/>
      <w:szCs w:val="24"/>
      <w:u w:val="single"/>
      <w:lang w:val="fr-FR" w:eastAsia="en-GB"/>
    </w:rPr>
  </w:style>
  <w:style w:type="paragraph" w:customStyle="1" w:styleId="Annexetitreexposglobal">
    <w:name w:val="Annexe titre (exposé global)"/>
    <w:basedOn w:val="Normal"/>
    <w:next w:val="Normal"/>
    <w:uiPriority w:val="99"/>
    <w:rsid w:val="00C212B0"/>
    <w:pPr>
      <w:autoSpaceDE w:val="0"/>
      <w:autoSpaceDN w:val="0"/>
      <w:jc w:val="center"/>
    </w:pPr>
    <w:rPr>
      <w:rFonts w:eastAsiaTheme="minorEastAsia"/>
      <w:b/>
      <w:bCs/>
      <w:szCs w:val="24"/>
      <w:u w:val="single"/>
      <w:lang w:val="fr-FR" w:eastAsia="en-GB"/>
    </w:rPr>
  </w:style>
  <w:style w:type="paragraph" w:customStyle="1" w:styleId="Annexetitrefichefinacte">
    <w:name w:val="Annexe titre (fiche fin. acte)"/>
    <w:basedOn w:val="Normal"/>
    <w:next w:val="Normal"/>
    <w:uiPriority w:val="99"/>
    <w:rsid w:val="00C212B0"/>
    <w:pPr>
      <w:autoSpaceDE w:val="0"/>
      <w:autoSpaceDN w:val="0"/>
      <w:jc w:val="center"/>
    </w:pPr>
    <w:rPr>
      <w:rFonts w:eastAsiaTheme="minorEastAsia"/>
      <w:b/>
      <w:bCs/>
      <w:szCs w:val="24"/>
      <w:u w:val="single"/>
      <w:lang w:val="fr-FR" w:eastAsia="en-GB"/>
    </w:rPr>
  </w:style>
  <w:style w:type="paragraph" w:customStyle="1" w:styleId="Annexetitrefichefinglobale">
    <w:name w:val="Annexe titre (fiche fin. globale)"/>
    <w:basedOn w:val="Normal"/>
    <w:next w:val="Normal"/>
    <w:uiPriority w:val="99"/>
    <w:rsid w:val="00C212B0"/>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rsid w:val="00C212B0"/>
    <w:pPr>
      <w:autoSpaceDE w:val="0"/>
      <w:autoSpaceDN w:val="0"/>
      <w:jc w:val="center"/>
    </w:pPr>
    <w:rPr>
      <w:rFonts w:eastAsiaTheme="minorEastAsia"/>
      <w:b/>
      <w:bCs/>
      <w:szCs w:val="24"/>
      <w:u w:val="single"/>
      <w:lang w:val="fr-FR" w:eastAsia="en-GB"/>
    </w:rPr>
  </w:style>
  <w:style w:type="paragraph" w:styleId="Caption">
    <w:name w:val="caption"/>
    <w:basedOn w:val="Normal"/>
    <w:next w:val="Normal"/>
    <w:uiPriority w:val="99"/>
    <w:qFormat/>
    <w:rsid w:val="00C212B0"/>
    <w:pPr>
      <w:autoSpaceDE w:val="0"/>
      <w:autoSpaceDN w:val="0"/>
    </w:pPr>
    <w:rPr>
      <w:rFonts w:eastAsiaTheme="minorEastAsia"/>
      <w:b/>
      <w:bCs/>
      <w:szCs w:val="24"/>
      <w:lang w:val="fr-FR" w:eastAsia="en-GB"/>
    </w:rPr>
  </w:style>
  <w:style w:type="character" w:styleId="CommentReference">
    <w:name w:val="annotation reference"/>
    <w:basedOn w:val="DefaultParagraphFont"/>
    <w:uiPriority w:val="99"/>
    <w:rsid w:val="00C212B0"/>
    <w:rPr>
      <w:rFonts w:cs="Times New Roman"/>
      <w:sz w:val="16"/>
      <w:szCs w:val="16"/>
    </w:rPr>
  </w:style>
  <w:style w:type="paragraph" w:styleId="CommentText">
    <w:name w:val="annotation text"/>
    <w:basedOn w:val="Normal"/>
    <w:link w:val="CommentTextChar"/>
    <w:uiPriority w:val="99"/>
    <w:rsid w:val="00C212B0"/>
    <w:pPr>
      <w:autoSpaceDE w:val="0"/>
      <w:autoSpaceDN w:val="0"/>
    </w:pPr>
    <w:rPr>
      <w:rFonts w:eastAsiaTheme="minorEastAsia"/>
      <w:sz w:val="20"/>
      <w:szCs w:val="20"/>
      <w:lang w:val="fr-FR" w:eastAsia="en-GB"/>
    </w:rPr>
  </w:style>
  <w:style w:type="character" w:customStyle="1" w:styleId="CommentTextChar">
    <w:name w:val="Comment Text Char"/>
    <w:basedOn w:val="DefaultParagraphFont"/>
    <w:link w:val="CommentText"/>
    <w:uiPriority w:val="99"/>
    <w:rsid w:val="00C212B0"/>
    <w:rPr>
      <w:rFonts w:ascii="Times New Roman" w:eastAsiaTheme="minorEastAsia" w:hAnsi="Times New Roman" w:cs="Times New Roman"/>
      <w:sz w:val="20"/>
      <w:szCs w:val="20"/>
      <w:lang w:val="fr-FR" w:eastAsia="en-GB"/>
    </w:rPr>
  </w:style>
  <w:style w:type="paragraph" w:customStyle="1" w:styleId="Rfrenceinstitutionelle">
    <w:name w:val="Référence institutionelle"/>
    <w:basedOn w:val="Normal"/>
    <w:next w:val="Statut"/>
    <w:uiPriority w:val="99"/>
    <w:rsid w:val="00C212B0"/>
    <w:pPr>
      <w:autoSpaceDE w:val="0"/>
      <w:autoSpaceDN w:val="0"/>
      <w:spacing w:before="0" w:after="240"/>
      <w:ind w:left="5103"/>
      <w:jc w:val="left"/>
    </w:pPr>
    <w:rPr>
      <w:rFonts w:eastAsiaTheme="minorEastAsia"/>
      <w:szCs w:val="24"/>
      <w:lang w:val="fr-FR" w:eastAsia="en-GB"/>
    </w:rPr>
  </w:style>
  <w:style w:type="paragraph" w:customStyle="1" w:styleId="Sous-titreobjet">
    <w:name w:val="Sous-titre objet"/>
    <w:basedOn w:val="Titreobjet"/>
    <w:uiPriority w:val="99"/>
    <w:rsid w:val="00C212B0"/>
    <w:pPr>
      <w:autoSpaceDE w:val="0"/>
      <w:autoSpaceDN w:val="0"/>
      <w:spacing w:before="0" w:after="0"/>
    </w:pPr>
    <w:rPr>
      <w:rFonts w:eastAsiaTheme="minorEastAsia"/>
      <w:bCs/>
      <w:szCs w:val="24"/>
      <w:lang w:val="fr-FR" w:eastAsia="en-GB"/>
    </w:rPr>
  </w:style>
  <w:style w:type="paragraph" w:customStyle="1" w:styleId="Exposdesmotifstitreglobal">
    <w:name w:val="Exposé des motifs titre (global)"/>
    <w:basedOn w:val="Normal"/>
    <w:next w:val="Normal"/>
    <w:uiPriority w:val="99"/>
    <w:rsid w:val="00C212B0"/>
    <w:pPr>
      <w:autoSpaceDE w:val="0"/>
      <w:autoSpaceDN w:val="0"/>
      <w:jc w:val="center"/>
    </w:pPr>
    <w:rPr>
      <w:rFonts w:eastAsiaTheme="minorEastAsia"/>
      <w:b/>
      <w:bCs/>
      <w:szCs w:val="24"/>
      <w:u w:val="single"/>
      <w:lang w:val="fr-FR" w:eastAsia="en-GB"/>
    </w:rPr>
  </w:style>
  <w:style w:type="paragraph" w:customStyle="1" w:styleId="FichedimpactPMEtitre">
    <w:name w:val="Fiche d'impact PME titre"/>
    <w:basedOn w:val="Normal"/>
    <w:next w:val="Normal"/>
    <w:uiPriority w:val="99"/>
    <w:rsid w:val="00C212B0"/>
    <w:pPr>
      <w:autoSpaceDE w:val="0"/>
      <w:autoSpaceDN w:val="0"/>
      <w:jc w:val="center"/>
    </w:pPr>
    <w:rPr>
      <w:rFonts w:eastAsiaTheme="minorEastAsia"/>
      <w:b/>
      <w:bCs/>
      <w:szCs w:val="24"/>
      <w:lang w:val="fr-FR" w:eastAsia="en-GB"/>
    </w:rPr>
  </w:style>
  <w:style w:type="paragraph" w:customStyle="1" w:styleId="Fichefinanciretextetable">
    <w:name w:val="Fiche financière texte (table)"/>
    <w:basedOn w:val="Normal"/>
    <w:uiPriority w:val="99"/>
    <w:rsid w:val="00C212B0"/>
    <w:pPr>
      <w:autoSpaceDE w:val="0"/>
      <w:autoSpaceDN w:val="0"/>
      <w:spacing w:before="0" w:after="0"/>
      <w:jc w:val="left"/>
    </w:pPr>
    <w:rPr>
      <w:rFonts w:eastAsiaTheme="minorEastAsia"/>
      <w:sz w:val="20"/>
      <w:szCs w:val="20"/>
      <w:lang w:val="fr-FR" w:eastAsia="en-GB"/>
    </w:rPr>
  </w:style>
  <w:style w:type="paragraph" w:customStyle="1" w:styleId="Fichefinanciretitreactetable">
    <w:name w:val="Fiche financière titre (acte table)"/>
    <w:basedOn w:val="Normal"/>
    <w:next w:val="Normal"/>
    <w:uiPriority w:val="99"/>
    <w:rsid w:val="00C212B0"/>
    <w:pPr>
      <w:autoSpaceDE w:val="0"/>
      <w:autoSpaceDN w:val="0"/>
      <w:jc w:val="center"/>
    </w:pPr>
    <w:rPr>
      <w:rFonts w:eastAsiaTheme="minorEastAsia"/>
      <w:b/>
      <w:bCs/>
      <w:sz w:val="40"/>
      <w:szCs w:val="40"/>
      <w:lang w:val="fr-FR" w:eastAsia="en-GB"/>
    </w:rPr>
  </w:style>
  <w:style w:type="paragraph" w:customStyle="1" w:styleId="Fichefinanciretitreacte">
    <w:name w:val="Fiche financière titre (acte)"/>
    <w:basedOn w:val="Normal"/>
    <w:next w:val="Normal"/>
    <w:uiPriority w:val="99"/>
    <w:rsid w:val="00C212B0"/>
    <w:pPr>
      <w:autoSpaceDE w:val="0"/>
      <w:autoSpaceDN w:val="0"/>
      <w:jc w:val="center"/>
    </w:pPr>
    <w:rPr>
      <w:rFonts w:eastAsiaTheme="minorEastAsia"/>
      <w:b/>
      <w:bCs/>
      <w:szCs w:val="24"/>
      <w:u w:val="single"/>
      <w:lang w:val="fr-FR" w:eastAsia="en-GB"/>
    </w:rPr>
  </w:style>
  <w:style w:type="paragraph" w:customStyle="1" w:styleId="Fichefinanciretitretable">
    <w:name w:val="Fiche financière titre (table)"/>
    <w:basedOn w:val="Normal"/>
    <w:uiPriority w:val="99"/>
    <w:rsid w:val="00C212B0"/>
    <w:pPr>
      <w:autoSpaceDE w:val="0"/>
      <w:autoSpaceDN w:val="0"/>
      <w:jc w:val="center"/>
    </w:pPr>
    <w:rPr>
      <w:rFonts w:eastAsiaTheme="minorEastAsia"/>
      <w:b/>
      <w:bCs/>
      <w:sz w:val="40"/>
      <w:szCs w:val="40"/>
      <w:lang w:val="fr-FR" w:eastAsia="en-GB"/>
    </w:rPr>
  </w:style>
  <w:style w:type="paragraph" w:customStyle="1" w:styleId="Langueoriginale">
    <w:name w:val="Langue originale"/>
    <w:basedOn w:val="Normal"/>
    <w:next w:val="Phrasefinale"/>
    <w:uiPriority w:val="99"/>
    <w:rsid w:val="00C212B0"/>
    <w:pPr>
      <w:autoSpaceDE w:val="0"/>
      <w:autoSpaceDN w:val="0"/>
      <w:spacing w:before="360"/>
      <w:jc w:val="center"/>
    </w:pPr>
    <w:rPr>
      <w:rFonts w:eastAsiaTheme="minorEastAsia"/>
      <w:caps/>
      <w:szCs w:val="24"/>
      <w:lang w:val="fr-FR" w:eastAsia="en-GB"/>
    </w:rPr>
  </w:style>
  <w:style w:type="paragraph" w:customStyle="1" w:styleId="Phrasefinale">
    <w:name w:val="Phrase finale"/>
    <w:basedOn w:val="Normal"/>
    <w:next w:val="Normal"/>
    <w:uiPriority w:val="99"/>
    <w:rsid w:val="00C212B0"/>
    <w:pPr>
      <w:autoSpaceDE w:val="0"/>
      <w:autoSpaceDN w:val="0"/>
      <w:spacing w:before="360" w:after="0"/>
      <w:jc w:val="center"/>
    </w:pPr>
    <w:rPr>
      <w:rFonts w:eastAsiaTheme="minorEastAsia"/>
      <w:szCs w:val="24"/>
      <w:lang w:val="fr-FR" w:eastAsia="en-GB"/>
    </w:rPr>
  </w:style>
  <w:style w:type="character" w:styleId="PageNumber">
    <w:name w:val="page number"/>
    <w:basedOn w:val="DefaultParagraphFont"/>
    <w:uiPriority w:val="99"/>
    <w:rsid w:val="00C212B0"/>
    <w:rPr>
      <w:rFonts w:cs="Times New Roman"/>
    </w:rPr>
  </w:style>
  <w:style w:type="paragraph" w:customStyle="1" w:styleId="Prliminairetitre">
    <w:name w:val="Préliminaire titre"/>
    <w:basedOn w:val="Normal"/>
    <w:next w:val="Normal"/>
    <w:uiPriority w:val="99"/>
    <w:rsid w:val="00C212B0"/>
    <w:pPr>
      <w:autoSpaceDE w:val="0"/>
      <w:autoSpaceDN w:val="0"/>
      <w:spacing w:before="360" w:after="360"/>
      <w:jc w:val="center"/>
    </w:pPr>
    <w:rPr>
      <w:rFonts w:eastAsiaTheme="minorEastAsia"/>
      <w:b/>
      <w:bCs/>
      <w:szCs w:val="24"/>
      <w:lang w:val="fr-FR" w:eastAsia="en-GB"/>
    </w:rPr>
  </w:style>
  <w:style w:type="paragraph" w:customStyle="1" w:styleId="Prliminairetype">
    <w:name w:val="Préliminaire type"/>
    <w:basedOn w:val="Normal"/>
    <w:next w:val="Normal"/>
    <w:uiPriority w:val="99"/>
    <w:rsid w:val="00C212B0"/>
    <w:pPr>
      <w:autoSpaceDE w:val="0"/>
      <w:autoSpaceDN w:val="0"/>
      <w:spacing w:before="360" w:after="0"/>
      <w:jc w:val="center"/>
    </w:pPr>
    <w:rPr>
      <w:rFonts w:eastAsiaTheme="minorEastAsia"/>
      <w:b/>
      <w:bCs/>
      <w:szCs w:val="24"/>
      <w:lang w:val="fr-FR" w:eastAsia="en-GB"/>
    </w:rPr>
  </w:style>
  <w:style w:type="paragraph" w:customStyle="1" w:styleId="Rfrenceinterinstitutionelle">
    <w:name w:val="Référence interinstitutionelle"/>
    <w:basedOn w:val="Normal"/>
    <w:next w:val="Statut"/>
    <w:uiPriority w:val="99"/>
    <w:rsid w:val="00C212B0"/>
    <w:pPr>
      <w:autoSpaceDE w:val="0"/>
      <w:autoSpaceDN w:val="0"/>
      <w:spacing w:before="0" w:after="0"/>
      <w:ind w:left="5103"/>
      <w:jc w:val="left"/>
    </w:pPr>
    <w:rPr>
      <w:rFonts w:eastAsiaTheme="minorEastAsia"/>
      <w:szCs w:val="24"/>
      <w:lang w:val="fr-FR" w:eastAsia="en-GB"/>
    </w:rPr>
  </w:style>
  <w:style w:type="paragraph" w:styleId="TOAHeading">
    <w:name w:val="toa heading"/>
    <w:basedOn w:val="Normal"/>
    <w:next w:val="Normal"/>
    <w:uiPriority w:val="99"/>
    <w:rsid w:val="00C212B0"/>
    <w:pPr>
      <w:autoSpaceDE w:val="0"/>
      <w:autoSpaceDN w:val="0"/>
    </w:pPr>
    <w:rPr>
      <w:rFonts w:ascii="Arial" w:eastAsiaTheme="minorEastAsia" w:hAnsi="Arial" w:cs="Arial"/>
      <w:b/>
      <w:bCs/>
      <w:szCs w:val="24"/>
      <w:lang w:val="fr-FR" w:eastAsia="en-GB"/>
    </w:rPr>
  </w:style>
  <w:style w:type="character" w:customStyle="1" w:styleId="CRMarker">
    <w:name w:val="CR Marker"/>
    <w:basedOn w:val="DefaultParagraphFont"/>
    <w:uiPriority w:val="99"/>
    <w:rsid w:val="00C212B0"/>
    <w:rPr>
      <w:rFonts w:ascii="Wingdings" w:hAnsi="Wingdings" w:cs="Wingdings"/>
    </w:rPr>
  </w:style>
  <w:style w:type="paragraph" w:customStyle="1" w:styleId="CRSeparator">
    <w:name w:val="CR Separator"/>
    <w:basedOn w:val="Normal"/>
    <w:next w:val="CRReference"/>
    <w:uiPriority w:val="99"/>
    <w:rsid w:val="00C212B0"/>
    <w:pPr>
      <w:keepNext/>
      <w:pBdr>
        <w:top w:val="single" w:sz="4" w:space="1" w:color="auto"/>
      </w:pBdr>
      <w:autoSpaceDE w:val="0"/>
      <w:autoSpaceDN w:val="0"/>
      <w:spacing w:before="0" w:after="0"/>
    </w:pPr>
    <w:rPr>
      <w:rFonts w:eastAsiaTheme="minorEastAsia"/>
      <w:szCs w:val="24"/>
      <w:lang w:val="fr-FR" w:eastAsia="en-GB"/>
    </w:rPr>
  </w:style>
  <w:style w:type="paragraph" w:customStyle="1" w:styleId="CRReference">
    <w:name w:val="CR Reference"/>
    <w:basedOn w:val="Normal"/>
    <w:uiPriority w:val="99"/>
    <w:rsid w:val="00C212B0"/>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GB"/>
    </w:rPr>
  </w:style>
  <w:style w:type="character" w:customStyle="1" w:styleId="CRRefNum">
    <w:name w:val="CR RefNum"/>
    <w:basedOn w:val="DefaultParagraphFont"/>
    <w:uiPriority w:val="99"/>
    <w:rsid w:val="00C212B0"/>
    <w:rPr>
      <w:rFonts w:cs="Times New Roman"/>
      <w:vertAlign w:val="subscript"/>
    </w:rPr>
  </w:style>
  <w:style w:type="paragraph" w:customStyle="1" w:styleId="CRParaDeleted">
    <w:name w:val="CR ParaDeleted"/>
    <w:basedOn w:val="Normal"/>
    <w:next w:val="Normal"/>
    <w:uiPriority w:val="99"/>
    <w:rsid w:val="00C212B0"/>
    <w:pPr>
      <w:autoSpaceDE w:val="0"/>
      <w:autoSpaceDN w:val="0"/>
    </w:pPr>
    <w:rPr>
      <w:rFonts w:eastAsiaTheme="minorEastAsia"/>
      <w:szCs w:val="24"/>
      <w:lang w:val="fr-FR" w:eastAsia="en-GB"/>
    </w:rPr>
  </w:style>
  <w:style w:type="character" w:customStyle="1" w:styleId="CRTextDeleted">
    <w:name w:val="CR TextDeleted"/>
    <w:basedOn w:val="DefaultParagraphFont"/>
    <w:uiPriority w:val="99"/>
    <w:rsid w:val="00C212B0"/>
    <w:rPr>
      <w:rFonts w:cs="Times New Roman"/>
    </w:rPr>
  </w:style>
  <w:style w:type="paragraph" w:customStyle="1" w:styleId="Titredumodificateur">
    <w:name w:val="Titre du modificateur"/>
    <w:basedOn w:val="Normal"/>
    <w:next w:val="Annexetitrefichefinacte"/>
    <w:uiPriority w:val="99"/>
    <w:rsid w:val="00C212B0"/>
    <w:pPr>
      <w:autoSpaceDE w:val="0"/>
      <w:autoSpaceDN w:val="0"/>
      <w:spacing w:before="240" w:after="60"/>
      <w:jc w:val="left"/>
    </w:pPr>
    <w:rPr>
      <w:rFonts w:eastAsiaTheme="minorEastAsia"/>
      <w:b/>
      <w:bCs/>
      <w:szCs w:val="24"/>
      <w:lang w:val="en-US" w:eastAsia="en-GB"/>
    </w:rPr>
  </w:style>
  <w:style w:type="paragraph" w:customStyle="1" w:styleId="Referencedumodificateur">
    <w:name w:val="Reference du modificateur"/>
    <w:basedOn w:val="Normal"/>
    <w:next w:val="Annexetitrefichefinglobale"/>
    <w:uiPriority w:val="99"/>
    <w:rsid w:val="00C212B0"/>
    <w:pPr>
      <w:autoSpaceDE w:val="0"/>
      <w:autoSpaceDN w:val="0"/>
      <w:spacing w:before="0"/>
      <w:jc w:val="left"/>
    </w:pPr>
    <w:rPr>
      <w:rFonts w:eastAsiaTheme="minorEastAsia"/>
      <w:szCs w:val="24"/>
      <w:lang w:val="en-US" w:eastAsia="en-GB"/>
    </w:rPr>
  </w:style>
  <w:style w:type="character" w:customStyle="1" w:styleId="CRDeleted">
    <w:name w:val="CR Deleted"/>
    <w:rsid w:val="00C212B0"/>
    <w:rPr>
      <w:dstrike/>
      <w:lang w:val="fr-FR" w:eastAsia="x-none"/>
    </w:rPr>
  </w:style>
  <w:style w:type="character" w:styleId="Hyperlink">
    <w:name w:val="Hyperlink"/>
    <w:basedOn w:val="DefaultParagraphFont"/>
    <w:uiPriority w:val="99"/>
    <w:unhideWhenUsed/>
    <w:rsid w:val="00C212B0"/>
    <w:rPr>
      <w:rFonts w:cs="Times New Roman"/>
      <w:color w:val="0000FF"/>
      <w:u w:val="single"/>
    </w:rPr>
  </w:style>
  <w:style w:type="character" w:customStyle="1" w:styleId="oj-super">
    <w:name w:val="oj-super"/>
    <w:rsid w:val="00C212B0"/>
  </w:style>
  <w:style w:type="paragraph" w:customStyle="1" w:styleId="oj-normal">
    <w:name w:val="oj-normal"/>
    <w:basedOn w:val="Normal"/>
    <w:rsid w:val="00C212B0"/>
    <w:pPr>
      <w:spacing w:before="100" w:beforeAutospacing="1" w:after="100" w:afterAutospacing="1"/>
      <w:jc w:val="left"/>
    </w:pPr>
    <w:rPr>
      <w:rFonts w:eastAsiaTheme="minorEastAsia"/>
      <w:szCs w:val="24"/>
      <w:lang w:eastAsia="en-GB"/>
    </w:rPr>
  </w:style>
  <w:style w:type="character" w:customStyle="1" w:styleId="CRMinorChangeAdded">
    <w:name w:val="CR Minor Change Added"/>
    <w:basedOn w:val="DefaultParagraphFont"/>
    <w:rsid w:val="00C212B0"/>
    <w:rPr>
      <w:rFonts w:cs="Times New Roman"/>
      <w:u w:val="double"/>
      <w:lang w:val="fr-FR" w:eastAsia="x-none"/>
    </w:rPr>
  </w:style>
  <w:style w:type="character" w:customStyle="1" w:styleId="CRMinorChangeDeleted">
    <w:name w:val="CR Minor Change Deleted"/>
    <w:basedOn w:val="DefaultParagraphFont"/>
    <w:rsid w:val="00C212B0"/>
    <w:rPr>
      <w:rFonts w:cs="Times New Roman"/>
      <w:dstrike/>
      <w:u w:val="double"/>
      <w:lang w:val="fr-FR" w:eastAsia="x-none"/>
    </w:rPr>
  </w:style>
  <w:style w:type="paragraph" w:styleId="BalloonText">
    <w:name w:val="Balloon Text"/>
    <w:basedOn w:val="Normal"/>
    <w:link w:val="BalloonTextChar"/>
    <w:uiPriority w:val="99"/>
    <w:semiHidden/>
    <w:unhideWhenUsed/>
    <w:rsid w:val="00C212B0"/>
    <w:pPr>
      <w:autoSpaceDE w:val="0"/>
      <w:autoSpaceDN w:val="0"/>
      <w:spacing w:before="0" w:after="0"/>
    </w:pPr>
    <w:rPr>
      <w:rFonts w:ascii="Segoe UI" w:eastAsiaTheme="minorEastAsia" w:hAnsi="Segoe UI" w:cs="Segoe UI"/>
      <w:sz w:val="18"/>
      <w:szCs w:val="18"/>
      <w:lang w:val="fr-FR" w:eastAsia="en-GB"/>
    </w:rPr>
  </w:style>
  <w:style w:type="character" w:customStyle="1" w:styleId="BalloonTextChar">
    <w:name w:val="Balloon Text Char"/>
    <w:basedOn w:val="DefaultParagraphFont"/>
    <w:link w:val="BalloonText"/>
    <w:uiPriority w:val="99"/>
    <w:semiHidden/>
    <w:rsid w:val="00C212B0"/>
    <w:rPr>
      <w:rFonts w:ascii="Segoe UI" w:eastAsiaTheme="minorEastAsia" w:hAnsi="Segoe UI" w:cs="Segoe UI"/>
      <w:sz w:val="18"/>
      <w:szCs w:val="18"/>
      <w:lang w:val="fr-FR" w:eastAsia="en-GB"/>
    </w:rPr>
  </w:style>
  <w:style w:type="paragraph" w:styleId="CommentSubject">
    <w:name w:val="annotation subject"/>
    <w:basedOn w:val="CommentText"/>
    <w:next w:val="CommentText"/>
    <w:link w:val="CommentSubjectChar"/>
    <w:uiPriority w:val="99"/>
    <w:semiHidden/>
    <w:unhideWhenUsed/>
    <w:rsid w:val="00C212B0"/>
    <w:rPr>
      <w:b/>
      <w:bCs/>
    </w:rPr>
  </w:style>
  <w:style w:type="character" w:customStyle="1" w:styleId="CommentSubjectChar">
    <w:name w:val="Comment Subject Char"/>
    <w:basedOn w:val="CommentTextChar"/>
    <w:link w:val="CommentSubject"/>
    <w:uiPriority w:val="99"/>
    <w:semiHidden/>
    <w:rsid w:val="00C212B0"/>
    <w:rPr>
      <w:rFonts w:ascii="Times New Roman" w:eastAsiaTheme="minorEastAsia" w:hAnsi="Times New Roman" w:cs="Times New Roman"/>
      <w:b/>
      <w:bCs/>
      <w:sz w:val="20"/>
      <w:szCs w:val="20"/>
      <w:lang w:val="fr-FR" w:eastAsia="en-GB"/>
    </w:rPr>
  </w:style>
  <w:style w:type="paragraph" w:styleId="Revision">
    <w:name w:val="Revision"/>
    <w:hidden/>
    <w:uiPriority w:val="99"/>
    <w:semiHidden/>
    <w:rsid w:val="00C212B0"/>
    <w:pPr>
      <w:spacing w:after="0" w:line="240" w:lineRule="auto"/>
    </w:pPr>
    <w:rPr>
      <w:rFonts w:ascii="Times New Roman" w:eastAsiaTheme="minorEastAsia" w:hAnsi="Times New Roman" w:cs="Times New Roman"/>
      <w:sz w:val="24"/>
      <w:szCs w:val="24"/>
      <w:lang w:val="fr-FR" w:eastAsia="en-GB"/>
    </w:rPr>
  </w:style>
  <w:style w:type="paragraph" w:customStyle="1" w:styleId="Clear">
    <w:name w:val="Clear"/>
    <w:basedOn w:val="Normal"/>
    <w:rsid w:val="00C212B0"/>
    <w:pPr>
      <w:autoSpaceDE w:val="0"/>
      <w:autoSpaceDN w:val="0"/>
    </w:pPr>
    <w:rPr>
      <w:rFonts w:eastAsiaTheme="minorEastAsia"/>
      <w:szCs w:val="24"/>
      <w:lang w:eastAsia="en-GB"/>
    </w:rPr>
  </w:style>
  <w:style w:type="character" w:styleId="SubtleEmphasis">
    <w:name w:val="Subtle Emphasis"/>
    <w:basedOn w:val="DefaultParagraphFont"/>
    <w:uiPriority w:val="19"/>
    <w:qFormat/>
    <w:rsid w:val="00C212B0"/>
    <w:rPr>
      <w:rFonts w:cs="Times New Roman"/>
      <w:i/>
      <w:color w:val="404040"/>
    </w:rPr>
  </w:style>
  <w:style w:type="paragraph" w:customStyle="1" w:styleId="Body">
    <w:name w:val="Body"/>
    <w:basedOn w:val="Normal"/>
    <w:link w:val="BodyChar"/>
    <w:qFormat/>
    <w:rsid w:val="00C212B0"/>
    <w:pPr>
      <w:autoSpaceDE w:val="0"/>
      <w:autoSpaceDN w:val="0"/>
      <w:adjustRightInd w:val="0"/>
      <w:spacing w:after="113" w:line="236" w:lineRule="atLeast"/>
      <w:textAlignment w:val="center"/>
    </w:pPr>
    <w:rPr>
      <w:rFonts w:ascii="Arial" w:eastAsiaTheme="minorEastAsia" w:hAnsi="Arial" w:cs="Times-Roman"/>
      <w:color w:val="000000"/>
      <w:sz w:val="19"/>
      <w:szCs w:val="20"/>
    </w:rPr>
  </w:style>
  <w:style w:type="character" w:customStyle="1" w:styleId="BodyChar">
    <w:name w:val="Body Char"/>
    <w:link w:val="Body"/>
    <w:locked/>
    <w:rsid w:val="00C212B0"/>
    <w:rPr>
      <w:rFonts w:ascii="Arial" w:eastAsiaTheme="minorEastAsia" w:hAnsi="Arial" w:cs="Times-Roman"/>
      <w:color w:val="000000"/>
      <w:sz w:val="19"/>
      <w:szCs w:val="20"/>
      <w:lang w:val="en-GB"/>
    </w:rPr>
  </w:style>
  <w:style w:type="paragraph" w:customStyle="1" w:styleId="hd-column">
    <w:name w:val="hd-column"/>
    <w:basedOn w:val="Normal"/>
    <w:rsid w:val="00C212B0"/>
    <w:pPr>
      <w:spacing w:before="100" w:beforeAutospacing="1" w:after="100" w:afterAutospacing="1"/>
      <w:jc w:val="left"/>
    </w:pPr>
    <w:rPr>
      <w:rFonts w:eastAsiaTheme="minorEastAsia"/>
      <w:szCs w:val="24"/>
      <w:lang w:eastAsia="en-GB"/>
    </w:rPr>
  </w:style>
  <w:style w:type="paragraph" w:customStyle="1" w:styleId="title-bold">
    <w:name w:val="title-bold"/>
    <w:basedOn w:val="Normal"/>
    <w:rsid w:val="00C212B0"/>
    <w:pPr>
      <w:spacing w:before="100" w:beforeAutospacing="1" w:after="100" w:afterAutospacing="1"/>
      <w:jc w:val="left"/>
    </w:pPr>
    <w:rPr>
      <w:rFonts w:eastAsiaTheme="minorEastAsia"/>
      <w:szCs w:val="24"/>
      <w:lang w:eastAsia="en-GB"/>
    </w:rPr>
  </w:style>
  <w:style w:type="paragraph" w:styleId="NormalWeb">
    <w:name w:val="Normal (Web)"/>
    <w:basedOn w:val="Normal"/>
    <w:uiPriority w:val="99"/>
    <w:unhideWhenUsed/>
    <w:rsid w:val="00C212B0"/>
    <w:pPr>
      <w:spacing w:before="100" w:beforeAutospacing="1" w:after="100" w:afterAutospacing="1"/>
      <w:jc w:val="left"/>
    </w:pPr>
    <w:rPr>
      <w:rFonts w:eastAsiaTheme="minorEastAsia"/>
      <w:szCs w:val="24"/>
      <w:lang w:eastAsia="en-GB"/>
    </w:rPr>
  </w:style>
  <w:style w:type="character" w:styleId="Emphasis">
    <w:name w:val="Emphasis"/>
    <w:basedOn w:val="DefaultParagraphFont"/>
    <w:uiPriority w:val="20"/>
    <w:qFormat/>
    <w:rsid w:val="00C212B0"/>
    <w:rPr>
      <w:i/>
    </w:rPr>
  </w:style>
  <w:style w:type="paragraph" w:customStyle="1" w:styleId="Titreobjet">
    <w:name w:val="Titre objet"/>
    <w:basedOn w:val="Normal"/>
    <w:next w:val="IntrtEEE"/>
    <w:rsid w:val="00C212B0"/>
    <w:pPr>
      <w:spacing w:before="360" w:after="360"/>
      <w:jc w:val="center"/>
    </w:pPr>
    <w:rPr>
      <w:b/>
    </w:rPr>
  </w:style>
  <w:style w:type="paragraph" w:customStyle="1" w:styleId="TitreobjetPagedecouverture">
    <w:name w:val="Titre objet (Page de couverture)"/>
    <w:basedOn w:val="Titreobjet"/>
    <w:next w:val="IntrtEEEPagedecouverture"/>
    <w:rsid w:val="00C212B0"/>
  </w:style>
  <w:style w:type="paragraph" w:styleId="ListBullet">
    <w:name w:val="List Bullet"/>
    <w:basedOn w:val="Normal"/>
    <w:uiPriority w:val="99"/>
    <w:semiHidden/>
    <w:unhideWhenUsed/>
    <w:rsid w:val="00C212B0"/>
    <w:pPr>
      <w:numPr>
        <w:numId w:val="2"/>
      </w:numPr>
      <w:contextualSpacing/>
    </w:pPr>
  </w:style>
  <w:style w:type="paragraph" w:styleId="ListBullet2">
    <w:name w:val="List Bullet 2"/>
    <w:basedOn w:val="Normal"/>
    <w:uiPriority w:val="99"/>
    <w:semiHidden/>
    <w:unhideWhenUsed/>
    <w:rsid w:val="00C212B0"/>
    <w:pPr>
      <w:numPr>
        <w:numId w:val="3"/>
      </w:numPr>
      <w:contextualSpacing/>
    </w:pPr>
  </w:style>
  <w:style w:type="paragraph" w:styleId="ListBullet3">
    <w:name w:val="List Bullet 3"/>
    <w:basedOn w:val="Normal"/>
    <w:uiPriority w:val="99"/>
    <w:semiHidden/>
    <w:unhideWhenUsed/>
    <w:rsid w:val="00C212B0"/>
    <w:pPr>
      <w:numPr>
        <w:numId w:val="4"/>
      </w:numPr>
      <w:contextualSpacing/>
    </w:pPr>
  </w:style>
  <w:style w:type="paragraph" w:styleId="ListBullet4">
    <w:name w:val="List Bullet 4"/>
    <w:basedOn w:val="Normal"/>
    <w:uiPriority w:val="99"/>
    <w:semiHidden/>
    <w:unhideWhenUsed/>
    <w:rsid w:val="00C212B0"/>
    <w:pPr>
      <w:numPr>
        <w:numId w:val="5"/>
      </w:numPr>
      <w:contextualSpacing/>
    </w:pPr>
  </w:style>
  <w:style w:type="paragraph" w:styleId="ListParagraph">
    <w:name w:val="List Paragraph"/>
    <w:basedOn w:val="Normal"/>
    <w:uiPriority w:val="34"/>
    <w:qFormat/>
    <w:rsid w:val="00195AC9"/>
    <w:pPr>
      <w:ind w:left="720"/>
      <w:contextualSpacing/>
    </w:pPr>
  </w:style>
  <w:style w:type="table" w:styleId="TableGrid">
    <w:name w:val="Table Grid"/>
    <w:basedOn w:val="TableNormal"/>
    <w:uiPriority w:val="59"/>
    <w:rsid w:val="00B40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97E36"/>
  </w:style>
  <w:style w:type="character" w:customStyle="1" w:styleId="UnresolvedMention1">
    <w:name w:val="Unresolved Mention1"/>
    <w:basedOn w:val="DefaultParagraphFont"/>
    <w:uiPriority w:val="99"/>
    <w:semiHidden/>
    <w:unhideWhenUsed/>
    <w:rsid w:val="0073023B"/>
    <w:rPr>
      <w:color w:val="605E5C"/>
      <w:shd w:val="clear" w:color="auto" w:fill="E1DFDD"/>
    </w:rPr>
  </w:style>
  <w:style w:type="character" w:styleId="FollowedHyperlink">
    <w:name w:val="FollowedHyperlink"/>
    <w:basedOn w:val="DefaultParagraphFont"/>
    <w:uiPriority w:val="99"/>
    <w:semiHidden/>
    <w:unhideWhenUsed/>
    <w:rsid w:val="00115411"/>
    <w:rPr>
      <w:color w:val="800080" w:themeColor="followedHyperlink"/>
      <w:u w:val="single"/>
    </w:rPr>
  </w:style>
  <w:style w:type="character" w:customStyle="1" w:styleId="HeaderChar">
    <w:name w:val="Header Char"/>
    <w:basedOn w:val="DefaultParagraphFont"/>
    <w:link w:val="Header"/>
    <w:uiPriority w:val="99"/>
    <w:rsid w:val="001356F2"/>
    <w:rPr>
      <w:rFonts w:ascii="Times New Roman" w:hAnsi="Times New Roman" w:cs="Times New Roman"/>
      <w:sz w:val="24"/>
      <w:lang w:val="en-GB"/>
    </w:rPr>
  </w:style>
  <w:style w:type="character" w:customStyle="1" w:styleId="FooterChar">
    <w:name w:val="Footer Char"/>
    <w:basedOn w:val="DefaultParagraphFont"/>
    <w:link w:val="Footer"/>
    <w:uiPriority w:val="99"/>
    <w:rsid w:val="001356F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356F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356F2"/>
    <w:pPr>
      <w:spacing w:before="0"/>
      <w:jc w:val="right"/>
    </w:pPr>
    <w:rPr>
      <w:sz w:val="28"/>
    </w:rPr>
  </w:style>
  <w:style w:type="paragraph" w:customStyle="1" w:styleId="FooterSensitivity">
    <w:name w:val="Footer Sensitivity"/>
    <w:basedOn w:val="Normal"/>
    <w:rsid w:val="001356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356F2"/>
    <w:pPr>
      <w:tabs>
        <w:tab w:val="center" w:pos="4535"/>
        <w:tab w:val="right" w:pos="9071"/>
      </w:tabs>
      <w:spacing w:before="0"/>
    </w:pPr>
  </w:style>
  <w:style w:type="paragraph" w:customStyle="1" w:styleId="HeaderLandscape">
    <w:name w:val="HeaderLandscape"/>
    <w:basedOn w:val="Normal"/>
    <w:rsid w:val="001356F2"/>
    <w:pPr>
      <w:tabs>
        <w:tab w:val="center" w:pos="7285"/>
        <w:tab w:val="right" w:pos="14003"/>
      </w:tabs>
      <w:spacing w:before="0"/>
    </w:pPr>
  </w:style>
  <w:style w:type="paragraph" w:styleId="Footer">
    <w:name w:val="footer"/>
    <w:basedOn w:val="Normal"/>
    <w:link w:val="FooterChar"/>
    <w:uiPriority w:val="99"/>
    <w:unhideWhenUsed/>
    <w:rsid w:val="001356F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356F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361085">
      <w:bodyDiv w:val="1"/>
      <w:marLeft w:val="0"/>
      <w:marRight w:val="0"/>
      <w:marTop w:val="0"/>
      <w:marBottom w:val="0"/>
      <w:divBdr>
        <w:top w:val="none" w:sz="0" w:space="0" w:color="auto"/>
        <w:left w:val="none" w:sz="0" w:space="0" w:color="auto"/>
        <w:bottom w:val="none" w:sz="0" w:space="0" w:color="auto"/>
        <w:right w:val="none" w:sz="0" w:space="0" w:color="auto"/>
      </w:divBdr>
    </w:div>
    <w:div w:id="837576280">
      <w:bodyDiv w:val="1"/>
      <w:marLeft w:val="0"/>
      <w:marRight w:val="0"/>
      <w:marTop w:val="0"/>
      <w:marBottom w:val="0"/>
      <w:divBdr>
        <w:top w:val="none" w:sz="0" w:space="0" w:color="auto"/>
        <w:left w:val="none" w:sz="0" w:space="0" w:color="auto"/>
        <w:bottom w:val="none" w:sz="0" w:space="0" w:color="auto"/>
        <w:right w:val="none" w:sz="0" w:space="0" w:color="auto"/>
      </w:divBdr>
    </w:div>
    <w:div w:id="142037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hyperlink" Target="http://data.europa.eu/eli/reg/2022/590/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hyperlink" Target="http://data.europa.eu/eli/reg_del/2019/280/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jpeg"/><Relationship Id="rId29" Type="http://schemas.openxmlformats.org/officeDocument/2006/relationships/hyperlink" Target="http://data.europa.eu/eli/reg/2006/909/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hyperlink" Target="http://data.europa.eu/eli/reg/2013/1350/oj"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yperlink" Target="http://data.europa.eu/eli/reg/2005/306/oj"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data.europa.eu/eli/reg/2008/1137/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yperlink" Target="http://data.europa.eu/eli/reg/2004/138/oj" TargetMode="External"/><Relationship Id="rId30" Type="http://schemas.openxmlformats.org/officeDocument/2006/relationships/hyperlink" Target="http://data.europa.eu/eli/reg/2008/212/oj" TargetMode="External"/><Relationship Id="rId35" Type="http://schemas.openxmlformats.org/officeDocument/2006/relationships/hyperlink" Target="http://data.europa.eu/eli/reg_del/2024/3102/o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UTO/?uri=OJ:L:2008:145:TOC" TargetMode="External"/><Relationship Id="rId2" Type="http://schemas.openxmlformats.org/officeDocument/2006/relationships/hyperlink" Target="http://data.europa.eu/eli/reg/2006/1893/oj" TargetMode="External"/><Relationship Id="rId1" Type="http://schemas.openxmlformats.org/officeDocument/2006/relationships/hyperlink" Target="https://eur-lex.europa.eu/legal-content/EN/AUTO/?uri=OJ:L:2006:393:TOC" TargetMode="External"/><Relationship Id="rId4" Type="http://schemas.openxmlformats.org/officeDocument/2006/relationships/hyperlink" Target="http://data.europa.eu/eli/reg/2008/45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64"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72DA1C-3DCA-42A6-B549-A5CBE6BC283A}">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bb8512-91eb-4bfd-be42-d6f021407e9a">
      <Terms xmlns="http://schemas.microsoft.com/office/infopath/2007/PartnerControls"/>
    </lcf76f155ced4ddcb4097134ff3c332f>
    <TaxCatchAll xmlns="144c03d0-0f03-451f-9d46-5279004462a4" xsi:nil="true"/>
    <SharedWithUsers xmlns="144c03d0-0f03-451f-9d46-5279004462a4">
      <UserInfo>
        <DisplayName/>
        <AccountId xsi:nil="true"/>
        <AccountType/>
      </UserInfo>
    </SharedWithUsers>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D234901-7D1F-4F0F-8066-A4FF10C9E6FB}">
  <ds:schemaRefs>
    <ds:schemaRef ds:uri="http://schemas.microsoft.com/sharepoint/v3/contenttype/forms"/>
  </ds:schemaRefs>
</ds:datastoreItem>
</file>

<file path=customXml/itemProps2.xml><?xml version="1.0" encoding="utf-8"?>
<ds:datastoreItem xmlns:ds="http://schemas.openxmlformats.org/officeDocument/2006/customXml" ds:itemID="{35120D9B-8870-42B9-9236-BC6193283B3D}">
  <ds:schemaRefs>
    <ds:schemaRef ds:uri="http://schemas.microsoft.com/office/2006/metadata/properties"/>
    <ds:schemaRef ds:uri="http://schemas.microsoft.com/office/infopath/2007/PartnerControls"/>
    <ds:schemaRef ds:uri="f7bb8512-91eb-4bfd-be42-d6f021407e9a"/>
    <ds:schemaRef ds:uri="144c03d0-0f03-451f-9d46-5279004462a4"/>
    <ds:schemaRef ds:uri="http://schemas.microsoft.com/sharepoint/v3/fields"/>
  </ds:schemaRefs>
</ds:datastoreItem>
</file>

<file path=customXml/itemProps3.xml><?xml version="1.0" encoding="utf-8"?>
<ds:datastoreItem xmlns:ds="http://schemas.openxmlformats.org/officeDocument/2006/customXml" ds:itemID="{0423C0A6-777C-4D38-A7BD-BEA051EAA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E8C95-FFFC-4975-96BA-6E14E3B4B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6</TotalTime>
  <Pages>34</Pages>
  <Words>50558</Words>
  <Characters>288182</Characters>
  <Application>Microsoft Office Word</Application>
  <DocSecurity>0</DocSecurity>
  <Lines>2401</Lines>
  <Paragraphs>676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338064</CharactersWithSpaces>
  <SharedDoc>false</SharedDoc>
  <HLinks>
    <vt:vector size="78" baseType="variant">
      <vt:variant>
        <vt:i4>5570663</vt:i4>
      </vt:variant>
      <vt:variant>
        <vt:i4>4803</vt:i4>
      </vt:variant>
      <vt:variant>
        <vt:i4>0</vt:i4>
      </vt:variant>
      <vt:variant>
        <vt:i4>5</vt:i4>
      </vt:variant>
      <vt:variant>
        <vt:lpwstr>http://data.europa.eu/eli/reg_del/2024/3102/oj</vt:lpwstr>
      </vt:variant>
      <vt:variant>
        <vt:lpwstr/>
      </vt:variant>
      <vt:variant>
        <vt:i4>4522005</vt:i4>
      </vt:variant>
      <vt:variant>
        <vt:i4>4800</vt:i4>
      </vt:variant>
      <vt:variant>
        <vt:i4>0</vt:i4>
      </vt:variant>
      <vt:variant>
        <vt:i4>5</vt:i4>
      </vt:variant>
      <vt:variant>
        <vt:lpwstr>http://data.europa.eu/eli/reg/2022/590/oj</vt:lpwstr>
      </vt:variant>
      <vt:variant>
        <vt:lpwstr/>
      </vt:variant>
      <vt:variant>
        <vt:i4>7536671</vt:i4>
      </vt:variant>
      <vt:variant>
        <vt:i4>4797</vt:i4>
      </vt:variant>
      <vt:variant>
        <vt:i4>0</vt:i4>
      </vt:variant>
      <vt:variant>
        <vt:i4>5</vt:i4>
      </vt:variant>
      <vt:variant>
        <vt:lpwstr>http://data.europa.eu/eli/reg_del/2019/280/oj</vt:lpwstr>
      </vt:variant>
      <vt:variant>
        <vt:lpwstr/>
      </vt:variant>
      <vt:variant>
        <vt:i4>7274604</vt:i4>
      </vt:variant>
      <vt:variant>
        <vt:i4>4794</vt:i4>
      </vt:variant>
      <vt:variant>
        <vt:i4>0</vt:i4>
      </vt:variant>
      <vt:variant>
        <vt:i4>5</vt:i4>
      </vt:variant>
      <vt:variant>
        <vt:lpwstr>http://data.europa.eu/eli/reg/2013/1350/oj</vt:lpwstr>
      </vt:variant>
      <vt:variant>
        <vt:lpwstr/>
      </vt:variant>
      <vt:variant>
        <vt:i4>6422632</vt:i4>
      </vt:variant>
      <vt:variant>
        <vt:i4>4791</vt:i4>
      </vt:variant>
      <vt:variant>
        <vt:i4>0</vt:i4>
      </vt:variant>
      <vt:variant>
        <vt:i4>5</vt:i4>
      </vt:variant>
      <vt:variant>
        <vt:lpwstr>http://data.europa.eu/eli/reg/2008/1137/oj</vt:lpwstr>
      </vt:variant>
      <vt:variant>
        <vt:lpwstr/>
      </vt:variant>
      <vt:variant>
        <vt:i4>4849695</vt:i4>
      </vt:variant>
      <vt:variant>
        <vt:i4>4788</vt:i4>
      </vt:variant>
      <vt:variant>
        <vt:i4>0</vt:i4>
      </vt:variant>
      <vt:variant>
        <vt:i4>5</vt:i4>
      </vt:variant>
      <vt:variant>
        <vt:lpwstr>http://data.europa.eu/eli/reg/2008/212/oj</vt:lpwstr>
      </vt:variant>
      <vt:variant>
        <vt:lpwstr/>
      </vt:variant>
      <vt:variant>
        <vt:i4>4456478</vt:i4>
      </vt:variant>
      <vt:variant>
        <vt:i4>4785</vt:i4>
      </vt:variant>
      <vt:variant>
        <vt:i4>0</vt:i4>
      </vt:variant>
      <vt:variant>
        <vt:i4>5</vt:i4>
      </vt:variant>
      <vt:variant>
        <vt:lpwstr>http://data.europa.eu/eli/reg/2006/909/oj</vt:lpwstr>
      </vt:variant>
      <vt:variant>
        <vt:lpwstr/>
      </vt:variant>
      <vt:variant>
        <vt:i4>4325406</vt:i4>
      </vt:variant>
      <vt:variant>
        <vt:i4>4782</vt:i4>
      </vt:variant>
      <vt:variant>
        <vt:i4>0</vt:i4>
      </vt:variant>
      <vt:variant>
        <vt:i4>5</vt:i4>
      </vt:variant>
      <vt:variant>
        <vt:lpwstr>http://data.europa.eu/eli/reg/2005/306/oj</vt:lpwstr>
      </vt:variant>
      <vt:variant>
        <vt:lpwstr/>
      </vt:variant>
      <vt:variant>
        <vt:i4>5177373</vt:i4>
      </vt:variant>
      <vt:variant>
        <vt:i4>4779</vt:i4>
      </vt:variant>
      <vt:variant>
        <vt:i4>0</vt:i4>
      </vt:variant>
      <vt:variant>
        <vt:i4>5</vt:i4>
      </vt:variant>
      <vt:variant>
        <vt:lpwstr>http://data.europa.eu/eli/reg/2004/138/oj</vt:lpwstr>
      </vt:variant>
      <vt:variant>
        <vt:lpwstr/>
      </vt:variant>
      <vt:variant>
        <vt:i4>5177371</vt:i4>
      </vt:variant>
      <vt:variant>
        <vt:i4>21</vt:i4>
      </vt:variant>
      <vt:variant>
        <vt:i4>0</vt:i4>
      </vt:variant>
      <vt:variant>
        <vt:i4>5</vt:i4>
      </vt:variant>
      <vt:variant>
        <vt:lpwstr>http://data.europa.eu/eli/reg/2008/451/oj</vt:lpwstr>
      </vt:variant>
      <vt:variant>
        <vt:lpwstr/>
      </vt:variant>
      <vt:variant>
        <vt:i4>8126587</vt:i4>
      </vt:variant>
      <vt:variant>
        <vt:i4>18</vt:i4>
      </vt:variant>
      <vt:variant>
        <vt:i4>0</vt:i4>
      </vt:variant>
      <vt:variant>
        <vt:i4>5</vt:i4>
      </vt:variant>
      <vt:variant>
        <vt:lpwstr>https://eur-lex.europa.eu/legal-content/EN/AUTO/?uri=OJ:L:2008:145:TOC</vt:lpwstr>
      </vt:variant>
      <vt:variant>
        <vt:lpwstr/>
      </vt:variant>
      <vt:variant>
        <vt:i4>6684773</vt:i4>
      </vt:variant>
      <vt:variant>
        <vt:i4>9</vt:i4>
      </vt:variant>
      <vt:variant>
        <vt:i4>0</vt:i4>
      </vt:variant>
      <vt:variant>
        <vt:i4>5</vt:i4>
      </vt:variant>
      <vt:variant>
        <vt:lpwstr>http://data.europa.eu/eli/reg/2006/1893/oj</vt:lpwstr>
      </vt:variant>
      <vt:variant>
        <vt:lpwstr/>
      </vt:variant>
      <vt:variant>
        <vt:i4>7733366</vt:i4>
      </vt:variant>
      <vt:variant>
        <vt:i4>6</vt:i4>
      </vt:variant>
      <vt:variant>
        <vt:i4>0</vt:i4>
      </vt:variant>
      <vt:variant>
        <vt:i4>5</vt:i4>
      </vt:variant>
      <vt:variant>
        <vt:lpwstr>https://eur-lex.europa.eu/legal-content/EN/AUTO/?uri=OJ:L:2006:393:TOC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2024-02-02T09:39:00Z</cp:lastPrinted>
  <dcterms:created xsi:type="dcterms:W3CDTF">2026-04-09T13:21:00Z</dcterms:created>
  <dcterms:modified xsi:type="dcterms:W3CDTF">2026-04-09T13:28:00Z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4</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2023-10-09T11:46:55Z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620e567a-b1d4-48bb-8b14-06ffe76efece</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LWCR IsRefonte">
    <vt:lpwstr>False</vt:lpwstr>
  </property>
  <property fmtid="{D5CDD505-2E9C-101B-9397-08002B2CF9AE}" pid="22" name="Order">
    <vt:r8>10800</vt:r8>
  </property>
  <property fmtid="{D5CDD505-2E9C-101B-9397-08002B2CF9AE}" pid="23" name="ComplianceAssetId">
    <vt:lpwstr/>
  </property>
  <property fmtid="{D5CDD505-2E9C-101B-9397-08002B2CF9AE}" pid="24" name="_ExtendedDescription">
    <vt:lpwstr/>
  </property>
  <property fmtid="{D5CDD505-2E9C-101B-9397-08002B2CF9AE}" pid="25" name="TriggerFlowInfo">
    <vt:lpwstr/>
  </property>
  <property fmtid="{D5CDD505-2E9C-101B-9397-08002B2CF9AE}" pid="26" name="MediaServiceImageTags">
    <vt:lpwstr/>
  </property>
  <property fmtid="{D5CDD505-2E9C-101B-9397-08002B2CF9AE}" pid="27" name="DQCStatus">
    <vt:lpwstr>Yellow (DQC version 03)</vt:lpwstr>
  </property>
</Properties>
</file>