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9B6" w:rsidRDefault="00561F7C" w:rsidP="00561F7C">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B42964A-4A7A-48B8-8D6C-3551607334F0" style="width:455.25pt;height:357.75pt">
            <v:imagedata r:id="rId11" o:title=""/>
          </v:shape>
        </w:pict>
      </w:r>
    </w:p>
    <w:p w:rsidR="00DF01BF" w:rsidRPr="00DF01BF" w:rsidRDefault="00DF01BF" w:rsidP="00DF01BF">
      <w:pPr>
        <w:pStyle w:val="Pagedecouverture"/>
        <w:rPr>
          <w:noProof/>
        </w:rPr>
        <w:sectPr w:rsidR="00DF01BF" w:rsidRPr="00DF01BF" w:rsidSect="00561F7C">
          <w:footerReference w:type="even" r:id="rId12"/>
          <w:footerReference w:type="default" r:id="rId13"/>
          <w:pgSz w:w="11907" w:h="16839"/>
          <w:pgMar w:top="1134" w:right="1417" w:bottom="1134" w:left="1417" w:header="709" w:footer="709" w:gutter="0"/>
          <w:pgNumType w:start="0"/>
          <w:cols w:space="720"/>
          <w:docGrid w:linePitch="360"/>
        </w:sectPr>
      </w:pPr>
    </w:p>
    <w:p w:rsidR="00A10B35" w:rsidRDefault="00A10B35" w:rsidP="00A10B35">
      <w:pPr>
        <w:pStyle w:val="Exposdesmotifstitre"/>
        <w:rPr>
          <w:noProof/>
        </w:rPr>
      </w:pPr>
      <w:bookmarkStart w:id="1" w:name="_GoBack"/>
      <w:bookmarkEnd w:id="1"/>
    </w:p>
    <w:p w:rsidR="00A10B35" w:rsidRDefault="00A10B35" w:rsidP="00A10B35">
      <w:pPr>
        <w:rPr>
          <w:noProof/>
        </w:rPr>
      </w:pPr>
    </w:p>
    <w:p w:rsidR="004978A0" w:rsidRDefault="00B63C63">
      <w:pPr>
        <w:pStyle w:val="Rfrenceinterinstitutionnelle"/>
        <w:rPr>
          <w:noProof/>
        </w:rPr>
      </w:pPr>
      <w:r>
        <w:rPr>
          <w:noProof/>
        </w:rPr>
        <w:t>2026/0088 (NLE)</w:t>
      </w:r>
    </w:p>
    <w:p w:rsidR="002709B6" w:rsidRDefault="00DF01BF" w:rsidP="00DF01BF">
      <w:pPr>
        <w:pStyle w:val="Statut"/>
        <w:rPr>
          <w:noProof/>
        </w:rPr>
      </w:pPr>
      <w:r w:rsidRPr="00DF01BF">
        <w:rPr>
          <w:noProof/>
        </w:rPr>
        <w:t>Proposal for a</w:t>
      </w:r>
    </w:p>
    <w:p w:rsidR="002709B6" w:rsidRDefault="00DF01BF" w:rsidP="00DF01BF">
      <w:pPr>
        <w:pStyle w:val="Typedudocument"/>
        <w:rPr>
          <w:noProof/>
        </w:rPr>
      </w:pPr>
      <w:r w:rsidRPr="00DF01BF">
        <w:rPr>
          <w:noProof/>
        </w:rPr>
        <w:t>COUNCIL IMPLEMENTING DECISION</w:t>
      </w:r>
    </w:p>
    <w:p w:rsidR="002709B6" w:rsidRDefault="00DF01BF" w:rsidP="00DF01BF">
      <w:pPr>
        <w:pStyle w:val="Titreobjet"/>
        <w:rPr>
          <w:noProof/>
        </w:rPr>
      </w:pPr>
      <w:r w:rsidRPr="00DF01BF">
        <w:rPr>
          <w:noProof/>
        </w:rPr>
        <w:t>amending the Implementing Decision of 13 July 2021 on the approval of the assessment of the recovery and resilience plan for Denmark</w:t>
      </w:r>
    </w:p>
    <w:p w:rsidR="002709B6" w:rsidRDefault="00DC39D2">
      <w:pPr>
        <w:pStyle w:val="Institutionquiagit"/>
        <w:rPr>
          <w:rFonts w:eastAsia="Times New Roman"/>
          <w:noProof/>
        </w:rPr>
      </w:pPr>
      <w:r>
        <w:rPr>
          <w:rFonts w:eastAsia="Times New Roman"/>
          <w:noProof/>
        </w:rPr>
        <w:t>THE COUNCIL OF THE EUROPEAN UNION,</w:t>
      </w:r>
    </w:p>
    <w:p w:rsidR="002709B6" w:rsidRDefault="00DC39D2">
      <w:pPr>
        <w:rPr>
          <w:rFonts w:eastAsia="Times New Roman"/>
          <w:noProof/>
        </w:rPr>
      </w:pPr>
      <w:r>
        <w:rPr>
          <w:rFonts w:eastAsia="Times New Roman"/>
          <w:noProof/>
        </w:rPr>
        <w:t xml:space="preserve">Having regard to the Treaty on the Functioning of the European Union, </w:t>
      </w:r>
    </w:p>
    <w:p w:rsidR="002709B6" w:rsidRDefault="00DC39D2">
      <w:pPr>
        <w:rPr>
          <w:rFonts w:eastAsia="Times New Roman"/>
          <w:noProof/>
        </w:rPr>
      </w:pPr>
      <w:r>
        <w:rPr>
          <w:rFonts w:eastAsia="Times New Roman"/>
          <w:noProof/>
        </w:rPr>
        <w:t>Having regard to Regulation (EU) 2021/241 of the European Parliament and of the Council of 12 February 2021 establishing the Recovery and Resilience Facility</w:t>
      </w:r>
      <w:r>
        <w:rPr>
          <w:rStyle w:val="FootnoteReference"/>
          <w:rFonts w:eastAsia="Times New Roman"/>
          <w:noProof/>
        </w:rPr>
        <w:footnoteReference w:id="2"/>
      </w:r>
      <w:r>
        <w:rPr>
          <w:rFonts w:eastAsia="Times New Roman"/>
          <w:noProof/>
        </w:rPr>
        <w:t>, and in particular Article 20(1) thereof,</w:t>
      </w:r>
    </w:p>
    <w:p w:rsidR="002709B6" w:rsidRDefault="00DC39D2">
      <w:pPr>
        <w:rPr>
          <w:rFonts w:eastAsia="Times New Roman"/>
          <w:noProof/>
          <w:lang w:val="en-IE"/>
        </w:rPr>
      </w:pPr>
      <w:r>
        <w:rPr>
          <w:rFonts w:eastAsia="Times New Roman"/>
          <w:noProof/>
        </w:rPr>
        <w:t>Having regard to the proposal from the European Commission,</w:t>
      </w:r>
    </w:p>
    <w:p w:rsidR="002709B6" w:rsidRPr="00995B4E" w:rsidRDefault="00DC39D2">
      <w:pPr>
        <w:rPr>
          <w:rFonts w:eastAsia="Times New Roman"/>
          <w:noProof/>
        </w:rPr>
      </w:pPr>
      <w:r w:rsidRPr="00995B4E">
        <w:rPr>
          <w:rFonts w:eastAsia="Times New Roman"/>
          <w:noProof/>
        </w:rPr>
        <w:t>Whereas:</w:t>
      </w:r>
    </w:p>
    <w:p w:rsidR="002709B6" w:rsidRPr="00723D75" w:rsidRDefault="00DC39D2" w:rsidP="00651F63">
      <w:pPr>
        <w:pStyle w:val="ManualConsidrant"/>
        <w:rPr>
          <w:rFonts w:eastAsia="Times New Roman"/>
          <w:noProof/>
        </w:rPr>
      </w:pPr>
      <w:r>
        <w:rPr>
          <w:noProof/>
        </w:rPr>
        <w:t>(1)</w:t>
      </w:r>
      <w:r>
        <w:rPr>
          <w:noProof/>
        </w:rPr>
        <w:tab/>
      </w:r>
      <w:r w:rsidRPr="00723D75">
        <w:rPr>
          <w:rFonts w:eastAsia="Times New Roman"/>
          <w:noProof/>
        </w:rPr>
        <w:t>Following the submission of the national recovery and resilience plan (‘RRP’) by</w:t>
      </w:r>
      <w:r w:rsidRPr="00723D75">
        <w:rPr>
          <w:rFonts w:eastAsia="Times New Roman"/>
          <w:noProof/>
          <w:shd w:val="clear" w:color="auto" w:fill="FFFFFF"/>
        </w:rPr>
        <w:t xml:space="preserve"> </w:t>
      </w:r>
      <w:r w:rsidR="00EA433D" w:rsidRPr="00723D75">
        <w:rPr>
          <w:rFonts w:eastAsia="Times New Roman"/>
          <w:noProof/>
          <w:shd w:val="clear" w:color="auto" w:fill="FFFFFF"/>
        </w:rPr>
        <w:t>Denmark</w:t>
      </w:r>
      <w:r w:rsidRPr="00723D75">
        <w:rPr>
          <w:rFonts w:eastAsia="Times New Roman"/>
          <w:noProof/>
          <w:shd w:val="clear" w:color="auto" w:fill="FFFFFF"/>
        </w:rPr>
        <w:t xml:space="preserve"> on </w:t>
      </w:r>
      <w:r w:rsidR="001058DD" w:rsidRPr="00723D75">
        <w:rPr>
          <w:rFonts w:eastAsia="Times New Roman"/>
          <w:noProof/>
          <w:shd w:val="clear" w:color="auto" w:fill="FFFFFF"/>
        </w:rPr>
        <w:t>30 April 2021</w:t>
      </w:r>
      <w:r w:rsidRPr="00723D75">
        <w:rPr>
          <w:rFonts w:eastAsia="Times New Roman"/>
          <w:noProof/>
        </w:rPr>
        <w:t xml:space="preserve">, the Commission proposed its positive assessment to the Council. </w:t>
      </w:r>
      <w:r w:rsidR="00B9566F" w:rsidRPr="00723D75">
        <w:rPr>
          <w:noProof/>
        </w:rPr>
        <w:t xml:space="preserve">On </w:t>
      </w:r>
      <w:r w:rsidR="00A56ACF" w:rsidRPr="00723D75">
        <w:rPr>
          <w:noProof/>
        </w:rPr>
        <w:t>13 July 2021</w:t>
      </w:r>
      <w:r w:rsidR="00B9566F" w:rsidRPr="00723D75">
        <w:rPr>
          <w:noProof/>
        </w:rPr>
        <w:t>, the Council approved the positive assessment by means of an implementing decision</w:t>
      </w:r>
      <w:r w:rsidR="00B9566F" w:rsidRPr="00723D75">
        <w:rPr>
          <w:rStyle w:val="FootnoteReference"/>
          <w:rFonts w:eastAsia="Times New Roman"/>
          <w:noProof/>
        </w:rPr>
        <w:footnoteReference w:id="3"/>
      </w:r>
      <w:r w:rsidR="00B9566F" w:rsidRPr="00723D75">
        <w:rPr>
          <w:noProof/>
        </w:rPr>
        <w:t xml:space="preserve"> (‘the Council Implementing Decision of </w:t>
      </w:r>
      <w:r w:rsidR="00A56ACF" w:rsidRPr="00723D75">
        <w:rPr>
          <w:noProof/>
        </w:rPr>
        <w:t>13 July 2021</w:t>
      </w:r>
      <w:r w:rsidR="00B9566F" w:rsidRPr="00723D75">
        <w:rPr>
          <w:noProof/>
        </w:rPr>
        <w:t xml:space="preserve">’). The Council Implementing Decision of </w:t>
      </w:r>
      <w:r w:rsidR="00A56ACF" w:rsidRPr="00723D75">
        <w:rPr>
          <w:noProof/>
        </w:rPr>
        <w:t xml:space="preserve">13 July 2021 </w:t>
      </w:r>
      <w:r w:rsidR="00B9566F" w:rsidRPr="00723D75">
        <w:rPr>
          <w:noProof/>
        </w:rPr>
        <w:t xml:space="preserve">was amended by the Council Implementing Decisions of </w:t>
      </w:r>
      <w:r w:rsidR="38AA20D8" w:rsidRPr="00723D75">
        <w:rPr>
          <w:noProof/>
        </w:rPr>
        <w:t xml:space="preserve">9 </w:t>
      </w:r>
      <w:r w:rsidR="0002176C" w:rsidRPr="00723D75">
        <w:rPr>
          <w:noProof/>
        </w:rPr>
        <w:t>November 2023</w:t>
      </w:r>
      <w:r w:rsidR="0002176C" w:rsidRPr="00723D75">
        <w:rPr>
          <w:rStyle w:val="FootnoteReference"/>
          <w:noProof/>
        </w:rPr>
        <w:footnoteReference w:id="4"/>
      </w:r>
      <w:r w:rsidR="0002176C" w:rsidRPr="00723D75">
        <w:rPr>
          <w:noProof/>
        </w:rPr>
        <w:t xml:space="preserve">, </w:t>
      </w:r>
      <w:r w:rsidR="28D202C1" w:rsidRPr="00723D75">
        <w:rPr>
          <w:noProof/>
        </w:rPr>
        <w:t>10</w:t>
      </w:r>
      <w:r w:rsidR="00933188" w:rsidRPr="00723D75">
        <w:rPr>
          <w:noProof/>
        </w:rPr>
        <w:t xml:space="preserve"> December 2024</w:t>
      </w:r>
      <w:r w:rsidR="00933188" w:rsidRPr="00723D75">
        <w:rPr>
          <w:rStyle w:val="FootnoteReference"/>
          <w:noProof/>
        </w:rPr>
        <w:footnoteReference w:id="5"/>
      </w:r>
      <w:r w:rsidR="00B608CD" w:rsidRPr="00723D75">
        <w:rPr>
          <w:noProof/>
        </w:rPr>
        <w:t xml:space="preserve"> and </w:t>
      </w:r>
      <w:r w:rsidR="04DE127C" w:rsidRPr="00723D75">
        <w:rPr>
          <w:noProof/>
        </w:rPr>
        <w:t>8</w:t>
      </w:r>
      <w:r w:rsidR="00FC0A9F" w:rsidRPr="00723D75">
        <w:rPr>
          <w:rFonts w:eastAsia="Times New Roman"/>
          <w:noProof/>
        </w:rPr>
        <w:t xml:space="preserve"> July 2025</w:t>
      </w:r>
      <w:r w:rsidRPr="00723D75">
        <w:rPr>
          <w:rStyle w:val="FootnoteReference"/>
          <w:rFonts w:eastAsia="Times New Roman"/>
          <w:noProof/>
        </w:rPr>
        <w:footnoteReference w:id="6"/>
      </w:r>
      <w:r w:rsidRPr="00723D75">
        <w:rPr>
          <w:rFonts w:eastAsia="Times New Roman"/>
          <w:noProof/>
        </w:rPr>
        <w:t>.</w:t>
      </w:r>
    </w:p>
    <w:p w:rsidR="002709B6" w:rsidRPr="00A10B35" w:rsidRDefault="00DC39D2" w:rsidP="00A10B35">
      <w:pPr>
        <w:pStyle w:val="ManualConsidrant"/>
        <w:rPr>
          <w:rFonts w:eastAsia="Times New Roman"/>
          <w:noProof/>
        </w:rPr>
      </w:pPr>
      <w:r>
        <w:rPr>
          <w:noProof/>
        </w:rPr>
        <w:t>(2)</w:t>
      </w:r>
      <w:r>
        <w:rPr>
          <w:noProof/>
        </w:rPr>
        <w:tab/>
      </w:r>
      <w:r w:rsidRPr="00723D75">
        <w:rPr>
          <w:rFonts w:eastAsia="Times New Roman"/>
          <w:noProof/>
        </w:rPr>
        <w:t xml:space="preserve">On </w:t>
      </w:r>
      <w:r w:rsidR="000B66AC" w:rsidRPr="00723D75">
        <w:rPr>
          <w:rFonts w:eastAsia="Times New Roman"/>
          <w:noProof/>
        </w:rPr>
        <w:t>2 March 2026</w:t>
      </w:r>
      <w:r w:rsidRPr="00723D75">
        <w:rPr>
          <w:rFonts w:eastAsia="Times New Roman"/>
          <w:noProof/>
        </w:rPr>
        <w:t xml:space="preserve">, </w:t>
      </w:r>
      <w:r w:rsidR="00EA433D" w:rsidRPr="00723D75">
        <w:rPr>
          <w:rFonts w:eastAsia="Times New Roman"/>
          <w:noProof/>
        </w:rPr>
        <w:t>Denmark</w:t>
      </w:r>
      <w:r w:rsidRPr="00723D75">
        <w:rPr>
          <w:rFonts w:eastAsia="Times New Roman"/>
          <w:noProof/>
        </w:rPr>
        <w:t xml:space="preserve"> </w:t>
      </w:r>
      <w:bookmarkStart w:id="2" w:name="_Hlk130805569"/>
      <w:r w:rsidRPr="00723D75">
        <w:rPr>
          <w:noProof/>
        </w:rPr>
        <w:t xml:space="preserve">made a reasoned request to the Commission to make a proposal to amend the Council Implementing Decision of </w:t>
      </w:r>
      <w:r w:rsidR="000B66AC" w:rsidRPr="00723D75">
        <w:rPr>
          <w:noProof/>
        </w:rPr>
        <w:t>13 July 2021</w:t>
      </w:r>
      <w:r w:rsidRPr="00723D75">
        <w:rPr>
          <w:noProof/>
        </w:rPr>
        <w:t xml:space="preserve"> in accordance with Article 21(1) of Regulation (EU) 2021/241 on the grounds that the RRP is partially no longer achievable because of objective circumstances. On that basis, </w:t>
      </w:r>
      <w:r w:rsidR="00EA433D" w:rsidRPr="00723D75">
        <w:rPr>
          <w:noProof/>
        </w:rPr>
        <w:t>Denmark</w:t>
      </w:r>
      <w:r w:rsidRPr="00723D75">
        <w:rPr>
          <w:noProof/>
        </w:rPr>
        <w:t xml:space="preserve"> has submitted an amended RRP.</w:t>
      </w:r>
      <w:bookmarkEnd w:id="2"/>
    </w:p>
    <w:p w:rsidR="002709B6" w:rsidRPr="00A10B35" w:rsidRDefault="00DC39D2" w:rsidP="00A10B35">
      <w:pPr>
        <w:rPr>
          <w:b/>
          <w:bCs/>
          <w:i/>
          <w:iCs/>
          <w:noProof/>
        </w:rPr>
      </w:pPr>
      <w:r w:rsidRPr="00A10B35">
        <w:rPr>
          <w:b/>
          <w:bCs/>
          <w:i/>
          <w:iCs/>
          <w:noProof/>
        </w:rPr>
        <w:t xml:space="preserve">Amendments based on Article 21 of Regulation (EU) 2021/241 </w:t>
      </w:r>
    </w:p>
    <w:p w:rsidR="002709B6" w:rsidRPr="00723D75" w:rsidRDefault="00DC39D2">
      <w:pPr>
        <w:pStyle w:val="ManualConsidrant"/>
        <w:rPr>
          <w:rFonts w:eastAsia="Times New Roman"/>
          <w:noProof/>
        </w:rPr>
      </w:pPr>
      <w:r>
        <w:rPr>
          <w:noProof/>
        </w:rPr>
        <w:t>(3)</w:t>
      </w:r>
      <w:r>
        <w:rPr>
          <w:noProof/>
        </w:rPr>
        <w:tab/>
      </w:r>
      <w:r w:rsidRPr="00723D75">
        <w:rPr>
          <w:rFonts w:eastAsia="Times New Roman"/>
          <w:noProof/>
          <w:color w:val="000000" w:themeColor="text1"/>
        </w:rPr>
        <w:t xml:space="preserve">The amendments to the RRP submitted by </w:t>
      </w:r>
      <w:r w:rsidR="00EA433D" w:rsidRPr="00723D75">
        <w:rPr>
          <w:rFonts w:eastAsia="Times New Roman"/>
          <w:noProof/>
          <w:color w:val="000000" w:themeColor="text1"/>
        </w:rPr>
        <w:t>Denmark</w:t>
      </w:r>
      <w:r w:rsidRPr="00723D75">
        <w:rPr>
          <w:rFonts w:eastAsia="Times New Roman"/>
          <w:noProof/>
          <w:color w:val="000000" w:themeColor="text1"/>
        </w:rPr>
        <w:t xml:space="preserve"> </w:t>
      </w:r>
      <w:r w:rsidRPr="00723D75">
        <w:rPr>
          <w:rFonts w:eastAsia="Times New Roman"/>
          <w:noProof/>
        </w:rPr>
        <w:t>because of objective circumstances</w:t>
      </w:r>
      <w:r w:rsidRPr="00723D75">
        <w:rPr>
          <w:rFonts w:eastAsia="Times New Roman"/>
          <w:noProof/>
          <w:color w:val="000000" w:themeColor="text1"/>
        </w:rPr>
        <w:t xml:space="preserve"> concern </w:t>
      </w:r>
      <w:r w:rsidR="00C73976" w:rsidRPr="00723D75">
        <w:rPr>
          <w:rFonts w:eastAsia="Times New Roman"/>
          <w:noProof/>
          <w:color w:val="000000" w:themeColor="text1"/>
        </w:rPr>
        <w:t>12</w:t>
      </w:r>
      <w:r w:rsidR="00A01F00" w:rsidRPr="00723D75">
        <w:rPr>
          <w:rFonts w:eastAsia="Times New Roman"/>
          <w:noProof/>
        </w:rPr>
        <w:t xml:space="preserve"> </w:t>
      </w:r>
      <w:r w:rsidRPr="00723D75">
        <w:rPr>
          <w:rFonts w:eastAsia="Times New Roman"/>
          <w:noProof/>
          <w:color w:val="000000" w:themeColor="text1"/>
        </w:rPr>
        <w:t>measures.</w:t>
      </w:r>
    </w:p>
    <w:p w:rsidR="002709B6" w:rsidRPr="00723D75" w:rsidRDefault="00605091" w:rsidP="00E7232D">
      <w:pPr>
        <w:pStyle w:val="ManualConsidrant"/>
        <w:rPr>
          <w:rFonts w:eastAsia="Times New Roman"/>
          <w:noProof/>
        </w:rPr>
      </w:pPr>
      <w:r>
        <w:rPr>
          <w:noProof/>
        </w:rPr>
        <w:t>(4)</w:t>
      </w:r>
      <w:r>
        <w:rPr>
          <w:noProof/>
        </w:rPr>
        <w:tab/>
      </w:r>
      <w:bookmarkStart w:id="3" w:name="_Hlk158894031"/>
      <w:r w:rsidRPr="00723D75">
        <w:rPr>
          <w:rFonts w:eastAsia="Times New Roman"/>
          <w:noProof/>
          <w:color w:val="000000" w:themeColor="text1"/>
        </w:rPr>
        <w:t>Denmark</w:t>
      </w:r>
      <w:r w:rsidR="00DC39D2" w:rsidRPr="00723D75">
        <w:rPr>
          <w:rFonts w:eastAsia="Times New Roman"/>
          <w:noProof/>
          <w:color w:val="000000" w:themeColor="text1"/>
        </w:rPr>
        <w:t xml:space="preserve"> has explained that </w:t>
      </w:r>
      <w:r w:rsidR="00D323CD" w:rsidRPr="00723D75">
        <w:rPr>
          <w:rFonts w:eastAsia="Times New Roman"/>
          <w:noProof/>
          <w:color w:val="000000" w:themeColor="text1"/>
        </w:rPr>
        <w:t>four</w:t>
      </w:r>
      <w:r w:rsidR="00DC39D2" w:rsidRPr="00723D75">
        <w:rPr>
          <w:rFonts w:eastAsia="Times New Roman"/>
          <w:noProof/>
          <w:color w:val="000000" w:themeColor="text1"/>
        </w:rPr>
        <w:t xml:space="preserve"> measures are </w:t>
      </w:r>
      <w:r w:rsidR="00D323CD" w:rsidRPr="00723D75">
        <w:rPr>
          <w:rFonts w:eastAsia="Times New Roman"/>
          <w:noProof/>
          <w:color w:val="000000" w:themeColor="text1"/>
        </w:rPr>
        <w:t>partially</w:t>
      </w:r>
      <w:r w:rsidR="00DC39D2" w:rsidRPr="00723D75">
        <w:rPr>
          <w:rFonts w:eastAsia="Times New Roman"/>
          <w:noProof/>
          <w:color w:val="000000" w:themeColor="text1"/>
        </w:rPr>
        <w:t xml:space="preserve"> no longer achievable because </w:t>
      </w:r>
      <w:r w:rsidR="00A32AC3" w:rsidRPr="00723D75">
        <w:rPr>
          <w:rFonts w:eastAsia="Times New Roman"/>
          <w:noProof/>
          <w:color w:val="000000" w:themeColor="text1"/>
        </w:rPr>
        <w:t xml:space="preserve">of </w:t>
      </w:r>
      <w:r w:rsidR="00580B46" w:rsidRPr="00723D75">
        <w:rPr>
          <w:rFonts w:eastAsia="Times New Roman"/>
          <w:noProof/>
          <w:color w:val="000000" w:themeColor="text1"/>
        </w:rPr>
        <w:t>unforeseen</w:t>
      </w:r>
      <w:r w:rsidR="00A32AC3" w:rsidRPr="00723D75">
        <w:rPr>
          <w:rFonts w:eastAsia="Times New Roman"/>
          <w:noProof/>
          <w:color w:val="000000" w:themeColor="text1"/>
        </w:rPr>
        <w:t xml:space="preserve"> delays. </w:t>
      </w:r>
      <w:r w:rsidR="00DC39D2" w:rsidRPr="00723D75">
        <w:rPr>
          <w:rFonts w:eastAsia="Times New Roman"/>
          <w:noProof/>
          <w:color w:val="000000" w:themeColor="text1"/>
        </w:rPr>
        <w:t>This concerns</w:t>
      </w:r>
      <w:r w:rsidR="00A32AC3" w:rsidRPr="00723D75">
        <w:rPr>
          <w:rFonts w:eastAsia="Times New Roman"/>
          <w:noProof/>
          <w:color w:val="000000" w:themeColor="text1"/>
        </w:rPr>
        <w:t xml:space="preserve"> </w:t>
      </w:r>
      <w:r w:rsidR="00A418EA" w:rsidRPr="00723D75">
        <w:rPr>
          <w:rFonts w:eastAsia="Times New Roman"/>
          <w:noProof/>
          <w:color w:val="000000" w:themeColor="text1"/>
        </w:rPr>
        <w:t>measure</w:t>
      </w:r>
      <w:r w:rsidR="009439CB" w:rsidRPr="00723D75">
        <w:rPr>
          <w:rFonts w:eastAsia="Times New Roman"/>
          <w:noProof/>
          <w:color w:val="000000" w:themeColor="text1"/>
        </w:rPr>
        <w:t>s</w:t>
      </w:r>
      <w:r w:rsidR="00A418EA" w:rsidRPr="00723D75">
        <w:rPr>
          <w:rFonts w:eastAsia="Times New Roman"/>
          <w:noProof/>
          <w:color w:val="000000" w:themeColor="text1"/>
        </w:rPr>
        <w:t xml:space="preserve"> </w:t>
      </w:r>
      <w:r w:rsidR="00675804" w:rsidRPr="00723D75">
        <w:rPr>
          <w:rFonts w:eastAsia="Times New Roman"/>
          <w:noProof/>
          <w:color w:val="000000" w:themeColor="text1"/>
        </w:rPr>
        <w:t>C2.R1</w:t>
      </w:r>
      <w:r w:rsidR="00354AC5" w:rsidRPr="00723D75">
        <w:rPr>
          <w:rFonts w:eastAsia="Times New Roman"/>
          <w:noProof/>
          <w:color w:val="000000" w:themeColor="text1"/>
        </w:rPr>
        <w:t xml:space="preserve"> </w:t>
      </w:r>
      <w:r w:rsidR="008512D1" w:rsidRPr="00723D75">
        <w:rPr>
          <w:rFonts w:eastAsia="Times New Roman"/>
          <w:noProof/>
          <w:color w:val="000000" w:themeColor="text1"/>
        </w:rPr>
        <w:t>(</w:t>
      </w:r>
      <w:r w:rsidR="007C2512" w:rsidRPr="00723D75">
        <w:rPr>
          <w:rFonts w:eastAsia="Times New Roman"/>
          <w:noProof/>
          <w:color w:val="000000" w:themeColor="text1"/>
        </w:rPr>
        <w:t>Carbon rich soils</w:t>
      </w:r>
      <w:r w:rsidR="008512D1" w:rsidRPr="00723D75">
        <w:rPr>
          <w:rFonts w:eastAsia="Times New Roman"/>
          <w:noProof/>
          <w:color w:val="000000" w:themeColor="text1"/>
        </w:rPr>
        <w:t>)</w:t>
      </w:r>
      <w:r w:rsidR="005022F5" w:rsidRPr="00723D75">
        <w:rPr>
          <w:rFonts w:eastAsia="Times New Roman"/>
          <w:noProof/>
          <w:color w:val="000000" w:themeColor="text1"/>
        </w:rPr>
        <w:t>,</w:t>
      </w:r>
      <w:r w:rsidR="009439CB" w:rsidRPr="00723D75">
        <w:rPr>
          <w:rFonts w:eastAsia="Times New Roman"/>
          <w:noProof/>
          <w:color w:val="000000" w:themeColor="text1"/>
        </w:rPr>
        <w:t xml:space="preserve"> </w:t>
      </w:r>
      <w:r w:rsidR="00354AC5" w:rsidRPr="00723D75">
        <w:rPr>
          <w:rFonts w:eastAsia="Times New Roman"/>
          <w:noProof/>
          <w:color w:val="000000" w:themeColor="text1"/>
        </w:rPr>
        <w:t>C2.I6</w:t>
      </w:r>
      <w:r w:rsidR="009439CB" w:rsidRPr="00723D75">
        <w:rPr>
          <w:rFonts w:eastAsia="Times New Roman"/>
          <w:noProof/>
          <w:color w:val="000000" w:themeColor="text1"/>
        </w:rPr>
        <w:t xml:space="preserve"> </w:t>
      </w:r>
      <w:r w:rsidR="008512D1" w:rsidRPr="00723D75">
        <w:rPr>
          <w:rFonts w:eastAsia="Times New Roman"/>
          <w:noProof/>
          <w:color w:val="000000" w:themeColor="text1"/>
        </w:rPr>
        <w:t>(</w:t>
      </w:r>
      <w:r w:rsidR="003A10C6" w:rsidRPr="004C0DB6">
        <w:rPr>
          <w:rFonts w:eastAsia="Times New Roman"/>
          <w:noProof/>
          <w:color w:val="000000" w:themeColor="text1"/>
        </w:rPr>
        <w:t>Rehabilitation of industrial sites and contaminated land</w:t>
      </w:r>
      <w:r w:rsidR="008512D1" w:rsidRPr="004C0DB6">
        <w:rPr>
          <w:rFonts w:eastAsia="Times New Roman"/>
          <w:noProof/>
          <w:color w:val="000000" w:themeColor="text1"/>
        </w:rPr>
        <w:t>)</w:t>
      </w:r>
      <w:r w:rsidR="005022F5" w:rsidRPr="004C0DB6">
        <w:rPr>
          <w:rFonts w:eastAsia="Times New Roman"/>
          <w:noProof/>
          <w:color w:val="000000" w:themeColor="text1"/>
        </w:rPr>
        <w:t xml:space="preserve">, </w:t>
      </w:r>
      <w:r w:rsidR="00CC0FD0" w:rsidRPr="004C0DB6">
        <w:rPr>
          <w:rFonts w:eastAsia="Times New Roman"/>
          <w:noProof/>
          <w:color w:val="000000" w:themeColor="text1"/>
        </w:rPr>
        <w:t>C5.I7</w:t>
      </w:r>
      <w:r w:rsidR="008512D1" w:rsidRPr="004C0DB6">
        <w:rPr>
          <w:rFonts w:eastAsia="Times New Roman"/>
          <w:noProof/>
          <w:color w:val="000000" w:themeColor="text1"/>
        </w:rPr>
        <w:t xml:space="preserve"> (</w:t>
      </w:r>
      <w:r w:rsidR="007C2512" w:rsidRPr="004C0DB6">
        <w:rPr>
          <w:rFonts w:eastAsia="Times New Roman"/>
          <w:noProof/>
          <w:color w:val="000000" w:themeColor="text1"/>
        </w:rPr>
        <w:t>Investments in bike paths in state roads and bicycle subsidy scheme for municipalities</w:t>
      </w:r>
      <w:r w:rsidR="00865C39" w:rsidRPr="004C0DB6">
        <w:rPr>
          <w:rFonts w:eastAsia="Times New Roman"/>
          <w:noProof/>
          <w:color w:val="000000" w:themeColor="text1"/>
        </w:rPr>
        <w:t xml:space="preserve">) </w:t>
      </w:r>
      <w:r w:rsidR="003556EC" w:rsidRPr="004C0DB6">
        <w:rPr>
          <w:rFonts w:eastAsia="Times New Roman"/>
          <w:noProof/>
          <w:color w:val="000000" w:themeColor="text1"/>
        </w:rPr>
        <w:t>an</w:t>
      </w:r>
      <w:r w:rsidR="009439CB" w:rsidRPr="004C0DB6">
        <w:rPr>
          <w:rFonts w:eastAsia="Times New Roman"/>
          <w:noProof/>
          <w:color w:val="000000" w:themeColor="text1"/>
        </w:rPr>
        <w:t xml:space="preserve">d </w:t>
      </w:r>
      <w:r w:rsidR="00CC0FD0" w:rsidRPr="004C0DB6">
        <w:rPr>
          <w:rFonts w:eastAsia="Times New Roman"/>
          <w:noProof/>
          <w:color w:val="000000" w:themeColor="text1"/>
        </w:rPr>
        <w:t>C8.I5</w:t>
      </w:r>
      <w:r w:rsidR="009439CB" w:rsidRPr="004C0DB6">
        <w:rPr>
          <w:rFonts w:eastAsia="Times New Roman"/>
          <w:noProof/>
          <w:color w:val="000000" w:themeColor="text1"/>
        </w:rPr>
        <w:t xml:space="preserve"> </w:t>
      </w:r>
      <w:r w:rsidR="00865C39" w:rsidRPr="004C0DB6">
        <w:rPr>
          <w:rFonts w:eastAsia="Times New Roman"/>
          <w:noProof/>
          <w:color w:val="000000" w:themeColor="text1"/>
        </w:rPr>
        <w:t>(</w:t>
      </w:r>
      <w:r w:rsidR="004507E2" w:rsidRPr="004C0DB6">
        <w:rPr>
          <w:rFonts w:eastAsia="Times New Roman"/>
          <w:noProof/>
          <w:color w:val="000000" w:themeColor="text1"/>
        </w:rPr>
        <w:t>Scaled-up measure: Energy efficiency in industry</w:t>
      </w:r>
      <w:r w:rsidR="00865C39" w:rsidRPr="004C0DB6">
        <w:rPr>
          <w:rFonts w:eastAsia="Times New Roman"/>
          <w:noProof/>
          <w:color w:val="000000" w:themeColor="text1"/>
        </w:rPr>
        <w:t>)</w:t>
      </w:r>
      <w:r w:rsidR="004507E2" w:rsidRPr="004C0DB6">
        <w:rPr>
          <w:rFonts w:eastAsia="Times New Roman"/>
          <w:noProof/>
          <w:color w:val="000000" w:themeColor="text1"/>
        </w:rPr>
        <w:t>.</w:t>
      </w:r>
      <w:r w:rsidR="00DC39D2" w:rsidRPr="004C0DB6">
        <w:rPr>
          <w:rFonts w:eastAsia="Times New Roman"/>
          <w:i/>
          <w:iCs/>
          <w:noProof/>
          <w:color w:val="000000" w:themeColor="text1"/>
        </w:rPr>
        <w:t xml:space="preserve"> </w:t>
      </w:r>
      <w:r w:rsidR="00DC39D2" w:rsidRPr="004C0DB6">
        <w:rPr>
          <w:rFonts w:eastAsia="Times New Roman"/>
          <w:noProof/>
        </w:rPr>
        <w:t>On this</w:t>
      </w:r>
      <w:r w:rsidR="00DC39D2" w:rsidRPr="00723D75">
        <w:rPr>
          <w:rFonts w:eastAsia="Times New Roman"/>
          <w:noProof/>
        </w:rPr>
        <w:t xml:space="preserve"> basis, </w:t>
      </w:r>
      <w:r w:rsidR="003A10C6" w:rsidRPr="00723D75">
        <w:rPr>
          <w:rFonts w:eastAsia="Times New Roman"/>
          <w:noProof/>
          <w:color w:val="000000" w:themeColor="text1"/>
        </w:rPr>
        <w:t>Denmark</w:t>
      </w:r>
      <w:r w:rsidR="00DC39D2" w:rsidRPr="00723D75">
        <w:rPr>
          <w:rFonts w:eastAsia="Times New Roman"/>
          <w:noProof/>
          <w:color w:val="000000" w:themeColor="text1"/>
        </w:rPr>
        <w:t xml:space="preserve"> </w:t>
      </w:r>
      <w:r w:rsidR="00DC39D2" w:rsidRPr="00723D75">
        <w:rPr>
          <w:rFonts w:eastAsia="Times New Roman"/>
          <w:noProof/>
        </w:rPr>
        <w:t xml:space="preserve">has requested </w:t>
      </w:r>
      <w:r w:rsidR="0034020A" w:rsidRPr="00723D75">
        <w:rPr>
          <w:rFonts w:eastAsia="Times New Roman"/>
          <w:noProof/>
        </w:rPr>
        <w:t>those measures be amended</w:t>
      </w:r>
      <w:r w:rsidR="007B78E0" w:rsidRPr="00723D75">
        <w:rPr>
          <w:rFonts w:eastAsia="Times New Roman"/>
          <w:noProof/>
        </w:rPr>
        <w:t xml:space="preserve">. </w:t>
      </w:r>
      <w:r w:rsidR="00C4245F" w:rsidRPr="00723D75">
        <w:rPr>
          <w:rFonts w:eastAsia="Times New Roman"/>
          <w:noProof/>
        </w:rPr>
        <w:t xml:space="preserve">The Council Implementing Decision of </w:t>
      </w:r>
      <w:r w:rsidR="007B78E0" w:rsidRPr="00723D75">
        <w:rPr>
          <w:rFonts w:eastAsia="Times New Roman"/>
          <w:noProof/>
        </w:rPr>
        <w:t xml:space="preserve">13 July 2021 </w:t>
      </w:r>
      <w:r w:rsidR="00C4245F" w:rsidRPr="00723D75">
        <w:rPr>
          <w:rFonts w:eastAsia="Times New Roman"/>
          <w:noProof/>
        </w:rPr>
        <w:t>should be amended accordingly.</w:t>
      </w:r>
      <w:bookmarkEnd w:id="3"/>
    </w:p>
    <w:p w:rsidR="00F33A40" w:rsidRPr="00723D75" w:rsidRDefault="00E7232D" w:rsidP="00F33A40">
      <w:pPr>
        <w:pStyle w:val="ManualConsidrant"/>
        <w:rPr>
          <w:rFonts w:eastAsia="Times New Roman"/>
          <w:noProof/>
          <w:lang w:val="en-IE"/>
        </w:rPr>
      </w:pPr>
      <w:r>
        <w:rPr>
          <w:noProof/>
        </w:rPr>
        <w:t>(5)</w:t>
      </w:r>
      <w:r>
        <w:rPr>
          <w:noProof/>
        </w:rPr>
        <w:tab/>
      </w:r>
      <w:r w:rsidRPr="00723D75">
        <w:rPr>
          <w:rFonts w:eastAsia="Times New Roman"/>
          <w:noProof/>
        </w:rPr>
        <w:t>Denmark</w:t>
      </w:r>
      <w:r w:rsidR="003F0FC4" w:rsidRPr="00723D75">
        <w:rPr>
          <w:rFonts w:eastAsia="Times New Roman"/>
          <w:noProof/>
        </w:rPr>
        <w:t xml:space="preserve"> has </w:t>
      </w:r>
      <w:r w:rsidR="003F0FC4" w:rsidRPr="00723D75">
        <w:rPr>
          <w:noProof/>
        </w:rPr>
        <w:t xml:space="preserve">explained that </w:t>
      </w:r>
      <w:r w:rsidR="000E2442" w:rsidRPr="00723D75">
        <w:rPr>
          <w:noProof/>
        </w:rPr>
        <w:t>eight</w:t>
      </w:r>
      <w:r w:rsidR="003F0FC4" w:rsidRPr="00723D75">
        <w:rPr>
          <w:rFonts w:eastAsia="Times New Roman"/>
          <w:noProof/>
        </w:rPr>
        <w:t xml:space="preserve"> </w:t>
      </w:r>
      <w:r w:rsidR="003F0FC4" w:rsidRPr="00723D75">
        <w:rPr>
          <w:noProof/>
        </w:rPr>
        <w:t xml:space="preserve">measures have been amended to implement </w:t>
      </w:r>
      <w:r w:rsidR="0067054B" w:rsidRPr="00723D75">
        <w:rPr>
          <w:noProof/>
        </w:rPr>
        <w:t>b</w:t>
      </w:r>
      <w:r w:rsidR="003F0FC4" w:rsidRPr="00723D75">
        <w:rPr>
          <w:noProof/>
        </w:rPr>
        <w:t>etter alternative</w:t>
      </w:r>
      <w:r w:rsidR="00DB5CE1" w:rsidRPr="00723D75">
        <w:rPr>
          <w:noProof/>
        </w:rPr>
        <w:t>s</w:t>
      </w:r>
      <w:r w:rsidR="003F0FC4" w:rsidRPr="00723D75">
        <w:rPr>
          <w:noProof/>
        </w:rPr>
        <w:t xml:space="preserve"> </w:t>
      </w:r>
      <w:r w:rsidR="0067054B" w:rsidRPr="00723D75">
        <w:rPr>
          <w:noProof/>
        </w:rPr>
        <w:t xml:space="preserve">that allow the administrative burden to be reduced and simplify the Council Implementing Decision, while still achieving the objectives of those </w:t>
      </w:r>
      <w:r w:rsidR="0067054B" w:rsidRPr="004C0DB6">
        <w:rPr>
          <w:noProof/>
        </w:rPr>
        <w:t>measures</w:t>
      </w:r>
      <w:r w:rsidR="003F0FC4" w:rsidRPr="004C0DB6">
        <w:rPr>
          <w:noProof/>
        </w:rPr>
        <w:t xml:space="preserve">. </w:t>
      </w:r>
      <w:r w:rsidR="003F0FC4" w:rsidRPr="004C0DB6">
        <w:rPr>
          <w:rFonts w:eastAsia="Times New Roman"/>
          <w:noProof/>
        </w:rPr>
        <w:t xml:space="preserve">This concerns </w:t>
      </w:r>
      <w:r w:rsidR="00124AF8" w:rsidRPr="004C0DB6">
        <w:rPr>
          <w:rFonts w:eastAsia="Times New Roman"/>
          <w:noProof/>
        </w:rPr>
        <w:t>measure</w:t>
      </w:r>
      <w:r w:rsidR="009439CB" w:rsidRPr="004C0DB6">
        <w:rPr>
          <w:rFonts w:eastAsia="Times New Roman"/>
          <w:noProof/>
        </w:rPr>
        <w:t>s</w:t>
      </w:r>
      <w:r w:rsidR="00B924FF" w:rsidRPr="004C0DB6">
        <w:rPr>
          <w:rFonts w:eastAsia="Times New Roman"/>
          <w:noProof/>
        </w:rPr>
        <w:t xml:space="preserve"> </w:t>
      </w:r>
      <w:r w:rsidR="007909B6" w:rsidRPr="004C0DB6">
        <w:rPr>
          <w:rFonts w:eastAsia="Times New Roman"/>
          <w:noProof/>
        </w:rPr>
        <w:t>C2.I</w:t>
      </w:r>
      <w:r w:rsidR="00F00192" w:rsidRPr="004C0DB6">
        <w:rPr>
          <w:rFonts w:eastAsia="Times New Roman"/>
          <w:noProof/>
        </w:rPr>
        <w:t>5</w:t>
      </w:r>
      <w:r w:rsidR="007909B6" w:rsidRPr="004C0DB6">
        <w:rPr>
          <w:rFonts w:eastAsia="Times New Roman"/>
          <w:noProof/>
        </w:rPr>
        <w:t xml:space="preserve"> </w:t>
      </w:r>
      <w:r w:rsidR="00C81CC5" w:rsidRPr="004C0DB6">
        <w:rPr>
          <w:rFonts w:eastAsia="Times New Roman"/>
          <w:noProof/>
        </w:rPr>
        <w:t>(Climate technologies in agriculture)</w:t>
      </w:r>
      <w:r w:rsidR="00B93313" w:rsidRPr="004C0DB6">
        <w:rPr>
          <w:rFonts w:eastAsia="Times New Roman"/>
          <w:noProof/>
        </w:rPr>
        <w:t>,</w:t>
      </w:r>
      <w:r w:rsidR="00D93B4D" w:rsidRPr="004C0DB6">
        <w:rPr>
          <w:rFonts w:eastAsia="Times New Roman"/>
          <w:noProof/>
        </w:rPr>
        <w:t xml:space="preserve"> </w:t>
      </w:r>
      <w:r w:rsidR="001F7EC5" w:rsidRPr="004C0DB6">
        <w:rPr>
          <w:rFonts w:eastAsia="Times New Roman"/>
          <w:noProof/>
        </w:rPr>
        <w:t>C3.I3</w:t>
      </w:r>
      <w:r w:rsidR="00D93B4D" w:rsidRPr="004C0DB6">
        <w:rPr>
          <w:rFonts w:eastAsia="Times New Roman"/>
          <w:noProof/>
        </w:rPr>
        <w:t xml:space="preserve"> </w:t>
      </w:r>
      <w:r w:rsidR="0090172E" w:rsidRPr="004C0DB6">
        <w:rPr>
          <w:rFonts w:eastAsia="Times New Roman"/>
          <w:noProof/>
        </w:rPr>
        <w:t xml:space="preserve">(Energy renovations in public buildings), </w:t>
      </w:r>
      <w:r w:rsidR="009C78AF" w:rsidRPr="004C0DB6">
        <w:rPr>
          <w:rFonts w:eastAsia="Times New Roman"/>
          <w:noProof/>
        </w:rPr>
        <w:t xml:space="preserve">C3.I4 </w:t>
      </w:r>
      <w:r w:rsidR="00904CE1" w:rsidRPr="004C0DB6">
        <w:rPr>
          <w:rFonts w:eastAsia="Times New Roman"/>
          <w:noProof/>
        </w:rPr>
        <w:t>(Energy efficiency in households),</w:t>
      </w:r>
      <w:r w:rsidR="009439CB" w:rsidRPr="004C0DB6">
        <w:rPr>
          <w:rFonts w:eastAsia="Times New Roman"/>
          <w:noProof/>
        </w:rPr>
        <w:t xml:space="preserve"> </w:t>
      </w:r>
      <w:r w:rsidR="009C78AF" w:rsidRPr="004C0DB6">
        <w:rPr>
          <w:rFonts w:eastAsia="Times New Roman"/>
          <w:noProof/>
        </w:rPr>
        <w:t xml:space="preserve">C6.R1 </w:t>
      </w:r>
      <w:r w:rsidR="00E27619" w:rsidRPr="004C0DB6">
        <w:rPr>
          <w:rFonts w:eastAsia="Times New Roman"/>
          <w:noProof/>
        </w:rPr>
        <w:t>(</w:t>
      </w:r>
      <w:r w:rsidR="0065770B" w:rsidRPr="004C0DB6">
        <w:rPr>
          <w:rFonts w:eastAsia="Times New Roman"/>
          <w:noProof/>
        </w:rPr>
        <w:t>Digital strategy)</w:t>
      </w:r>
      <w:r w:rsidR="00831C05" w:rsidRPr="004C0DB6">
        <w:rPr>
          <w:rFonts w:eastAsia="Times New Roman"/>
          <w:noProof/>
        </w:rPr>
        <w:t>,</w:t>
      </w:r>
      <w:r w:rsidR="002671D6" w:rsidRPr="004C0DB6">
        <w:rPr>
          <w:rFonts w:eastAsia="Times New Roman"/>
          <w:noProof/>
        </w:rPr>
        <w:t xml:space="preserve"> C8.R1 </w:t>
      </w:r>
      <w:r w:rsidR="00831C05" w:rsidRPr="004C0DB6">
        <w:rPr>
          <w:rFonts w:eastAsia="Times New Roman"/>
          <w:noProof/>
        </w:rPr>
        <w:t>(</w:t>
      </w:r>
      <w:r w:rsidR="000A7835" w:rsidRPr="004C0DB6">
        <w:rPr>
          <w:rFonts w:eastAsia="Times New Roman"/>
          <w:noProof/>
        </w:rPr>
        <w:t xml:space="preserve">National Energy Crisis Staff (NEKST)), </w:t>
      </w:r>
      <w:r w:rsidR="002671D6" w:rsidRPr="004C0DB6">
        <w:rPr>
          <w:rFonts w:eastAsia="Times New Roman"/>
          <w:noProof/>
        </w:rPr>
        <w:t xml:space="preserve">C8.I1 </w:t>
      </w:r>
      <w:r w:rsidR="00263A1F" w:rsidRPr="004C0DB6">
        <w:rPr>
          <w:rFonts w:eastAsia="Times New Roman"/>
          <w:noProof/>
        </w:rPr>
        <w:t>(</w:t>
      </w:r>
      <w:r w:rsidR="00C61445" w:rsidRPr="00C61445">
        <w:rPr>
          <w:rFonts w:eastAsia="Times New Roman"/>
          <w:noProof/>
        </w:rPr>
        <w:t>Screening of areas for offshore wind in Denmark</w:t>
      </w:r>
      <w:r w:rsidR="00263A1F" w:rsidRPr="004C0DB6">
        <w:rPr>
          <w:rFonts w:eastAsia="Times New Roman"/>
          <w:noProof/>
        </w:rPr>
        <w:t>)</w:t>
      </w:r>
      <w:r w:rsidR="000A7835" w:rsidRPr="004C0DB6">
        <w:rPr>
          <w:rFonts w:eastAsia="Times New Roman"/>
          <w:noProof/>
        </w:rPr>
        <w:t xml:space="preserve">, </w:t>
      </w:r>
      <w:r w:rsidR="0045122C" w:rsidRPr="004C0DB6">
        <w:rPr>
          <w:rFonts w:eastAsia="Times New Roman"/>
          <w:noProof/>
        </w:rPr>
        <w:t xml:space="preserve">C8.I2 </w:t>
      </w:r>
      <w:r w:rsidR="00263A1F" w:rsidRPr="004C0DB6">
        <w:rPr>
          <w:rFonts w:eastAsia="Times New Roman"/>
          <w:noProof/>
        </w:rPr>
        <w:t>(Green upskilling)</w:t>
      </w:r>
      <w:r w:rsidR="000A7835" w:rsidRPr="004C0DB6">
        <w:rPr>
          <w:rFonts w:eastAsia="Times New Roman"/>
          <w:noProof/>
        </w:rPr>
        <w:t xml:space="preserve"> and </w:t>
      </w:r>
      <w:r w:rsidR="00F33A40" w:rsidRPr="004C0DB6">
        <w:rPr>
          <w:rFonts w:eastAsia="Times New Roman"/>
          <w:noProof/>
        </w:rPr>
        <w:t xml:space="preserve">C8.I3 </w:t>
      </w:r>
      <w:r w:rsidR="00263A1F" w:rsidRPr="004C0DB6">
        <w:rPr>
          <w:rFonts w:eastAsia="Times New Roman"/>
          <w:noProof/>
        </w:rPr>
        <w:t>(</w:t>
      </w:r>
      <w:r w:rsidR="00D15B3B" w:rsidRPr="004C0DB6">
        <w:rPr>
          <w:rFonts w:eastAsia="Times New Roman"/>
          <w:noProof/>
        </w:rPr>
        <w:t>Replacing oil burners and gas furnaces</w:t>
      </w:r>
      <w:r w:rsidR="00263A1F" w:rsidRPr="004C0DB6">
        <w:rPr>
          <w:rFonts w:eastAsia="Times New Roman"/>
          <w:noProof/>
        </w:rPr>
        <w:t>)</w:t>
      </w:r>
      <w:r w:rsidR="003F0FC4" w:rsidRPr="004C0DB6">
        <w:rPr>
          <w:rFonts w:eastAsia="Times New Roman"/>
          <w:noProof/>
        </w:rPr>
        <w:t xml:space="preserve">. </w:t>
      </w:r>
      <w:r w:rsidR="00F33A40" w:rsidRPr="004C0DB6">
        <w:rPr>
          <w:rFonts w:eastAsia="Times New Roman"/>
          <w:noProof/>
          <w:lang w:val="en-IE"/>
        </w:rPr>
        <w:t>On this basis</w:t>
      </w:r>
      <w:r w:rsidR="00F33A40" w:rsidRPr="00723D75">
        <w:rPr>
          <w:rFonts w:eastAsia="Times New Roman"/>
          <w:noProof/>
          <w:lang w:val="en-IE"/>
        </w:rPr>
        <w:t xml:space="preserve">, Denmark has requested that those measures be amended. The Council Implementing Decision of 13 July 2021 should be amended accordingly. </w:t>
      </w:r>
    </w:p>
    <w:p w:rsidR="003379FC" w:rsidRPr="001744D0" w:rsidRDefault="00A7190A" w:rsidP="001744D0">
      <w:pPr>
        <w:pStyle w:val="ManualConsidrant"/>
        <w:rPr>
          <w:rFonts w:eastAsia="Times New Roman"/>
          <w:noProof/>
        </w:rPr>
      </w:pPr>
      <w:r>
        <w:rPr>
          <w:noProof/>
        </w:rPr>
        <w:t>(6)</w:t>
      </w:r>
      <w:r>
        <w:rPr>
          <w:noProof/>
        </w:rPr>
        <w:tab/>
      </w:r>
      <w:r w:rsidRPr="00723D75">
        <w:rPr>
          <w:noProof/>
        </w:rPr>
        <w:t xml:space="preserve">Following the decrease in the level of implementation of measures in accordance with Article 21 of Regulation (EU) 2021/241, </w:t>
      </w:r>
      <w:r w:rsidR="00152C08" w:rsidRPr="00723D75">
        <w:rPr>
          <w:noProof/>
        </w:rPr>
        <w:t>Denmark</w:t>
      </w:r>
      <w:r w:rsidR="00DC39D2" w:rsidRPr="00723D75">
        <w:rPr>
          <w:noProof/>
        </w:rPr>
        <w:t xml:space="preserve"> has requested to use the resources freed up by the decrease in the level of</w:t>
      </w:r>
      <w:r w:rsidR="003F6797" w:rsidRPr="00723D75">
        <w:rPr>
          <w:noProof/>
        </w:rPr>
        <w:t xml:space="preserve"> their</w:t>
      </w:r>
      <w:r w:rsidR="00DC39D2" w:rsidRPr="00723D75">
        <w:rPr>
          <w:noProof/>
        </w:rPr>
        <w:t xml:space="preserve"> implementation to</w:t>
      </w:r>
      <w:r w:rsidR="00152C08" w:rsidRPr="00723D75">
        <w:rPr>
          <w:noProof/>
        </w:rPr>
        <w:t xml:space="preserve"> </w:t>
      </w:r>
      <w:r w:rsidR="00DC39D2" w:rsidRPr="00723D75">
        <w:rPr>
          <w:noProof/>
        </w:rPr>
        <w:t xml:space="preserve">increase the level of implementation of </w:t>
      </w:r>
      <w:r w:rsidR="006C79D8" w:rsidRPr="00723D75">
        <w:rPr>
          <w:noProof/>
        </w:rPr>
        <w:t xml:space="preserve">two </w:t>
      </w:r>
      <w:r w:rsidR="00DC39D2" w:rsidRPr="00723D75">
        <w:rPr>
          <w:noProof/>
        </w:rPr>
        <w:t>measures</w:t>
      </w:r>
      <w:r w:rsidR="00DC39D2" w:rsidRPr="00723D75">
        <w:rPr>
          <w:i/>
          <w:iCs/>
          <w:noProof/>
        </w:rPr>
        <w:t xml:space="preserve">. </w:t>
      </w:r>
      <w:r w:rsidR="00DC39D2" w:rsidRPr="00723D75">
        <w:rPr>
          <w:noProof/>
        </w:rPr>
        <w:t xml:space="preserve">This concerns </w:t>
      </w:r>
      <w:r w:rsidR="00A12920" w:rsidRPr="00723D75">
        <w:rPr>
          <w:noProof/>
        </w:rPr>
        <w:t>measure</w:t>
      </w:r>
      <w:r w:rsidR="009B005A" w:rsidRPr="00723D75">
        <w:rPr>
          <w:noProof/>
        </w:rPr>
        <w:t>s</w:t>
      </w:r>
      <w:r w:rsidR="00A12920" w:rsidRPr="00723D75">
        <w:rPr>
          <w:noProof/>
        </w:rPr>
        <w:t xml:space="preserve"> </w:t>
      </w:r>
      <w:r w:rsidR="00923564" w:rsidRPr="00723D75">
        <w:rPr>
          <w:noProof/>
        </w:rPr>
        <w:t>C3.I4</w:t>
      </w:r>
      <w:r w:rsidR="00A12920" w:rsidRPr="00723D75">
        <w:rPr>
          <w:noProof/>
        </w:rPr>
        <w:t xml:space="preserve"> </w:t>
      </w:r>
      <w:r w:rsidR="00A45A1F" w:rsidRPr="00723D75">
        <w:rPr>
          <w:noProof/>
        </w:rPr>
        <w:t>(Energy efficiency in households)</w:t>
      </w:r>
      <w:r w:rsidR="00A12920" w:rsidRPr="00723D75">
        <w:rPr>
          <w:noProof/>
        </w:rPr>
        <w:t xml:space="preserve"> and</w:t>
      </w:r>
      <w:r w:rsidR="5369DA11" w:rsidRPr="00723D75">
        <w:rPr>
          <w:noProof/>
        </w:rPr>
        <w:t xml:space="preserve"> </w:t>
      </w:r>
      <w:r w:rsidR="00457DC4" w:rsidRPr="00723D75">
        <w:rPr>
          <w:noProof/>
        </w:rPr>
        <w:t xml:space="preserve">C5.R1 </w:t>
      </w:r>
      <w:r w:rsidR="00A45A1F" w:rsidRPr="00723D75">
        <w:rPr>
          <w:noProof/>
        </w:rPr>
        <w:t>(Re-prioritisation of the registration tax of vehicles and low electricity tax on charging electric vehicles)</w:t>
      </w:r>
      <w:r w:rsidR="00DC39D2" w:rsidRPr="00723D75">
        <w:rPr>
          <w:noProof/>
        </w:rPr>
        <w:t xml:space="preserve">. </w:t>
      </w:r>
      <w:r w:rsidR="00457DC4" w:rsidRPr="00723D75">
        <w:rPr>
          <w:noProof/>
        </w:rPr>
        <w:t xml:space="preserve">On this basis, Denmark has requested that the level of implementation of </w:t>
      </w:r>
      <w:r w:rsidR="004873B8" w:rsidRPr="00723D75">
        <w:rPr>
          <w:noProof/>
        </w:rPr>
        <w:t>two</w:t>
      </w:r>
      <w:r w:rsidR="00457DC4" w:rsidRPr="00723D75">
        <w:rPr>
          <w:noProof/>
        </w:rPr>
        <w:t xml:space="preserve"> measures be increased</w:t>
      </w:r>
      <w:r w:rsidR="00457DC4" w:rsidRPr="008A27F8">
        <w:rPr>
          <w:noProof/>
        </w:rPr>
        <w:t>. The Council Implementing Decision of</w:t>
      </w:r>
      <w:r w:rsidR="00457DC4">
        <w:rPr>
          <w:noProof/>
        </w:rPr>
        <w:t xml:space="preserve"> 13 July 2021</w:t>
      </w:r>
      <w:r w:rsidR="00457DC4" w:rsidRPr="008A27F8">
        <w:rPr>
          <w:noProof/>
        </w:rPr>
        <w:t xml:space="preserve"> should be amended accordingly.</w:t>
      </w:r>
    </w:p>
    <w:p w:rsidR="002709B6" w:rsidRPr="00A10B35" w:rsidRDefault="00DC39D2" w:rsidP="00A10B35">
      <w:pPr>
        <w:rPr>
          <w:b/>
          <w:bCs/>
          <w:i/>
          <w:iCs/>
          <w:noProof/>
        </w:rPr>
      </w:pPr>
      <w:r w:rsidRPr="00A10B35">
        <w:rPr>
          <w:b/>
          <w:bCs/>
          <w:i/>
          <w:iCs/>
          <w:noProof/>
        </w:rPr>
        <w:t>Commission’s assessment</w:t>
      </w:r>
    </w:p>
    <w:p w:rsidR="002709B6" w:rsidRDefault="00DC39D2">
      <w:pPr>
        <w:pStyle w:val="ManualConsidrant"/>
        <w:rPr>
          <w:rFonts w:eastAsia="Times New Roman"/>
          <w:noProof/>
        </w:rPr>
      </w:pPr>
      <w:r>
        <w:rPr>
          <w:noProof/>
        </w:rPr>
        <w:t>(7)</w:t>
      </w:r>
      <w:r>
        <w:rPr>
          <w:noProof/>
        </w:rPr>
        <w:tab/>
      </w:r>
      <w:r>
        <w:rPr>
          <w:rFonts w:eastAsia="Times New Roman"/>
          <w:noProof/>
        </w:rPr>
        <w:t>The Commission has assessed the amended RRP against the assessment criteria laid down in Article 19(3) of Regulation (EU) 2021/241.</w:t>
      </w:r>
    </w:p>
    <w:p w:rsidR="002709B6" w:rsidRPr="00A10B35" w:rsidRDefault="00DC39D2" w:rsidP="00A10B35">
      <w:pPr>
        <w:rPr>
          <w:b/>
          <w:bCs/>
          <w:i/>
          <w:iCs/>
          <w:noProof/>
        </w:rPr>
      </w:pPr>
      <w:r w:rsidRPr="00A10B35">
        <w:rPr>
          <w:b/>
          <w:bCs/>
          <w:i/>
          <w:iCs/>
          <w:noProof/>
        </w:rPr>
        <w:t>Contribution to the green transition including biodiversity</w:t>
      </w:r>
    </w:p>
    <w:p w:rsidR="002709B6" w:rsidRDefault="00DC39D2">
      <w:pPr>
        <w:pStyle w:val="ManualConsidrant"/>
        <w:rPr>
          <w:rFonts w:eastAsia="Times New Roman"/>
          <w:noProof/>
          <w:lang w:val="en-IE"/>
        </w:rPr>
      </w:pPr>
      <w:r>
        <w:rPr>
          <w:noProof/>
        </w:rPr>
        <w:t>(8)</w:t>
      </w:r>
      <w:r>
        <w:rPr>
          <w:noProof/>
        </w:rPr>
        <w:tab/>
      </w:r>
      <w:r>
        <w:rPr>
          <w:rFonts w:eastAsia="Times New Roman"/>
          <w:noProof/>
        </w:rPr>
        <w:t xml:space="preserve">In accordance with Article 19(3), point (e), of and Annex V, criterion 2.5, to Regulation (EU) 2021/241, the amended RRP contains measures that contribute to a </w:t>
      </w:r>
      <w:r w:rsidRPr="000845A4">
        <w:rPr>
          <w:rFonts w:eastAsia="Times New Roman"/>
          <w:noProof/>
        </w:rPr>
        <w:t>large extent</w:t>
      </w:r>
      <w:r>
        <w:rPr>
          <w:rFonts w:eastAsia="Times New Roman"/>
          <w:noProof/>
        </w:rPr>
        <w:t xml:space="preserve"> (</w:t>
      </w:r>
      <w:r w:rsidR="00B543DD">
        <w:rPr>
          <w:rFonts w:eastAsia="Times New Roman"/>
          <w:noProof/>
        </w:rPr>
        <w:t>r</w:t>
      </w:r>
      <w:r w:rsidRPr="00EF30B5">
        <w:rPr>
          <w:rFonts w:eastAsia="Times New Roman"/>
          <w:noProof/>
        </w:rPr>
        <w:t xml:space="preserve">ating </w:t>
      </w:r>
      <w:r w:rsidR="00262921" w:rsidRPr="00EF30B5">
        <w:rPr>
          <w:rFonts w:eastAsia="Times New Roman"/>
          <w:noProof/>
        </w:rPr>
        <w:t>A</w:t>
      </w:r>
      <w:r w:rsidRPr="00EF30B5">
        <w:rPr>
          <w:rFonts w:eastAsia="Times New Roman"/>
          <w:noProof/>
        </w:rPr>
        <w:t>)</w:t>
      </w:r>
      <w:r>
        <w:rPr>
          <w:rFonts w:eastAsia="Times New Roman"/>
          <w:noProof/>
        </w:rPr>
        <w:t xml:space="preserve"> to the green transition, including biodiversity, or to addressing the challenges resulting therefrom. The measures supporting climate objectives account for an amount which represents </w:t>
      </w:r>
      <w:r w:rsidR="000B40A5">
        <w:rPr>
          <w:rFonts w:eastAsia="Times New Roman"/>
          <w:noProof/>
        </w:rPr>
        <w:t>6</w:t>
      </w:r>
      <w:r w:rsidR="004F408B">
        <w:rPr>
          <w:rFonts w:eastAsia="Times New Roman"/>
          <w:noProof/>
        </w:rPr>
        <w:t>8</w:t>
      </w:r>
      <w:r w:rsidR="000B40A5">
        <w:rPr>
          <w:rFonts w:eastAsia="Times New Roman"/>
          <w:noProof/>
        </w:rPr>
        <w:t>.</w:t>
      </w:r>
      <w:r w:rsidR="004F408B">
        <w:rPr>
          <w:rFonts w:eastAsia="Times New Roman"/>
          <w:noProof/>
        </w:rPr>
        <w:t>1</w:t>
      </w:r>
      <w:r>
        <w:rPr>
          <w:rFonts w:eastAsia="Times New Roman"/>
          <w:noProof/>
        </w:rPr>
        <w:t xml:space="preserve">% of the </w:t>
      </w:r>
      <w:r w:rsidR="00E67CC9">
        <w:rPr>
          <w:rFonts w:eastAsia="Times New Roman"/>
          <w:noProof/>
        </w:rPr>
        <w:t xml:space="preserve">amended </w:t>
      </w:r>
      <w:r>
        <w:rPr>
          <w:rFonts w:eastAsia="Times New Roman"/>
          <w:noProof/>
        </w:rPr>
        <w:t xml:space="preserve">RRP’s total allocation and </w:t>
      </w:r>
      <w:r w:rsidR="006236B1">
        <w:rPr>
          <w:rFonts w:eastAsia="Times New Roman"/>
          <w:noProof/>
        </w:rPr>
        <w:t>9</w:t>
      </w:r>
      <w:r w:rsidR="00616B01">
        <w:rPr>
          <w:rFonts w:eastAsia="Times New Roman"/>
          <w:noProof/>
        </w:rPr>
        <w:t>1.</w:t>
      </w:r>
      <w:r w:rsidR="009561B8">
        <w:rPr>
          <w:rFonts w:eastAsia="Times New Roman"/>
          <w:noProof/>
        </w:rPr>
        <w:t>9</w:t>
      </w:r>
      <w:r>
        <w:rPr>
          <w:rFonts w:eastAsia="Times New Roman"/>
          <w:noProof/>
        </w:rPr>
        <w:t>% of the total estimated costs of measures in the REPowerEU chapter calculated in accordance with the methodology set out in Annex VI to Regulation</w:t>
      </w:r>
      <w:r w:rsidR="00D46DDB">
        <w:rPr>
          <w:rFonts w:eastAsia="Times New Roman"/>
          <w:noProof/>
        </w:rPr>
        <w:t xml:space="preserve"> (EU) 2021/241</w:t>
      </w:r>
      <w:r>
        <w:rPr>
          <w:rFonts w:eastAsia="Times New Roman"/>
          <w:noProof/>
        </w:rPr>
        <w:t xml:space="preserve">. </w:t>
      </w:r>
      <w:r>
        <w:rPr>
          <w:rFonts w:eastAsia="Times New Roman"/>
          <w:noProof/>
          <w:lang w:val="en-IE"/>
        </w:rPr>
        <w:t xml:space="preserve">In accordance with Article 17 of Regulation </w:t>
      </w:r>
      <w:r>
        <w:rPr>
          <w:rFonts w:eastAsia="Times New Roman"/>
          <w:noProof/>
        </w:rPr>
        <w:t>(EU) 2021/241</w:t>
      </w:r>
      <w:r>
        <w:rPr>
          <w:rFonts w:eastAsia="Times New Roman"/>
          <w:noProof/>
          <w:lang w:val="en-IE"/>
        </w:rPr>
        <w:t xml:space="preserve">, the </w:t>
      </w:r>
      <w:r>
        <w:rPr>
          <w:rFonts w:eastAsia="Times New Roman"/>
          <w:noProof/>
        </w:rPr>
        <w:t xml:space="preserve">amended RRP </w:t>
      </w:r>
      <w:r>
        <w:rPr>
          <w:rFonts w:eastAsia="Times New Roman"/>
          <w:noProof/>
          <w:lang w:val="en-IE"/>
        </w:rPr>
        <w:t xml:space="preserve">is consistent with the information included in the National Energy and Climate Plan 2021-2030. </w:t>
      </w:r>
    </w:p>
    <w:p w:rsidR="002709B6" w:rsidRDefault="00C85D75">
      <w:pPr>
        <w:pStyle w:val="ManualConsidrant"/>
        <w:rPr>
          <w:rFonts w:eastAsia="Times New Roman"/>
          <w:noProof/>
        </w:rPr>
      </w:pPr>
      <w:r>
        <w:rPr>
          <w:noProof/>
        </w:rPr>
        <w:t>(9)</w:t>
      </w:r>
      <w:r>
        <w:rPr>
          <w:noProof/>
        </w:rPr>
        <w:tab/>
      </w:r>
      <w:r w:rsidRPr="00C85D75">
        <w:rPr>
          <w:rFonts w:eastAsia="Times New Roman"/>
          <w:noProof/>
        </w:rPr>
        <w:t xml:space="preserve">Following the proposed amendments by </w:t>
      </w:r>
      <w:r w:rsidR="00FC57CB">
        <w:rPr>
          <w:rFonts w:eastAsia="Times New Roman"/>
          <w:noProof/>
        </w:rPr>
        <w:t>Denmark</w:t>
      </w:r>
      <w:r w:rsidRPr="00C85D75">
        <w:rPr>
          <w:rFonts w:eastAsia="Times New Roman"/>
          <w:noProof/>
        </w:rPr>
        <w:t xml:space="preserve"> to the RRP, the contribution to climate objectives decreased from </w:t>
      </w:r>
      <w:r w:rsidR="00A01FB6">
        <w:rPr>
          <w:rFonts w:eastAsia="Times New Roman"/>
          <w:noProof/>
        </w:rPr>
        <w:t>69</w:t>
      </w:r>
      <w:r w:rsidRPr="00C85D75">
        <w:rPr>
          <w:rFonts w:eastAsia="Times New Roman"/>
          <w:noProof/>
        </w:rPr>
        <w:t xml:space="preserve">% to </w:t>
      </w:r>
      <w:r w:rsidR="00A01FB6">
        <w:rPr>
          <w:rFonts w:eastAsia="Times New Roman"/>
          <w:noProof/>
        </w:rPr>
        <w:t>68.1</w:t>
      </w:r>
      <w:r w:rsidRPr="00C85D75">
        <w:rPr>
          <w:rFonts w:eastAsia="Times New Roman"/>
          <w:noProof/>
        </w:rPr>
        <w:t>%. The decrease in the contribution to climate objectives reflects the</w:t>
      </w:r>
      <w:r w:rsidR="002135CB">
        <w:rPr>
          <w:rFonts w:eastAsia="Times New Roman"/>
          <w:noProof/>
        </w:rPr>
        <w:t xml:space="preserve"> decrease in the </w:t>
      </w:r>
      <w:r w:rsidR="00DE74A8">
        <w:rPr>
          <w:rFonts w:eastAsia="Times New Roman"/>
          <w:noProof/>
        </w:rPr>
        <w:t xml:space="preserve">climate </w:t>
      </w:r>
      <w:r w:rsidR="002135CB">
        <w:rPr>
          <w:rFonts w:eastAsia="Times New Roman"/>
          <w:noProof/>
        </w:rPr>
        <w:t>tagging coefficient and the</w:t>
      </w:r>
      <w:r w:rsidRPr="00C85D75">
        <w:rPr>
          <w:rFonts w:eastAsia="Times New Roman"/>
          <w:noProof/>
        </w:rPr>
        <w:t xml:space="preserve"> </w:t>
      </w:r>
      <w:r w:rsidRPr="004C0DB6">
        <w:rPr>
          <w:rFonts w:eastAsia="Times New Roman"/>
          <w:noProof/>
        </w:rPr>
        <w:t>decrease in the level of implementation of measure</w:t>
      </w:r>
      <w:r w:rsidR="008862AD" w:rsidRPr="004C0DB6">
        <w:rPr>
          <w:rFonts w:eastAsia="Times New Roman"/>
          <w:noProof/>
        </w:rPr>
        <w:t xml:space="preserve"> </w:t>
      </w:r>
      <w:r w:rsidR="00190063" w:rsidRPr="004C0DB6">
        <w:rPr>
          <w:rFonts w:eastAsia="Times New Roman"/>
          <w:noProof/>
        </w:rPr>
        <w:t>C8.I</w:t>
      </w:r>
      <w:r w:rsidR="008862AD" w:rsidRPr="004C0DB6">
        <w:rPr>
          <w:rFonts w:eastAsia="Times New Roman"/>
          <w:noProof/>
        </w:rPr>
        <w:t>5 (Scaled</w:t>
      </w:r>
      <w:r w:rsidR="002135CB" w:rsidRPr="004C0DB6">
        <w:rPr>
          <w:rFonts w:eastAsia="Times New Roman"/>
          <w:noProof/>
        </w:rPr>
        <w:t>-</w:t>
      </w:r>
      <w:r w:rsidR="008862AD" w:rsidRPr="004C0DB6">
        <w:rPr>
          <w:rFonts w:eastAsia="Times New Roman"/>
          <w:noProof/>
        </w:rPr>
        <w:t>up measure: Energy efficiency in industry)</w:t>
      </w:r>
      <w:r w:rsidR="00B64D26" w:rsidRPr="004C0DB6">
        <w:rPr>
          <w:rFonts w:eastAsia="Times New Roman"/>
          <w:noProof/>
        </w:rPr>
        <w:t xml:space="preserve">. </w:t>
      </w:r>
      <w:r w:rsidRPr="004C0DB6">
        <w:rPr>
          <w:rFonts w:eastAsia="Times New Roman"/>
          <w:noProof/>
        </w:rPr>
        <w:t>The limited scope of these amendments does not change the overall assessment of this criterion.</w:t>
      </w:r>
    </w:p>
    <w:p w:rsidR="002709B6" w:rsidRPr="00A10B35" w:rsidRDefault="00DC39D2" w:rsidP="00A10B35">
      <w:pPr>
        <w:rPr>
          <w:b/>
          <w:bCs/>
          <w:i/>
          <w:iCs/>
          <w:noProof/>
        </w:rPr>
      </w:pPr>
      <w:r w:rsidRPr="00A10B35">
        <w:rPr>
          <w:b/>
          <w:bCs/>
          <w:i/>
          <w:iCs/>
          <w:noProof/>
        </w:rPr>
        <w:t>Costing</w:t>
      </w:r>
    </w:p>
    <w:p w:rsidR="002709B6" w:rsidRDefault="00DC39D2">
      <w:pPr>
        <w:pStyle w:val="ManualConsidrant"/>
        <w:rPr>
          <w:rFonts w:eastAsia="Times New Roman"/>
          <w:noProof/>
        </w:rPr>
      </w:pPr>
      <w:r>
        <w:rPr>
          <w:noProof/>
        </w:rPr>
        <w:t>(10)</w:t>
      </w:r>
      <w:r>
        <w:rPr>
          <w:noProof/>
        </w:rPr>
        <w:tab/>
      </w:r>
      <w:r>
        <w:rPr>
          <w:rFonts w:eastAsia="Times New Roman"/>
          <w:noProof/>
        </w:rPr>
        <w:t>In accordance with Article 19(3), point (i), of</w:t>
      </w:r>
      <w:r w:rsidR="00440D52">
        <w:rPr>
          <w:rFonts w:eastAsia="Times New Roman"/>
          <w:noProof/>
        </w:rPr>
        <w:t>,</w:t>
      </w:r>
      <w:r>
        <w:rPr>
          <w:rFonts w:eastAsia="Times New Roman"/>
          <w:noProof/>
        </w:rPr>
        <w:t xml:space="preserve"> </w:t>
      </w:r>
      <w:r w:rsidR="00FC34A5" w:rsidRPr="6DDE4065">
        <w:rPr>
          <w:rFonts w:eastAsia="Times New Roman"/>
          <w:noProof/>
        </w:rPr>
        <w:t xml:space="preserve">and criterion 2.9 </w:t>
      </w:r>
      <w:r w:rsidR="00FC34A5">
        <w:rPr>
          <w:rFonts w:eastAsia="Times New Roman"/>
          <w:noProof/>
        </w:rPr>
        <w:t xml:space="preserve">of </w:t>
      </w:r>
      <w:r w:rsidR="00FC34A5" w:rsidRPr="6DDE4065">
        <w:rPr>
          <w:rFonts w:eastAsia="Times New Roman"/>
          <w:noProof/>
        </w:rPr>
        <w:t>Annex V</w:t>
      </w:r>
      <w:r>
        <w:rPr>
          <w:rFonts w:eastAsia="Times New Roman"/>
          <w:noProof/>
        </w:rPr>
        <w:t xml:space="preserve">, to Regulation (EU) 2021/241, the justification provided in the amended RRP on the amount of the estimated total costs of the RRP is </w:t>
      </w:r>
      <w:r w:rsidRPr="00383525">
        <w:rPr>
          <w:rFonts w:eastAsia="Times New Roman"/>
          <w:noProof/>
        </w:rPr>
        <w:t>to a medium extent</w:t>
      </w:r>
      <w:r>
        <w:rPr>
          <w:rFonts w:eastAsia="Times New Roman"/>
          <w:noProof/>
        </w:rPr>
        <w:t xml:space="preserve"> (</w:t>
      </w:r>
      <w:r w:rsidR="007B7720">
        <w:rPr>
          <w:rFonts w:eastAsia="Times New Roman"/>
          <w:noProof/>
        </w:rPr>
        <w:t>r</w:t>
      </w:r>
      <w:r>
        <w:rPr>
          <w:rFonts w:eastAsia="Times New Roman"/>
          <w:noProof/>
        </w:rPr>
        <w:t xml:space="preserve">ating </w:t>
      </w:r>
      <w:r w:rsidR="00C336ED" w:rsidRPr="00383525">
        <w:rPr>
          <w:rFonts w:eastAsia="Times New Roman"/>
          <w:noProof/>
        </w:rPr>
        <w:t>B</w:t>
      </w:r>
      <w:r>
        <w:rPr>
          <w:rFonts w:eastAsia="Times New Roman"/>
          <w:noProof/>
        </w:rPr>
        <w:t>) reasonable and plausible, is in line with the principle of cost efficiency and is commensurate to the expected national economic and social impact.</w:t>
      </w:r>
    </w:p>
    <w:p w:rsidR="002709B6" w:rsidRDefault="007C06FE">
      <w:pPr>
        <w:pStyle w:val="ManualConsidrant"/>
        <w:rPr>
          <w:rFonts w:eastAsia="Times New Roman"/>
          <w:noProof/>
        </w:rPr>
      </w:pPr>
      <w:r>
        <w:rPr>
          <w:noProof/>
        </w:rPr>
        <w:t>(11)</w:t>
      </w:r>
      <w:r>
        <w:rPr>
          <w:noProof/>
        </w:rPr>
        <w:tab/>
      </w:r>
      <w:r w:rsidRPr="71DA7AAF">
        <w:rPr>
          <w:rFonts w:eastAsia="Times New Roman"/>
          <w:noProof/>
        </w:rPr>
        <w:t>According to the information provided, the assessment of the cost estimates for the existing measures whose modifications entailed a new cost assessment show</w:t>
      </w:r>
      <w:r w:rsidR="00665620">
        <w:rPr>
          <w:rFonts w:eastAsia="Times New Roman"/>
          <w:noProof/>
        </w:rPr>
        <w:t>s</w:t>
      </w:r>
      <w:r w:rsidRPr="71DA7AAF">
        <w:rPr>
          <w:rFonts w:eastAsia="Times New Roman"/>
          <w:noProof/>
        </w:rPr>
        <w:t xml:space="preserve"> that most of the costs are reasonable and plausible. Furthermore, the changes in the cost estimates for the modified measures </w:t>
      </w:r>
      <w:r w:rsidR="00665620">
        <w:rPr>
          <w:rFonts w:eastAsia="Times New Roman"/>
          <w:noProof/>
        </w:rPr>
        <w:t>are</w:t>
      </w:r>
      <w:r w:rsidR="00665620" w:rsidRPr="71DA7AAF">
        <w:rPr>
          <w:rFonts w:eastAsia="Times New Roman"/>
          <w:noProof/>
        </w:rPr>
        <w:t xml:space="preserve"> </w:t>
      </w:r>
      <w:r w:rsidRPr="71DA7AAF">
        <w:rPr>
          <w:rFonts w:eastAsia="Times New Roman"/>
          <w:noProof/>
        </w:rPr>
        <w:t>justified</w:t>
      </w:r>
      <w:r w:rsidR="2FEB5DDC" w:rsidRPr="71DA7AAF">
        <w:rPr>
          <w:rFonts w:eastAsia="Times New Roman"/>
          <w:noProof/>
        </w:rPr>
        <w:t xml:space="preserve"> and</w:t>
      </w:r>
      <w:r w:rsidRPr="71DA7AAF">
        <w:rPr>
          <w:rFonts w:eastAsia="Times New Roman"/>
          <w:noProof/>
        </w:rPr>
        <w:t xml:space="preserve"> proportional to the revised target</w:t>
      </w:r>
      <w:r w:rsidR="4C00FCD4" w:rsidRPr="71DA7AAF">
        <w:rPr>
          <w:rFonts w:eastAsia="Times New Roman"/>
          <w:noProof/>
        </w:rPr>
        <w:t>s</w:t>
      </w:r>
      <w:r w:rsidRPr="71DA7AAF">
        <w:rPr>
          <w:rFonts w:eastAsia="Times New Roman"/>
          <w:noProof/>
        </w:rPr>
        <w:t xml:space="preserve">, and as such the reasonability and plausibility of these cost estimates </w:t>
      </w:r>
      <w:r w:rsidR="003451AB">
        <w:rPr>
          <w:rFonts w:eastAsia="Times New Roman"/>
          <w:noProof/>
        </w:rPr>
        <w:t>are</w:t>
      </w:r>
      <w:r w:rsidR="003451AB" w:rsidRPr="71DA7AAF">
        <w:rPr>
          <w:rFonts w:eastAsia="Times New Roman"/>
          <w:noProof/>
        </w:rPr>
        <w:t xml:space="preserve"> </w:t>
      </w:r>
      <w:r w:rsidRPr="71DA7AAF">
        <w:rPr>
          <w:rFonts w:eastAsia="Times New Roman"/>
          <w:noProof/>
        </w:rPr>
        <w:t xml:space="preserve">not altered compared to the original RRP. Finally, the amount of the estimated total cost of the RRP is in line with the principle of cost-efficiency and commensurate </w:t>
      </w:r>
      <w:r w:rsidR="00E77881">
        <w:rPr>
          <w:rFonts w:eastAsia="Times New Roman"/>
          <w:noProof/>
        </w:rPr>
        <w:t>with</w:t>
      </w:r>
      <w:r w:rsidRPr="71DA7AAF">
        <w:rPr>
          <w:rFonts w:eastAsia="Times New Roman"/>
          <w:noProof/>
        </w:rPr>
        <w:t xml:space="preserve"> the expected national economic and social impact.</w:t>
      </w:r>
      <w:r w:rsidR="00DC39D2" w:rsidRPr="71DA7AAF">
        <w:rPr>
          <w:rFonts w:eastAsia="Times New Roman"/>
          <w:noProof/>
        </w:rPr>
        <w:t xml:space="preserve"> </w:t>
      </w:r>
    </w:p>
    <w:p w:rsidR="00902FD9" w:rsidRPr="007E3137" w:rsidRDefault="00902FD9" w:rsidP="00902FD9">
      <w:pPr>
        <w:rPr>
          <w:b/>
          <w:bCs/>
          <w:i/>
          <w:iCs/>
          <w:noProof/>
        </w:rPr>
      </w:pPr>
      <w:r w:rsidRPr="00902FD9">
        <w:rPr>
          <w:b/>
          <w:bCs/>
          <w:i/>
          <w:iCs/>
          <w:noProof/>
        </w:rPr>
        <w:t>Any other assessment criteria</w:t>
      </w:r>
    </w:p>
    <w:p w:rsidR="00902FD9" w:rsidRPr="00902FD9" w:rsidRDefault="00902FD9" w:rsidP="00902FD9">
      <w:pPr>
        <w:pStyle w:val="ManualConsidrant"/>
        <w:rPr>
          <w:rFonts w:eastAsia="Times New Roman"/>
          <w:noProof/>
        </w:rPr>
      </w:pPr>
      <w:r>
        <w:rPr>
          <w:noProof/>
        </w:rPr>
        <w:t>(12)</w:t>
      </w:r>
      <w:r>
        <w:rPr>
          <w:noProof/>
        </w:rPr>
        <w:tab/>
      </w:r>
      <w:r w:rsidRPr="6DDE4065">
        <w:rPr>
          <w:rFonts w:eastAsia="Times New Roman"/>
          <w:noProof/>
        </w:rPr>
        <w:t>The Commission considers that the amendments put forward by</w:t>
      </w:r>
      <w:r>
        <w:rPr>
          <w:rFonts w:eastAsia="Times New Roman"/>
          <w:noProof/>
        </w:rPr>
        <w:t xml:space="preserve"> Denmark</w:t>
      </w:r>
      <w:r w:rsidRPr="6DDE4065">
        <w:rPr>
          <w:rFonts w:eastAsia="Times New Roman"/>
          <w:noProof/>
        </w:rPr>
        <w:t xml:space="preserve"> do not affect the positive assessment of the RRP set out in the Council Implementing Decision </w:t>
      </w:r>
      <w:r w:rsidR="00533153" w:rsidRPr="00623FA0">
        <w:rPr>
          <w:noProof/>
          <w:lang w:val="en-IE"/>
        </w:rPr>
        <w:t xml:space="preserve">ST </w:t>
      </w:r>
      <w:r w:rsidR="00533153" w:rsidRPr="00332740">
        <w:rPr>
          <w:noProof/>
        </w:rPr>
        <w:t>10154/21</w:t>
      </w:r>
      <w:r w:rsidRPr="6DDE4065">
        <w:rPr>
          <w:rFonts w:eastAsia="Times New Roman"/>
          <w:noProof/>
        </w:rPr>
        <w:t xml:space="preserve"> of </w:t>
      </w:r>
      <w:r w:rsidR="00533153">
        <w:rPr>
          <w:rFonts w:eastAsia="Times New Roman"/>
          <w:noProof/>
        </w:rPr>
        <w:t>13 July 2021</w:t>
      </w:r>
      <w:r w:rsidRPr="6DDE4065">
        <w:rPr>
          <w:rFonts w:eastAsia="Times New Roman"/>
          <w:noProof/>
        </w:rPr>
        <w:t xml:space="preserve"> on the approval of the assessment of the RRP for </w:t>
      </w:r>
      <w:r w:rsidR="00CF6B21">
        <w:rPr>
          <w:rFonts w:eastAsia="Times New Roman"/>
          <w:noProof/>
        </w:rPr>
        <w:t xml:space="preserve">Denmark </w:t>
      </w:r>
      <w:r w:rsidRPr="6DDE4065">
        <w:rPr>
          <w:rFonts w:eastAsia="Times New Roman"/>
          <w:noProof/>
        </w:rPr>
        <w:t xml:space="preserve">regarding the relevance, effectiveness, efficiency and coherence of the RRP against the assessment criteria laid down in Article 19(3), points </w:t>
      </w:r>
      <w:r w:rsidRPr="0070227E">
        <w:rPr>
          <w:rFonts w:eastAsia="Times New Roman"/>
          <w:noProof/>
        </w:rPr>
        <w:t>(a), (b), (c), (d), (da), (db), (f), (g), (h), (j) and (k).</w:t>
      </w:r>
    </w:p>
    <w:p w:rsidR="002709B6" w:rsidRDefault="00DC39D2">
      <w:pPr>
        <w:rPr>
          <w:rFonts w:eastAsia="Times New Roman"/>
          <w:b/>
          <w:bCs/>
          <w:i/>
          <w:iCs/>
          <w:noProof/>
        </w:rPr>
      </w:pPr>
      <w:r>
        <w:rPr>
          <w:rFonts w:eastAsia="Times New Roman"/>
          <w:b/>
          <w:bCs/>
          <w:i/>
          <w:iCs/>
          <w:noProof/>
        </w:rPr>
        <w:t>Positive assessment</w:t>
      </w:r>
    </w:p>
    <w:p w:rsidR="002709B6" w:rsidRDefault="00DC39D2">
      <w:pPr>
        <w:pStyle w:val="ManualConsidrant"/>
        <w:rPr>
          <w:rFonts w:eastAsia="Times New Roman"/>
          <w:noProof/>
        </w:rPr>
      </w:pPr>
      <w:r>
        <w:rPr>
          <w:noProof/>
        </w:rPr>
        <w:t>(13)</w:t>
      </w:r>
      <w:r>
        <w:rPr>
          <w:noProof/>
        </w:rPr>
        <w:tab/>
      </w:r>
      <w:r>
        <w:rPr>
          <w:rFonts w:eastAsia="Times New Roman"/>
          <w:noProof/>
        </w:rPr>
        <w:t xml:space="preserve">Following the positive assessment </w:t>
      </w:r>
      <w:r w:rsidR="00546D87">
        <w:rPr>
          <w:rFonts w:eastAsia="Times New Roman"/>
          <w:noProof/>
        </w:rPr>
        <w:t xml:space="preserve">by </w:t>
      </w:r>
      <w:r>
        <w:rPr>
          <w:rFonts w:eastAsia="Times New Roman"/>
          <w:noProof/>
        </w:rPr>
        <w:t xml:space="preserve">the Commission </w:t>
      </w:r>
      <w:r w:rsidR="00546D87">
        <w:rPr>
          <w:rFonts w:eastAsia="Times New Roman"/>
          <w:noProof/>
        </w:rPr>
        <w:t xml:space="preserve">of </w:t>
      </w:r>
      <w:r>
        <w:rPr>
          <w:rFonts w:eastAsia="Times New Roman"/>
          <w:noProof/>
        </w:rPr>
        <w:t>the amended RRP</w:t>
      </w:r>
      <w:r w:rsidR="00FD1DF0">
        <w:rPr>
          <w:rFonts w:eastAsia="Times New Roman"/>
          <w:noProof/>
        </w:rPr>
        <w:t>,</w:t>
      </w:r>
      <w:r>
        <w:rPr>
          <w:rFonts w:eastAsia="Times New Roman"/>
          <w:noProof/>
        </w:rPr>
        <w:t xml:space="preserve">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2709B6" w:rsidRPr="00A10B35" w:rsidRDefault="00DC39D2" w:rsidP="00A10B35">
      <w:pPr>
        <w:rPr>
          <w:b/>
          <w:bCs/>
          <w:i/>
          <w:iCs/>
          <w:noProof/>
          <w:lang w:eastAsia="fr-BE"/>
        </w:rPr>
      </w:pPr>
      <w:r w:rsidRPr="00A10B35">
        <w:rPr>
          <w:b/>
          <w:bCs/>
          <w:i/>
          <w:iCs/>
          <w:noProof/>
        </w:rPr>
        <w:t>Financial contribution</w:t>
      </w:r>
    </w:p>
    <w:p w:rsidR="002709B6" w:rsidRPr="00723D75" w:rsidRDefault="02F1A33F">
      <w:pPr>
        <w:pStyle w:val="ManualConsidrant"/>
        <w:rPr>
          <w:noProof/>
          <w:lang w:eastAsia="fr-BE"/>
        </w:rPr>
      </w:pPr>
      <w:r>
        <w:rPr>
          <w:noProof/>
        </w:rPr>
        <w:t>(14)</w:t>
      </w:r>
      <w:r>
        <w:rPr>
          <w:noProof/>
        </w:rPr>
        <w:tab/>
      </w:r>
      <w:r w:rsidRPr="00723D75">
        <w:rPr>
          <w:noProof/>
        </w:rPr>
        <w:t xml:space="preserve">The estimated total costs of </w:t>
      </w:r>
      <w:r w:rsidR="22EF8E35" w:rsidRPr="00723D75">
        <w:rPr>
          <w:noProof/>
          <w:color w:val="000000" w:themeColor="text1"/>
        </w:rPr>
        <w:t>Denmark</w:t>
      </w:r>
      <w:r w:rsidRPr="00723D75">
        <w:rPr>
          <w:noProof/>
          <w:color w:val="000000" w:themeColor="text1"/>
        </w:rPr>
        <w:t xml:space="preserve">’s </w:t>
      </w:r>
      <w:r w:rsidRPr="00723D75">
        <w:rPr>
          <w:noProof/>
        </w:rPr>
        <w:t xml:space="preserve">amended RRP is EUR </w:t>
      </w:r>
      <w:r w:rsidR="46DC9B0A" w:rsidRPr="00723D75">
        <w:rPr>
          <w:noProof/>
        </w:rPr>
        <w:t>1</w:t>
      </w:r>
      <w:r w:rsidR="7DB2B142" w:rsidRPr="00723D75">
        <w:rPr>
          <w:noProof/>
        </w:rPr>
        <w:t> </w:t>
      </w:r>
      <w:r w:rsidR="46DC9B0A" w:rsidRPr="00723D75">
        <w:rPr>
          <w:noProof/>
        </w:rPr>
        <w:t>781</w:t>
      </w:r>
      <w:r w:rsidR="7DB2B142" w:rsidRPr="00723D75">
        <w:rPr>
          <w:noProof/>
        </w:rPr>
        <w:t> </w:t>
      </w:r>
      <w:r w:rsidR="46DC9B0A" w:rsidRPr="00723D75">
        <w:rPr>
          <w:noProof/>
        </w:rPr>
        <w:t>489</w:t>
      </w:r>
      <w:r w:rsidR="7DB2B142" w:rsidRPr="00723D75">
        <w:rPr>
          <w:noProof/>
        </w:rPr>
        <w:t> </w:t>
      </w:r>
      <w:r w:rsidR="46DC9B0A" w:rsidRPr="00723D75">
        <w:rPr>
          <w:noProof/>
        </w:rPr>
        <w:t>76</w:t>
      </w:r>
      <w:r w:rsidR="7A978974" w:rsidRPr="00723D75">
        <w:rPr>
          <w:noProof/>
        </w:rPr>
        <w:t>5</w:t>
      </w:r>
      <w:r w:rsidRPr="00723D75">
        <w:rPr>
          <w:noProof/>
        </w:rPr>
        <w:t>. As the amount of the estimated total costs of the amended RRP is</w:t>
      </w:r>
      <w:r w:rsidR="7B2572AA" w:rsidRPr="00723D75">
        <w:rPr>
          <w:noProof/>
        </w:rPr>
        <w:t xml:space="preserve"> </w:t>
      </w:r>
      <w:r w:rsidRPr="00723D75">
        <w:rPr>
          <w:noProof/>
        </w:rPr>
        <w:t xml:space="preserve">higher than the updated maximum financial contribution available for </w:t>
      </w:r>
      <w:r w:rsidR="22EF8E35" w:rsidRPr="00723D75">
        <w:rPr>
          <w:noProof/>
        </w:rPr>
        <w:t>Denmark</w:t>
      </w:r>
      <w:r w:rsidRPr="00723D75">
        <w:rPr>
          <w:noProof/>
        </w:rPr>
        <w:t xml:space="preserve">, </w:t>
      </w:r>
      <w:r w:rsidR="7CD32FDF" w:rsidRPr="00723D75">
        <w:rPr>
          <w:noProof/>
        </w:rPr>
        <w:t>the financial contribution determined in accordance with Article 4a of Regulation (EU) 2021/1755 of the European Parliament and of the Council</w:t>
      </w:r>
      <w:r w:rsidR="00E129FF" w:rsidRPr="00723D75">
        <w:rPr>
          <w:rStyle w:val="FootnoteReference"/>
          <w:noProof/>
        </w:rPr>
        <w:footnoteReference w:id="7"/>
      </w:r>
      <w:r w:rsidR="7CD32FDF" w:rsidRPr="00723D75">
        <w:rPr>
          <w:noProof/>
        </w:rPr>
        <w:t xml:space="preserve">, and with Article 20(4) and Article 21a(6) of Regulation (EU) 2021/241 that is allocated for </w:t>
      </w:r>
      <w:r w:rsidR="22EF8E35" w:rsidRPr="00723D75">
        <w:rPr>
          <w:noProof/>
        </w:rPr>
        <w:t>Denmark’s</w:t>
      </w:r>
      <w:r w:rsidRPr="00723D75">
        <w:rPr>
          <w:noProof/>
        </w:rPr>
        <w:t xml:space="preserve"> amended RRP should be equal to EUR </w:t>
      </w:r>
      <w:r w:rsidR="56A14EA0" w:rsidRPr="00723D75">
        <w:rPr>
          <w:noProof/>
        </w:rPr>
        <w:t>1</w:t>
      </w:r>
      <w:r w:rsidR="0E7691E1" w:rsidRPr="00723D75">
        <w:rPr>
          <w:noProof/>
        </w:rPr>
        <w:t> </w:t>
      </w:r>
      <w:r w:rsidR="56A14EA0" w:rsidRPr="00723D75">
        <w:rPr>
          <w:noProof/>
        </w:rPr>
        <w:t>625</w:t>
      </w:r>
      <w:r w:rsidR="0E7691E1" w:rsidRPr="00723D75">
        <w:rPr>
          <w:noProof/>
        </w:rPr>
        <w:t> </w:t>
      </w:r>
      <w:r w:rsidR="56A14EA0" w:rsidRPr="00723D75">
        <w:rPr>
          <w:noProof/>
        </w:rPr>
        <w:t>890</w:t>
      </w:r>
      <w:r w:rsidR="0E7691E1" w:rsidRPr="00723D75">
        <w:rPr>
          <w:noProof/>
        </w:rPr>
        <w:t> </w:t>
      </w:r>
      <w:r w:rsidR="56A14EA0" w:rsidRPr="00723D75">
        <w:rPr>
          <w:noProof/>
        </w:rPr>
        <w:t>885</w:t>
      </w:r>
      <w:r w:rsidRPr="00723D75">
        <w:rPr>
          <w:noProof/>
        </w:rPr>
        <w:t>.</w:t>
      </w:r>
      <w:r w:rsidR="1EF38EB0" w:rsidRPr="00723D75">
        <w:rPr>
          <w:noProof/>
        </w:rPr>
        <w:t xml:space="preserve"> Therefore, the financial contribution made available to Denmark remains unchanged.</w:t>
      </w:r>
    </w:p>
    <w:p w:rsidR="002709B6" w:rsidRDefault="00581E2A">
      <w:pPr>
        <w:pStyle w:val="ManualConsidrant"/>
        <w:ind w:left="720" w:hanging="720"/>
        <w:rPr>
          <w:rFonts w:eastAsia="Times New Roman"/>
          <w:noProof/>
        </w:rPr>
      </w:pPr>
      <w:r>
        <w:rPr>
          <w:noProof/>
        </w:rPr>
        <w:t>(15)</w:t>
      </w:r>
      <w:r>
        <w:rPr>
          <w:noProof/>
        </w:rPr>
        <w:tab/>
      </w:r>
      <w:r>
        <w:rPr>
          <w:rFonts w:eastAsia="Times New Roman"/>
          <w:noProof/>
        </w:rPr>
        <w:t xml:space="preserve">The </w:t>
      </w:r>
      <w:r w:rsidR="00DC39D2">
        <w:rPr>
          <w:rFonts w:eastAsia="Times New Roman"/>
          <w:noProof/>
        </w:rPr>
        <w:t xml:space="preserve">Council Implementing Decision of </w:t>
      </w:r>
      <w:r w:rsidR="008C5FC2">
        <w:rPr>
          <w:rFonts w:eastAsia="Times New Roman"/>
          <w:noProof/>
        </w:rPr>
        <w:t xml:space="preserve">13 July 2021 </w:t>
      </w:r>
      <w:r w:rsidR="00DC39D2">
        <w:rPr>
          <w:rFonts w:eastAsia="Times New Roman"/>
          <w:noProof/>
        </w:rPr>
        <w:t xml:space="preserve">should therefore be </w:t>
      </w:r>
      <w:r w:rsidR="00D5593B">
        <w:rPr>
          <w:rFonts w:eastAsia="Times New Roman"/>
          <w:noProof/>
        </w:rPr>
        <w:t>a</w:t>
      </w:r>
      <w:r w:rsidR="00DC39D2">
        <w:rPr>
          <w:rFonts w:eastAsia="Times New Roman"/>
          <w:noProof/>
        </w:rPr>
        <w:t>mended accordingly. For the sake of clarity, the Annex to that Council Implementing Decision</w:t>
      </w:r>
      <w:r w:rsidR="00FB266D">
        <w:rPr>
          <w:rFonts w:eastAsia="Times New Roman"/>
          <w:noProof/>
        </w:rPr>
        <w:t xml:space="preserve"> of 13 July 2021</w:t>
      </w:r>
      <w:r w:rsidR="00DC39D2">
        <w:rPr>
          <w:rFonts w:eastAsia="Times New Roman"/>
          <w:noProof/>
        </w:rPr>
        <w:t xml:space="preserve"> should be replaced entirely</w:t>
      </w:r>
      <w:r w:rsidR="00A23514">
        <w:rPr>
          <w:rFonts w:eastAsia="Times New Roman"/>
          <w:noProof/>
        </w:rPr>
        <w:t>.</w:t>
      </w:r>
    </w:p>
    <w:p w:rsidR="00C410A7" w:rsidRPr="00C410A7" w:rsidRDefault="00C410A7" w:rsidP="00C410A7">
      <w:pPr>
        <w:pStyle w:val="ManualConsidrant"/>
        <w:ind w:left="720" w:hanging="720"/>
        <w:rPr>
          <w:rFonts w:eastAsia="Times New Roman"/>
          <w:noProof/>
        </w:rPr>
      </w:pPr>
      <w:r>
        <w:rPr>
          <w:noProof/>
        </w:rPr>
        <w:t>(16)</w:t>
      </w:r>
      <w:r>
        <w:rPr>
          <w:noProof/>
        </w:rPr>
        <w:tab/>
      </w:r>
      <w:r w:rsidRPr="00CD54FA">
        <w:rPr>
          <w:rFonts w:eastAsia="Times New Roman"/>
          <w:noProof/>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r>
        <w:rPr>
          <w:rFonts w:eastAsia="Times New Roman"/>
          <w:noProof/>
        </w:rPr>
        <w:t>,</w:t>
      </w:r>
    </w:p>
    <w:p w:rsidR="002709B6" w:rsidRDefault="00DC39D2">
      <w:pPr>
        <w:pStyle w:val="Formuledadoption"/>
        <w:rPr>
          <w:rFonts w:eastAsia="Times New Roman"/>
          <w:noProof/>
        </w:rPr>
      </w:pPr>
      <w:r>
        <w:rPr>
          <w:rFonts w:eastAsia="Times New Roman"/>
          <w:noProof/>
        </w:rPr>
        <w:t xml:space="preserve">HAS ADOPTED THIS DECISION: </w:t>
      </w:r>
    </w:p>
    <w:p w:rsidR="00A10B35" w:rsidRPr="00D8676A" w:rsidRDefault="00A10B35" w:rsidP="00A10B35">
      <w:pPr>
        <w:pStyle w:val="Titrearticle"/>
        <w:rPr>
          <w:noProof/>
        </w:rPr>
      </w:pPr>
      <w:r w:rsidRPr="00D8676A">
        <w:rPr>
          <w:noProof/>
        </w:rPr>
        <w:t>Article 1</w:t>
      </w:r>
      <w:r>
        <w:rPr>
          <w:noProof/>
        </w:rPr>
        <w:br/>
        <w:t>Approval of the assessment of the RRP</w:t>
      </w:r>
    </w:p>
    <w:p w:rsidR="005E081C" w:rsidRDefault="005E081C" w:rsidP="005E081C">
      <w:pPr>
        <w:rPr>
          <w:noProof/>
        </w:rPr>
      </w:pPr>
      <w:r w:rsidRPr="005E081C">
        <w:rPr>
          <w:noProof/>
        </w:rPr>
        <w:t xml:space="preserve">The assessment of the amended recovery and resilience plan for </w:t>
      </w:r>
      <w:r>
        <w:rPr>
          <w:noProof/>
        </w:rPr>
        <w:t>Denmark</w:t>
      </w:r>
      <w:r w:rsidRPr="005E081C">
        <w:rPr>
          <w:noProof/>
        </w:rPr>
        <w:t xml:space="preserve"> on the basis of the criteria provided for in Article 19(3) of Regulation (EU) 2021/241 is approved.</w:t>
      </w:r>
    </w:p>
    <w:p w:rsidR="00A10B35" w:rsidRPr="00D8676A" w:rsidRDefault="00A10B35" w:rsidP="00A10B35">
      <w:pPr>
        <w:pStyle w:val="Titrearticle"/>
        <w:rPr>
          <w:noProof/>
        </w:rPr>
      </w:pPr>
      <w:r w:rsidRPr="00D8676A">
        <w:rPr>
          <w:noProof/>
        </w:rPr>
        <w:t>Article</w:t>
      </w:r>
      <w:r>
        <w:rPr>
          <w:noProof/>
        </w:rPr>
        <w:t xml:space="preserve"> </w:t>
      </w:r>
      <w:r w:rsidRPr="000C1ACA">
        <w:rPr>
          <w:noProof/>
        </w:rPr>
        <w:t>2</w:t>
      </w:r>
      <w:r>
        <w:rPr>
          <w:noProof/>
        </w:rPr>
        <w:br/>
      </w:r>
      <w:r>
        <w:rPr>
          <w:iCs/>
          <w:noProof/>
        </w:rPr>
        <w:t>A</w:t>
      </w:r>
      <w:r w:rsidRPr="00782B5C">
        <w:rPr>
          <w:iCs/>
          <w:noProof/>
        </w:rPr>
        <w:t>mendments</w:t>
      </w:r>
    </w:p>
    <w:p w:rsidR="00FA3A5D" w:rsidRDefault="00DC39D2">
      <w:pPr>
        <w:rPr>
          <w:rFonts w:eastAsia="Times New Roman"/>
          <w:noProof/>
        </w:rPr>
      </w:pPr>
      <w:r>
        <w:rPr>
          <w:rFonts w:eastAsia="Times New Roman"/>
          <w:noProof/>
        </w:rPr>
        <w:t xml:space="preserve">The Council Implementing Decision of </w:t>
      </w:r>
      <w:r w:rsidR="00BA32BA">
        <w:rPr>
          <w:rFonts w:eastAsia="Times New Roman"/>
          <w:noProof/>
        </w:rPr>
        <w:t>13 Jul</w:t>
      </w:r>
      <w:r w:rsidR="00DB5681">
        <w:rPr>
          <w:rFonts w:eastAsia="Times New Roman"/>
          <w:noProof/>
        </w:rPr>
        <w:t>y</w:t>
      </w:r>
      <w:r w:rsidR="00BA32BA">
        <w:rPr>
          <w:rFonts w:eastAsia="Times New Roman"/>
          <w:noProof/>
        </w:rPr>
        <w:t xml:space="preserve"> 2021</w:t>
      </w:r>
      <w:r>
        <w:rPr>
          <w:rFonts w:eastAsia="Times New Roman"/>
          <w:noProof/>
        </w:rPr>
        <w:t xml:space="preserve"> on the approval of the assessment of the recovery and resilience plan for </w:t>
      </w:r>
      <w:r w:rsidR="00BA32BA">
        <w:rPr>
          <w:rFonts w:eastAsia="Times New Roman"/>
          <w:noProof/>
        </w:rPr>
        <w:t>Denmark</w:t>
      </w:r>
      <w:r>
        <w:rPr>
          <w:rFonts w:eastAsia="Times New Roman"/>
          <w:noProof/>
        </w:rPr>
        <w:t xml:space="preserve"> is amended as follows: </w:t>
      </w:r>
    </w:p>
    <w:p w:rsidR="002709B6" w:rsidRPr="00AE288D" w:rsidRDefault="00DC39D2" w:rsidP="00AE288D">
      <w:pPr>
        <w:rPr>
          <w:rFonts w:eastAsia="Times New Roman"/>
          <w:noProof/>
        </w:rPr>
      </w:pPr>
      <w:r w:rsidRPr="00AE288D">
        <w:rPr>
          <w:rFonts w:eastAsia="Times New Roman"/>
          <w:noProof/>
        </w:rPr>
        <w:t>the Annex is replaced by the text in the Annex to this Decision</w:t>
      </w:r>
      <w:r w:rsidR="00DB5681" w:rsidRPr="00AE288D">
        <w:rPr>
          <w:rFonts w:eastAsia="Times New Roman"/>
          <w:noProof/>
        </w:rPr>
        <w:t>.</w:t>
      </w:r>
    </w:p>
    <w:p w:rsidR="00A10B35" w:rsidRDefault="00A10B35" w:rsidP="0072574E">
      <w:pPr>
        <w:pStyle w:val="Titrearticle"/>
        <w:rPr>
          <w:noProof/>
        </w:rPr>
      </w:pPr>
      <w:r w:rsidRPr="00394D91">
        <w:rPr>
          <w:noProof/>
        </w:rPr>
        <w:t>Article 3</w:t>
      </w:r>
      <w:r>
        <w:rPr>
          <w:noProof/>
        </w:rPr>
        <w:br/>
        <w:t>Addressee</w:t>
      </w:r>
    </w:p>
    <w:p w:rsidR="002709B6" w:rsidRDefault="00DC39D2">
      <w:pPr>
        <w:rPr>
          <w:noProof/>
        </w:rPr>
      </w:pPr>
      <w:r>
        <w:rPr>
          <w:noProof/>
        </w:rPr>
        <w:t>This Decision is addressed to</w:t>
      </w:r>
      <w:r w:rsidR="006E14B0">
        <w:rPr>
          <w:noProof/>
        </w:rPr>
        <w:t xml:space="preserve"> the Kingdom of Denmark</w:t>
      </w:r>
      <w:r>
        <w:rPr>
          <w:noProof/>
        </w:rPr>
        <w:t>.</w:t>
      </w:r>
    </w:p>
    <w:p w:rsidR="002709B6" w:rsidRDefault="00DF01BF" w:rsidP="0072574E">
      <w:pPr>
        <w:pStyle w:val="Fait"/>
        <w:rPr>
          <w:noProof/>
        </w:rPr>
      </w:pPr>
      <w:r>
        <w:rPr>
          <w:noProof/>
        </w:rPr>
        <w:t>Done at Brussels,</w:t>
      </w:r>
    </w:p>
    <w:p w:rsidR="002709B6" w:rsidRDefault="00DC39D2" w:rsidP="0072574E">
      <w:pPr>
        <w:pStyle w:val="Institutionquisigne"/>
        <w:rPr>
          <w:noProof/>
        </w:rPr>
      </w:pPr>
      <w:r>
        <w:rPr>
          <w:noProof/>
        </w:rPr>
        <w:tab/>
        <w:t>For the Council</w:t>
      </w:r>
    </w:p>
    <w:p w:rsidR="002709B6" w:rsidRDefault="00DC39D2">
      <w:pPr>
        <w:pStyle w:val="Personnequisigne"/>
        <w:rPr>
          <w:noProof/>
        </w:rPr>
      </w:pPr>
      <w:r>
        <w:rPr>
          <w:noProof/>
        </w:rPr>
        <w:tab/>
        <w:t>The President</w:t>
      </w:r>
    </w:p>
    <w:bookmarkEnd w:id="0"/>
    <w:sectPr w:rsidR="002709B6" w:rsidSect="00561F7C">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937" w:rsidRDefault="00805937">
      <w:pPr>
        <w:spacing w:before="0" w:after="0"/>
      </w:pPr>
      <w:r>
        <w:separator/>
      </w:r>
    </w:p>
  </w:endnote>
  <w:endnote w:type="continuationSeparator" w:id="0">
    <w:p w:rsidR="00805937" w:rsidRDefault="00805937">
      <w:pPr>
        <w:spacing w:before="0" w:after="0"/>
      </w:pPr>
      <w:r>
        <w:continuationSeparator/>
      </w:r>
    </w:p>
  </w:endnote>
  <w:endnote w:type="continuationNotice" w:id="1">
    <w:p w:rsidR="00805937" w:rsidRDefault="0080593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F7C" w:rsidRPr="00561F7C" w:rsidRDefault="00561F7C" w:rsidP="00561F7C">
    <w:pPr>
      <w:pStyle w:val="Footer"/>
      <w:rPr>
        <w:rFonts w:ascii="Arial" w:hAnsi="Arial" w:cs="Arial"/>
        <w:b/>
        <w:sz w:val="48"/>
      </w:rPr>
    </w:pPr>
    <w:r w:rsidRPr="00561F7C">
      <w:rPr>
        <w:rFonts w:ascii="Arial" w:hAnsi="Arial" w:cs="Arial"/>
        <w:b/>
        <w:sz w:val="48"/>
      </w:rPr>
      <w:t>EN</w:t>
    </w:r>
    <w:r w:rsidRPr="00561F7C">
      <w:rPr>
        <w:rFonts w:ascii="Arial" w:hAnsi="Arial" w:cs="Arial"/>
        <w:b/>
        <w:sz w:val="48"/>
      </w:rPr>
      <w:tab/>
    </w:r>
    <w:r w:rsidRPr="00561F7C">
      <w:rPr>
        <w:rFonts w:ascii="Arial" w:hAnsi="Arial" w:cs="Arial"/>
        <w:b/>
        <w:sz w:val="48"/>
      </w:rPr>
      <w:tab/>
    </w:r>
    <w:r w:rsidRPr="00561F7C">
      <w:tab/>
    </w:r>
    <w:r w:rsidRPr="00561F7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F7C" w:rsidRPr="00561F7C" w:rsidRDefault="00561F7C" w:rsidP="00561F7C">
    <w:pPr>
      <w:pStyle w:val="Footer"/>
      <w:rPr>
        <w:rFonts w:ascii="Arial" w:hAnsi="Arial" w:cs="Arial"/>
        <w:b/>
        <w:sz w:val="48"/>
      </w:rPr>
    </w:pPr>
    <w:r w:rsidRPr="00561F7C">
      <w:rPr>
        <w:rFonts w:ascii="Arial" w:hAnsi="Arial" w:cs="Arial"/>
        <w:b/>
        <w:sz w:val="48"/>
      </w:rPr>
      <w:t>EN</w:t>
    </w:r>
    <w:r w:rsidRPr="00561F7C">
      <w:rPr>
        <w:rFonts w:ascii="Arial" w:hAnsi="Arial" w:cs="Arial"/>
        <w:b/>
        <w:sz w:val="48"/>
      </w:rPr>
      <w:tab/>
    </w:r>
    <w:r w:rsidRPr="00561F7C">
      <w:rPr>
        <w:rFonts w:ascii="Arial" w:hAnsi="Arial" w:cs="Arial"/>
        <w:b/>
        <w:sz w:val="48"/>
      </w:rPr>
      <w:tab/>
    </w:r>
    <w:r w:rsidRPr="00561F7C">
      <w:tab/>
    </w:r>
    <w:r w:rsidRPr="00561F7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F7C" w:rsidRDefault="00561F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F7C" w:rsidRPr="00561F7C" w:rsidRDefault="00561F7C" w:rsidP="00561F7C">
    <w:pPr>
      <w:pStyle w:val="Footer"/>
      <w:rPr>
        <w:rFonts w:ascii="Arial" w:hAnsi="Arial" w:cs="Arial"/>
        <w:b/>
        <w:sz w:val="48"/>
      </w:rPr>
    </w:pPr>
    <w:r w:rsidRPr="00561F7C">
      <w:rPr>
        <w:rFonts w:ascii="Arial" w:hAnsi="Arial" w:cs="Arial"/>
        <w:b/>
        <w:sz w:val="48"/>
      </w:rPr>
      <w:t>EN</w:t>
    </w:r>
    <w:r w:rsidRPr="00561F7C">
      <w:rPr>
        <w:rFonts w:ascii="Arial" w:hAnsi="Arial" w:cs="Arial"/>
        <w:b/>
        <w:sz w:val="48"/>
      </w:rPr>
      <w:tab/>
    </w:r>
    <w:r>
      <w:fldChar w:fldCharType="begin"/>
    </w:r>
    <w:r>
      <w:instrText xml:space="preserve"> PAGE  \* MERGEFORMAT </w:instrText>
    </w:r>
    <w:r>
      <w:fldChar w:fldCharType="separate"/>
    </w:r>
    <w:r w:rsidR="0072574E">
      <w:rPr>
        <w:noProof/>
      </w:rPr>
      <w:t>2</w:t>
    </w:r>
    <w:r>
      <w:fldChar w:fldCharType="end"/>
    </w:r>
    <w:r>
      <w:tab/>
    </w:r>
    <w:r w:rsidRPr="00561F7C">
      <w:tab/>
    </w:r>
    <w:r w:rsidRPr="00561F7C">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F7C" w:rsidRDefault="00561F7C" w:rsidP="00561F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937" w:rsidRDefault="00805937">
      <w:pPr>
        <w:spacing w:before="0" w:after="0"/>
      </w:pPr>
      <w:r>
        <w:separator/>
      </w:r>
    </w:p>
  </w:footnote>
  <w:footnote w:type="continuationSeparator" w:id="0">
    <w:p w:rsidR="00805937" w:rsidRDefault="00805937">
      <w:pPr>
        <w:spacing w:before="0" w:after="0"/>
      </w:pPr>
      <w:r>
        <w:continuationSeparator/>
      </w:r>
    </w:p>
  </w:footnote>
  <w:footnote w:type="continuationNotice" w:id="1">
    <w:p w:rsidR="00805937" w:rsidRDefault="00805937">
      <w:pPr>
        <w:spacing w:before="0" w:after="0"/>
      </w:pPr>
    </w:p>
  </w:footnote>
  <w:footnote w:id="2">
    <w:p w:rsidR="002709B6" w:rsidRPr="00DF01BF" w:rsidRDefault="00DC39D2">
      <w:pPr>
        <w:pStyle w:val="FootnoteText"/>
        <w:rPr>
          <w:lang w:val="it-IT"/>
        </w:rPr>
      </w:pPr>
      <w:r>
        <w:rPr>
          <w:rStyle w:val="FootnoteReference"/>
        </w:rPr>
        <w:footnoteRef/>
      </w:r>
      <w:r w:rsidRPr="00DF01BF">
        <w:rPr>
          <w:lang w:val="it-IT"/>
        </w:rPr>
        <w:tab/>
        <w:t>OJ L 57, 18.2.2021, p. 17</w:t>
      </w:r>
      <w:r w:rsidR="00657FA1" w:rsidRPr="00DF01BF">
        <w:rPr>
          <w:lang w:val="it-IT"/>
        </w:rPr>
        <w:t xml:space="preserve">, ELI: </w:t>
      </w:r>
      <w:hyperlink r:id="rId1" w:history="1">
        <w:r w:rsidR="0087241A" w:rsidRPr="00DF01BF">
          <w:rPr>
            <w:rStyle w:val="Hyperlink"/>
            <w:lang w:val="it-IT"/>
          </w:rPr>
          <w:t>http://data.europa.eu/eli/reg/2021/241/oj</w:t>
        </w:r>
      </w:hyperlink>
      <w:r w:rsidRPr="00DF01BF">
        <w:rPr>
          <w:lang w:val="it-IT"/>
        </w:rPr>
        <w:t>.</w:t>
      </w:r>
    </w:p>
  </w:footnote>
  <w:footnote w:id="3">
    <w:p w:rsidR="00B9566F" w:rsidRPr="006D28E4" w:rsidRDefault="00B9566F" w:rsidP="00B9566F">
      <w:pPr>
        <w:pStyle w:val="FootnoteText"/>
        <w:rPr>
          <w:lang w:val="en-IE"/>
        </w:rPr>
      </w:pPr>
      <w:r>
        <w:rPr>
          <w:rStyle w:val="FootnoteReference"/>
        </w:rPr>
        <w:footnoteRef/>
      </w:r>
      <w:r>
        <w:tab/>
      </w:r>
      <w:r w:rsidR="00655B38">
        <w:t xml:space="preserve">See documents </w:t>
      </w:r>
      <w:r w:rsidR="00655B38" w:rsidRPr="00623FA0">
        <w:rPr>
          <w:lang w:val="en-IE"/>
        </w:rPr>
        <w:t xml:space="preserve">ST </w:t>
      </w:r>
      <w:r w:rsidR="00655B38" w:rsidRPr="00332740">
        <w:t>10154/21</w:t>
      </w:r>
      <w:r w:rsidR="0087241A">
        <w:t xml:space="preserve"> INIT</w:t>
      </w:r>
      <w:r w:rsidR="00655B38" w:rsidRPr="00623FA0">
        <w:rPr>
          <w:lang w:val="en-IE"/>
        </w:rPr>
        <w:t xml:space="preserve">; ST </w:t>
      </w:r>
      <w:r w:rsidR="00655B38" w:rsidRPr="00332740">
        <w:t>10154/21</w:t>
      </w:r>
      <w:r w:rsidR="00655B38" w:rsidRPr="00332740" w:rsidDel="0038700B">
        <w:rPr>
          <w:lang w:val="en-IE"/>
        </w:rPr>
        <w:t xml:space="preserve"> </w:t>
      </w:r>
      <w:r w:rsidR="00655B38" w:rsidRPr="00623FA0">
        <w:rPr>
          <w:lang w:val="en-IE"/>
        </w:rPr>
        <w:t xml:space="preserve">ADD 1 </w:t>
      </w:r>
      <w:r w:rsidR="00655B38" w:rsidRPr="00332740">
        <w:t xml:space="preserve">at </w:t>
      </w:r>
      <w:hyperlink r:id="rId2" w:history="1">
        <w:r w:rsidR="0087241A" w:rsidRPr="00961C29">
          <w:rPr>
            <w:rStyle w:val="Hyperlink"/>
          </w:rPr>
          <w:t>http://register.consilium.europa.eu</w:t>
        </w:r>
      </w:hyperlink>
      <w:r w:rsidR="00655B38">
        <w:t>.</w:t>
      </w:r>
    </w:p>
  </w:footnote>
  <w:footnote w:id="4">
    <w:p w:rsidR="0002176C" w:rsidRPr="0002176C" w:rsidRDefault="0002176C">
      <w:pPr>
        <w:pStyle w:val="FootnoteText"/>
        <w:rPr>
          <w:lang w:val="en-IE"/>
        </w:rPr>
      </w:pPr>
      <w:r w:rsidRPr="00E46481">
        <w:rPr>
          <w:rStyle w:val="FootnoteReference"/>
        </w:rPr>
        <w:footnoteRef/>
      </w:r>
      <w:r w:rsidR="00E46481">
        <w:tab/>
      </w:r>
      <w:r>
        <w:t xml:space="preserve">See documents </w:t>
      </w:r>
      <w:r w:rsidRPr="00623FA0">
        <w:rPr>
          <w:lang w:val="en-IE"/>
        </w:rPr>
        <w:t xml:space="preserve">ST </w:t>
      </w:r>
      <w:r w:rsidR="00657FA1" w:rsidRPr="00657FA1">
        <w:t>14473/23</w:t>
      </w:r>
      <w:r w:rsidR="0087241A">
        <w:t xml:space="preserve"> INIT</w:t>
      </w:r>
      <w:r w:rsidRPr="00623FA0">
        <w:rPr>
          <w:lang w:val="en-IE"/>
        </w:rPr>
        <w:t xml:space="preserve">; ST </w:t>
      </w:r>
      <w:r w:rsidR="00657FA1" w:rsidRPr="00657FA1">
        <w:t>14473/23</w:t>
      </w:r>
      <w:r w:rsidRPr="00332740" w:rsidDel="0038700B">
        <w:rPr>
          <w:lang w:val="en-IE"/>
        </w:rPr>
        <w:t xml:space="preserve"> </w:t>
      </w:r>
      <w:r w:rsidRPr="00623FA0">
        <w:rPr>
          <w:lang w:val="en-IE"/>
        </w:rPr>
        <w:t xml:space="preserve">ADD 1 </w:t>
      </w:r>
      <w:r w:rsidRPr="00332740">
        <w:t xml:space="preserve">at </w:t>
      </w:r>
      <w:hyperlink r:id="rId3" w:history="1">
        <w:r w:rsidR="0087241A" w:rsidRPr="00961C29">
          <w:rPr>
            <w:rStyle w:val="Hyperlink"/>
          </w:rPr>
          <w:t>http://register.consilium.europa.eu</w:t>
        </w:r>
      </w:hyperlink>
      <w:r w:rsidRPr="00623FA0">
        <w:rPr>
          <w:lang w:val="en-IE"/>
        </w:rPr>
        <w:t>.</w:t>
      </w:r>
    </w:p>
  </w:footnote>
  <w:footnote w:id="5">
    <w:p w:rsidR="00933188" w:rsidRPr="00933188" w:rsidRDefault="00933188">
      <w:pPr>
        <w:pStyle w:val="FootnoteText"/>
        <w:rPr>
          <w:lang w:val="en-IE"/>
        </w:rPr>
      </w:pPr>
      <w:r w:rsidRPr="00E46481">
        <w:rPr>
          <w:rStyle w:val="FootnoteReference"/>
        </w:rPr>
        <w:footnoteRef/>
      </w:r>
      <w:r w:rsidR="00E46481">
        <w:tab/>
      </w:r>
      <w:r>
        <w:t xml:space="preserve">See documents </w:t>
      </w:r>
      <w:r w:rsidRPr="00623FA0">
        <w:rPr>
          <w:lang w:val="en-IE"/>
        </w:rPr>
        <w:t xml:space="preserve">ST </w:t>
      </w:r>
      <w:r w:rsidRPr="00933188">
        <w:t>15877/24</w:t>
      </w:r>
      <w:r w:rsidR="0087241A">
        <w:t xml:space="preserve"> INIT</w:t>
      </w:r>
      <w:r w:rsidRPr="00623FA0">
        <w:rPr>
          <w:lang w:val="en-IE"/>
        </w:rPr>
        <w:t xml:space="preserve">; ST </w:t>
      </w:r>
      <w:r w:rsidRPr="00933188">
        <w:t>15877/24</w:t>
      </w:r>
      <w:r w:rsidRPr="00332740" w:rsidDel="0038700B">
        <w:rPr>
          <w:lang w:val="en-IE"/>
        </w:rPr>
        <w:t xml:space="preserve"> </w:t>
      </w:r>
      <w:r w:rsidRPr="00623FA0">
        <w:rPr>
          <w:lang w:val="en-IE"/>
        </w:rPr>
        <w:t xml:space="preserve">ADD 1 </w:t>
      </w:r>
      <w:r w:rsidRPr="00332740">
        <w:t xml:space="preserve">at </w:t>
      </w:r>
      <w:hyperlink r:id="rId4" w:history="1">
        <w:r w:rsidR="0087241A" w:rsidRPr="00961C29">
          <w:rPr>
            <w:rStyle w:val="Hyperlink"/>
          </w:rPr>
          <w:t>http://register.consilium.europa.eu</w:t>
        </w:r>
      </w:hyperlink>
      <w:r w:rsidR="0087241A">
        <w:t xml:space="preserve">. </w:t>
      </w:r>
    </w:p>
  </w:footnote>
  <w:footnote w:id="6">
    <w:p w:rsidR="002709B6" w:rsidRDefault="00DC39D2">
      <w:pPr>
        <w:pStyle w:val="FootnoteText"/>
        <w:rPr>
          <w:lang w:val="en-IE"/>
        </w:rPr>
      </w:pPr>
      <w:r w:rsidRPr="00E46481">
        <w:rPr>
          <w:rStyle w:val="FootnoteReference"/>
        </w:rPr>
        <w:footnoteRef/>
      </w:r>
      <w:r w:rsidR="00E46481">
        <w:tab/>
      </w:r>
      <w:r w:rsidR="00D31D2F">
        <w:t xml:space="preserve">See documents </w:t>
      </w:r>
      <w:r w:rsidR="00D31D2F" w:rsidRPr="00623FA0">
        <w:rPr>
          <w:lang w:val="en-IE"/>
        </w:rPr>
        <w:t xml:space="preserve">ST </w:t>
      </w:r>
      <w:r w:rsidR="00D31D2F" w:rsidRPr="00332740">
        <w:t>10</w:t>
      </w:r>
      <w:r w:rsidR="00FC0A9F">
        <w:t>5</w:t>
      </w:r>
      <w:r w:rsidR="0087241A">
        <w:t>22</w:t>
      </w:r>
      <w:r w:rsidR="00D31D2F" w:rsidRPr="00332740">
        <w:t>/2</w:t>
      </w:r>
      <w:r w:rsidR="00FC0A9F">
        <w:t>5</w:t>
      </w:r>
      <w:r w:rsidR="0087241A">
        <w:t xml:space="preserve"> INIT</w:t>
      </w:r>
      <w:r w:rsidR="00D31D2F" w:rsidRPr="00623FA0">
        <w:rPr>
          <w:lang w:val="en-IE"/>
        </w:rPr>
        <w:t xml:space="preserve">; ST </w:t>
      </w:r>
      <w:r w:rsidR="00D31D2F" w:rsidRPr="00332740">
        <w:t>10</w:t>
      </w:r>
      <w:r w:rsidR="00FC0A9F">
        <w:t>5</w:t>
      </w:r>
      <w:r w:rsidR="0087241A">
        <w:t>22</w:t>
      </w:r>
      <w:r w:rsidR="00D31D2F" w:rsidRPr="00332740">
        <w:t>/2</w:t>
      </w:r>
      <w:r w:rsidR="00FC0A9F">
        <w:t>5</w:t>
      </w:r>
      <w:r w:rsidR="00D31D2F" w:rsidRPr="00332740" w:rsidDel="0038700B">
        <w:rPr>
          <w:lang w:val="en-IE"/>
        </w:rPr>
        <w:t xml:space="preserve"> </w:t>
      </w:r>
      <w:r w:rsidR="00D31D2F" w:rsidRPr="00623FA0">
        <w:rPr>
          <w:lang w:val="en-IE"/>
        </w:rPr>
        <w:t xml:space="preserve">ADD 1 </w:t>
      </w:r>
      <w:r w:rsidR="00D31D2F" w:rsidRPr="00332740">
        <w:t xml:space="preserve">at </w:t>
      </w:r>
      <w:hyperlink r:id="rId5" w:history="1">
        <w:r w:rsidR="0087241A" w:rsidRPr="00961C29">
          <w:rPr>
            <w:rStyle w:val="Hyperlink"/>
          </w:rPr>
          <w:t>http://register.consilium.europa.eu</w:t>
        </w:r>
      </w:hyperlink>
      <w:r w:rsidR="00D31D2F" w:rsidRPr="00623FA0">
        <w:rPr>
          <w:lang w:val="en-IE"/>
        </w:rPr>
        <w:t>.</w:t>
      </w:r>
    </w:p>
  </w:footnote>
  <w:footnote w:id="7">
    <w:p w:rsidR="00E129FF" w:rsidRDefault="00E129FF" w:rsidP="00E129FF">
      <w:pPr>
        <w:pStyle w:val="FootnoteText"/>
      </w:pPr>
      <w:r w:rsidRPr="00DA7981">
        <w:rPr>
          <w:rStyle w:val="FootnoteReference"/>
        </w:rPr>
        <w:footnoteRef/>
      </w:r>
      <w:r>
        <w:tab/>
      </w:r>
      <w:r w:rsidRPr="003D2D07">
        <w:t>Regulation (EU) 2021/1755 of the European Parliament and of the Council of 6 October 2021 establishing the</w:t>
      </w:r>
      <w:r>
        <w:t xml:space="preserve"> </w:t>
      </w:r>
      <w:r w:rsidRPr="003D2D07">
        <w:t>Brexit Adjustment Reserve (OJ L 357, 8.10.2021, p. 1, ELI: </w:t>
      </w:r>
      <w:hyperlink r:id="rId6" w:history="1">
        <w:r w:rsidR="00C537CF" w:rsidRPr="00C537CF">
          <w:rPr>
            <w:rStyle w:val="Hyperlink"/>
          </w:rPr>
          <w:t>https://eur-lex.europa.eu/eli/reg/2021/1755/oj</w:t>
        </w:r>
      </w:hyperlink>
      <w:r w:rsidRPr="003D2D07">
        <w:t>).</w:t>
      </w:r>
    </w:p>
    <w:p w:rsidR="00E129FF" w:rsidRPr="00F27E3C" w:rsidRDefault="00E129FF" w:rsidP="00E129F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F7C" w:rsidRDefault="00561F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F7C" w:rsidRDefault="00561F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it-IT"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4-08 07:34:0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BB42964A-4A7A-48B8-8D6C-3551607334F0"/>
    <w:docVar w:name="LW_COVERPAGE_TYPE" w:val="1"/>
    <w:docVar w:name="LW_CROSSREFERENCE" w:val="{SWD(2026) 113 final}"/>
    <w:docVar w:name="LW_DocType" w:val="COM"/>
    <w:docVar w:name="LW_EMISSION" w:val="10.4.2026"/>
    <w:docVar w:name="LW_EMISSION_ISODATE" w:val="2026-04-10"/>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88"/>
    <w:docVar w:name="LW_REF.II.NEW.CP_YEAR" w:val="2026"/>
    <w:docVar w:name="LW_REF.INST.NEW" w:val="COM"/>
    <w:docVar w:name="LW_REF.INST.NEW_ADOPTED" w:val="final"/>
    <w:docVar w:name="LW_REF.INST.NEW_TEXT" w:val="(2026) 16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13 July 2021 on the approval of the assessment of the recovery and resilience plan for Denmark"/>
    <w:docVar w:name="LW_TYPE.DOC.CP" w:val="COUNCIL IMPLEMENTING DECISION"/>
    <w:docVar w:name="LwApiVersions" w:val="LW4CoDe 1.24.5.0; LW 9.2, Build 20251112"/>
  </w:docVars>
  <w:rsids>
    <w:rsidRoot w:val="002709B6"/>
    <w:rsid w:val="00001508"/>
    <w:rsid w:val="00002148"/>
    <w:rsid w:val="0000243D"/>
    <w:rsid w:val="00003279"/>
    <w:rsid w:val="00004ECB"/>
    <w:rsid w:val="00004FBD"/>
    <w:rsid w:val="00005E66"/>
    <w:rsid w:val="00006404"/>
    <w:rsid w:val="00013258"/>
    <w:rsid w:val="00013E5A"/>
    <w:rsid w:val="000146F3"/>
    <w:rsid w:val="00014AB5"/>
    <w:rsid w:val="00016D3A"/>
    <w:rsid w:val="00016F88"/>
    <w:rsid w:val="00017731"/>
    <w:rsid w:val="0002052B"/>
    <w:rsid w:val="0002176C"/>
    <w:rsid w:val="00022696"/>
    <w:rsid w:val="00023C7B"/>
    <w:rsid w:val="00023E27"/>
    <w:rsid w:val="00024969"/>
    <w:rsid w:val="0002510F"/>
    <w:rsid w:val="000253F7"/>
    <w:rsid w:val="00027D54"/>
    <w:rsid w:val="000300F6"/>
    <w:rsid w:val="00033D8F"/>
    <w:rsid w:val="0003424F"/>
    <w:rsid w:val="00036ECF"/>
    <w:rsid w:val="00037DC4"/>
    <w:rsid w:val="00041FD2"/>
    <w:rsid w:val="00043777"/>
    <w:rsid w:val="000456A0"/>
    <w:rsid w:val="0004796B"/>
    <w:rsid w:val="000504D0"/>
    <w:rsid w:val="000523AB"/>
    <w:rsid w:val="00052D1B"/>
    <w:rsid w:val="000530AF"/>
    <w:rsid w:val="0005623B"/>
    <w:rsid w:val="00056515"/>
    <w:rsid w:val="00057928"/>
    <w:rsid w:val="00057C93"/>
    <w:rsid w:val="0006448B"/>
    <w:rsid w:val="000651AF"/>
    <w:rsid w:val="000658D1"/>
    <w:rsid w:val="0006591A"/>
    <w:rsid w:val="0006622E"/>
    <w:rsid w:val="00066294"/>
    <w:rsid w:val="00067891"/>
    <w:rsid w:val="00067AF3"/>
    <w:rsid w:val="0007020F"/>
    <w:rsid w:val="000720D1"/>
    <w:rsid w:val="000722CD"/>
    <w:rsid w:val="00073B77"/>
    <w:rsid w:val="00073FF0"/>
    <w:rsid w:val="00074A52"/>
    <w:rsid w:val="00075022"/>
    <w:rsid w:val="00075819"/>
    <w:rsid w:val="0008037A"/>
    <w:rsid w:val="000825A5"/>
    <w:rsid w:val="0008410F"/>
    <w:rsid w:val="000845A4"/>
    <w:rsid w:val="00085C5F"/>
    <w:rsid w:val="0008655C"/>
    <w:rsid w:val="00086CA5"/>
    <w:rsid w:val="000870A1"/>
    <w:rsid w:val="000935D2"/>
    <w:rsid w:val="00097347"/>
    <w:rsid w:val="000A07D8"/>
    <w:rsid w:val="000A11D3"/>
    <w:rsid w:val="000A2F31"/>
    <w:rsid w:val="000A3F15"/>
    <w:rsid w:val="000A4D9F"/>
    <w:rsid w:val="000A7835"/>
    <w:rsid w:val="000A7D21"/>
    <w:rsid w:val="000B1AE2"/>
    <w:rsid w:val="000B2EC3"/>
    <w:rsid w:val="000B2F39"/>
    <w:rsid w:val="000B306C"/>
    <w:rsid w:val="000B34E8"/>
    <w:rsid w:val="000B40A5"/>
    <w:rsid w:val="000B5CBC"/>
    <w:rsid w:val="000B5EA1"/>
    <w:rsid w:val="000B66AC"/>
    <w:rsid w:val="000B71E1"/>
    <w:rsid w:val="000B7248"/>
    <w:rsid w:val="000B7300"/>
    <w:rsid w:val="000B7702"/>
    <w:rsid w:val="000B7993"/>
    <w:rsid w:val="000C069E"/>
    <w:rsid w:val="000C2E28"/>
    <w:rsid w:val="000C4831"/>
    <w:rsid w:val="000C5E41"/>
    <w:rsid w:val="000C5EA5"/>
    <w:rsid w:val="000C7780"/>
    <w:rsid w:val="000D0775"/>
    <w:rsid w:val="000D2E3D"/>
    <w:rsid w:val="000D3517"/>
    <w:rsid w:val="000D5B80"/>
    <w:rsid w:val="000D6B73"/>
    <w:rsid w:val="000D6C22"/>
    <w:rsid w:val="000D6F56"/>
    <w:rsid w:val="000E00FE"/>
    <w:rsid w:val="000E2442"/>
    <w:rsid w:val="000E2ADB"/>
    <w:rsid w:val="000E3DAB"/>
    <w:rsid w:val="000E41D5"/>
    <w:rsid w:val="000E579E"/>
    <w:rsid w:val="000E5F99"/>
    <w:rsid w:val="000E721E"/>
    <w:rsid w:val="000E7CE7"/>
    <w:rsid w:val="000F153E"/>
    <w:rsid w:val="000F5A6C"/>
    <w:rsid w:val="000F71DB"/>
    <w:rsid w:val="0010409C"/>
    <w:rsid w:val="001042AD"/>
    <w:rsid w:val="00104884"/>
    <w:rsid w:val="00104BD8"/>
    <w:rsid w:val="001058DD"/>
    <w:rsid w:val="00106F7B"/>
    <w:rsid w:val="00107346"/>
    <w:rsid w:val="00107DB5"/>
    <w:rsid w:val="00111B2B"/>
    <w:rsid w:val="001138F9"/>
    <w:rsid w:val="00114C4D"/>
    <w:rsid w:val="00115051"/>
    <w:rsid w:val="0011617E"/>
    <w:rsid w:val="00117F88"/>
    <w:rsid w:val="001220D2"/>
    <w:rsid w:val="00123D8A"/>
    <w:rsid w:val="00123FDA"/>
    <w:rsid w:val="0012492E"/>
    <w:rsid w:val="0012499B"/>
    <w:rsid w:val="00124AF8"/>
    <w:rsid w:val="00124E95"/>
    <w:rsid w:val="001264AB"/>
    <w:rsid w:val="00126628"/>
    <w:rsid w:val="001274F4"/>
    <w:rsid w:val="00141B86"/>
    <w:rsid w:val="00141DEC"/>
    <w:rsid w:val="00142A84"/>
    <w:rsid w:val="00143271"/>
    <w:rsid w:val="001438C3"/>
    <w:rsid w:val="00146C5C"/>
    <w:rsid w:val="00150D2B"/>
    <w:rsid w:val="00150EDB"/>
    <w:rsid w:val="00151F06"/>
    <w:rsid w:val="0015215F"/>
    <w:rsid w:val="00152C08"/>
    <w:rsid w:val="00152D01"/>
    <w:rsid w:val="001601B7"/>
    <w:rsid w:val="001608E4"/>
    <w:rsid w:val="00161163"/>
    <w:rsid w:val="00161392"/>
    <w:rsid w:val="0016207F"/>
    <w:rsid w:val="00162BF9"/>
    <w:rsid w:val="00162CDC"/>
    <w:rsid w:val="00162E0E"/>
    <w:rsid w:val="001630B9"/>
    <w:rsid w:val="0016356A"/>
    <w:rsid w:val="00165CB6"/>
    <w:rsid w:val="0016651B"/>
    <w:rsid w:val="00167442"/>
    <w:rsid w:val="00167D3A"/>
    <w:rsid w:val="00167EEA"/>
    <w:rsid w:val="00170324"/>
    <w:rsid w:val="00171F67"/>
    <w:rsid w:val="001726FE"/>
    <w:rsid w:val="00172D19"/>
    <w:rsid w:val="001744D0"/>
    <w:rsid w:val="001745A6"/>
    <w:rsid w:val="001779A4"/>
    <w:rsid w:val="001809B1"/>
    <w:rsid w:val="00180CA2"/>
    <w:rsid w:val="001817AF"/>
    <w:rsid w:val="001828A9"/>
    <w:rsid w:val="00182FD4"/>
    <w:rsid w:val="001862F2"/>
    <w:rsid w:val="00186843"/>
    <w:rsid w:val="00187779"/>
    <w:rsid w:val="00190063"/>
    <w:rsid w:val="001907FB"/>
    <w:rsid w:val="001908F1"/>
    <w:rsid w:val="00190B08"/>
    <w:rsid w:val="00190D9D"/>
    <w:rsid w:val="00191B69"/>
    <w:rsid w:val="00191CE4"/>
    <w:rsid w:val="00191FEF"/>
    <w:rsid w:val="00192185"/>
    <w:rsid w:val="00192BCA"/>
    <w:rsid w:val="00195693"/>
    <w:rsid w:val="00195CCF"/>
    <w:rsid w:val="00196ED8"/>
    <w:rsid w:val="001A0220"/>
    <w:rsid w:val="001A0258"/>
    <w:rsid w:val="001A169C"/>
    <w:rsid w:val="001A689F"/>
    <w:rsid w:val="001A6D98"/>
    <w:rsid w:val="001B0007"/>
    <w:rsid w:val="001B0C6B"/>
    <w:rsid w:val="001B1F6F"/>
    <w:rsid w:val="001B204A"/>
    <w:rsid w:val="001B3EF9"/>
    <w:rsid w:val="001B45B3"/>
    <w:rsid w:val="001B513C"/>
    <w:rsid w:val="001B56D2"/>
    <w:rsid w:val="001B60A3"/>
    <w:rsid w:val="001B71DC"/>
    <w:rsid w:val="001C097C"/>
    <w:rsid w:val="001C197B"/>
    <w:rsid w:val="001C2B4A"/>
    <w:rsid w:val="001C5427"/>
    <w:rsid w:val="001C73F3"/>
    <w:rsid w:val="001C75DC"/>
    <w:rsid w:val="001D14E0"/>
    <w:rsid w:val="001D2036"/>
    <w:rsid w:val="001D4E1E"/>
    <w:rsid w:val="001D52C4"/>
    <w:rsid w:val="001E19D5"/>
    <w:rsid w:val="001E3305"/>
    <w:rsid w:val="001E4A8A"/>
    <w:rsid w:val="001E4BA3"/>
    <w:rsid w:val="001E5B0B"/>
    <w:rsid w:val="001E6EA0"/>
    <w:rsid w:val="001F0716"/>
    <w:rsid w:val="001F1B5B"/>
    <w:rsid w:val="001F27B3"/>
    <w:rsid w:val="001F3476"/>
    <w:rsid w:val="001F54E5"/>
    <w:rsid w:val="001F6B32"/>
    <w:rsid w:val="001F6ECC"/>
    <w:rsid w:val="001F7EC5"/>
    <w:rsid w:val="002003F3"/>
    <w:rsid w:val="00200458"/>
    <w:rsid w:val="00202A0F"/>
    <w:rsid w:val="00202AC3"/>
    <w:rsid w:val="002037F1"/>
    <w:rsid w:val="00204ED7"/>
    <w:rsid w:val="002050B6"/>
    <w:rsid w:val="00205EB6"/>
    <w:rsid w:val="00207805"/>
    <w:rsid w:val="00212008"/>
    <w:rsid w:val="00212959"/>
    <w:rsid w:val="002135CB"/>
    <w:rsid w:val="00214DA2"/>
    <w:rsid w:val="002166AB"/>
    <w:rsid w:val="0021686E"/>
    <w:rsid w:val="00217595"/>
    <w:rsid w:val="00222545"/>
    <w:rsid w:val="00226B38"/>
    <w:rsid w:val="002322F9"/>
    <w:rsid w:val="002344F4"/>
    <w:rsid w:val="00235432"/>
    <w:rsid w:val="002357C0"/>
    <w:rsid w:val="00237271"/>
    <w:rsid w:val="00237886"/>
    <w:rsid w:val="00240C44"/>
    <w:rsid w:val="00240EDF"/>
    <w:rsid w:val="00242DAD"/>
    <w:rsid w:val="00243313"/>
    <w:rsid w:val="00244971"/>
    <w:rsid w:val="002500E1"/>
    <w:rsid w:val="0025121E"/>
    <w:rsid w:val="00252F08"/>
    <w:rsid w:val="00262921"/>
    <w:rsid w:val="00263260"/>
    <w:rsid w:val="00263A1F"/>
    <w:rsid w:val="00264ADC"/>
    <w:rsid w:val="00266C22"/>
    <w:rsid w:val="00266EC5"/>
    <w:rsid w:val="002671D6"/>
    <w:rsid w:val="00267A2A"/>
    <w:rsid w:val="00267A78"/>
    <w:rsid w:val="00270745"/>
    <w:rsid w:val="002709B6"/>
    <w:rsid w:val="00270DA8"/>
    <w:rsid w:val="002716B7"/>
    <w:rsid w:val="002720B3"/>
    <w:rsid w:val="00272922"/>
    <w:rsid w:val="002753D0"/>
    <w:rsid w:val="002759E5"/>
    <w:rsid w:val="00276934"/>
    <w:rsid w:val="002800FA"/>
    <w:rsid w:val="00280A3F"/>
    <w:rsid w:val="00280D47"/>
    <w:rsid w:val="00281A3A"/>
    <w:rsid w:val="00285111"/>
    <w:rsid w:val="00285F07"/>
    <w:rsid w:val="00286E72"/>
    <w:rsid w:val="00287C25"/>
    <w:rsid w:val="00290271"/>
    <w:rsid w:val="00290E0D"/>
    <w:rsid w:val="00293E6A"/>
    <w:rsid w:val="00294E83"/>
    <w:rsid w:val="00294F1A"/>
    <w:rsid w:val="002A222E"/>
    <w:rsid w:val="002A4E3A"/>
    <w:rsid w:val="002A51B3"/>
    <w:rsid w:val="002A6E4D"/>
    <w:rsid w:val="002A6F71"/>
    <w:rsid w:val="002A71F0"/>
    <w:rsid w:val="002B0033"/>
    <w:rsid w:val="002B0B0B"/>
    <w:rsid w:val="002B2394"/>
    <w:rsid w:val="002B3AFE"/>
    <w:rsid w:val="002B40C3"/>
    <w:rsid w:val="002B4B1E"/>
    <w:rsid w:val="002B4BD2"/>
    <w:rsid w:val="002B7188"/>
    <w:rsid w:val="002C0A8B"/>
    <w:rsid w:val="002C16AD"/>
    <w:rsid w:val="002C2076"/>
    <w:rsid w:val="002C384C"/>
    <w:rsid w:val="002C4BCE"/>
    <w:rsid w:val="002C6060"/>
    <w:rsid w:val="002C729F"/>
    <w:rsid w:val="002D4250"/>
    <w:rsid w:val="002E1DBF"/>
    <w:rsid w:val="002E2EDB"/>
    <w:rsid w:val="002E30F9"/>
    <w:rsid w:val="002E5293"/>
    <w:rsid w:val="002E5CC8"/>
    <w:rsid w:val="002E62C9"/>
    <w:rsid w:val="002E71D6"/>
    <w:rsid w:val="002F34C6"/>
    <w:rsid w:val="002F4741"/>
    <w:rsid w:val="002F5D17"/>
    <w:rsid w:val="002F77E7"/>
    <w:rsid w:val="00300205"/>
    <w:rsid w:val="00302D19"/>
    <w:rsid w:val="00304F07"/>
    <w:rsid w:val="00306A31"/>
    <w:rsid w:val="0031009E"/>
    <w:rsid w:val="00312D00"/>
    <w:rsid w:val="003134D7"/>
    <w:rsid w:val="00313A31"/>
    <w:rsid w:val="003168D4"/>
    <w:rsid w:val="00316F13"/>
    <w:rsid w:val="00317DB5"/>
    <w:rsid w:val="00320452"/>
    <w:rsid w:val="00321EA9"/>
    <w:rsid w:val="003221F8"/>
    <w:rsid w:val="0032276F"/>
    <w:rsid w:val="00322B41"/>
    <w:rsid w:val="00322DE7"/>
    <w:rsid w:val="003254DC"/>
    <w:rsid w:val="00327184"/>
    <w:rsid w:val="00327F09"/>
    <w:rsid w:val="00331C0E"/>
    <w:rsid w:val="00333475"/>
    <w:rsid w:val="0033381B"/>
    <w:rsid w:val="00333A3C"/>
    <w:rsid w:val="003354D0"/>
    <w:rsid w:val="00335DA8"/>
    <w:rsid w:val="003379FC"/>
    <w:rsid w:val="00337ADB"/>
    <w:rsid w:val="00337F64"/>
    <w:rsid w:val="0034020A"/>
    <w:rsid w:val="00340AFD"/>
    <w:rsid w:val="00341746"/>
    <w:rsid w:val="00343CA7"/>
    <w:rsid w:val="0034500A"/>
    <w:rsid w:val="00345188"/>
    <w:rsid w:val="003451AB"/>
    <w:rsid w:val="00345D33"/>
    <w:rsid w:val="003469AD"/>
    <w:rsid w:val="00346A51"/>
    <w:rsid w:val="0034777B"/>
    <w:rsid w:val="00351A3D"/>
    <w:rsid w:val="003529D2"/>
    <w:rsid w:val="00354715"/>
    <w:rsid w:val="00354AC5"/>
    <w:rsid w:val="00354F77"/>
    <w:rsid w:val="003556EC"/>
    <w:rsid w:val="00357032"/>
    <w:rsid w:val="00360D7D"/>
    <w:rsid w:val="0036139E"/>
    <w:rsid w:val="00363FF6"/>
    <w:rsid w:val="0036530C"/>
    <w:rsid w:val="00365BBE"/>
    <w:rsid w:val="00366155"/>
    <w:rsid w:val="003702C7"/>
    <w:rsid w:val="0037159E"/>
    <w:rsid w:val="003739EA"/>
    <w:rsid w:val="0037401F"/>
    <w:rsid w:val="00374132"/>
    <w:rsid w:val="00374531"/>
    <w:rsid w:val="00374FA9"/>
    <w:rsid w:val="003773A4"/>
    <w:rsid w:val="00377ABE"/>
    <w:rsid w:val="003808C9"/>
    <w:rsid w:val="00380911"/>
    <w:rsid w:val="00380F2D"/>
    <w:rsid w:val="00381600"/>
    <w:rsid w:val="0038254A"/>
    <w:rsid w:val="00383525"/>
    <w:rsid w:val="00383A41"/>
    <w:rsid w:val="00386136"/>
    <w:rsid w:val="003862D1"/>
    <w:rsid w:val="00386FBA"/>
    <w:rsid w:val="00387E79"/>
    <w:rsid w:val="00391AC5"/>
    <w:rsid w:val="00391E8F"/>
    <w:rsid w:val="003929F8"/>
    <w:rsid w:val="003964D7"/>
    <w:rsid w:val="003A10C6"/>
    <w:rsid w:val="003A136D"/>
    <w:rsid w:val="003A17EB"/>
    <w:rsid w:val="003A2C61"/>
    <w:rsid w:val="003A2EFD"/>
    <w:rsid w:val="003A31C9"/>
    <w:rsid w:val="003A3FF1"/>
    <w:rsid w:val="003A55E5"/>
    <w:rsid w:val="003A5905"/>
    <w:rsid w:val="003B09C2"/>
    <w:rsid w:val="003B0F2D"/>
    <w:rsid w:val="003B0FBD"/>
    <w:rsid w:val="003B31E5"/>
    <w:rsid w:val="003B4789"/>
    <w:rsid w:val="003B61FA"/>
    <w:rsid w:val="003B6D9D"/>
    <w:rsid w:val="003C0EF5"/>
    <w:rsid w:val="003C108D"/>
    <w:rsid w:val="003C11F4"/>
    <w:rsid w:val="003C130B"/>
    <w:rsid w:val="003C197E"/>
    <w:rsid w:val="003C3DA6"/>
    <w:rsid w:val="003C4CC8"/>
    <w:rsid w:val="003C56D9"/>
    <w:rsid w:val="003C5CBB"/>
    <w:rsid w:val="003D0BA6"/>
    <w:rsid w:val="003D1CAB"/>
    <w:rsid w:val="003D2A7A"/>
    <w:rsid w:val="003D5EC7"/>
    <w:rsid w:val="003D66A1"/>
    <w:rsid w:val="003D70D0"/>
    <w:rsid w:val="003D7227"/>
    <w:rsid w:val="003E11F5"/>
    <w:rsid w:val="003E18AB"/>
    <w:rsid w:val="003E3289"/>
    <w:rsid w:val="003E43F5"/>
    <w:rsid w:val="003E65FE"/>
    <w:rsid w:val="003F0FC4"/>
    <w:rsid w:val="003F1022"/>
    <w:rsid w:val="003F121A"/>
    <w:rsid w:val="003F1404"/>
    <w:rsid w:val="003F406E"/>
    <w:rsid w:val="003F61AF"/>
    <w:rsid w:val="003F6797"/>
    <w:rsid w:val="003F6E15"/>
    <w:rsid w:val="00400E93"/>
    <w:rsid w:val="00401518"/>
    <w:rsid w:val="00401DE0"/>
    <w:rsid w:val="00403F43"/>
    <w:rsid w:val="00406E2A"/>
    <w:rsid w:val="00406FC4"/>
    <w:rsid w:val="004109E9"/>
    <w:rsid w:val="00410F3A"/>
    <w:rsid w:val="0041383D"/>
    <w:rsid w:val="004161B7"/>
    <w:rsid w:val="00416512"/>
    <w:rsid w:val="00416822"/>
    <w:rsid w:val="00417080"/>
    <w:rsid w:val="004225EA"/>
    <w:rsid w:val="004233A0"/>
    <w:rsid w:val="0042418E"/>
    <w:rsid w:val="004256A0"/>
    <w:rsid w:val="00426016"/>
    <w:rsid w:val="00426CAC"/>
    <w:rsid w:val="0042706E"/>
    <w:rsid w:val="0043042E"/>
    <w:rsid w:val="00433382"/>
    <w:rsid w:val="0043402E"/>
    <w:rsid w:val="00435C00"/>
    <w:rsid w:val="00436D8F"/>
    <w:rsid w:val="00436FD9"/>
    <w:rsid w:val="00440D52"/>
    <w:rsid w:val="00441605"/>
    <w:rsid w:val="00443069"/>
    <w:rsid w:val="004434E7"/>
    <w:rsid w:val="00444CC7"/>
    <w:rsid w:val="0044519D"/>
    <w:rsid w:val="00445521"/>
    <w:rsid w:val="00445723"/>
    <w:rsid w:val="00446ABA"/>
    <w:rsid w:val="00450662"/>
    <w:rsid w:val="004507E2"/>
    <w:rsid w:val="0045122C"/>
    <w:rsid w:val="00451393"/>
    <w:rsid w:val="00452C55"/>
    <w:rsid w:val="00453E81"/>
    <w:rsid w:val="00453F73"/>
    <w:rsid w:val="0045459A"/>
    <w:rsid w:val="0045529E"/>
    <w:rsid w:val="004575C9"/>
    <w:rsid w:val="00457DC4"/>
    <w:rsid w:val="00457E8F"/>
    <w:rsid w:val="00461D92"/>
    <w:rsid w:val="004632EF"/>
    <w:rsid w:val="0046359F"/>
    <w:rsid w:val="00464D61"/>
    <w:rsid w:val="00465C93"/>
    <w:rsid w:val="004667D0"/>
    <w:rsid w:val="00467BBD"/>
    <w:rsid w:val="004725D5"/>
    <w:rsid w:val="00472FAD"/>
    <w:rsid w:val="00473B92"/>
    <w:rsid w:val="00473C1E"/>
    <w:rsid w:val="00474FC7"/>
    <w:rsid w:val="00476968"/>
    <w:rsid w:val="004771CB"/>
    <w:rsid w:val="00477DDF"/>
    <w:rsid w:val="00480766"/>
    <w:rsid w:val="004819BC"/>
    <w:rsid w:val="00482AFF"/>
    <w:rsid w:val="00482E11"/>
    <w:rsid w:val="00483689"/>
    <w:rsid w:val="00483A66"/>
    <w:rsid w:val="00483F2E"/>
    <w:rsid w:val="00484DD0"/>
    <w:rsid w:val="0048692A"/>
    <w:rsid w:val="004873B8"/>
    <w:rsid w:val="00487C25"/>
    <w:rsid w:val="00487C3A"/>
    <w:rsid w:val="00487EAD"/>
    <w:rsid w:val="004900A4"/>
    <w:rsid w:val="00494FB1"/>
    <w:rsid w:val="00495036"/>
    <w:rsid w:val="00495B33"/>
    <w:rsid w:val="00497075"/>
    <w:rsid w:val="004978A0"/>
    <w:rsid w:val="00497FC1"/>
    <w:rsid w:val="004A0737"/>
    <w:rsid w:val="004A2CD1"/>
    <w:rsid w:val="004A529E"/>
    <w:rsid w:val="004A7C82"/>
    <w:rsid w:val="004B03F6"/>
    <w:rsid w:val="004B1591"/>
    <w:rsid w:val="004B2454"/>
    <w:rsid w:val="004B44A8"/>
    <w:rsid w:val="004B4E37"/>
    <w:rsid w:val="004B670E"/>
    <w:rsid w:val="004B73EC"/>
    <w:rsid w:val="004C0169"/>
    <w:rsid w:val="004C0DB6"/>
    <w:rsid w:val="004C2139"/>
    <w:rsid w:val="004C2E4C"/>
    <w:rsid w:val="004C597C"/>
    <w:rsid w:val="004C7FC0"/>
    <w:rsid w:val="004D7BBA"/>
    <w:rsid w:val="004E24E2"/>
    <w:rsid w:val="004E2866"/>
    <w:rsid w:val="004E3290"/>
    <w:rsid w:val="004E3FB3"/>
    <w:rsid w:val="004E4567"/>
    <w:rsid w:val="004E49B1"/>
    <w:rsid w:val="004E5785"/>
    <w:rsid w:val="004E6676"/>
    <w:rsid w:val="004E66EE"/>
    <w:rsid w:val="004E70F0"/>
    <w:rsid w:val="004F408B"/>
    <w:rsid w:val="004F444A"/>
    <w:rsid w:val="004F480C"/>
    <w:rsid w:val="004F4A66"/>
    <w:rsid w:val="004F4F61"/>
    <w:rsid w:val="005021AA"/>
    <w:rsid w:val="005022F5"/>
    <w:rsid w:val="0050309E"/>
    <w:rsid w:val="00503761"/>
    <w:rsid w:val="00503B4E"/>
    <w:rsid w:val="00504019"/>
    <w:rsid w:val="00505014"/>
    <w:rsid w:val="0050576E"/>
    <w:rsid w:val="00505C7A"/>
    <w:rsid w:val="005129FE"/>
    <w:rsid w:val="00514E4E"/>
    <w:rsid w:val="00515DA7"/>
    <w:rsid w:val="0051642C"/>
    <w:rsid w:val="00516563"/>
    <w:rsid w:val="0051794B"/>
    <w:rsid w:val="00517A54"/>
    <w:rsid w:val="0052055D"/>
    <w:rsid w:val="005214A7"/>
    <w:rsid w:val="005227FF"/>
    <w:rsid w:val="005247FB"/>
    <w:rsid w:val="005260E2"/>
    <w:rsid w:val="00526A7D"/>
    <w:rsid w:val="005275BE"/>
    <w:rsid w:val="005308F6"/>
    <w:rsid w:val="00530C5B"/>
    <w:rsid w:val="00531B80"/>
    <w:rsid w:val="005323AB"/>
    <w:rsid w:val="00533153"/>
    <w:rsid w:val="00533351"/>
    <w:rsid w:val="00534172"/>
    <w:rsid w:val="00542435"/>
    <w:rsid w:val="00543C64"/>
    <w:rsid w:val="00546D87"/>
    <w:rsid w:val="00547308"/>
    <w:rsid w:val="00550B32"/>
    <w:rsid w:val="00551C7A"/>
    <w:rsid w:val="00553458"/>
    <w:rsid w:val="005546D8"/>
    <w:rsid w:val="005563F6"/>
    <w:rsid w:val="00556A8F"/>
    <w:rsid w:val="00557650"/>
    <w:rsid w:val="00561D21"/>
    <w:rsid w:val="00561F7C"/>
    <w:rsid w:val="00562418"/>
    <w:rsid w:val="00563BA1"/>
    <w:rsid w:val="00564979"/>
    <w:rsid w:val="00565D45"/>
    <w:rsid w:val="00571031"/>
    <w:rsid w:val="0057168C"/>
    <w:rsid w:val="005716BD"/>
    <w:rsid w:val="00571BC1"/>
    <w:rsid w:val="00573EC9"/>
    <w:rsid w:val="00574040"/>
    <w:rsid w:val="0057417F"/>
    <w:rsid w:val="00574CD1"/>
    <w:rsid w:val="00576E40"/>
    <w:rsid w:val="00580B46"/>
    <w:rsid w:val="005818C4"/>
    <w:rsid w:val="00581E2A"/>
    <w:rsid w:val="005825EB"/>
    <w:rsid w:val="00582BDB"/>
    <w:rsid w:val="0058437E"/>
    <w:rsid w:val="00584C80"/>
    <w:rsid w:val="0058613D"/>
    <w:rsid w:val="0058617B"/>
    <w:rsid w:val="00586F33"/>
    <w:rsid w:val="005909E7"/>
    <w:rsid w:val="00594CCE"/>
    <w:rsid w:val="00596491"/>
    <w:rsid w:val="00597F80"/>
    <w:rsid w:val="005A06A6"/>
    <w:rsid w:val="005A2D28"/>
    <w:rsid w:val="005A31A7"/>
    <w:rsid w:val="005A6492"/>
    <w:rsid w:val="005B178A"/>
    <w:rsid w:val="005B24FD"/>
    <w:rsid w:val="005B336D"/>
    <w:rsid w:val="005B626C"/>
    <w:rsid w:val="005B636F"/>
    <w:rsid w:val="005C290B"/>
    <w:rsid w:val="005C2969"/>
    <w:rsid w:val="005C2CB8"/>
    <w:rsid w:val="005C3084"/>
    <w:rsid w:val="005C3DB9"/>
    <w:rsid w:val="005C446E"/>
    <w:rsid w:val="005C4546"/>
    <w:rsid w:val="005C4A5B"/>
    <w:rsid w:val="005D06A8"/>
    <w:rsid w:val="005D0890"/>
    <w:rsid w:val="005D2B79"/>
    <w:rsid w:val="005D4E7A"/>
    <w:rsid w:val="005D58F8"/>
    <w:rsid w:val="005D73A7"/>
    <w:rsid w:val="005E064F"/>
    <w:rsid w:val="005E081C"/>
    <w:rsid w:val="005E16CC"/>
    <w:rsid w:val="005E3491"/>
    <w:rsid w:val="005E4576"/>
    <w:rsid w:val="005E6A33"/>
    <w:rsid w:val="005F0C14"/>
    <w:rsid w:val="005F2272"/>
    <w:rsid w:val="005F28AC"/>
    <w:rsid w:val="005F2DA7"/>
    <w:rsid w:val="005F40A9"/>
    <w:rsid w:val="005F4186"/>
    <w:rsid w:val="005F4A4B"/>
    <w:rsid w:val="005F5423"/>
    <w:rsid w:val="005F5BAE"/>
    <w:rsid w:val="005F7449"/>
    <w:rsid w:val="005F7478"/>
    <w:rsid w:val="006005B9"/>
    <w:rsid w:val="006012E4"/>
    <w:rsid w:val="006033B9"/>
    <w:rsid w:val="00605091"/>
    <w:rsid w:val="00606101"/>
    <w:rsid w:val="00607453"/>
    <w:rsid w:val="006106B9"/>
    <w:rsid w:val="006116BA"/>
    <w:rsid w:val="00611A1C"/>
    <w:rsid w:val="00611DAF"/>
    <w:rsid w:val="006126FC"/>
    <w:rsid w:val="0061657A"/>
    <w:rsid w:val="006167F8"/>
    <w:rsid w:val="00616B01"/>
    <w:rsid w:val="006204DA"/>
    <w:rsid w:val="00620BCA"/>
    <w:rsid w:val="0062175A"/>
    <w:rsid w:val="00621B2D"/>
    <w:rsid w:val="006236B1"/>
    <w:rsid w:val="00624C79"/>
    <w:rsid w:val="0062538C"/>
    <w:rsid w:val="0063071B"/>
    <w:rsid w:val="0063182A"/>
    <w:rsid w:val="0063216B"/>
    <w:rsid w:val="006325F9"/>
    <w:rsid w:val="00636267"/>
    <w:rsid w:val="00637750"/>
    <w:rsid w:val="00640552"/>
    <w:rsid w:val="006428BF"/>
    <w:rsid w:val="0064290F"/>
    <w:rsid w:val="0064493B"/>
    <w:rsid w:val="006451D1"/>
    <w:rsid w:val="00650D9E"/>
    <w:rsid w:val="00651F63"/>
    <w:rsid w:val="00652CB5"/>
    <w:rsid w:val="00653281"/>
    <w:rsid w:val="00653923"/>
    <w:rsid w:val="00654A63"/>
    <w:rsid w:val="006550F1"/>
    <w:rsid w:val="006551E8"/>
    <w:rsid w:val="00655B38"/>
    <w:rsid w:val="0065770B"/>
    <w:rsid w:val="00657FA1"/>
    <w:rsid w:val="00660CED"/>
    <w:rsid w:val="0066146A"/>
    <w:rsid w:val="00665620"/>
    <w:rsid w:val="0066622E"/>
    <w:rsid w:val="0067054B"/>
    <w:rsid w:val="00670625"/>
    <w:rsid w:val="00670A08"/>
    <w:rsid w:val="00673A58"/>
    <w:rsid w:val="006743AA"/>
    <w:rsid w:val="00675804"/>
    <w:rsid w:val="00676AB7"/>
    <w:rsid w:val="0068093A"/>
    <w:rsid w:val="00681F9E"/>
    <w:rsid w:val="006820E4"/>
    <w:rsid w:val="0068210B"/>
    <w:rsid w:val="006822DE"/>
    <w:rsid w:val="00683D74"/>
    <w:rsid w:val="006845DB"/>
    <w:rsid w:val="00686914"/>
    <w:rsid w:val="00687A4E"/>
    <w:rsid w:val="00690D20"/>
    <w:rsid w:val="006914DD"/>
    <w:rsid w:val="0069221F"/>
    <w:rsid w:val="00693653"/>
    <w:rsid w:val="00693DF2"/>
    <w:rsid w:val="00694508"/>
    <w:rsid w:val="0069570C"/>
    <w:rsid w:val="0069703A"/>
    <w:rsid w:val="00697FF2"/>
    <w:rsid w:val="006A179F"/>
    <w:rsid w:val="006A6059"/>
    <w:rsid w:val="006A63AB"/>
    <w:rsid w:val="006A6909"/>
    <w:rsid w:val="006B0EAB"/>
    <w:rsid w:val="006B1BC6"/>
    <w:rsid w:val="006B1FAB"/>
    <w:rsid w:val="006B5A8E"/>
    <w:rsid w:val="006B62CB"/>
    <w:rsid w:val="006C04A9"/>
    <w:rsid w:val="006C4646"/>
    <w:rsid w:val="006C79D8"/>
    <w:rsid w:val="006C79DC"/>
    <w:rsid w:val="006D006B"/>
    <w:rsid w:val="006D13EF"/>
    <w:rsid w:val="006D1B21"/>
    <w:rsid w:val="006D2A57"/>
    <w:rsid w:val="006D3A35"/>
    <w:rsid w:val="006D3E3F"/>
    <w:rsid w:val="006D5E02"/>
    <w:rsid w:val="006D6272"/>
    <w:rsid w:val="006D6AB7"/>
    <w:rsid w:val="006E03A8"/>
    <w:rsid w:val="006E0C94"/>
    <w:rsid w:val="006E14B0"/>
    <w:rsid w:val="006E228B"/>
    <w:rsid w:val="006F278C"/>
    <w:rsid w:val="006F29CF"/>
    <w:rsid w:val="006F7408"/>
    <w:rsid w:val="006F7792"/>
    <w:rsid w:val="006F7ABE"/>
    <w:rsid w:val="00700042"/>
    <w:rsid w:val="00701444"/>
    <w:rsid w:val="007015E9"/>
    <w:rsid w:val="0070227E"/>
    <w:rsid w:val="00704899"/>
    <w:rsid w:val="00706B50"/>
    <w:rsid w:val="00706E9A"/>
    <w:rsid w:val="007100BD"/>
    <w:rsid w:val="00712AC1"/>
    <w:rsid w:val="007170E1"/>
    <w:rsid w:val="00717AB3"/>
    <w:rsid w:val="00721145"/>
    <w:rsid w:val="00721293"/>
    <w:rsid w:val="00721837"/>
    <w:rsid w:val="00723D75"/>
    <w:rsid w:val="0072574E"/>
    <w:rsid w:val="00726232"/>
    <w:rsid w:val="007263EE"/>
    <w:rsid w:val="00726456"/>
    <w:rsid w:val="00730935"/>
    <w:rsid w:val="007316BD"/>
    <w:rsid w:val="0073199C"/>
    <w:rsid w:val="00732208"/>
    <w:rsid w:val="00732DA7"/>
    <w:rsid w:val="00732E29"/>
    <w:rsid w:val="00733248"/>
    <w:rsid w:val="00733E97"/>
    <w:rsid w:val="00734863"/>
    <w:rsid w:val="0073603E"/>
    <w:rsid w:val="00740976"/>
    <w:rsid w:val="00740DB1"/>
    <w:rsid w:val="007438FB"/>
    <w:rsid w:val="00743905"/>
    <w:rsid w:val="00744F5A"/>
    <w:rsid w:val="007456BB"/>
    <w:rsid w:val="007470D4"/>
    <w:rsid w:val="0074738B"/>
    <w:rsid w:val="00747BA1"/>
    <w:rsid w:val="00753445"/>
    <w:rsid w:val="007548BD"/>
    <w:rsid w:val="00755863"/>
    <w:rsid w:val="00762735"/>
    <w:rsid w:val="00762A9C"/>
    <w:rsid w:val="00762F09"/>
    <w:rsid w:val="00763130"/>
    <w:rsid w:val="0077345B"/>
    <w:rsid w:val="0077402C"/>
    <w:rsid w:val="00777008"/>
    <w:rsid w:val="00777057"/>
    <w:rsid w:val="00777A6E"/>
    <w:rsid w:val="00781574"/>
    <w:rsid w:val="00782597"/>
    <w:rsid w:val="007825BD"/>
    <w:rsid w:val="0078758B"/>
    <w:rsid w:val="00787AE2"/>
    <w:rsid w:val="00787C81"/>
    <w:rsid w:val="007909B6"/>
    <w:rsid w:val="00791977"/>
    <w:rsid w:val="00791B1F"/>
    <w:rsid w:val="0079498A"/>
    <w:rsid w:val="00796961"/>
    <w:rsid w:val="00797C38"/>
    <w:rsid w:val="007A1FC7"/>
    <w:rsid w:val="007A2359"/>
    <w:rsid w:val="007A45F4"/>
    <w:rsid w:val="007A4ED7"/>
    <w:rsid w:val="007A6346"/>
    <w:rsid w:val="007A743C"/>
    <w:rsid w:val="007B01E6"/>
    <w:rsid w:val="007B18FD"/>
    <w:rsid w:val="007B2749"/>
    <w:rsid w:val="007B2BB0"/>
    <w:rsid w:val="007B4B35"/>
    <w:rsid w:val="007B689C"/>
    <w:rsid w:val="007B7720"/>
    <w:rsid w:val="007B78E0"/>
    <w:rsid w:val="007C043A"/>
    <w:rsid w:val="007C06FE"/>
    <w:rsid w:val="007C114C"/>
    <w:rsid w:val="007C1D3B"/>
    <w:rsid w:val="007C2512"/>
    <w:rsid w:val="007C275E"/>
    <w:rsid w:val="007C287E"/>
    <w:rsid w:val="007C2C20"/>
    <w:rsid w:val="007C2C2C"/>
    <w:rsid w:val="007C328E"/>
    <w:rsid w:val="007C5EC7"/>
    <w:rsid w:val="007C6543"/>
    <w:rsid w:val="007C727C"/>
    <w:rsid w:val="007C7350"/>
    <w:rsid w:val="007D11D1"/>
    <w:rsid w:val="007D4289"/>
    <w:rsid w:val="007D499E"/>
    <w:rsid w:val="007D5291"/>
    <w:rsid w:val="007D6291"/>
    <w:rsid w:val="007D7628"/>
    <w:rsid w:val="007E03FB"/>
    <w:rsid w:val="007E0413"/>
    <w:rsid w:val="007E1B77"/>
    <w:rsid w:val="007E1ED4"/>
    <w:rsid w:val="007E2C0C"/>
    <w:rsid w:val="007E2C4A"/>
    <w:rsid w:val="007E2F6B"/>
    <w:rsid w:val="007E65D2"/>
    <w:rsid w:val="007E6943"/>
    <w:rsid w:val="007E7295"/>
    <w:rsid w:val="007F0B43"/>
    <w:rsid w:val="007F0C0C"/>
    <w:rsid w:val="007F0F3E"/>
    <w:rsid w:val="007F137F"/>
    <w:rsid w:val="007F38A6"/>
    <w:rsid w:val="008011EF"/>
    <w:rsid w:val="00802847"/>
    <w:rsid w:val="0080314B"/>
    <w:rsid w:val="008038B0"/>
    <w:rsid w:val="0080570A"/>
    <w:rsid w:val="00805937"/>
    <w:rsid w:val="00806304"/>
    <w:rsid w:val="00806375"/>
    <w:rsid w:val="0080769A"/>
    <w:rsid w:val="00807D4E"/>
    <w:rsid w:val="008102E7"/>
    <w:rsid w:val="00810945"/>
    <w:rsid w:val="008117F6"/>
    <w:rsid w:val="00812249"/>
    <w:rsid w:val="008150C5"/>
    <w:rsid w:val="00815746"/>
    <w:rsid w:val="00815C62"/>
    <w:rsid w:val="00820CC2"/>
    <w:rsid w:val="00823027"/>
    <w:rsid w:val="00826277"/>
    <w:rsid w:val="0082648D"/>
    <w:rsid w:val="0082780B"/>
    <w:rsid w:val="00831C05"/>
    <w:rsid w:val="008332C9"/>
    <w:rsid w:val="00835B5C"/>
    <w:rsid w:val="00841F67"/>
    <w:rsid w:val="0084505E"/>
    <w:rsid w:val="00845661"/>
    <w:rsid w:val="00845E28"/>
    <w:rsid w:val="00846C2B"/>
    <w:rsid w:val="0085013A"/>
    <w:rsid w:val="008512D1"/>
    <w:rsid w:val="008527DF"/>
    <w:rsid w:val="00854585"/>
    <w:rsid w:val="00854730"/>
    <w:rsid w:val="008550CC"/>
    <w:rsid w:val="00855C01"/>
    <w:rsid w:val="00855FD7"/>
    <w:rsid w:val="0085734F"/>
    <w:rsid w:val="00857802"/>
    <w:rsid w:val="008620CF"/>
    <w:rsid w:val="00862C9B"/>
    <w:rsid w:val="008647B6"/>
    <w:rsid w:val="00864854"/>
    <w:rsid w:val="00865121"/>
    <w:rsid w:val="00865C39"/>
    <w:rsid w:val="008663BC"/>
    <w:rsid w:val="0086664A"/>
    <w:rsid w:val="00867C0D"/>
    <w:rsid w:val="0087241A"/>
    <w:rsid w:val="00872F6C"/>
    <w:rsid w:val="0087370D"/>
    <w:rsid w:val="00873F5C"/>
    <w:rsid w:val="00875221"/>
    <w:rsid w:val="00876E61"/>
    <w:rsid w:val="008805D8"/>
    <w:rsid w:val="008815AC"/>
    <w:rsid w:val="0088173A"/>
    <w:rsid w:val="00881CD2"/>
    <w:rsid w:val="00882FC2"/>
    <w:rsid w:val="00883547"/>
    <w:rsid w:val="008862AD"/>
    <w:rsid w:val="0088681B"/>
    <w:rsid w:val="008873EF"/>
    <w:rsid w:val="00891DA3"/>
    <w:rsid w:val="00892226"/>
    <w:rsid w:val="00894899"/>
    <w:rsid w:val="008957E6"/>
    <w:rsid w:val="00895AD9"/>
    <w:rsid w:val="00897009"/>
    <w:rsid w:val="008A06DF"/>
    <w:rsid w:val="008A1D58"/>
    <w:rsid w:val="008A27F8"/>
    <w:rsid w:val="008A5598"/>
    <w:rsid w:val="008A5BB7"/>
    <w:rsid w:val="008A6C75"/>
    <w:rsid w:val="008B200A"/>
    <w:rsid w:val="008B22BB"/>
    <w:rsid w:val="008B3630"/>
    <w:rsid w:val="008C0CFA"/>
    <w:rsid w:val="008C1387"/>
    <w:rsid w:val="008C5C17"/>
    <w:rsid w:val="008C5FC2"/>
    <w:rsid w:val="008C792D"/>
    <w:rsid w:val="008D1F9D"/>
    <w:rsid w:val="008D215A"/>
    <w:rsid w:val="008D44A6"/>
    <w:rsid w:val="008D5EE5"/>
    <w:rsid w:val="008D7480"/>
    <w:rsid w:val="008E010C"/>
    <w:rsid w:val="008E1B25"/>
    <w:rsid w:val="008E2A8C"/>
    <w:rsid w:val="008E348F"/>
    <w:rsid w:val="008E34DA"/>
    <w:rsid w:val="008E4453"/>
    <w:rsid w:val="008E5A90"/>
    <w:rsid w:val="008F3BF9"/>
    <w:rsid w:val="008F40F0"/>
    <w:rsid w:val="008F6032"/>
    <w:rsid w:val="0090172E"/>
    <w:rsid w:val="009020F8"/>
    <w:rsid w:val="00902FD9"/>
    <w:rsid w:val="0090415A"/>
    <w:rsid w:val="00904CE1"/>
    <w:rsid w:val="00907346"/>
    <w:rsid w:val="00907E74"/>
    <w:rsid w:val="009106FA"/>
    <w:rsid w:val="00910C2C"/>
    <w:rsid w:val="00911D56"/>
    <w:rsid w:val="0091283B"/>
    <w:rsid w:val="009131E2"/>
    <w:rsid w:val="00913F5D"/>
    <w:rsid w:val="00914BA2"/>
    <w:rsid w:val="009161B7"/>
    <w:rsid w:val="00917282"/>
    <w:rsid w:val="00917ED6"/>
    <w:rsid w:val="00920359"/>
    <w:rsid w:val="00920A03"/>
    <w:rsid w:val="00920C02"/>
    <w:rsid w:val="00923564"/>
    <w:rsid w:val="00923ADB"/>
    <w:rsid w:val="00924F9B"/>
    <w:rsid w:val="00925819"/>
    <w:rsid w:val="00926263"/>
    <w:rsid w:val="0092664B"/>
    <w:rsid w:val="0092670C"/>
    <w:rsid w:val="009267F9"/>
    <w:rsid w:val="00927304"/>
    <w:rsid w:val="00927619"/>
    <w:rsid w:val="00932781"/>
    <w:rsid w:val="00933188"/>
    <w:rsid w:val="00933AFF"/>
    <w:rsid w:val="00934C0A"/>
    <w:rsid w:val="009371E8"/>
    <w:rsid w:val="00937269"/>
    <w:rsid w:val="0093784D"/>
    <w:rsid w:val="00937B7E"/>
    <w:rsid w:val="00941CC6"/>
    <w:rsid w:val="0094395C"/>
    <w:rsid w:val="009439CB"/>
    <w:rsid w:val="009442C5"/>
    <w:rsid w:val="009444F5"/>
    <w:rsid w:val="00952250"/>
    <w:rsid w:val="00953AA3"/>
    <w:rsid w:val="00953CE5"/>
    <w:rsid w:val="00953D84"/>
    <w:rsid w:val="00954335"/>
    <w:rsid w:val="00955474"/>
    <w:rsid w:val="009560B6"/>
    <w:rsid w:val="009561B8"/>
    <w:rsid w:val="0095640D"/>
    <w:rsid w:val="0095795D"/>
    <w:rsid w:val="00960BF7"/>
    <w:rsid w:val="00961B9C"/>
    <w:rsid w:val="009624C6"/>
    <w:rsid w:val="00963255"/>
    <w:rsid w:val="0096329F"/>
    <w:rsid w:val="009633F1"/>
    <w:rsid w:val="00963FC5"/>
    <w:rsid w:val="009655E3"/>
    <w:rsid w:val="00965EB6"/>
    <w:rsid w:val="00966E21"/>
    <w:rsid w:val="009679F7"/>
    <w:rsid w:val="00967FCF"/>
    <w:rsid w:val="0097137C"/>
    <w:rsid w:val="00971E60"/>
    <w:rsid w:val="009740A0"/>
    <w:rsid w:val="0097466D"/>
    <w:rsid w:val="00974C18"/>
    <w:rsid w:val="009762A7"/>
    <w:rsid w:val="00981BF6"/>
    <w:rsid w:val="00983A23"/>
    <w:rsid w:val="009845EC"/>
    <w:rsid w:val="009849F4"/>
    <w:rsid w:val="00990570"/>
    <w:rsid w:val="00990771"/>
    <w:rsid w:val="009917E1"/>
    <w:rsid w:val="00992A22"/>
    <w:rsid w:val="00993F0B"/>
    <w:rsid w:val="009950CD"/>
    <w:rsid w:val="00995B4E"/>
    <w:rsid w:val="00995DFE"/>
    <w:rsid w:val="0099705B"/>
    <w:rsid w:val="009A3B67"/>
    <w:rsid w:val="009A7A82"/>
    <w:rsid w:val="009B005A"/>
    <w:rsid w:val="009B00F8"/>
    <w:rsid w:val="009B04CA"/>
    <w:rsid w:val="009B0EA8"/>
    <w:rsid w:val="009B106C"/>
    <w:rsid w:val="009B19B7"/>
    <w:rsid w:val="009B1B19"/>
    <w:rsid w:val="009B2130"/>
    <w:rsid w:val="009B25E0"/>
    <w:rsid w:val="009B4FCE"/>
    <w:rsid w:val="009B79AC"/>
    <w:rsid w:val="009C057F"/>
    <w:rsid w:val="009C1688"/>
    <w:rsid w:val="009C1942"/>
    <w:rsid w:val="009C25BD"/>
    <w:rsid w:val="009C29B9"/>
    <w:rsid w:val="009C3671"/>
    <w:rsid w:val="009C628D"/>
    <w:rsid w:val="009C684F"/>
    <w:rsid w:val="009C78AF"/>
    <w:rsid w:val="009D3D23"/>
    <w:rsid w:val="009D55C7"/>
    <w:rsid w:val="009D575D"/>
    <w:rsid w:val="009E0C05"/>
    <w:rsid w:val="009E429D"/>
    <w:rsid w:val="009E464E"/>
    <w:rsid w:val="009E63B8"/>
    <w:rsid w:val="009F006F"/>
    <w:rsid w:val="009F19ED"/>
    <w:rsid w:val="009F2373"/>
    <w:rsid w:val="009F4018"/>
    <w:rsid w:val="009F4F72"/>
    <w:rsid w:val="009F69E6"/>
    <w:rsid w:val="00A01F00"/>
    <w:rsid w:val="00A01FB6"/>
    <w:rsid w:val="00A02D5F"/>
    <w:rsid w:val="00A036CF"/>
    <w:rsid w:val="00A0545D"/>
    <w:rsid w:val="00A07226"/>
    <w:rsid w:val="00A10B35"/>
    <w:rsid w:val="00A1190D"/>
    <w:rsid w:val="00A11DFC"/>
    <w:rsid w:val="00A1290F"/>
    <w:rsid w:val="00A12920"/>
    <w:rsid w:val="00A13641"/>
    <w:rsid w:val="00A140A6"/>
    <w:rsid w:val="00A1433B"/>
    <w:rsid w:val="00A15439"/>
    <w:rsid w:val="00A20557"/>
    <w:rsid w:val="00A206E5"/>
    <w:rsid w:val="00A21361"/>
    <w:rsid w:val="00A23514"/>
    <w:rsid w:val="00A24C30"/>
    <w:rsid w:val="00A25CF8"/>
    <w:rsid w:val="00A26620"/>
    <w:rsid w:val="00A26849"/>
    <w:rsid w:val="00A27FB2"/>
    <w:rsid w:val="00A3196F"/>
    <w:rsid w:val="00A32AC3"/>
    <w:rsid w:val="00A32C1D"/>
    <w:rsid w:val="00A33FB0"/>
    <w:rsid w:val="00A34123"/>
    <w:rsid w:val="00A341C4"/>
    <w:rsid w:val="00A34C14"/>
    <w:rsid w:val="00A40087"/>
    <w:rsid w:val="00A418EA"/>
    <w:rsid w:val="00A41E61"/>
    <w:rsid w:val="00A4230F"/>
    <w:rsid w:val="00A43C8B"/>
    <w:rsid w:val="00A441E0"/>
    <w:rsid w:val="00A45A1F"/>
    <w:rsid w:val="00A461D9"/>
    <w:rsid w:val="00A50261"/>
    <w:rsid w:val="00A522F6"/>
    <w:rsid w:val="00A53329"/>
    <w:rsid w:val="00A53F21"/>
    <w:rsid w:val="00A54C1F"/>
    <w:rsid w:val="00A561EB"/>
    <w:rsid w:val="00A56ACF"/>
    <w:rsid w:val="00A56DF0"/>
    <w:rsid w:val="00A5716E"/>
    <w:rsid w:val="00A607D1"/>
    <w:rsid w:val="00A6162E"/>
    <w:rsid w:val="00A637A8"/>
    <w:rsid w:val="00A65320"/>
    <w:rsid w:val="00A65AAF"/>
    <w:rsid w:val="00A66D14"/>
    <w:rsid w:val="00A6764C"/>
    <w:rsid w:val="00A67678"/>
    <w:rsid w:val="00A7190A"/>
    <w:rsid w:val="00A732F9"/>
    <w:rsid w:val="00A736F5"/>
    <w:rsid w:val="00A7382C"/>
    <w:rsid w:val="00A747E6"/>
    <w:rsid w:val="00A74BD6"/>
    <w:rsid w:val="00A80061"/>
    <w:rsid w:val="00A81619"/>
    <w:rsid w:val="00A81E61"/>
    <w:rsid w:val="00A869D7"/>
    <w:rsid w:val="00A90F51"/>
    <w:rsid w:val="00A92048"/>
    <w:rsid w:val="00A92685"/>
    <w:rsid w:val="00A92FB8"/>
    <w:rsid w:val="00A93195"/>
    <w:rsid w:val="00A93870"/>
    <w:rsid w:val="00A93F0F"/>
    <w:rsid w:val="00A9447C"/>
    <w:rsid w:val="00A9591E"/>
    <w:rsid w:val="00A97247"/>
    <w:rsid w:val="00A97307"/>
    <w:rsid w:val="00A97E89"/>
    <w:rsid w:val="00AA08F3"/>
    <w:rsid w:val="00AA1051"/>
    <w:rsid w:val="00AA15E1"/>
    <w:rsid w:val="00AA3057"/>
    <w:rsid w:val="00AA45CD"/>
    <w:rsid w:val="00AA49C9"/>
    <w:rsid w:val="00AA4D92"/>
    <w:rsid w:val="00AA724E"/>
    <w:rsid w:val="00AB0861"/>
    <w:rsid w:val="00AB09BE"/>
    <w:rsid w:val="00AB0C58"/>
    <w:rsid w:val="00AB218A"/>
    <w:rsid w:val="00AB545B"/>
    <w:rsid w:val="00AB6319"/>
    <w:rsid w:val="00AB705F"/>
    <w:rsid w:val="00AB7934"/>
    <w:rsid w:val="00AC0058"/>
    <w:rsid w:val="00AC2022"/>
    <w:rsid w:val="00AC40BA"/>
    <w:rsid w:val="00AC7CD9"/>
    <w:rsid w:val="00AD12F1"/>
    <w:rsid w:val="00AD323D"/>
    <w:rsid w:val="00AD54A3"/>
    <w:rsid w:val="00AD5FFF"/>
    <w:rsid w:val="00AD6A21"/>
    <w:rsid w:val="00AE0E06"/>
    <w:rsid w:val="00AE1DF5"/>
    <w:rsid w:val="00AE1F76"/>
    <w:rsid w:val="00AE288D"/>
    <w:rsid w:val="00AE2EA8"/>
    <w:rsid w:val="00AE478B"/>
    <w:rsid w:val="00AE6318"/>
    <w:rsid w:val="00AE74A0"/>
    <w:rsid w:val="00AE7B5F"/>
    <w:rsid w:val="00AE7D62"/>
    <w:rsid w:val="00AF2FC2"/>
    <w:rsid w:val="00AF3A0D"/>
    <w:rsid w:val="00AF7196"/>
    <w:rsid w:val="00B0496B"/>
    <w:rsid w:val="00B04A48"/>
    <w:rsid w:val="00B04C18"/>
    <w:rsid w:val="00B07E81"/>
    <w:rsid w:val="00B1046D"/>
    <w:rsid w:val="00B10F3E"/>
    <w:rsid w:val="00B11980"/>
    <w:rsid w:val="00B12543"/>
    <w:rsid w:val="00B12AB7"/>
    <w:rsid w:val="00B1308E"/>
    <w:rsid w:val="00B13D98"/>
    <w:rsid w:val="00B14138"/>
    <w:rsid w:val="00B15747"/>
    <w:rsid w:val="00B16041"/>
    <w:rsid w:val="00B232A2"/>
    <w:rsid w:val="00B2389C"/>
    <w:rsid w:val="00B2657A"/>
    <w:rsid w:val="00B27786"/>
    <w:rsid w:val="00B30CB7"/>
    <w:rsid w:val="00B315A9"/>
    <w:rsid w:val="00B316A2"/>
    <w:rsid w:val="00B32DBD"/>
    <w:rsid w:val="00B35350"/>
    <w:rsid w:val="00B40030"/>
    <w:rsid w:val="00B40070"/>
    <w:rsid w:val="00B41FF0"/>
    <w:rsid w:val="00B423F5"/>
    <w:rsid w:val="00B434DF"/>
    <w:rsid w:val="00B4525F"/>
    <w:rsid w:val="00B455CE"/>
    <w:rsid w:val="00B45C56"/>
    <w:rsid w:val="00B5036A"/>
    <w:rsid w:val="00B50622"/>
    <w:rsid w:val="00B50D99"/>
    <w:rsid w:val="00B511AA"/>
    <w:rsid w:val="00B5138F"/>
    <w:rsid w:val="00B533C2"/>
    <w:rsid w:val="00B5357A"/>
    <w:rsid w:val="00B53F5F"/>
    <w:rsid w:val="00B543DD"/>
    <w:rsid w:val="00B543E5"/>
    <w:rsid w:val="00B55DA1"/>
    <w:rsid w:val="00B57BCE"/>
    <w:rsid w:val="00B608CD"/>
    <w:rsid w:val="00B60A1C"/>
    <w:rsid w:val="00B61273"/>
    <w:rsid w:val="00B613B9"/>
    <w:rsid w:val="00B61AB7"/>
    <w:rsid w:val="00B623FD"/>
    <w:rsid w:val="00B62BF6"/>
    <w:rsid w:val="00B62DD3"/>
    <w:rsid w:val="00B644CB"/>
    <w:rsid w:val="00B644CD"/>
    <w:rsid w:val="00B64D26"/>
    <w:rsid w:val="00B65902"/>
    <w:rsid w:val="00B65D4E"/>
    <w:rsid w:val="00B7090D"/>
    <w:rsid w:val="00B710D6"/>
    <w:rsid w:val="00B71A46"/>
    <w:rsid w:val="00B72CC1"/>
    <w:rsid w:val="00B72DA5"/>
    <w:rsid w:val="00B72DC4"/>
    <w:rsid w:val="00B731F9"/>
    <w:rsid w:val="00B759CA"/>
    <w:rsid w:val="00B766DF"/>
    <w:rsid w:val="00B76B2C"/>
    <w:rsid w:val="00B772A3"/>
    <w:rsid w:val="00B77816"/>
    <w:rsid w:val="00B83BD5"/>
    <w:rsid w:val="00B86723"/>
    <w:rsid w:val="00B91390"/>
    <w:rsid w:val="00B924FF"/>
    <w:rsid w:val="00B93313"/>
    <w:rsid w:val="00B93A53"/>
    <w:rsid w:val="00B945B4"/>
    <w:rsid w:val="00B9566F"/>
    <w:rsid w:val="00B96A4F"/>
    <w:rsid w:val="00B978CF"/>
    <w:rsid w:val="00BA00DB"/>
    <w:rsid w:val="00BA00F3"/>
    <w:rsid w:val="00BA0BA3"/>
    <w:rsid w:val="00BA1008"/>
    <w:rsid w:val="00BA1F3B"/>
    <w:rsid w:val="00BA22F5"/>
    <w:rsid w:val="00BA32BA"/>
    <w:rsid w:val="00BA4E57"/>
    <w:rsid w:val="00BA78E5"/>
    <w:rsid w:val="00BA7D63"/>
    <w:rsid w:val="00BB05AA"/>
    <w:rsid w:val="00BB0DAE"/>
    <w:rsid w:val="00BB161C"/>
    <w:rsid w:val="00BB44A7"/>
    <w:rsid w:val="00BB47AF"/>
    <w:rsid w:val="00BB60FE"/>
    <w:rsid w:val="00BB6336"/>
    <w:rsid w:val="00BB7115"/>
    <w:rsid w:val="00BB7263"/>
    <w:rsid w:val="00BB7DF9"/>
    <w:rsid w:val="00BC252A"/>
    <w:rsid w:val="00BC49CF"/>
    <w:rsid w:val="00BC7A29"/>
    <w:rsid w:val="00BD1E0B"/>
    <w:rsid w:val="00BD598A"/>
    <w:rsid w:val="00BD5ADA"/>
    <w:rsid w:val="00BD6092"/>
    <w:rsid w:val="00BD61CB"/>
    <w:rsid w:val="00BD6B38"/>
    <w:rsid w:val="00BE072A"/>
    <w:rsid w:val="00BE097F"/>
    <w:rsid w:val="00BE1817"/>
    <w:rsid w:val="00BE1E6F"/>
    <w:rsid w:val="00BE2A6F"/>
    <w:rsid w:val="00BE3959"/>
    <w:rsid w:val="00BE3975"/>
    <w:rsid w:val="00BE3D29"/>
    <w:rsid w:val="00BE6F4F"/>
    <w:rsid w:val="00BF0918"/>
    <w:rsid w:val="00BF2250"/>
    <w:rsid w:val="00BF243C"/>
    <w:rsid w:val="00BF2499"/>
    <w:rsid w:val="00BF3756"/>
    <w:rsid w:val="00BF3A02"/>
    <w:rsid w:val="00BF70B5"/>
    <w:rsid w:val="00BF7608"/>
    <w:rsid w:val="00BF7A69"/>
    <w:rsid w:val="00C00759"/>
    <w:rsid w:val="00C00D59"/>
    <w:rsid w:val="00C01214"/>
    <w:rsid w:val="00C01BAD"/>
    <w:rsid w:val="00C06241"/>
    <w:rsid w:val="00C06886"/>
    <w:rsid w:val="00C06A1B"/>
    <w:rsid w:val="00C071AA"/>
    <w:rsid w:val="00C076AD"/>
    <w:rsid w:val="00C07779"/>
    <w:rsid w:val="00C1005D"/>
    <w:rsid w:val="00C1034B"/>
    <w:rsid w:val="00C10E4C"/>
    <w:rsid w:val="00C113EB"/>
    <w:rsid w:val="00C115F7"/>
    <w:rsid w:val="00C11E3F"/>
    <w:rsid w:val="00C11F89"/>
    <w:rsid w:val="00C13593"/>
    <w:rsid w:val="00C14449"/>
    <w:rsid w:val="00C20841"/>
    <w:rsid w:val="00C22C04"/>
    <w:rsid w:val="00C239F9"/>
    <w:rsid w:val="00C23D80"/>
    <w:rsid w:val="00C24FB1"/>
    <w:rsid w:val="00C25AB8"/>
    <w:rsid w:val="00C25E55"/>
    <w:rsid w:val="00C2662E"/>
    <w:rsid w:val="00C272C5"/>
    <w:rsid w:val="00C2763F"/>
    <w:rsid w:val="00C307E9"/>
    <w:rsid w:val="00C31026"/>
    <w:rsid w:val="00C336ED"/>
    <w:rsid w:val="00C35D31"/>
    <w:rsid w:val="00C37752"/>
    <w:rsid w:val="00C410A7"/>
    <w:rsid w:val="00C4179E"/>
    <w:rsid w:val="00C4245F"/>
    <w:rsid w:val="00C43FBE"/>
    <w:rsid w:val="00C4496F"/>
    <w:rsid w:val="00C454AD"/>
    <w:rsid w:val="00C45755"/>
    <w:rsid w:val="00C45F2D"/>
    <w:rsid w:val="00C47301"/>
    <w:rsid w:val="00C473B9"/>
    <w:rsid w:val="00C514CF"/>
    <w:rsid w:val="00C5197A"/>
    <w:rsid w:val="00C52317"/>
    <w:rsid w:val="00C537CF"/>
    <w:rsid w:val="00C5689D"/>
    <w:rsid w:val="00C57FDF"/>
    <w:rsid w:val="00C60E90"/>
    <w:rsid w:val="00C61445"/>
    <w:rsid w:val="00C63E7E"/>
    <w:rsid w:val="00C6492E"/>
    <w:rsid w:val="00C66E3C"/>
    <w:rsid w:val="00C67FBC"/>
    <w:rsid w:val="00C70516"/>
    <w:rsid w:val="00C72BFE"/>
    <w:rsid w:val="00C73976"/>
    <w:rsid w:val="00C73B52"/>
    <w:rsid w:val="00C74DCC"/>
    <w:rsid w:val="00C750CD"/>
    <w:rsid w:val="00C755B7"/>
    <w:rsid w:val="00C757B0"/>
    <w:rsid w:val="00C75C49"/>
    <w:rsid w:val="00C77AB2"/>
    <w:rsid w:val="00C81249"/>
    <w:rsid w:val="00C81AC3"/>
    <w:rsid w:val="00C81CC5"/>
    <w:rsid w:val="00C824F6"/>
    <w:rsid w:val="00C8300B"/>
    <w:rsid w:val="00C8332A"/>
    <w:rsid w:val="00C8511F"/>
    <w:rsid w:val="00C8591D"/>
    <w:rsid w:val="00C85D75"/>
    <w:rsid w:val="00C90624"/>
    <w:rsid w:val="00C90C41"/>
    <w:rsid w:val="00C91056"/>
    <w:rsid w:val="00C916D9"/>
    <w:rsid w:val="00C92C72"/>
    <w:rsid w:val="00C93732"/>
    <w:rsid w:val="00C94285"/>
    <w:rsid w:val="00C94320"/>
    <w:rsid w:val="00C946F6"/>
    <w:rsid w:val="00C954A6"/>
    <w:rsid w:val="00C95623"/>
    <w:rsid w:val="00C9633B"/>
    <w:rsid w:val="00C96410"/>
    <w:rsid w:val="00C9677B"/>
    <w:rsid w:val="00CA002E"/>
    <w:rsid w:val="00CA3D1D"/>
    <w:rsid w:val="00CA4419"/>
    <w:rsid w:val="00CA661B"/>
    <w:rsid w:val="00CA6638"/>
    <w:rsid w:val="00CB0113"/>
    <w:rsid w:val="00CB1F8E"/>
    <w:rsid w:val="00CB272E"/>
    <w:rsid w:val="00CB3FBB"/>
    <w:rsid w:val="00CB58D3"/>
    <w:rsid w:val="00CB5D9E"/>
    <w:rsid w:val="00CB6470"/>
    <w:rsid w:val="00CB6E00"/>
    <w:rsid w:val="00CB78F8"/>
    <w:rsid w:val="00CB7F78"/>
    <w:rsid w:val="00CC0FD0"/>
    <w:rsid w:val="00CC3486"/>
    <w:rsid w:val="00CC4A76"/>
    <w:rsid w:val="00CC5248"/>
    <w:rsid w:val="00CC684D"/>
    <w:rsid w:val="00CC6CA2"/>
    <w:rsid w:val="00CD065F"/>
    <w:rsid w:val="00CD1029"/>
    <w:rsid w:val="00CD1DCF"/>
    <w:rsid w:val="00CD2B28"/>
    <w:rsid w:val="00CD3AA3"/>
    <w:rsid w:val="00CD4635"/>
    <w:rsid w:val="00CD5042"/>
    <w:rsid w:val="00CD526E"/>
    <w:rsid w:val="00CD799C"/>
    <w:rsid w:val="00CE011B"/>
    <w:rsid w:val="00CE0A33"/>
    <w:rsid w:val="00CE160E"/>
    <w:rsid w:val="00CE1CEE"/>
    <w:rsid w:val="00CE3A5A"/>
    <w:rsid w:val="00CE4558"/>
    <w:rsid w:val="00CE48B4"/>
    <w:rsid w:val="00CE5655"/>
    <w:rsid w:val="00CF003B"/>
    <w:rsid w:val="00CF0209"/>
    <w:rsid w:val="00CF1801"/>
    <w:rsid w:val="00CF1A2E"/>
    <w:rsid w:val="00CF1D25"/>
    <w:rsid w:val="00CF2811"/>
    <w:rsid w:val="00CF41B8"/>
    <w:rsid w:val="00CF5327"/>
    <w:rsid w:val="00CF6578"/>
    <w:rsid w:val="00CF6B21"/>
    <w:rsid w:val="00CF7BEC"/>
    <w:rsid w:val="00D01DBE"/>
    <w:rsid w:val="00D02B88"/>
    <w:rsid w:val="00D02EEA"/>
    <w:rsid w:val="00D05F34"/>
    <w:rsid w:val="00D06183"/>
    <w:rsid w:val="00D06498"/>
    <w:rsid w:val="00D07944"/>
    <w:rsid w:val="00D10D33"/>
    <w:rsid w:val="00D11D3B"/>
    <w:rsid w:val="00D12A7A"/>
    <w:rsid w:val="00D148CA"/>
    <w:rsid w:val="00D15570"/>
    <w:rsid w:val="00D15B3B"/>
    <w:rsid w:val="00D20849"/>
    <w:rsid w:val="00D232F8"/>
    <w:rsid w:val="00D2495E"/>
    <w:rsid w:val="00D25863"/>
    <w:rsid w:val="00D31749"/>
    <w:rsid w:val="00D31D2F"/>
    <w:rsid w:val="00D32231"/>
    <w:rsid w:val="00D323CD"/>
    <w:rsid w:val="00D33AFE"/>
    <w:rsid w:val="00D3592B"/>
    <w:rsid w:val="00D363C2"/>
    <w:rsid w:val="00D37B5B"/>
    <w:rsid w:val="00D41FEF"/>
    <w:rsid w:val="00D43743"/>
    <w:rsid w:val="00D46597"/>
    <w:rsid w:val="00D46DDB"/>
    <w:rsid w:val="00D50328"/>
    <w:rsid w:val="00D5233A"/>
    <w:rsid w:val="00D5593B"/>
    <w:rsid w:val="00D55F87"/>
    <w:rsid w:val="00D56513"/>
    <w:rsid w:val="00D566C2"/>
    <w:rsid w:val="00D5677B"/>
    <w:rsid w:val="00D56BAC"/>
    <w:rsid w:val="00D57FC6"/>
    <w:rsid w:val="00D606A0"/>
    <w:rsid w:val="00D60E93"/>
    <w:rsid w:val="00D655D3"/>
    <w:rsid w:val="00D706AC"/>
    <w:rsid w:val="00D7150C"/>
    <w:rsid w:val="00D74ABA"/>
    <w:rsid w:val="00D75D7B"/>
    <w:rsid w:val="00D75E5E"/>
    <w:rsid w:val="00D771EE"/>
    <w:rsid w:val="00D772C2"/>
    <w:rsid w:val="00D80103"/>
    <w:rsid w:val="00D812DF"/>
    <w:rsid w:val="00D82633"/>
    <w:rsid w:val="00D83213"/>
    <w:rsid w:val="00D835C3"/>
    <w:rsid w:val="00D84A86"/>
    <w:rsid w:val="00D91B8A"/>
    <w:rsid w:val="00D91EEF"/>
    <w:rsid w:val="00D93764"/>
    <w:rsid w:val="00D93A9C"/>
    <w:rsid w:val="00D93B4D"/>
    <w:rsid w:val="00D95B95"/>
    <w:rsid w:val="00D95FB1"/>
    <w:rsid w:val="00D97319"/>
    <w:rsid w:val="00DA2656"/>
    <w:rsid w:val="00DA2E34"/>
    <w:rsid w:val="00DA4357"/>
    <w:rsid w:val="00DA4C78"/>
    <w:rsid w:val="00DA4FD4"/>
    <w:rsid w:val="00DA5E68"/>
    <w:rsid w:val="00DA74C8"/>
    <w:rsid w:val="00DA793D"/>
    <w:rsid w:val="00DB162F"/>
    <w:rsid w:val="00DB5255"/>
    <w:rsid w:val="00DB5681"/>
    <w:rsid w:val="00DB5CE1"/>
    <w:rsid w:val="00DB6BE9"/>
    <w:rsid w:val="00DC2ECA"/>
    <w:rsid w:val="00DC39D2"/>
    <w:rsid w:val="00DC3BF5"/>
    <w:rsid w:val="00DC5BC8"/>
    <w:rsid w:val="00DC708D"/>
    <w:rsid w:val="00DC78F2"/>
    <w:rsid w:val="00DD0D5D"/>
    <w:rsid w:val="00DD1459"/>
    <w:rsid w:val="00DD33DE"/>
    <w:rsid w:val="00DD428F"/>
    <w:rsid w:val="00DD433E"/>
    <w:rsid w:val="00DD479F"/>
    <w:rsid w:val="00DD50B8"/>
    <w:rsid w:val="00DD593E"/>
    <w:rsid w:val="00DE0D50"/>
    <w:rsid w:val="00DE0E3E"/>
    <w:rsid w:val="00DE3826"/>
    <w:rsid w:val="00DE3DFC"/>
    <w:rsid w:val="00DE3EF1"/>
    <w:rsid w:val="00DE51B2"/>
    <w:rsid w:val="00DE54FA"/>
    <w:rsid w:val="00DE74A8"/>
    <w:rsid w:val="00DE7786"/>
    <w:rsid w:val="00DF01BF"/>
    <w:rsid w:val="00DF1D68"/>
    <w:rsid w:val="00DF2BE2"/>
    <w:rsid w:val="00DF3350"/>
    <w:rsid w:val="00E002CA"/>
    <w:rsid w:val="00E00FAE"/>
    <w:rsid w:val="00E02614"/>
    <w:rsid w:val="00E0413B"/>
    <w:rsid w:val="00E04CCC"/>
    <w:rsid w:val="00E10158"/>
    <w:rsid w:val="00E10FA0"/>
    <w:rsid w:val="00E11B0E"/>
    <w:rsid w:val="00E12112"/>
    <w:rsid w:val="00E1249E"/>
    <w:rsid w:val="00E129FF"/>
    <w:rsid w:val="00E13268"/>
    <w:rsid w:val="00E1482E"/>
    <w:rsid w:val="00E177B7"/>
    <w:rsid w:val="00E22F9B"/>
    <w:rsid w:val="00E231A4"/>
    <w:rsid w:val="00E268C4"/>
    <w:rsid w:val="00E26C24"/>
    <w:rsid w:val="00E27619"/>
    <w:rsid w:val="00E323F7"/>
    <w:rsid w:val="00E32454"/>
    <w:rsid w:val="00E343C9"/>
    <w:rsid w:val="00E35601"/>
    <w:rsid w:val="00E37352"/>
    <w:rsid w:val="00E425A7"/>
    <w:rsid w:val="00E42CCF"/>
    <w:rsid w:val="00E44190"/>
    <w:rsid w:val="00E4513E"/>
    <w:rsid w:val="00E45A8A"/>
    <w:rsid w:val="00E46481"/>
    <w:rsid w:val="00E46D45"/>
    <w:rsid w:val="00E52237"/>
    <w:rsid w:val="00E54ED2"/>
    <w:rsid w:val="00E5590F"/>
    <w:rsid w:val="00E55D87"/>
    <w:rsid w:val="00E56B28"/>
    <w:rsid w:val="00E570C5"/>
    <w:rsid w:val="00E63608"/>
    <w:rsid w:val="00E64EED"/>
    <w:rsid w:val="00E65D87"/>
    <w:rsid w:val="00E67CC9"/>
    <w:rsid w:val="00E67F35"/>
    <w:rsid w:val="00E7232D"/>
    <w:rsid w:val="00E74445"/>
    <w:rsid w:val="00E77881"/>
    <w:rsid w:val="00E821FA"/>
    <w:rsid w:val="00E830A0"/>
    <w:rsid w:val="00E8460B"/>
    <w:rsid w:val="00E85E47"/>
    <w:rsid w:val="00E86600"/>
    <w:rsid w:val="00E911B2"/>
    <w:rsid w:val="00E92045"/>
    <w:rsid w:val="00E9382C"/>
    <w:rsid w:val="00E956B2"/>
    <w:rsid w:val="00E977A0"/>
    <w:rsid w:val="00EA0EA2"/>
    <w:rsid w:val="00EA1065"/>
    <w:rsid w:val="00EA3640"/>
    <w:rsid w:val="00EA433D"/>
    <w:rsid w:val="00EA5486"/>
    <w:rsid w:val="00EA7AA9"/>
    <w:rsid w:val="00EA7CEF"/>
    <w:rsid w:val="00EB2224"/>
    <w:rsid w:val="00EB2BBB"/>
    <w:rsid w:val="00EB2C65"/>
    <w:rsid w:val="00EB3B68"/>
    <w:rsid w:val="00EB5748"/>
    <w:rsid w:val="00EB6977"/>
    <w:rsid w:val="00EC1F8C"/>
    <w:rsid w:val="00EC21AF"/>
    <w:rsid w:val="00EC2FFE"/>
    <w:rsid w:val="00EC56D3"/>
    <w:rsid w:val="00ED0FB6"/>
    <w:rsid w:val="00ED206E"/>
    <w:rsid w:val="00ED2C3A"/>
    <w:rsid w:val="00ED2D2F"/>
    <w:rsid w:val="00ED2DBA"/>
    <w:rsid w:val="00ED3219"/>
    <w:rsid w:val="00ED4EDB"/>
    <w:rsid w:val="00ED527E"/>
    <w:rsid w:val="00ED62B3"/>
    <w:rsid w:val="00ED66A8"/>
    <w:rsid w:val="00EE2F76"/>
    <w:rsid w:val="00EE5B2E"/>
    <w:rsid w:val="00EE7598"/>
    <w:rsid w:val="00EF0F3C"/>
    <w:rsid w:val="00EF25E1"/>
    <w:rsid w:val="00EF30B5"/>
    <w:rsid w:val="00EF33BF"/>
    <w:rsid w:val="00EF3A55"/>
    <w:rsid w:val="00EF3B9D"/>
    <w:rsid w:val="00EF5053"/>
    <w:rsid w:val="00EF5C12"/>
    <w:rsid w:val="00EF5F93"/>
    <w:rsid w:val="00EF723D"/>
    <w:rsid w:val="00F00192"/>
    <w:rsid w:val="00F02CC2"/>
    <w:rsid w:val="00F03286"/>
    <w:rsid w:val="00F05B2C"/>
    <w:rsid w:val="00F05CE3"/>
    <w:rsid w:val="00F06A62"/>
    <w:rsid w:val="00F072BD"/>
    <w:rsid w:val="00F1216E"/>
    <w:rsid w:val="00F1611A"/>
    <w:rsid w:val="00F16617"/>
    <w:rsid w:val="00F22124"/>
    <w:rsid w:val="00F2221C"/>
    <w:rsid w:val="00F23EE2"/>
    <w:rsid w:val="00F24229"/>
    <w:rsid w:val="00F263A0"/>
    <w:rsid w:val="00F26C34"/>
    <w:rsid w:val="00F328EB"/>
    <w:rsid w:val="00F333FD"/>
    <w:rsid w:val="00F33A40"/>
    <w:rsid w:val="00F34E89"/>
    <w:rsid w:val="00F35609"/>
    <w:rsid w:val="00F40F9E"/>
    <w:rsid w:val="00F411D7"/>
    <w:rsid w:val="00F45E53"/>
    <w:rsid w:val="00F45FC9"/>
    <w:rsid w:val="00F46E1D"/>
    <w:rsid w:val="00F47279"/>
    <w:rsid w:val="00F51491"/>
    <w:rsid w:val="00F53B74"/>
    <w:rsid w:val="00F54999"/>
    <w:rsid w:val="00F549A4"/>
    <w:rsid w:val="00F55419"/>
    <w:rsid w:val="00F55E29"/>
    <w:rsid w:val="00F55F68"/>
    <w:rsid w:val="00F565AB"/>
    <w:rsid w:val="00F57237"/>
    <w:rsid w:val="00F6030F"/>
    <w:rsid w:val="00F6134D"/>
    <w:rsid w:val="00F6311C"/>
    <w:rsid w:val="00F644D4"/>
    <w:rsid w:val="00F6508E"/>
    <w:rsid w:val="00F6594F"/>
    <w:rsid w:val="00F673D2"/>
    <w:rsid w:val="00F708C6"/>
    <w:rsid w:val="00F713E1"/>
    <w:rsid w:val="00F717FB"/>
    <w:rsid w:val="00F72239"/>
    <w:rsid w:val="00F7354A"/>
    <w:rsid w:val="00F75F57"/>
    <w:rsid w:val="00F81E64"/>
    <w:rsid w:val="00F81FE6"/>
    <w:rsid w:val="00F84076"/>
    <w:rsid w:val="00F8488D"/>
    <w:rsid w:val="00F851BA"/>
    <w:rsid w:val="00F85401"/>
    <w:rsid w:val="00F8680F"/>
    <w:rsid w:val="00F917D8"/>
    <w:rsid w:val="00F93EFD"/>
    <w:rsid w:val="00F95B5C"/>
    <w:rsid w:val="00F9619A"/>
    <w:rsid w:val="00FA1478"/>
    <w:rsid w:val="00FA1494"/>
    <w:rsid w:val="00FA3A5D"/>
    <w:rsid w:val="00FA6C71"/>
    <w:rsid w:val="00FB1ED1"/>
    <w:rsid w:val="00FB266D"/>
    <w:rsid w:val="00FB6843"/>
    <w:rsid w:val="00FB741B"/>
    <w:rsid w:val="00FC0A9F"/>
    <w:rsid w:val="00FC1B67"/>
    <w:rsid w:val="00FC28CE"/>
    <w:rsid w:val="00FC34A5"/>
    <w:rsid w:val="00FC57CB"/>
    <w:rsid w:val="00FC5949"/>
    <w:rsid w:val="00FC6E1C"/>
    <w:rsid w:val="00FD03EE"/>
    <w:rsid w:val="00FD112F"/>
    <w:rsid w:val="00FD1D9A"/>
    <w:rsid w:val="00FD1DF0"/>
    <w:rsid w:val="00FD3B20"/>
    <w:rsid w:val="00FD6B7B"/>
    <w:rsid w:val="00FE001E"/>
    <w:rsid w:val="00FE1AFC"/>
    <w:rsid w:val="00FE34F5"/>
    <w:rsid w:val="00FE38D9"/>
    <w:rsid w:val="00FE3B38"/>
    <w:rsid w:val="00FE3B76"/>
    <w:rsid w:val="00FE429C"/>
    <w:rsid w:val="00FE4F89"/>
    <w:rsid w:val="00FF2731"/>
    <w:rsid w:val="00FF4F37"/>
    <w:rsid w:val="00FF711D"/>
    <w:rsid w:val="00FF7F65"/>
    <w:rsid w:val="02F1A33F"/>
    <w:rsid w:val="04DE127C"/>
    <w:rsid w:val="07C8AD3D"/>
    <w:rsid w:val="0E7691E1"/>
    <w:rsid w:val="1E99A35F"/>
    <w:rsid w:val="1EF38EB0"/>
    <w:rsid w:val="1F969191"/>
    <w:rsid w:val="22EF8E35"/>
    <w:rsid w:val="26EC1471"/>
    <w:rsid w:val="28D202C1"/>
    <w:rsid w:val="2A2D2B1E"/>
    <w:rsid w:val="2FEB5DDC"/>
    <w:rsid w:val="33902E09"/>
    <w:rsid w:val="358A22FF"/>
    <w:rsid w:val="38030161"/>
    <w:rsid w:val="38AA20D8"/>
    <w:rsid w:val="3A7770C4"/>
    <w:rsid w:val="3AF53F54"/>
    <w:rsid w:val="3D3A0EA7"/>
    <w:rsid w:val="3DC17D0D"/>
    <w:rsid w:val="42477468"/>
    <w:rsid w:val="43C6B877"/>
    <w:rsid w:val="46D59D08"/>
    <w:rsid w:val="46DC9B0A"/>
    <w:rsid w:val="4C00FCD4"/>
    <w:rsid w:val="53573A89"/>
    <w:rsid w:val="5369DA11"/>
    <w:rsid w:val="56A14EA0"/>
    <w:rsid w:val="5BD7D82F"/>
    <w:rsid w:val="6E73C59B"/>
    <w:rsid w:val="71DA7AAF"/>
    <w:rsid w:val="77223317"/>
    <w:rsid w:val="7934B984"/>
    <w:rsid w:val="7A978974"/>
    <w:rsid w:val="7B2572AA"/>
    <w:rsid w:val="7CD32FDF"/>
    <w:rsid w:val="7DB2B1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EC1CEFD-9F29-4473-A13A-A71514A1C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UnresolvedMention">
    <w:name w:val="Unresolved Mention"/>
    <w:basedOn w:val="DefaultParagraphFont"/>
    <w:uiPriority w:val="99"/>
    <w:semiHidden/>
    <w:unhideWhenUsed/>
    <w:rsid w:val="0087241A"/>
    <w:rPr>
      <w:color w:val="605E5C"/>
      <w:shd w:val="clear" w:color="auto" w:fill="E1DFDD"/>
    </w:rPr>
  </w:style>
  <w:style w:type="character" w:styleId="FollowedHyperlink">
    <w:name w:val="FollowedHyperlink"/>
    <w:basedOn w:val="DefaultParagraphFont"/>
    <w:uiPriority w:val="99"/>
    <w:semiHidden/>
    <w:unhideWhenUsed/>
    <w:rsid w:val="00C537CF"/>
    <w:rPr>
      <w:color w:val="800080" w:themeColor="followedHyperlink"/>
      <w:u w:val="single"/>
    </w:rPr>
  </w:style>
  <w:style w:type="character" w:customStyle="1" w:styleId="HeaderChar">
    <w:name w:val="Header Char"/>
    <w:basedOn w:val="DefaultParagraphFont"/>
    <w:link w:val="Header"/>
    <w:uiPriority w:val="99"/>
    <w:rsid w:val="00561F7C"/>
    <w:rPr>
      <w:rFonts w:ascii="Times New Roman" w:hAnsi="Times New Roman" w:cs="Times New Roman"/>
      <w:sz w:val="24"/>
      <w:lang w:val="en-GB"/>
    </w:rPr>
  </w:style>
  <w:style w:type="character" w:customStyle="1" w:styleId="FooterChar">
    <w:name w:val="Footer Char"/>
    <w:basedOn w:val="DefaultParagraphFont"/>
    <w:link w:val="Footer"/>
    <w:uiPriority w:val="99"/>
    <w:rsid w:val="00561F7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61F7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61F7C"/>
    <w:pPr>
      <w:spacing w:before="0"/>
      <w:jc w:val="right"/>
    </w:pPr>
    <w:rPr>
      <w:sz w:val="28"/>
    </w:rPr>
  </w:style>
  <w:style w:type="paragraph" w:customStyle="1" w:styleId="FooterSensitivity">
    <w:name w:val="Footer Sensitivity"/>
    <w:basedOn w:val="Normal"/>
    <w:rsid w:val="00561F7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61F7C"/>
    <w:pPr>
      <w:tabs>
        <w:tab w:val="center" w:pos="4535"/>
        <w:tab w:val="right" w:pos="9071"/>
      </w:tabs>
      <w:spacing w:before="0"/>
    </w:pPr>
  </w:style>
  <w:style w:type="paragraph" w:customStyle="1" w:styleId="HeaderLandscape">
    <w:name w:val="HeaderLandscape"/>
    <w:basedOn w:val="Normal"/>
    <w:rsid w:val="00561F7C"/>
    <w:pPr>
      <w:tabs>
        <w:tab w:val="center" w:pos="7285"/>
        <w:tab w:val="right" w:pos="14003"/>
      </w:tabs>
      <w:spacing w:before="0"/>
    </w:pPr>
  </w:style>
  <w:style w:type="paragraph" w:styleId="Footer">
    <w:name w:val="footer"/>
    <w:basedOn w:val="Normal"/>
    <w:link w:val="FooterChar"/>
    <w:uiPriority w:val="99"/>
    <w:unhideWhenUsed/>
    <w:rsid w:val="00561F7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61F7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187448989">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301814932">
      <w:bodyDiv w:val="1"/>
      <w:marLeft w:val="0"/>
      <w:marRight w:val="0"/>
      <w:marTop w:val="0"/>
      <w:marBottom w:val="0"/>
      <w:divBdr>
        <w:top w:val="none" w:sz="0" w:space="0" w:color="auto"/>
        <w:left w:val="none" w:sz="0" w:space="0" w:color="auto"/>
        <w:bottom w:val="none" w:sz="0" w:space="0" w:color="auto"/>
        <w:right w:val="none" w:sz="0" w:space="0" w:color="auto"/>
      </w:divBdr>
    </w:div>
    <w:div w:id="408038523">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595672666">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09499234">
      <w:bodyDiv w:val="1"/>
      <w:marLeft w:val="0"/>
      <w:marRight w:val="0"/>
      <w:marTop w:val="0"/>
      <w:marBottom w:val="0"/>
      <w:divBdr>
        <w:top w:val="none" w:sz="0" w:space="0" w:color="auto"/>
        <w:left w:val="none" w:sz="0" w:space="0" w:color="auto"/>
        <w:bottom w:val="none" w:sz="0" w:space="0" w:color="auto"/>
        <w:right w:val="none" w:sz="0" w:space="0" w:color="auto"/>
      </w:divBdr>
    </w:div>
    <w:div w:id="876894166">
      <w:bodyDiv w:val="1"/>
      <w:marLeft w:val="0"/>
      <w:marRight w:val="0"/>
      <w:marTop w:val="0"/>
      <w:marBottom w:val="0"/>
      <w:divBdr>
        <w:top w:val="none" w:sz="0" w:space="0" w:color="auto"/>
        <w:left w:val="none" w:sz="0" w:space="0" w:color="auto"/>
        <w:bottom w:val="none" w:sz="0" w:space="0" w:color="auto"/>
        <w:right w:val="none" w:sz="0" w:space="0" w:color="auto"/>
      </w:divBdr>
    </w:div>
    <w:div w:id="1023439183">
      <w:bodyDiv w:val="1"/>
      <w:marLeft w:val="0"/>
      <w:marRight w:val="0"/>
      <w:marTop w:val="0"/>
      <w:marBottom w:val="0"/>
      <w:divBdr>
        <w:top w:val="none" w:sz="0" w:space="0" w:color="auto"/>
        <w:left w:val="none" w:sz="0" w:space="0" w:color="auto"/>
        <w:bottom w:val="none" w:sz="0" w:space="0" w:color="auto"/>
        <w:right w:val="none" w:sz="0" w:space="0" w:color="auto"/>
      </w:divBdr>
    </w:div>
    <w:div w:id="1081175069">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34043220">
      <w:bodyDiv w:val="1"/>
      <w:marLeft w:val="0"/>
      <w:marRight w:val="0"/>
      <w:marTop w:val="0"/>
      <w:marBottom w:val="0"/>
      <w:divBdr>
        <w:top w:val="none" w:sz="0" w:space="0" w:color="auto"/>
        <w:left w:val="none" w:sz="0" w:space="0" w:color="auto"/>
        <w:bottom w:val="none" w:sz="0" w:space="0" w:color="auto"/>
        <w:right w:val="none" w:sz="0" w:space="0" w:color="auto"/>
      </w:divBdr>
    </w:div>
    <w:div w:id="1240560788">
      <w:bodyDiv w:val="1"/>
      <w:marLeft w:val="0"/>
      <w:marRight w:val="0"/>
      <w:marTop w:val="0"/>
      <w:marBottom w:val="0"/>
      <w:divBdr>
        <w:top w:val="none" w:sz="0" w:space="0" w:color="auto"/>
        <w:left w:val="none" w:sz="0" w:space="0" w:color="auto"/>
        <w:bottom w:val="none" w:sz="0" w:space="0" w:color="auto"/>
        <w:right w:val="none" w:sz="0" w:space="0" w:color="auto"/>
      </w:divBdr>
    </w:div>
    <w:div w:id="1277369188">
      <w:bodyDiv w:val="1"/>
      <w:marLeft w:val="0"/>
      <w:marRight w:val="0"/>
      <w:marTop w:val="0"/>
      <w:marBottom w:val="0"/>
      <w:divBdr>
        <w:top w:val="none" w:sz="0" w:space="0" w:color="auto"/>
        <w:left w:val="none" w:sz="0" w:space="0" w:color="auto"/>
        <w:bottom w:val="none" w:sz="0" w:space="0" w:color="auto"/>
        <w:right w:val="none" w:sz="0" w:space="0" w:color="auto"/>
      </w:divBdr>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418288138">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658074520">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2019498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register.consilium.europa.eu" TargetMode="External"/><Relationship Id="rId2" Type="http://schemas.openxmlformats.org/officeDocument/2006/relationships/hyperlink" Target="http://register.consilium.europa.eu" TargetMode="External"/><Relationship Id="rId1" Type="http://schemas.openxmlformats.org/officeDocument/2006/relationships/hyperlink" Target="http://data.europa.eu/eli/reg/2021/241/oj" TargetMode="External"/><Relationship Id="rId6" Type="http://schemas.openxmlformats.org/officeDocument/2006/relationships/hyperlink" Target="https://eur-lex.europa.eu/eli/reg/2021/1755/oj" TargetMode="External"/><Relationship Id="rId5" Type="http://schemas.openxmlformats.org/officeDocument/2006/relationships/hyperlink" Target="http://register.consilium.europa.eu" TargetMode="External"/><Relationship Id="rId4" Type="http://schemas.openxmlformats.org/officeDocument/2006/relationships/hyperlink" Target="http://register.consilium.europa.e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3badf8acb6811c4add4d7cef0aef0009">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8edf0672945256296a107f17328a9f2d"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bdc6873-d347-4a89-81e2-e19ecf30f206}"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FBB7E-FBCC-41CE-9E1C-28F8C2A82B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42379E-E59E-4A12-9FAA-58C4AD59449E}">
  <ds:schemaRefs>
    <ds:schemaRef ds:uri="http://schemas.openxmlformats.org/package/2006/metadata/core-properties"/>
    <ds:schemaRef ds:uri="e6c3bc29-9e11-4027-900b-c73633d7928a"/>
    <ds:schemaRef ds:uri="http://purl.org/dc/elements/1.1/"/>
    <ds:schemaRef ds:uri="http://purl.org/dc/dcmitype/"/>
    <ds:schemaRef ds:uri="1700ab43-7395-48ff-866c-657c86ba7f4e"/>
    <ds:schemaRef ds:uri="http://www.w3.org/XML/1998/namespace"/>
    <ds:schemaRef ds:uri="http://schemas.microsoft.com/office/2006/documentManagement/types"/>
    <ds:schemaRef ds:uri="http://schemas.microsoft.com/office/2006/metadata/properties"/>
    <ds:schemaRef ds:uri="http://schemas.microsoft.com/sharepoint/v3"/>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CCD7F953-0462-426A-BBF1-4E6D617C9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57</TotalTime>
  <Pages>5</Pages>
  <Words>1337</Words>
  <Characters>7626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39</cp:revision>
  <dcterms:created xsi:type="dcterms:W3CDTF">2026-03-23T13:58:00Z</dcterms:created>
  <dcterms:modified xsi:type="dcterms:W3CDTF">2026-04-08T05:34:00Z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