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2563A5" w:rsidRDefault="003350AC" w:rsidP="003350AC">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4E0CF1-3164-4903-BAD9-FC078764BD40" style="width:455.25pt;height:342.75pt">
            <v:imagedata r:id="rId11" o:title=""/>
          </v:shape>
        </w:pict>
      </w:r>
    </w:p>
    <w:p w:rsidR="00A83B18" w:rsidRPr="002563A5" w:rsidRDefault="00A83B18" w:rsidP="00A83B18">
      <w:pPr>
        <w:pStyle w:val="Pagedecouverture"/>
        <w:rPr>
          <w:noProof/>
        </w:rPr>
        <w:sectPr w:rsidR="00A83B18" w:rsidRPr="002563A5" w:rsidSect="003350AC">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2563A5" w:rsidRDefault="00DB38C7" w:rsidP="00DB38C7">
      <w:pPr>
        <w:pStyle w:val="Exposdesmotifstitre"/>
        <w:rPr>
          <w:noProof/>
        </w:rPr>
      </w:pPr>
      <w:bookmarkStart w:id="1" w:name="_GoBack"/>
      <w:bookmarkEnd w:id="1"/>
    </w:p>
    <w:p w:rsidR="00607CA2" w:rsidRPr="002563A5" w:rsidRDefault="00607CA2" w:rsidP="00607CA2">
      <w:pPr>
        <w:rPr>
          <w:noProof/>
        </w:rPr>
      </w:pPr>
    </w:p>
    <w:p w:rsidR="00CE34B7" w:rsidRDefault="002567BD">
      <w:pPr>
        <w:pStyle w:val="Rfrenceinterinstitutionnelle"/>
        <w:rPr>
          <w:noProof/>
        </w:rPr>
      </w:pPr>
      <w:r>
        <w:rPr>
          <w:noProof/>
        </w:rPr>
        <w:t>2026/0102 (NLE)</w:t>
      </w:r>
    </w:p>
    <w:p w:rsidR="002709B6" w:rsidRPr="002563A5" w:rsidRDefault="002563A5" w:rsidP="00E0123F">
      <w:pPr>
        <w:pStyle w:val="Statut"/>
        <w:rPr>
          <w:noProof/>
        </w:rPr>
      </w:pPr>
      <w:r>
        <w:rPr>
          <w:noProof/>
        </w:rPr>
        <w:t>Propunere de</w:t>
      </w:r>
    </w:p>
    <w:p w:rsidR="002709B6" w:rsidRPr="002563A5" w:rsidRDefault="002563A5" w:rsidP="00E0123F">
      <w:pPr>
        <w:pStyle w:val="Typedudocument"/>
        <w:rPr>
          <w:noProof/>
        </w:rPr>
      </w:pPr>
      <w:r w:rsidRPr="002563A5">
        <w:rPr>
          <w:noProof/>
        </w:rPr>
        <w:t>DECIZIE DE PUNERE ÎN APLICARE A CONSILIULUI</w:t>
      </w:r>
    </w:p>
    <w:p w:rsidR="002F19B5" w:rsidRPr="002563A5" w:rsidRDefault="00E0123F" w:rsidP="00E0123F">
      <w:pPr>
        <w:pStyle w:val="Titreobjet"/>
        <w:rPr>
          <w:noProof/>
        </w:rPr>
      </w:pPr>
      <w:r w:rsidRPr="002563A5">
        <w:rPr>
          <w:noProof/>
        </w:rPr>
        <w:t>de modificare a Deciziei de punere în aplicare din 4 mai 2022 de aprobare a evaluării planului de redresare și reziliență al Bulgariei</w:t>
      </w:r>
    </w:p>
    <w:p w:rsidR="00007F85" w:rsidRPr="002563A5" w:rsidRDefault="00007F85" w:rsidP="002F19B5">
      <w:pPr>
        <w:pStyle w:val="Institutionquiagit"/>
        <w:rPr>
          <w:noProof/>
        </w:rPr>
      </w:pPr>
      <w:r w:rsidRPr="002563A5">
        <w:rPr>
          <w:noProof/>
        </w:rPr>
        <w:t>CONSILIUL UNIUNII EUROPENE,</w:t>
      </w:r>
    </w:p>
    <w:p w:rsidR="00007F85" w:rsidRPr="002563A5" w:rsidRDefault="00007F85" w:rsidP="00007F85">
      <w:pPr>
        <w:rPr>
          <w:noProof/>
        </w:rPr>
      </w:pPr>
      <w:r w:rsidRPr="002563A5">
        <w:rPr>
          <w:noProof/>
        </w:rPr>
        <w:t xml:space="preserve">având în vedere Tratatul privind funcționarea Uniunii Europene, </w:t>
      </w:r>
    </w:p>
    <w:p w:rsidR="00007F85" w:rsidRPr="002563A5" w:rsidRDefault="00007F85" w:rsidP="00007F85">
      <w:pPr>
        <w:rPr>
          <w:noProof/>
        </w:rPr>
      </w:pPr>
      <w:r w:rsidRPr="002563A5">
        <w:rPr>
          <w:noProof/>
        </w:rPr>
        <w:t>având în vedere Regulamentul (UE) 2021/241 al Parlamentului European și al Consiliului din 12 februarie 2021 de instituire a Mecanismului de redresare și reziliență</w:t>
      </w:r>
      <w:r w:rsidRPr="002563A5">
        <w:rPr>
          <w:rStyle w:val="FootnoteReference"/>
          <w:rFonts w:eastAsia="Times New Roman"/>
          <w:noProof/>
        </w:rPr>
        <w:footnoteReference w:id="2"/>
      </w:r>
      <w:r w:rsidRPr="002563A5">
        <w:rPr>
          <w:noProof/>
        </w:rPr>
        <w:t>, în special articolul</w:t>
      </w:r>
      <w:r w:rsidR="002563A5">
        <w:rPr>
          <w:noProof/>
        </w:rPr>
        <w:t> </w:t>
      </w:r>
      <w:r w:rsidRPr="002563A5">
        <w:rPr>
          <w:noProof/>
        </w:rPr>
        <w:t>20 alineatul (1),</w:t>
      </w:r>
    </w:p>
    <w:p w:rsidR="00007F85" w:rsidRPr="002563A5" w:rsidRDefault="00007F85" w:rsidP="00007F85">
      <w:pPr>
        <w:rPr>
          <w:noProof/>
        </w:rPr>
      </w:pPr>
      <w:r w:rsidRPr="002563A5">
        <w:rPr>
          <w:noProof/>
        </w:rPr>
        <w:t>având în vedere propunerea Comisiei Europene,</w:t>
      </w:r>
    </w:p>
    <w:p w:rsidR="00007F85" w:rsidRPr="002563A5" w:rsidRDefault="00007F85" w:rsidP="00007F85">
      <w:pPr>
        <w:rPr>
          <w:noProof/>
        </w:rPr>
      </w:pPr>
      <w:r w:rsidRPr="002563A5">
        <w:rPr>
          <w:noProof/>
        </w:rPr>
        <w:t>întrucât:</w:t>
      </w:r>
    </w:p>
    <w:p w:rsidR="00007F85" w:rsidRPr="002563A5" w:rsidRDefault="00007F85" w:rsidP="0038678F">
      <w:pPr>
        <w:pStyle w:val="ManualConsidrant"/>
        <w:rPr>
          <w:noProof/>
        </w:rPr>
      </w:pPr>
      <w:r>
        <w:rPr>
          <w:noProof/>
        </w:rPr>
        <w:t>(1)</w:t>
      </w:r>
      <w:r>
        <w:rPr>
          <w:noProof/>
        </w:rPr>
        <w:tab/>
      </w:r>
      <w:r w:rsidRPr="002563A5">
        <w:rPr>
          <w:noProof/>
        </w:rPr>
        <w:t>În urma transmiterii de către Bulgaria, la 15 octombrie 2021, a planului său național de redresare și reziliență, Comisia a propus Consiliului ca planul să primească o evaluare pozitivă. La data de 4 mai 2022, Consiliul a aprobat evaluarea pozitivă printr-o decizie de punere în aplicare („Decizia de punere în aplicare a Consiliului din 4 mai 2022”)</w:t>
      </w:r>
      <w:r w:rsidRPr="002563A5">
        <w:rPr>
          <w:rStyle w:val="FootnoteReference"/>
          <w:noProof/>
        </w:rPr>
        <w:footnoteReference w:id="3"/>
      </w:r>
      <w:r w:rsidRPr="002563A5">
        <w:rPr>
          <w:noProof/>
        </w:rPr>
        <w:t>. Decizia de punere în aplicare a Consiliului din 4 mai 2022 a fost modificată prin Decizia de punere în aplicare a Consiliului din 8 decembrie 2023</w:t>
      </w:r>
      <w:r w:rsidRPr="002563A5">
        <w:rPr>
          <w:rStyle w:val="FootnoteReference"/>
          <w:noProof/>
        </w:rPr>
        <w:footnoteReference w:id="4"/>
      </w:r>
      <w:r w:rsidRPr="002563A5">
        <w:rPr>
          <w:noProof/>
        </w:rPr>
        <w:t>, Decizia de punere în aplicare a Consiliului din 18 iulie 2025</w:t>
      </w:r>
      <w:r w:rsidRPr="002563A5">
        <w:rPr>
          <w:rStyle w:val="FootnoteReference"/>
          <w:noProof/>
        </w:rPr>
        <w:footnoteReference w:id="5"/>
      </w:r>
      <w:r w:rsidRPr="002563A5">
        <w:rPr>
          <w:noProof/>
        </w:rPr>
        <w:t xml:space="preserve"> și Decizia de punere în aplicare a Consiliului din 27 noiembrie 2025</w:t>
      </w:r>
      <w:r w:rsidRPr="002563A5">
        <w:rPr>
          <w:rStyle w:val="FootnoteReference"/>
          <w:noProof/>
        </w:rPr>
        <w:footnoteReference w:id="6"/>
      </w:r>
      <w:r w:rsidRPr="002563A5">
        <w:rPr>
          <w:noProof/>
        </w:rPr>
        <w:t>.</w:t>
      </w:r>
    </w:p>
    <w:p w:rsidR="00007F85" w:rsidRPr="002563A5" w:rsidRDefault="00007F85" w:rsidP="0009599B">
      <w:pPr>
        <w:pStyle w:val="ManualConsidrant"/>
        <w:rPr>
          <w:noProof/>
        </w:rPr>
      </w:pPr>
      <w:r>
        <w:rPr>
          <w:noProof/>
        </w:rPr>
        <w:t>(2)</w:t>
      </w:r>
      <w:r>
        <w:rPr>
          <w:noProof/>
        </w:rPr>
        <w:tab/>
      </w:r>
      <w:r w:rsidRPr="002563A5">
        <w:rPr>
          <w:noProof/>
        </w:rPr>
        <w:t xml:space="preserve">La 24 aprilie 2026, </w:t>
      </w:r>
      <w:bookmarkStart w:id="2" w:name="_Hlk130805569"/>
      <w:r w:rsidRPr="002563A5">
        <w:rPr>
          <w:noProof/>
        </w:rPr>
        <w:t>Bulgaria a adresat Comisiei o cerere motivată de a prezenta o propunere de modificare a Deciziei de punere în aplicare a Consiliului din 4 mai 2022 în conformitate cu articolul 21 alineatul (1) din Regulamentul (UE) 2021/241, pe motiv că planul de redresare și reziliență nu mai poate fi parțial realizat din cauza unor circumstanțe obiective. Pe această bază, Bulgaria a prezentat un plan de redresare și reziliență modificat.</w:t>
      </w:r>
      <w:bookmarkEnd w:id="2"/>
    </w:p>
    <w:p w:rsidR="00007F85" w:rsidRPr="002563A5" w:rsidRDefault="00007F85" w:rsidP="00007F85">
      <w:pPr>
        <w:rPr>
          <w:b/>
          <w:bCs/>
          <w:i/>
          <w:iCs/>
          <w:noProof/>
        </w:rPr>
      </w:pPr>
      <w:r w:rsidRPr="002563A5">
        <w:rPr>
          <w:b/>
          <w:i/>
          <w:noProof/>
        </w:rPr>
        <w:t xml:space="preserve">Modificări aduse în temeiul articolului 21 din Regulamentul (UE) 2021/241 </w:t>
      </w:r>
    </w:p>
    <w:p w:rsidR="00007F85" w:rsidRPr="002563A5" w:rsidRDefault="00007F85" w:rsidP="00007F85">
      <w:pPr>
        <w:pStyle w:val="ManualConsidrant"/>
        <w:rPr>
          <w:rFonts w:eastAsia="Times New Roman"/>
          <w:noProof/>
        </w:rPr>
      </w:pPr>
      <w:r>
        <w:rPr>
          <w:noProof/>
        </w:rPr>
        <w:t>(3)</w:t>
      </w:r>
      <w:r>
        <w:rPr>
          <w:noProof/>
        </w:rPr>
        <w:tab/>
      </w:r>
      <w:r w:rsidRPr="002563A5">
        <w:rPr>
          <w:noProof/>
          <w:color w:val="000000" w:themeColor="text1"/>
        </w:rPr>
        <w:t>Modificările care au fost aduse planului de redresare și reziliență prezentat de Bulgaria</w:t>
      </w:r>
      <w:r w:rsidRPr="002563A5">
        <w:rPr>
          <w:noProof/>
        </w:rPr>
        <w:t xml:space="preserve"> din cauza unor circumstanțe obiective </w:t>
      </w:r>
      <w:r w:rsidRPr="002563A5">
        <w:rPr>
          <w:noProof/>
          <w:color w:val="000000" w:themeColor="text1"/>
        </w:rPr>
        <w:t>privesc</w:t>
      </w:r>
      <w:r w:rsidRPr="002563A5">
        <w:rPr>
          <w:noProof/>
        </w:rPr>
        <w:t xml:space="preserve"> nouă </w:t>
      </w:r>
      <w:r w:rsidRPr="002563A5">
        <w:rPr>
          <w:noProof/>
          <w:color w:val="000000" w:themeColor="text1"/>
        </w:rPr>
        <w:t xml:space="preserve">măsuri.  </w:t>
      </w:r>
    </w:p>
    <w:p w:rsidR="00007F85" w:rsidRPr="002563A5" w:rsidRDefault="00EA00AA" w:rsidP="00007F85">
      <w:pPr>
        <w:pStyle w:val="ManualConsidrant"/>
        <w:rPr>
          <w:rFonts w:eastAsia="Times New Roman"/>
          <w:noProof/>
        </w:rPr>
      </w:pPr>
      <w:r>
        <w:rPr>
          <w:noProof/>
        </w:rPr>
        <w:lastRenderedPageBreak/>
        <w:t>(4)</w:t>
      </w:r>
      <w:r>
        <w:rPr>
          <w:noProof/>
        </w:rPr>
        <w:tab/>
      </w:r>
      <w:bookmarkStart w:id="3" w:name="_Hlk158894031"/>
      <w:r w:rsidRPr="002563A5">
        <w:rPr>
          <w:noProof/>
          <w:color w:val="000000" w:themeColor="text1"/>
        </w:rPr>
        <w:t>Bulgaria a explicat că o măsură nu mai poate fi parțial realizată în termenul prevăzut în anexa la Decizia de punere în aplicare a Consiliului din 4 mai 2022, din cauza întârzierilor neprevăzute în procesul legislativ cauzate de alegerile parlamentare anticipate. Este vorba despre C10.R2 Anticorupție</w:t>
      </w:r>
      <w:r w:rsidRPr="002563A5">
        <w:rPr>
          <w:noProof/>
        </w:rPr>
        <w:t xml:space="preserve">. Pe această bază, </w:t>
      </w:r>
      <w:r w:rsidRPr="002563A5">
        <w:rPr>
          <w:noProof/>
          <w:color w:val="000000" w:themeColor="text1"/>
        </w:rPr>
        <w:t>Bulgaria</w:t>
      </w:r>
      <w:r w:rsidRPr="002563A5">
        <w:rPr>
          <w:noProof/>
        </w:rPr>
        <w:t xml:space="preserve"> a solicitat modificarea măsurii respective</w:t>
      </w:r>
      <w:r w:rsidRPr="002563A5">
        <w:rPr>
          <w:noProof/>
          <w:color w:val="000000" w:themeColor="text1"/>
        </w:rPr>
        <w:t xml:space="preserve">. </w:t>
      </w:r>
      <w:r w:rsidRPr="002563A5">
        <w:rPr>
          <w:noProof/>
        </w:rPr>
        <w:t xml:space="preserve">Decizia de punere în aplicare a Consiliului din 4 mai 2022 ar trebui să fie modificată în consecință.  </w:t>
      </w:r>
    </w:p>
    <w:bookmarkEnd w:id="3"/>
    <w:p w:rsidR="00007F85" w:rsidRPr="002563A5" w:rsidRDefault="008E2ED2" w:rsidP="0009599B">
      <w:pPr>
        <w:pStyle w:val="ManualConsidrant"/>
        <w:rPr>
          <w:rFonts w:eastAsia="Times New Roman"/>
          <w:noProof/>
          <w:color w:val="000000" w:themeColor="text1"/>
        </w:rPr>
      </w:pPr>
      <w:r>
        <w:rPr>
          <w:noProof/>
        </w:rPr>
        <w:t>(5)</w:t>
      </w:r>
      <w:r>
        <w:rPr>
          <w:noProof/>
        </w:rPr>
        <w:tab/>
      </w:r>
      <w:r w:rsidRPr="002563A5">
        <w:rPr>
          <w:noProof/>
        </w:rPr>
        <w:t xml:space="preserve">Bulgaria a explicat că au fost modificate opt măsuri pentru a pune în aplicare alternative mai bune, care permit reducerea sarcinii administrative și simplificarea Deciziei de punere în aplicare a Consiliului, îndeplinind, în același timp, obiectivele măsurilor respective. </w:t>
      </w:r>
      <w:r w:rsidRPr="002563A5">
        <w:rPr>
          <w:noProof/>
          <w:color w:val="000000" w:themeColor="text1"/>
        </w:rPr>
        <w:t xml:space="preserve">Este vorba despre C1.R1: Reforma învățământului preșcolar și școlar și a educației și formării profesionale, C3.I2: </w:t>
      </w:r>
      <w:r w:rsidRPr="002563A5">
        <w:rPr>
          <w:noProof/>
        </w:rPr>
        <w:t>Programul de transformare economică,</w:t>
      </w:r>
      <w:r w:rsidR="002563A5">
        <w:rPr>
          <w:noProof/>
        </w:rPr>
        <w:t xml:space="preserve"> </w:t>
      </w:r>
      <w:r w:rsidRPr="002563A5">
        <w:rPr>
          <w:noProof/>
          <w:color w:val="000000" w:themeColor="text1"/>
        </w:rPr>
        <w:t>C4.I2: Sprijin pentru energia din surse regenerabile pentru gospodării, C4.I7: Creșterea utilizării energiei regenerabile din surse geotermale, C6.I2: Digitalizarea proceselor de la fermă la consumator, C8.R1: Cadrul strategic pentru transporturi, C8.R4:</w:t>
      </w:r>
      <w:r w:rsidR="002563A5">
        <w:rPr>
          <w:noProof/>
          <w:color w:val="000000" w:themeColor="text1"/>
        </w:rPr>
        <w:t xml:space="preserve"> </w:t>
      </w:r>
      <w:r w:rsidRPr="002563A5">
        <w:rPr>
          <w:noProof/>
          <w:color w:val="000000" w:themeColor="text1"/>
        </w:rPr>
        <w:t>Transportul public integrat, C8.R5: Mobilitatea electrică</w:t>
      </w:r>
      <w:r w:rsidRPr="002563A5">
        <w:rPr>
          <w:noProof/>
        </w:rPr>
        <w:t>.</w:t>
      </w:r>
      <w:r w:rsidRPr="002563A5">
        <w:rPr>
          <w:noProof/>
          <w:color w:val="000000" w:themeColor="text1"/>
        </w:rPr>
        <w:t xml:space="preserve"> </w:t>
      </w:r>
      <w:r w:rsidRPr="002563A5">
        <w:rPr>
          <w:noProof/>
        </w:rPr>
        <w:t xml:space="preserve">Pe această bază, </w:t>
      </w:r>
      <w:r w:rsidRPr="002563A5">
        <w:rPr>
          <w:noProof/>
          <w:color w:val="000000" w:themeColor="text1"/>
        </w:rPr>
        <w:t>Bulgaria</w:t>
      </w:r>
      <w:r w:rsidRPr="002563A5">
        <w:rPr>
          <w:noProof/>
        </w:rPr>
        <w:t xml:space="preserve"> a solicitat modificarea măsurilor respective</w:t>
      </w:r>
      <w:r w:rsidRPr="002563A5">
        <w:rPr>
          <w:noProof/>
          <w:color w:val="000000" w:themeColor="text1"/>
        </w:rPr>
        <w:t xml:space="preserve">. </w:t>
      </w:r>
      <w:r w:rsidRPr="002563A5">
        <w:rPr>
          <w:noProof/>
        </w:rPr>
        <w:t xml:space="preserve">Decizia de punere în aplicare a Consiliului din 4 mai 2022 ar trebui să fie modificată în consecință.  </w:t>
      </w:r>
    </w:p>
    <w:p w:rsidR="00540224" w:rsidRPr="002563A5" w:rsidRDefault="00540224" w:rsidP="00B7500E">
      <w:pPr>
        <w:rPr>
          <w:b/>
          <w:bCs/>
          <w:i/>
          <w:iCs/>
          <w:noProof/>
        </w:rPr>
      </w:pPr>
      <w:r w:rsidRPr="002563A5">
        <w:rPr>
          <w:b/>
          <w:i/>
          <w:noProof/>
        </w:rPr>
        <w:t>Distribuția jaloanelor și a țintelor</w:t>
      </w:r>
    </w:p>
    <w:bookmarkEnd w:id="0"/>
    <w:p w:rsidR="00007F85" w:rsidRPr="002563A5" w:rsidRDefault="00007F85" w:rsidP="00007F85">
      <w:pPr>
        <w:pStyle w:val="ManualConsidrant"/>
        <w:rPr>
          <w:rFonts w:eastAsia="Times New Roman"/>
          <w:noProof/>
        </w:rPr>
      </w:pPr>
      <w:r>
        <w:rPr>
          <w:noProof/>
        </w:rPr>
        <w:t>(6)</w:t>
      </w:r>
      <w:r>
        <w:rPr>
          <w:noProof/>
        </w:rPr>
        <w:tab/>
      </w:r>
      <w:r w:rsidRPr="002563A5">
        <w:rPr>
          <w:noProof/>
        </w:rPr>
        <w:t>Distribuția jaloanelor și a țintelor în tranșe ar trebui să fie modificată pentru a se ține seama de modificările aduse planului de redresare și reziliență și de calendarul orientativ prezentat de Bulgaria.</w:t>
      </w:r>
    </w:p>
    <w:p w:rsidR="00007F85" w:rsidRPr="002563A5" w:rsidDel="00A97624" w:rsidRDefault="00007F85" w:rsidP="00007F85">
      <w:pPr>
        <w:rPr>
          <w:b/>
          <w:bCs/>
          <w:i/>
          <w:iCs/>
          <w:noProof/>
        </w:rPr>
      </w:pPr>
      <w:r w:rsidRPr="002563A5">
        <w:rPr>
          <w:b/>
          <w:i/>
          <w:noProof/>
        </w:rPr>
        <w:t>Corectarea erorilor materiale</w:t>
      </w:r>
    </w:p>
    <w:p w:rsidR="51337714" w:rsidRPr="002563A5" w:rsidRDefault="004F5440" w:rsidP="009C24C0">
      <w:pPr>
        <w:pStyle w:val="ManualConsidrant"/>
        <w:rPr>
          <w:noProof/>
        </w:rPr>
      </w:pPr>
      <w:r>
        <w:rPr>
          <w:noProof/>
        </w:rPr>
        <w:t>(7)</w:t>
      </w:r>
      <w:r>
        <w:rPr>
          <w:noProof/>
        </w:rPr>
        <w:tab/>
      </w:r>
      <w:r w:rsidRPr="002563A5">
        <w:rPr>
          <w:noProof/>
        </w:rPr>
        <w:t>În textul Deciziei de punere în aplicare a Consiliului din 4 mai 2022 a fost identificată o eroare materială care afectează Componenta 9: Dezvoltare locală. Decizia de punere în aplicare a Consiliului din 4 mai 2022 ar trebui modificată pentru a corecta această eroare materială care nu reflectă conținutul planului de redresare și reziliență transmis Comisiei la 16 aprilie 2025, astfel cum a fost convenit între Comisie și Bulgaria. Această eroare materială se referă la descrierea Componentei 9: Dezvoltare locală. Această corecție nu afectează evaluarea sau implementarea planului de redresare și reziliență.</w:t>
      </w:r>
    </w:p>
    <w:p w:rsidR="00007F85" w:rsidRPr="002563A5" w:rsidRDefault="00007F85" w:rsidP="00007F85">
      <w:pPr>
        <w:rPr>
          <w:b/>
          <w:bCs/>
          <w:i/>
          <w:iCs/>
          <w:noProof/>
        </w:rPr>
      </w:pPr>
      <w:r w:rsidRPr="002563A5">
        <w:rPr>
          <w:b/>
          <w:i/>
          <w:noProof/>
        </w:rPr>
        <w:t>Evaluarea realizată de către Comisie</w:t>
      </w:r>
    </w:p>
    <w:p w:rsidR="00007F85" w:rsidRPr="002563A5" w:rsidRDefault="00007F85" w:rsidP="00007F85">
      <w:pPr>
        <w:pStyle w:val="ManualConsidrant"/>
        <w:rPr>
          <w:rFonts w:eastAsia="Times New Roman"/>
          <w:noProof/>
        </w:rPr>
      </w:pPr>
      <w:r>
        <w:rPr>
          <w:noProof/>
        </w:rPr>
        <w:t>(8)</w:t>
      </w:r>
      <w:r>
        <w:rPr>
          <w:noProof/>
        </w:rPr>
        <w:tab/>
      </w:r>
      <w:r w:rsidRPr="002563A5">
        <w:rPr>
          <w:noProof/>
        </w:rPr>
        <w:t>Comisia a evaluat planul de redresare și reziliență modificat în raport cu criteriile de evaluare prevăzute la articolul 19 alineatul (3) din Regulamentul (UE) 2021/241.</w:t>
      </w:r>
    </w:p>
    <w:p w:rsidR="00007F85" w:rsidRPr="002563A5" w:rsidRDefault="00007F85" w:rsidP="00007F85">
      <w:pPr>
        <w:pStyle w:val="ManualConsidrant"/>
        <w:rPr>
          <w:rStyle w:val="normaltextrun"/>
          <w:rFonts w:eastAsia="Times New Roman"/>
          <w:noProof/>
        </w:rPr>
      </w:pPr>
      <w:r>
        <w:rPr>
          <w:noProof/>
        </w:rPr>
        <w:t>(9)</w:t>
      </w:r>
      <w:r>
        <w:rPr>
          <w:noProof/>
        </w:rPr>
        <w:tab/>
      </w:r>
      <w:r w:rsidRPr="002563A5">
        <w:rPr>
          <w:noProof/>
        </w:rPr>
        <w:t xml:space="preserve">Comisia consideră că modificările prezentate de Bulgaria nu afectează evaluarea pozitivă a planului de redresare și reziliență formulată în Decizia de punere în aplicare a Consiliului din 4 mai 2022 în ceea ce privește relevanța, eficacitatea, eficiența și coerența planului de redresare și reziliență în raport cu criteriile de evaluare prevăzute la articolul 19 alineatul (3) literele </w:t>
      </w:r>
      <w:r w:rsidRPr="002563A5">
        <w:rPr>
          <w:rStyle w:val="normaltextrun"/>
          <w:noProof/>
          <w:shd w:val="clear" w:color="auto" w:fill="FFFFFF"/>
        </w:rPr>
        <w:t>(a), (b), (c), (d), (da), (db), (e), (f), (g), (h), (i), (j) și (k)</w:t>
      </w:r>
      <w:r w:rsidRPr="002563A5">
        <w:rPr>
          <w:noProof/>
        </w:rPr>
        <w:t xml:space="preserve"> din Regulamentul (UE) 2021/241.</w:t>
      </w:r>
    </w:p>
    <w:p w:rsidR="00007F85" w:rsidRPr="002563A5" w:rsidRDefault="00007F85" w:rsidP="00007F85">
      <w:pPr>
        <w:rPr>
          <w:b/>
          <w:bCs/>
          <w:i/>
          <w:iCs/>
          <w:noProof/>
        </w:rPr>
      </w:pPr>
      <w:r w:rsidRPr="002563A5">
        <w:rPr>
          <w:b/>
          <w:i/>
          <w:noProof/>
        </w:rPr>
        <w:t>Evaluarea pozitivă</w:t>
      </w:r>
    </w:p>
    <w:p w:rsidR="00007F85" w:rsidRPr="002563A5" w:rsidRDefault="00007F85" w:rsidP="00007F85">
      <w:pPr>
        <w:pStyle w:val="ManualConsidrant"/>
        <w:rPr>
          <w:rFonts w:eastAsia="Times New Roman"/>
          <w:noProof/>
        </w:rPr>
      </w:pPr>
      <w:r>
        <w:rPr>
          <w:noProof/>
        </w:rPr>
        <w:t>(10)</w:t>
      </w:r>
      <w:r>
        <w:rPr>
          <w:noProof/>
        </w:rPr>
        <w:tab/>
      </w:r>
      <w:r w:rsidRPr="002563A5">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acest regulament,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2563A5" w:rsidRDefault="00007F85" w:rsidP="00007F85">
      <w:pPr>
        <w:rPr>
          <w:b/>
          <w:bCs/>
          <w:i/>
          <w:iCs/>
          <w:noProof/>
        </w:rPr>
      </w:pPr>
      <w:r w:rsidRPr="002563A5">
        <w:rPr>
          <w:b/>
          <w:i/>
          <w:noProof/>
        </w:rPr>
        <w:t>Contribuția financiară</w:t>
      </w:r>
    </w:p>
    <w:p w:rsidR="00DE16EF" w:rsidRPr="002563A5" w:rsidRDefault="00007F85" w:rsidP="00447D79">
      <w:pPr>
        <w:pStyle w:val="ManualConsidrant"/>
        <w:rPr>
          <w:noProof/>
        </w:rPr>
      </w:pPr>
      <w:r>
        <w:rPr>
          <w:noProof/>
        </w:rPr>
        <w:t>(11)</w:t>
      </w:r>
      <w:r>
        <w:rPr>
          <w:noProof/>
        </w:rPr>
        <w:tab/>
      </w:r>
      <w:r w:rsidRPr="002563A5">
        <w:rPr>
          <w:noProof/>
        </w:rPr>
        <w:t>Costul total estimat al planului de redresare și reziliență modificat al Bulgariei este de 6 174 106 145 EUR. Întrucât cuantumul costului total estimat al planului de redresare și reziliență modificat este egal cu contribuția financiară maximă actualizată disponibilă pentru Bulgaria, contribuția financiară stabilită în conformitate cu articolul</w:t>
      </w:r>
      <w:r w:rsidR="002563A5">
        <w:rPr>
          <w:noProof/>
        </w:rPr>
        <w:t> </w:t>
      </w:r>
      <w:r w:rsidRPr="002563A5">
        <w:rPr>
          <w:noProof/>
        </w:rPr>
        <w:t>4a din Regulamentul (UE) 2021/1755 al Parlamentului European și al Consiliului</w:t>
      </w:r>
      <w:r w:rsidRPr="002563A5">
        <w:rPr>
          <w:rStyle w:val="FootnoteReference"/>
          <w:noProof/>
        </w:rPr>
        <w:footnoteReference w:id="7"/>
      </w:r>
      <w:r w:rsidRPr="002563A5">
        <w:rPr>
          <w:noProof/>
        </w:rPr>
        <w:t>, cu articolul 20 alineatul (4) și cu articolul 21a alineatul (6) din Regulamentul (UE) 2021/241 care este alocată planului de redresare și reziliență modificat al Bulgariei ar trebui să fie egală cu 6 174 106 145 EUR. Prin urmare, contribuția financiară pusă la dispoziția Bulgariei rămâne neschimbată.</w:t>
      </w:r>
    </w:p>
    <w:p w:rsidR="00007F85" w:rsidRPr="002563A5" w:rsidRDefault="00007F85" w:rsidP="00007F85">
      <w:pPr>
        <w:pStyle w:val="ManualConsidrant"/>
        <w:ind w:left="720" w:hanging="720"/>
        <w:rPr>
          <w:rFonts w:eastAsia="Times New Roman"/>
          <w:noProof/>
        </w:rPr>
      </w:pPr>
      <w:r>
        <w:rPr>
          <w:noProof/>
        </w:rPr>
        <w:t>(12)</w:t>
      </w:r>
      <w:r>
        <w:rPr>
          <w:noProof/>
        </w:rPr>
        <w:tab/>
      </w:r>
      <w:r w:rsidRPr="002563A5">
        <w:rPr>
          <w:noProof/>
        </w:rPr>
        <w:t>Decizia de punere în aplicare a Consiliului referitoare la Bulgaria ar trebui să fie modificată în consecință. Din motive de claritate, anexa la Decizia de punere în aplicare a Consiliului din 4 mai 2022 ar trebui să fie înlocuită în întregime.</w:t>
      </w:r>
    </w:p>
    <w:p w:rsidR="00CD54FA" w:rsidRPr="002563A5" w:rsidRDefault="00CD54FA" w:rsidP="00007F85">
      <w:pPr>
        <w:pStyle w:val="ManualConsidrant"/>
        <w:ind w:left="720" w:hanging="720"/>
        <w:rPr>
          <w:rFonts w:eastAsia="Times New Roman"/>
          <w:noProof/>
        </w:rPr>
      </w:pPr>
      <w:r>
        <w:rPr>
          <w:noProof/>
        </w:rPr>
        <w:t>(13)</w:t>
      </w:r>
      <w:r>
        <w:rPr>
          <w:noProof/>
        </w:rPr>
        <w:tab/>
      </w:r>
      <w:r w:rsidRPr="002563A5">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2563A5" w:rsidRDefault="00007F85" w:rsidP="00007F85">
      <w:pPr>
        <w:pStyle w:val="Formuledadoption"/>
        <w:rPr>
          <w:noProof/>
        </w:rPr>
      </w:pPr>
      <w:r w:rsidRPr="002563A5">
        <w:rPr>
          <w:noProof/>
        </w:rPr>
        <w:t xml:space="preserve">ADOPTĂ PREZENTA DECIZIE: </w:t>
      </w:r>
    </w:p>
    <w:p w:rsidR="00007F85" w:rsidRPr="002563A5" w:rsidRDefault="00007F85" w:rsidP="00007F85">
      <w:pPr>
        <w:pStyle w:val="Titrearticle"/>
        <w:rPr>
          <w:noProof/>
        </w:rPr>
      </w:pPr>
      <w:r w:rsidRPr="002563A5">
        <w:rPr>
          <w:noProof/>
        </w:rPr>
        <w:t xml:space="preserve">Articolul 1 </w:t>
      </w:r>
      <w:r w:rsidRPr="002563A5">
        <w:rPr>
          <w:noProof/>
        </w:rPr>
        <w:br/>
        <w:t>Aprobarea evaluării planului de redresare și reziliență</w:t>
      </w:r>
    </w:p>
    <w:p w:rsidR="00007F85" w:rsidRPr="002563A5" w:rsidRDefault="00007F85" w:rsidP="00007F85">
      <w:pPr>
        <w:rPr>
          <w:rFonts w:eastAsia="Times New Roman"/>
          <w:noProof/>
        </w:rPr>
      </w:pPr>
      <w:r w:rsidRPr="002563A5">
        <w:rPr>
          <w:noProof/>
        </w:rPr>
        <w:t xml:space="preserve">Se aprobă evaluarea planului de redresare și reziliență modificat al Bulgariei pe baza criteriilor prevăzute la articolul 19 alineatul (3) din Regulamentul (UE) 2021/241. </w:t>
      </w:r>
    </w:p>
    <w:p w:rsidR="00007F85" w:rsidRPr="002563A5" w:rsidRDefault="00007F85" w:rsidP="00007F85">
      <w:pPr>
        <w:pStyle w:val="Titrearticle"/>
        <w:rPr>
          <w:noProof/>
        </w:rPr>
      </w:pPr>
      <w:r w:rsidRPr="002563A5">
        <w:rPr>
          <w:noProof/>
        </w:rPr>
        <w:t xml:space="preserve">Articolul 2 </w:t>
      </w:r>
      <w:r w:rsidRPr="002563A5">
        <w:rPr>
          <w:noProof/>
        </w:rPr>
        <w:br/>
        <w:t>Modificări</w:t>
      </w:r>
    </w:p>
    <w:p w:rsidR="00007F85" w:rsidRPr="002563A5" w:rsidRDefault="00007F85" w:rsidP="00007F85">
      <w:pPr>
        <w:rPr>
          <w:noProof/>
        </w:rPr>
      </w:pPr>
      <w:r w:rsidRPr="002563A5">
        <w:rPr>
          <w:noProof/>
        </w:rPr>
        <w:t xml:space="preserve">Decizia de punere în aplicare a Consiliului din 4 mai 2022 de aprobare a evaluării planului de redresare și reziliență al Bulgariei se modifică după cum urmează: </w:t>
      </w:r>
    </w:p>
    <w:p w:rsidR="00007F85" w:rsidRPr="002563A5" w:rsidRDefault="00007F85" w:rsidP="00007F85">
      <w:pPr>
        <w:rPr>
          <w:noProof/>
        </w:rPr>
      </w:pPr>
      <w:r w:rsidRPr="002563A5">
        <w:rPr>
          <w:noProof/>
        </w:rPr>
        <w:t>Anexa se înlocuiește cu textul din anexa la prezenta decizie.</w:t>
      </w:r>
    </w:p>
    <w:p w:rsidR="00007F85" w:rsidRPr="002563A5" w:rsidRDefault="00007F85" w:rsidP="00CB2F9F">
      <w:pPr>
        <w:pStyle w:val="Titrearticle"/>
        <w:rPr>
          <w:noProof/>
        </w:rPr>
      </w:pPr>
      <w:r w:rsidRPr="002563A5">
        <w:rPr>
          <w:noProof/>
        </w:rPr>
        <w:t xml:space="preserve">Articolul 3 </w:t>
      </w:r>
      <w:r w:rsidRPr="002563A5">
        <w:rPr>
          <w:noProof/>
        </w:rPr>
        <w:br/>
        <w:t>Destinatar</w:t>
      </w:r>
    </w:p>
    <w:p w:rsidR="00007F85" w:rsidRPr="002563A5" w:rsidRDefault="00007F85" w:rsidP="00CB2F9F">
      <w:pPr>
        <w:keepNext/>
        <w:keepLines/>
        <w:rPr>
          <w:noProof/>
        </w:rPr>
      </w:pPr>
      <w:r w:rsidRPr="002563A5">
        <w:rPr>
          <w:noProof/>
        </w:rPr>
        <w:t>Prezenta decizie se adresează Republicii Bulgaria.</w:t>
      </w:r>
    </w:p>
    <w:p w:rsidR="00007F85" w:rsidRPr="002563A5" w:rsidRDefault="002563A5" w:rsidP="00CB2F9F">
      <w:pPr>
        <w:pStyle w:val="Fait"/>
        <w:rPr>
          <w:noProof/>
        </w:rPr>
      </w:pPr>
      <w:r>
        <w:rPr>
          <w:noProof/>
        </w:rPr>
        <w:t>Adoptată la Bruxelles,</w:t>
      </w:r>
    </w:p>
    <w:p w:rsidR="00007F85" w:rsidRPr="002563A5" w:rsidRDefault="00007F85" w:rsidP="00CB2F9F">
      <w:pPr>
        <w:pStyle w:val="Institutionquisigne"/>
        <w:rPr>
          <w:noProof/>
        </w:rPr>
      </w:pPr>
      <w:r w:rsidRPr="002563A5">
        <w:rPr>
          <w:noProof/>
        </w:rPr>
        <w:tab/>
        <w:t>Pentru Consiliu,</w:t>
      </w:r>
    </w:p>
    <w:p w:rsidR="002709B6" w:rsidRPr="002563A5" w:rsidRDefault="00007F85" w:rsidP="00A1233B">
      <w:pPr>
        <w:pStyle w:val="Personnequisigne"/>
        <w:rPr>
          <w:noProof/>
          <w:color w:val="008000"/>
        </w:rPr>
      </w:pPr>
      <w:r w:rsidRPr="002563A5">
        <w:rPr>
          <w:noProof/>
        </w:rPr>
        <w:tab/>
        <w:t>Președintele</w:t>
      </w:r>
    </w:p>
    <w:sectPr w:rsidR="002709B6" w:rsidRPr="002563A5" w:rsidSect="003350A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5F8" w:rsidRDefault="003625F8">
      <w:pPr>
        <w:spacing w:before="0" w:after="0"/>
      </w:pPr>
      <w:r>
        <w:separator/>
      </w:r>
    </w:p>
  </w:endnote>
  <w:endnote w:type="continuationSeparator" w:id="0">
    <w:p w:rsidR="003625F8" w:rsidRDefault="003625F8">
      <w:pPr>
        <w:spacing w:before="0" w:after="0"/>
      </w:pPr>
      <w:r>
        <w:continuationSeparator/>
      </w:r>
    </w:p>
  </w:endnote>
  <w:endnote w:type="continuationNotice" w:id="1">
    <w:p w:rsidR="003625F8" w:rsidRDefault="003625F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0AC" w:rsidRPr="003350AC" w:rsidRDefault="003350AC" w:rsidP="003350AC">
    <w:pPr>
      <w:pStyle w:val="Footer"/>
      <w:rPr>
        <w:rFonts w:ascii="Arial" w:hAnsi="Arial" w:cs="Arial"/>
        <w:b/>
        <w:sz w:val="48"/>
      </w:rPr>
    </w:pPr>
    <w:r w:rsidRPr="003350AC">
      <w:rPr>
        <w:rFonts w:ascii="Arial" w:hAnsi="Arial" w:cs="Arial"/>
        <w:b/>
        <w:sz w:val="48"/>
      </w:rPr>
      <w:t>RO</w:t>
    </w:r>
    <w:r w:rsidRPr="003350AC">
      <w:rPr>
        <w:rFonts w:ascii="Arial" w:hAnsi="Arial" w:cs="Arial"/>
        <w:b/>
        <w:sz w:val="48"/>
      </w:rPr>
      <w:tab/>
    </w:r>
    <w:r w:rsidRPr="003350AC">
      <w:rPr>
        <w:rFonts w:ascii="Arial" w:hAnsi="Arial" w:cs="Arial"/>
        <w:b/>
        <w:sz w:val="48"/>
      </w:rPr>
      <w:tab/>
    </w:r>
    <w:r w:rsidRPr="003350AC">
      <w:tab/>
    </w:r>
    <w:r w:rsidRPr="003350A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0AC" w:rsidRPr="003350AC" w:rsidRDefault="003350AC" w:rsidP="003350AC">
    <w:pPr>
      <w:pStyle w:val="Footer"/>
      <w:rPr>
        <w:rFonts w:ascii="Arial" w:hAnsi="Arial" w:cs="Arial"/>
        <w:b/>
        <w:sz w:val="48"/>
      </w:rPr>
    </w:pPr>
    <w:r w:rsidRPr="003350AC">
      <w:rPr>
        <w:rFonts w:ascii="Arial" w:hAnsi="Arial" w:cs="Arial"/>
        <w:b/>
        <w:sz w:val="48"/>
      </w:rPr>
      <w:t>RO</w:t>
    </w:r>
    <w:r w:rsidRPr="003350AC">
      <w:rPr>
        <w:rFonts w:ascii="Arial" w:hAnsi="Arial" w:cs="Arial"/>
        <w:b/>
        <w:sz w:val="48"/>
      </w:rPr>
      <w:tab/>
    </w:r>
    <w:r w:rsidRPr="003350AC">
      <w:rPr>
        <w:rFonts w:ascii="Arial" w:hAnsi="Arial" w:cs="Arial"/>
        <w:b/>
        <w:sz w:val="48"/>
      </w:rPr>
      <w:tab/>
    </w:r>
    <w:r w:rsidRPr="003350AC">
      <w:tab/>
    </w:r>
    <w:r w:rsidRPr="003350A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0AC" w:rsidRDefault="003350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0AC" w:rsidRPr="003350AC" w:rsidRDefault="003350AC" w:rsidP="003350AC">
    <w:pPr>
      <w:pStyle w:val="Footer"/>
      <w:rPr>
        <w:rFonts w:ascii="Arial" w:hAnsi="Arial" w:cs="Arial"/>
        <w:b/>
        <w:sz w:val="48"/>
      </w:rPr>
    </w:pPr>
    <w:r w:rsidRPr="003350AC">
      <w:rPr>
        <w:rFonts w:ascii="Arial" w:hAnsi="Arial" w:cs="Arial"/>
        <w:b/>
        <w:sz w:val="48"/>
      </w:rPr>
      <w:t>RO</w:t>
    </w:r>
    <w:r w:rsidRPr="003350AC">
      <w:rPr>
        <w:rFonts w:ascii="Arial" w:hAnsi="Arial" w:cs="Arial"/>
        <w:b/>
        <w:sz w:val="48"/>
      </w:rPr>
      <w:tab/>
    </w:r>
    <w:r>
      <w:fldChar w:fldCharType="begin"/>
    </w:r>
    <w:r>
      <w:instrText xml:space="preserve"> PAGE  \* MERGEFORMAT </w:instrText>
    </w:r>
    <w:r>
      <w:fldChar w:fldCharType="separate"/>
    </w:r>
    <w:r w:rsidR="002567BD">
      <w:rPr>
        <w:noProof/>
      </w:rPr>
      <w:t>1</w:t>
    </w:r>
    <w:r>
      <w:fldChar w:fldCharType="end"/>
    </w:r>
    <w:r>
      <w:tab/>
    </w:r>
    <w:r w:rsidRPr="003350AC">
      <w:tab/>
    </w:r>
    <w:r w:rsidRPr="003350A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0AC" w:rsidRDefault="003350AC" w:rsidP="00335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5F8" w:rsidRDefault="003625F8">
      <w:pPr>
        <w:spacing w:before="0" w:after="0"/>
      </w:pPr>
      <w:r>
        <w:separator/>
      </w:r>
    </w:p>
  </w:footnote>
  <w:footnote w:type="continuationSeparator" w:id="0">
    <w:p w:rsidR="003625F8" w:rsidRDefault="003625F8">
      <w:pPr>
        <w:spacing w:before="0" w:after="0"/>
      </w:pPr>
      <w:r>
        <w:continuationSeparator/>
      </w:r>
    </w:p>
  </w:footnote>
  <w:footnote w:type="continuationNotice" w:id="1">
    <w:p w:rsidR="003625F8" w:rsidRDefault="003625F8">
      <w:pPr>
        <w:spacing w:before="0" w:after="0"/>
      </w:pPr>
    </w:p>
  </w:footnote>
  <w:footnote w:id="2">
    <w:p w:rsidR="00487751" w:rsidRPr="00021383" w:rsidRDefault="00487751" w:rsidP="00487751">
      <w:pPr>
        <w:pStyle w:val="FootnoteText"/>
      </w:pPr>
      <w:r>
        <w:rPr>
          <w:rStyle w:val="FootnoteReference"/>
        </w:rPr>
        <w:footnoteRef/>
      </w:r>
      <w:r w:rsidR="002563A5">
        <w:rPr>
          <w:lang w:val="es-ES"/>
        </w:rPr>
        <w:tab/>
      </w:r>
      <w:r w:rsidRPr="00021383">
        <w:t xml:space="preserve">JO L 57, 18.2.2021, p. 17, ELI: </w:t>
      </w:r>
      <w:hyperlink r:id="rId1" w:history="1">
        <w:r w:rsidRPr="00021383">
          <w:rPr>
            <w:rStyle w:val="Hyperlink"/>
          </w:rPr>
          <w:t>https://eur-lex.europa.eu/eli/reg/2021/241/oj?locale=ro</w:t>
        </w:r>
      </w:hyperlink>
    </w:p>
  </w:footnote>
  <w:footnote w:id="3">
    <w:p w:rsidR="001E4D9C" w:rsidRPr="00021383" w:rsidRDefault="001E4D9C">
      <w:pPr>
        <w:pStyle w:val="FootnoteText"/>
      </w:pPr>
      <w:r w:rsidRPr="00021383">
        <w:rPr>
          <w:rStyle w:val="FootnoteReference"/>
        </w:rPr>
        <w:footnoteRef/>
      </w:r>
      <w:r w:rsidRPr="00021383">
        <w:tab/>
        <w:t xml:space="preserve">A se vedea documentele ST 8091/22 INIT; ST 8091/22 ADD 1, la adresa </w:t>
      </w:r>
      <w:hyperlink r:id="rId2" w:history="1">
        <w:r w:rsidRPr="00021383">
          <w:rPr>
            <w:rStyle w:val="Hyperlink"/>
          </w:rPr>
          <w:t>http://register.consilium.europa.eu</w:t>
        </w:r>
      </w:hyperlink>
    </w:p>
  </w:footnote>
  <w:footnote w:id="4">
    <w:p w:rsidR="005D0956" w:rsidRPr="00021383" w:rsidRDefault="005D0956">
      <w:pPr>
        <w:pStyle w:val="FootnoteText"/>
      </w:pPr>
      <w:r w:rsidRPr="00021383">
        <w:rPr>
          <w:rStyle w:val="FootnoteReference"/>
        </w:rPr>
        <w:footnoteRef/>
      </w:r>
      <w:r w:rsidRPr="00021383">
        <w:tab/>
        <w:t xml:space="preserve">A se vedea documentele ST 15837/23 INIT; ST 15837/23 ADD 1, la adresa </w:t>
      </w:r>
      <w:hyperlink r:id="rId3" w:history="1">
        <w:r w:rsidRPr="00021383">
          <w:rPr>
            <w:rStyle w:val="Hyperlink"/>
          </w:rPr>
          <w:t>http://register.consilium.europa.eu</w:t>
        </w:r>
      </w:hyperlink>
      <w:r w:rsidRPr="00021383">
        <w:t xml:space="preserve"> </w:t>
      </w:r>
    </w:p>
  </w:footnote>
  <w:footnote w:id="5">
    <w:p w:rsidR="00A075D1" w:rsidRPr="00021383" w:rsidRDefault="00A075D1">
      <w:pPr>
        <w:pStyle w:val="FootnoteText"/>
      </w:pPr>
      <w:r w:rsidRPr="00021383">
        <w:rPr>
          <w:rStyle w:val="FootnoteReference"/>
        </w:rPr>
        <w:footnoteRef/>
      </w:r>
      <w:r w:rsidRPr="00021383">
        <w:tab/>
        <w:t xml:space="preserve">A se vedea documentele ST 11242/25 INIT; ST 11242/25 ADD 1, la adresa </w:t>
      </w:r>
      <w:hyperlink r:id="rId4" w:history="1">
        <w:r w:rsidRPr="00021383">
          <w:rPr>
            <w:rStyle w:val="Hyperlink"/>
          </w:rPr>
          <w:t>http://register.consilium.europa.eu</w:t>
        </w:r>
      </w:hyperlink>
    </w:p>
  </w:footnote>
  <w:footnote w:id="6">
    <w:p w:rsidR="00A075D1" w:rsidRPr="00021383" w:rsidRDefault="00A075D1">
      <w:pPr>
        <w:pStyle w:val="FootnoteText"/>
      </w:pPr>
      <w:r w:rsidRPr="00021383">
        <w:rPr>
          <w:rStyle w:val="FootnoteReference"/>
        </w:rPr>
        <w:footnoteRef/>
      </w:r>
      <w:r w:rsidRPr="00021383">
        <w:tab/>
        <w:t xml:space="preserve">A se vedea documentele ST 15108/25 INIT; ST 15108/25 ADD 1, la adresa </w:t>
      </w:r>
      <w:hyperlink r:id="rId5" w:history="1">
        <w:r w:rsidRPr="00021383">
          <w:rPr>
            <w:rStyle w:val="Hyperlink"/>
          </w:rPr>
          <w:t>http://register.consilium.europa.eu</w:t>
        </w:r>
      </w:hyperlink>
    </w:p>
  </w:footnote>
  <w:footnote w:id="7">
    <w:p w:rsidR="00007F85" w:rsidRPr="00021383" w:rsidRDefault="00007F85" w:rsidP="00007F85">
      <w:pPr>
        <w:pStyle w:val="FootnoteText"/>
      </w:pPr>
      <w:r w:rsidRPr="00021383">
        <w:rPr>
          <w:rStyle w:val="FootnoteReference"/>
        </w:rPr>
        <w:footnoteRef/>
      </w:r>
      <w:r w:rsidR="002563A5" w:rsidRPr="00021383">
        <w:tab/>
      </w:r>
      <w:r w:rsidRPr="00021383">
        <w:t>Regulamentul (UE) 2021/1755 al Parlamentului European și al Consiliului din 6 octombrie 2021 de înființare a rezervei de ajustare la Brexit (JO L 357, 8.10.2021, p. 1, ELI: </w:t>
      </w:r>
      <w:hyperlink r:id="rId6" w:history="1">
        <w:r w:rsidRPr="00021383">
          <w:t>http://data.europa.eu/eli/reg/2021/1755/oj</w:t>
        </w:r>
      </w:hyperlink>
      <w:r w:rsidRPr="00021383">
        <w:t>).</w:t>
      </w:r>
    </w:p>
    <w:p w:rsidR="00007F85" w:rsidRPr="00021383"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0AC" w:rsidRDefault="00335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0AC" w:rsidRDefault="00335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07 15:48: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EF4E0CF1-3164-4903-BAD9-FC078764BD40"/>
    <w:docVar w:name="LW_COVERPAGE_TYPE" w:val="1"/>
    <w:docVar w:name="LW_CROSSREFERENCE" w:val="&lt;UNUSED&gt;"/>
    <w:docVar w:name="LW_DocType" w:val="COM"/>
    <w:docVar w:name="LW_EMISSION" w:val="30.4.2026"/>
    <w:docVar w:name="LW_EMISSION_ISODATE" w:val="2026-04-3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2"/>
    <w:docVar w:name="LW_REF.II.NEW.CP_YEAR" w:val="2026"/>
    <w:docVar w:name="LW_REF.INST.NEW" w:val="COM"/>
    <w:docVar w:name="LW_REF.INST.NEW_ADOPTED" w:val="final"/>
    <w:docVar w:name="LW_REF.INST.NEW_TEXT" w:val="(2026) 1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4 mai 2022 de aprobare a evalu\u259?rii planului de redresare \u537?i rezilien\u539?\u259? al Bulgar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3EAC"/>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C7C"/>
    <w:rsid w:val="00011F86"/>
    <w:rsid w:val="000128E3"/>
    <w:rsid w:val="00012AF9"/>
    <w:rsid w:val="00012C15"/>
    <w:rsid w:val="00012C1E"/>
    <w:rsid w:val="00012CD5"/>
    <w:rsid w:val="00013078"/>
    <w:rsid w:val="0001311B"/>
    <w:rsid w:val="000132F2"/>
    <w:rsid w:val="000133E1"/>
    <w:rsid w:val="000134DA"/>
    <w:rsid w:val="0001383B"/>
    <w:rsid w:val="000139DE"/>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83"/>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0BB"/>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CFE"/>
    <w:rsid w:val="00027D08"/>
    <w:rsid w:val="00027D17"/>
    <w:rsid w:val="00027D40"/>
    <w:rsid w:val="00027FED"/>
    <w:rsid w:val="000302ED"/>
    <w:rsid w:val="00030622"/>
    <w:rsid w:val="00030B2A"/>
    <w:rsid w:val="00030C0F"/>
    <w:rsid w:val="00030CC4"/>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6C1"/>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4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DDA"/>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716"/>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6A"/>
    <w:rsid w:val="000944C2"/>
    <w:rsid w:val="000946F5"/>
    <w:rsid w:val="0009498A"/>
    <w:rsid w:val="00094B1E"/>
    <w:rsid w:val="00094D01"/>
    <w:rsid w:val="00094E98"/>
    <w:rsid w:val="00094F6E"/>
    <w:rsid w:val="000952F4"/>
    <w:rsid w:val="000955C5"/>
    <w:rsid w:val="000956C6"/>
    <w:rsid w:val="00095790"/>
    <w:rsid w:val="0009599B"/>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6B"/>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3014"/>
    <w:rsid w:val="000C30C3"/>
    <w:rsid w:val="000C30E9"/>
    <w:rsid w:val="000C35C2"/>
    <w:rsid w:val="000C3990"/>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955"/>
    <w:rsid w:val="000D2A9D"/>
    <w:rsid w:val="000D2AAE"/>
    <w:rsid w:val="000D2B21"/>
    <w:rsid w:val="000D2DA5"/>
    <w:rsid w:val="000D2EDB"/>
    <w:rsid w:val="000D2FF2"/>
    <w:rsid w:val="000D3147"/>
    <w:rsid w:val="000D3576"/>
    <w:rsid w:val="000D3581"/>
    <w:rsid w:val="000D35ED"/>
    <w:rsid w:val="000D387B"/>
    <w:rsid w:val="000D39E2"/>
    <w:rsid w:val="000D3B4D"/>
    <w:rsid w:val="000D3EA9"/>
    <w:rsid w:val="000D41D1"/>
    <w:rsid w:val="000D45BC"/>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C3"/>
    <w:rsid w:val="000E1D5C"/>
    <w:rsid w:val="000E2065"/>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18"/>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3C"/>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664"/>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645"/>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5D"/>
    <w:rsid w:val="00135A06"/>
    <w:rsid w:val="00135D95"/>
    <w:rsid w:val="00135F9A"/>
    <w:rsid w:val="00135FA9"/>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5DA"/>
    <w:rsid w:val="0014569B"/>
    <w:rsid w:val="001458F3"/>
    <w:rsid w:val="00145B07"/>
    <w:rsid w:val="00145C90"/>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E51"/>
    <w:rsid w:val="00152FB5"/>
    <w:rsid w:val="00152FD6"/>
    <w:rsid w:val="0015302E"/>
    <w:rsid w:val="0015305F"/>
    <w:rsid w:val="0015321B"/>
    <w:rsid w:val="00153321"/>
    <w:rsid w:val="001537C7"/>
    <w:rsid w:val="00153858"/>
    <w:rsid w:val="00153957"/>
    <w:rsid w:val="00153C9B"/>
    <w:rsid w:val="00154297"/>
    <w:rsid w:val="001547A6"/>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7CF"/>
    <w:rsid w:val="0016184A"/>
    <w:rsid w:val="00161BD4"/>
    <w:rsid w:val="00161F7F"/>
    <w:rsid w:val="001621D9"/>
    <w:rsid w:val="00162245"/>
    <w:rsid w:val="0016264C"/>
    <w:rsid w:val="0016265D"/>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2D"/>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EEA"/>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2CE"/>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AA6"/>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2D"/>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EB1"/>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917"/>
    <w:rsid w:val="001D5928"/>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C79"/>
    <w:rsid w:val="001E3E51"/>
    <w:rsid w:val="001E3F0A"/>
    <w:rsid w:val="001E3F93"/>
    <w:rsid w:val="001E40D6"/>
    <w:rsid w:val="001E437C"/>
    <w:rsid w:val="001E450E"/>
    <w:rsid w:val="001E4515"/>
    <w:rsid w:val="001E45E7"/>
    <w:rsid w:val="001E4960"/>
    <w:rsid w:val="001E4C7A"/>
    <w:rsid w:val="001E4D9C"/>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C08"/>
    <w:rsid w:val="00217D50"/>
    <w:rsid w:val="00217FC4"/>
    <w:rsid w:val="00217FF2"/>
    <w:rsid w:val="0022007E"/>
    <w:rsid w:val="002202C3"/>
    <w:rsid w:val="00220428"/>
    <w:rsid w:val="002205B2"/>
    <w:rsid w:val="00220890"/>
    <w:rsid w:val="00220A12"/>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14E"/>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A3F"/>
    <w:rsid w:val="00233B31"/>
    <w:rsid w:val="00233E44"/>
    <w:rsid w:val="00233E6F"/>
    <w:rsid w:val="00233ECF"/>
    <w:rsid w:val="00233F6E"/>
    <w:rsid w:val="00233FD6"/>
    <w:rsid w:val="0023406F"/>
    <w:rsid w:val="002340E7"/>
    <w:rsid w:val="002342DD"/>
    <w:rsid w:val="00234910"/>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3E4"/>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4"/>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3A5"/>
    <w:rsid w:val="00256577"/>
    <w:rsid w:val="00256702"/>
    <w:rsid w:val="002567BD"/>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C5A"/>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67F"/>
    <w:rsid w:val="002717D2"/>
    <w:rsid w:val="002717EF"/>
    <w:rsid w:val="00271C83"/>
    <w:rsid w:val="00271E11"/>
    <w:rsid w:val="0027217E"/>
    <w:rsid w:val="002721C6"/>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4DC"/>
    <w:rsid w:val="002935B1"/>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AD482"/>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1F58"/>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55"/>
    <w:rsid w:val="002E58A4"/>
    <w:rsid w:val="002E5926"/>
    <w:rsid w:val="002E5A15"/>
    <w:rsid w:val="002E62F9"/>
    <w:rsid w:val="002E648E"/>
    <w:rsid w:val="002E657E"/>
    <w:rsid w:val="002E673E"/>
    <w:rsid w:val="002E67DB"/>
    <w:rsid w:val="002E6A98"/>
    <w:rsid w:val="002E6E92"/>
    <w:rsid w:val="002E6F7E"/>
    <w:rsid w:val="002E6FE4"/>
    <w:rsid w:val="002E718D"/>
    <w:rsid w:val="002E7897"/>
    <w:rsid w:val="002E792E"/>
    <w:rsid w:val="002E79A1"/>
    <w:rsid w:val="002E7BE9"/>
    <w:rsid w:val="002F0030"/>
    <w:rsid w:val="002F02A1"/>
    <w:rsid w:val="002F02B8"/>
    <w:rsid w:val="002F02B9"/>
    <w:rsid w:val="002F03CB"/>
    <w:rsid w:val="002F04AC"/>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B9D"/>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D2"/>
    <w:rsid w:val="00313BD6"/>
    <w:rsid w:val="00313E26"/>
    <w:rsid w:val="00313ED4"/>
    <w:rsid w:val="00313FF7"/>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BCB"/>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12"/>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0AC"/>
    <w:rsid w:val="00335181"/>
    <w:rsid w:val="003356DB"/>
    <w:rsid w:val="003358AD"/>
    <w:rsid w:val="00335A8F"/>
    <w:rsid w:val="00335E74"/>
    <w:rsid w:val="00335F7B"/>
    <w:rsid w:val="00335F98"/>
    <w:rsid w:val="0033601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425"/>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B48"/>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5F8"/>
    <w:rsid w:val="00362873"/>
    <w:rsid w:val="003629C3"/>
    <w:rsid w:val="003629E4"/>
    <w:rsid w:val="00362AB8"/>
    <w:rsid w:val="00362CE8"/>
    <w:rsid w:val="00362D74"/>
    <w:rsid w:val="00362E80"/>
    <w:rsid w:val="003630B8"/>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1C"/>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43B"/>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62B"/>
    <w:rsid w:val="0037575C"/>
    <w:rsid w:val="00375AC3"/>
    <w:rsid w:val="00376016"/>
    <w:rsid w:val="0037609A"/>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78F"/>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F9"/>
    <w:rsid w:val="003A6AD1"/>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6BD"/>
    <w:rsid w:val="003C4731"/>
    <w:rsid w:val="003C4A77"/>
    <w:rsid w:val="003C4A98"/>
    <w:rsid w:val="003C4AAA"/>
    <w:rsid w:val="003C50AB"/>
    <w:rsid w:val="003C5177"/>
    <w:rsid w:val="003C52DD"/>
    <w:rsid w:val="003C535F"/>
    <w:rsid w:val="003C5702"/>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9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D7F3A"/>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470"/>
    <w:rsid w:val="003E4689"/>
    <w:rsid w:val="003E468D"/>
    <w:rsid w:val="003E4799"/>
    <w:rsid w:val="003E4845"/>
    <w:rsid w:val="003E4998"/>
    <w:rsid w:val="003E49C7"/>
    <w:rsid w:val="003E4A5A"/>
    <w:rsid w:val="003E4B7E"/>
    <w:rsid w:val="003E4E64"/>
    <w:rsid w:val="003E4FB6"/>
    <w:rsid w:val="003E4FCE"/>
    <w:rsid w:val="003E53CA"/>
    <w:rsid w:val="003E56A9"/>
    <w:rsid w:val="003E56B7"/>
    <w:rsid w:val="003E5E82"/>
    <w:rsid w:val="003E5EC4"/>
    <w:rsid w:val="003E5F96"/>
    <w:rsid w:val="003E601B"/>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AB0"/>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5C5"/>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2F59"/>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235"/>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D79"/>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CCD"/>
    <w:rsid w:val="00453FA1"/>
    <w:rsid w:val="0045412B"/>
    <w:rsid w:val="004542B0"/>
    <w:rsid w:val="00454450"/>
    <w:rsid w:val="004546C7"/>
    <w:rsid w:val="00454C18"/>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57FBE"/>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0B"/>
    <w:rsid w:val="00467D52"/>
    <w:rsid w:val="00467EB7"/>
    <w:rsid w:val="004700DB"/>
    <w:rsid w:val="004702BD"/>
    <w:rsid w:val="00470312"/>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76"/>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AD2"/>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4E"/>
    <w:rsid w:val="004846D1"/>
    <w:rsid w:val="004848F6"/>
    <w:rsid w:val="00484B2D"/>
    <w:rsid w:val="004850F1"/>
    <w:rsid w:val="004851B2"/>
    <w:rsid w:val="0048564E"/>
    <w:rsid w:val="00485753"/>
    <w:rsid w:val="004858B0"/>
    <w:rsid w:val="00485986"/>
    <w:rsid w:val="004859CB"/>
    <w:rsid w:val="00485B5C"/>
    <w:rsid w:val="004860CF"/>
    <w:rsid w:val="00486144"/>
    <w:rsid w:val="004863CB"/>
    <w:rsid w:val="00486A81"/>
    <w:rsid w:val="00486D84"/>
    <w:rsid w:val="00486F1C"/>
    <w:rsid w:val="00487655"/>
    <w:rsid w:val="00487751"/>
    <w:rsid w:val="004878BF"/>
    <w:rsid w:val="004878CF"/>
    <w:rsid w:val="00487A02"/>
    <w:rsid w:val="00487AD9"/>
    <w:rsid w:val="00487C08"/>
    <w:rsid w:val="00487C11"/>
    <w:rsid w:val="00487E50"/>
    <w:rsid w:val="004900A4"/>
    <w:rsid w:val="004904FE"/>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6F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BBA"/>
    <w:rsid w:val="004B7D78"/>
    <w:rsid w:val="004B7F96"/>
    <w:rsid w:val="004BBEDE"/>
    <w:rsid w:val="004C01EB"/>
    <w:rsid w:val="004C07B4"/>
    <w:rsid w:val="004C0870"/>
    <w:rsid w:val="004C0872"/>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B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4C"/>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1C3"/>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53CD"/>
    <w:rsid w:val="004F5440"/>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750"/>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05FE"/>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639"/>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2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13"/>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95E"/>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5FE4"/>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4A1"/>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785"/>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015"/>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7A3"/>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625"/>
    <w:rsid w:val="005C783D"/>
    <w:rsid w:val="005C7E52"/>
    <w:rsid w:val="005D0150"/>
    <w:rsid w:val="005D02E8"/>
    <w:rsid w:val="005D0734"/>
    <w:rsid w:val="005D080C"/>
    <w:rsid w:val="005D0836"/>
    <w:rsid w:val="005D095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BB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5A"/>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1F31"/>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5F4"/>
    <w:rsid w:val="00644636"/>
    <w:rsid w:val="00644707"/>
    <w:rsid w:val="00644828"/>
    <w:rsid w:val="00644831"/>
    <w:rsid w:val="00644906"/>
    <w:rsid w:val="006449B6"/>
    <w:rsid w:val="00644DFE"/>
    <w:rsid w:val="00644EE6"/>
    <w:rsid w:val="00645099"/>
    <w:rsid w:val="006451D1"/>
    <w:rsid w:val="0064533A"/>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ED"/>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D6A"/>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302"/>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2F"/>
    <w:rsid w:val="006A1B34"/>
    <w:rsid w:val="006A1E87"/>
    <w:rsid w:val="006A2026"/>
    <w:rsid w:val="006A203E"/>
    <w:rsid w:val="006A2432"/>
    <w:rsid w:val="006A244C"/>
    <w:rsid w:val="006A25F7"/>
    <w:rsid w:val="006A2931"/>
    <w:rsid w:val="006A2AE6"/>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D39"/>
    <w:rsid w:val="006A7ED3"/>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85F"/>
    <w:rsid w:val="006D6AB7"/>
    <w:rsid w:val="006D6C6D"/>
    <w:rsid w:val="006D6DCC"/>
    <w:rsid w:val="006D711C"/>
    <w:rsid w:val="006D71EC"/>
    <w:rsid w:val="006D7285"/>
    <w:rsid w:val="006D7451"/>
    <w:rsid w:val="006D747A"/>
    <w:rsid w:val="006D7536"/>
    <w:rsid w:val="006D7805"/>
    <w:rsid w:val="006D7881"/>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6B1"/>
    <w:rsid w:val="006E289B"/>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1CA"/>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713"/>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BA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86C"/>
    <w:rsid w:val="00704948"/>
    <w:rsid w:val="00704B92"/>
    <w:rsid w:val="00705520"/>
    <w:rsid w:val="007058EE"/>
    <w:rsid w:val="00705B08"/>
    <w:rsid w:val="00705B5A"/>
    <w:rsid w:val="00705BB6"/>
    <w:rsid w:val="00705E14"/>
    <w:rsid w:val="00705EA5"/>
    <w:rsid w:val="0070612C"/>
    <w:rsid w:val="007064E5"/>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BEA"/>
    <w:rsid w:val="00716DEF"/>
    <w:rsid w:val="00716E88"/>
    <w:rsid w:val="00717057"/>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02"/>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0C"/>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79"/>
    <w:rsid w:val="00743EFF"/>
    <w:rsid w:val="00743F98"/>
    <w:rsid w:val="00744316"/>
    <w:rsid w:val="0074451E"/>
    <w:rsid w:val="007448D5"/>
    <w:rsid w:val="00744B1D"/>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3F9C"/>
    <w:rsid w:val="00754183"/>
    <w:rsid w:val="00754382"/>
    <w:rsid w:val="007548E9"/>
    <w:rsid w:val="00754CEB"/>
    <w:rsid w:val="00754ED2"/>
    <w:rsid w:val="00754F84"/>
    <w:rsid w:val="00755099"/>
    <w:rsid w:val="00755160"/>
    <w:rsid w:val="007551A4"/>
    <w:rsid w:val="0075523D"/>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3E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4A"/>
    <w:rsid w:val="00770E64"/>
    <w:rsid w:val="00770F95"/>
    <w:rsid w:val="00771050"/>
    <w:rsid w:val="00771172"/>
    <w:rsid w:val="007711B7"/>
    <w:rsid w:val="0077124A"/>
    <w:rsid w:val="007713F6"/>
    <w:rsid w:val="007714AE"/>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4AB"/>
    <w:rsid w:val="0077588C"/>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0D2E"/>
    <w:rsid w:val="007814A3"/>
    <w:rsid w:val="0078161E"/>
    <w:rsid w:val="0078176F"/>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989"/>
    <w:rsid w:val="00791A3D"/>
    <w:rsid w:val="00791E43"/>
    <w:rsid w:val="00791F19"/>
    <w:rsid w:val="00791F5D"/>
    <w:rsid w:val="00792067"/>
    <w:rsid w:val="007921F4"/>
    <w:rsid w:val="007927F0"/>
    <w:rsid w:val="007928EA"/>
    <w:rsid w:val="00792AA5"/>
    <w:rsid w:val="00792BF0"/>
    <w:rsid w:val="00792D45"/>
    <w:rsid w:val="00792EE3"/>
    <w:rsid w:val="007932C0"/>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A6B"/>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2E85"/>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4AF6"/>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112"/>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2F81"/>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199D"/>
    <w:rsid w:val="007D2448"/>
    <w:rsid w:val="007D247C"/>
    <w:rsid w:val="007D24D9"/>
    <w:rsid w:val="007D26F7"/>
    <w:rsid w:val="007D27A9"/>
    <w:rsid w:val="007D28F9"/>
    <w:rsid w:val="007D2AEC"/>
    <w:rsid w:val="007D2B40"/>
    <w:rsid w:val="007D2BA5"/>
    <w:rsid w:val="007D2FD7"/>
    <w:rsid w:val="007D3318"/>
    <w:rsid w:val="007D3491"/>
    <w:rsid w:val="007D3521"/>
    <w:rsid w:val="007D356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188"/>
    <w:rsid w:val="007E428F"/>
    <w:rsid w:val="007E4353"/>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0A2"/>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8F0"/>
    <w:rsid w:val="007F5B4F"/>
    <w:rsid w:val="007F5FAE"/>
    <w:rsid w:val="007F603A"/>
    <w:rsid w:val="007F61A7"/>
    <w:rsid w:val="007F63DE"/>
    <w:rsid w:val="007F64D0"/>
    <w:rsid w:val="007F64FF"/>
    <w:rsid w:val="007F6681"/>
    <w:rsid w:val="007F6793"/>
    <w:rsid w:val="007F67E9"/>
    <w:rsid w:val="007F6C14"/>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A91"/>
    <w:rsid w:val="00813E90"/>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41B"/>
    <w:rsid w:val="008206DD"/>
    <w:rsid w:val="008208A5"/>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3D7"/>
    <w:rsid w:val="008336B7"/>
    <w:rsid w:val="0083377A"/>
    <w:rsid w:val="00833780"/>
    <w:rsid w:val="008338E1"/>
    <w:rsid w:val="0083391E"/>
    <w:rsid w:val="008339E9"/>
    <w:rsid w:val="00833BBC"/>
    <w:rsid w:val="00833FA2"/>
    <w:rsid w:val="00834284"/>
    <w:rsid w:val="00834594"/>
    <w:rsid w:val="008346FB"/>
    <w:rsid w:val="00834BA4"/>
    <w:rsid w:val="00834C7E"/>
    <w:rsid w:val="00834DA2"/>
    <w:rsid w:val="008351A4"/>
    <w:rsid w:val="008351C8"/>
    <w:rsid w:val="00835310"/>
    <w:rsid w:val="008353EC"/>
    <w:rsid w:val="00835587"/>
    <w:rsid w:val="008356BC"/>
    <w:rsid w:val="008356DD"/>
    <w:rsid w:val="00835AC7"/>
    <w:rsid w:val="00835F69"/>
    <w:rsid w:val="00835FD3"/>
    <w:rsid w:val="008360B3"/>
    <w:rsid w:val="008361F7"/>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1"/>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268"/>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03B"/>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6DE1"/>
    <w:rsid w:val="0086706A"/>
    <w:rsid w:val="008670E1"/>
    <w:rsid w:val="008672F1"/>
    <w:rsid w:val="00867496"/>
    <w:rsid w:val="008675AD"/>
    <w:rsid w:val="00867A8F"/>
    <w:rsid w:val="00867C0D"/>
    <w:rsid w:val="008700B2"/>
    <w:rsid w:val="008704C4"/>
    <w:rsid w:val="00870579"/>
    <w:rsid w:val="008705D7"/>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7B4"/>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7CE"/>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6A0A"/>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6B7"/>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9E4"/>
    <w:rsid w:val="008A6AE0"/>
    <w:rsid w:val="008A6BD3"/>
    <w:rsid w:val="008A6C26"/>
    <w:rsid w:val="008A6C75"/>
    <w:rsid w:val="008A7471"/>
    <w:rsid w:val="008A74E1"/>
    <w:rsid w:val="008A7541"/>
    <w:rsid w:val="008A7789"/>
    <w:rsid w:val="008A7CD9"/>
    <w:rsid w:val="008A7E89"/>
    <w:rsid w:val="008B0135"/>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78A"/>
    <w:rsid w:val="008B48ED"/>
    <w:rsid w:val="008B4AA4"/>
    <w:rsid w:val="008B4AD7"/>
    <w:rsid w:val="008B4CD4"/>
    <w:rsid w:val="008B4E73"/>
    <w:rsid w:val="008B4F43"/>
    <w:rsid w:val="008B5171"/>
    <w:rsid w:val="008B51CA"/>
    <w:rsid w:val="008B5534"/>
    <w:rsid w:val="008B5721"/>
    <w:rsid w:val="008B5893"/>
    <w:rsid w:val="008B5C4A"/>
    <w:rsid w:val="008B5DDB"/>
    <w:rsid w:val="008B5EAA"/>
    <w:rsid w:val="008B5F03"/>
    <w:rsid w:val="008B5F2A"/>
    <w:rsid w:val="008B62DF"/>
    <w:rsid w:val="008B64EC"/>
    <w:rsid w:val="008B678C"/>
    <w:rsid w:val="008B67A2"/>
    <w:rsid w:val="008B69CD"/>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C3B"/>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2ED2"/>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028"/>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9BE"/>
    <w:rsid w:val="008F0A94"/>
    <w:rsid w:val="008F0DCC"/>
    <w:rsid w:val="008F0F16"/>
    <w:rsid w:val="008F10AE"/>
    <w:rsid w:val="008F10E4"/>
    <w:rsid w:val="008F14E4"/>
    <w:rsid w:val="008F152E"/>
    <w:rsid w:val="008F17F2"/>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444"/>
    <w:rsid w:val="008F7955"/>
    <w:rsid w:val="008F79AC"/>
    <w:rsid w:val="008F7C90"/>
    <w:rsid w:val="008F7CBF"/>
    <w:rsid w:val="008F7E0D"/>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DE6"/>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10"/>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27F"/>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22"/>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E47"/>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DB"/>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6EA"/>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127"/>
    <w:rsid w:val="00953201"/>
    <w:rsid w:val="00953450"/>
    <w:rsid w:val="009534B1"/>
    <w:rsid w:val="00953931"/>
    <w:rsid w:val="00953AAC"/>
    <w:rsid w:val="00953B04"/>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3E49"/>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BDD"/>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2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315"/>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4F6"/>
    <w:rsid w:val="009977E2"/>
    <w:rsid w:val="00997B11"/>
    <w:rsid w:val="00997B63"/>
    <w:rsid w:val="00997CB0"/>
    <w:rsid w:val="00997FAF"/>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5E"/>
    <w:rsid w:val="009C18B5"/>
    <w:rsid w:val="009C1D56"/>
    <w:rsid w:val="009C1FF8"/>
    <w:rsid w:val="009C20FC"/>
    <w:rsid w:val="009C2138"/>
    <w:rsid w:val="009C22A3"/>
    <w:rsid w:val="009C2307"/>
    <w:rsid w:val="009C2311"/>
    <w:rsid w:val="009C24A5"/>
    <w:rsid w:val="009C24C0"/>
    <w:rsid w:val="009C2AB2"/>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4217"/>
    <w:rsid w:val="009F43B3"/>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5D1"/>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30"/>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711"/>
    <w:rsid w:val="00A33924"/>
    <w:rsid w:val="00A33A41"/>
    <w:rsid w:val="00A33B3C"/>
    <w:rsid w:val="00A33BD8"/>
    <w:rsid w:val="00A33CD8"/>
    <w:rsid w:val="00A33F7E"/>
    <w:rsid w:val="00A3441B"/>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2C4"/>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690"/>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D21"/>
    <w:rsid w:val="00A54EE5"/>
    <w:rsid w:val="00A54F34"/>
    <w:rsid w:val="00A5505F"/>
    <w:rsid w:val="00A552B9"/>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24"/>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812"/>
    <w:rsid w:val="00A749E4"/>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3B6"/>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624"/>
    <w:rsid w:val="00A977A4"/>
    <w:rsid w:val="00A9798B"/>
    <w:rsid w:val="00A979D7"/>
    <w:rsid w:val="00A97D07"/>
    <w:rsid w:val="00A97D5B"/>
    <w:rsid w:val="00A97DF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15"/>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FF1"/>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DB"/>
    <w:rsid w:val="00AC6561"/>
    <w:rsid w:val="00AC6E2A"/>
    <w:rsid w:val="00AC7165"/>
    <w:rsid w:val="00AC7249"/>
    <w:rsid w:val="00AC74B2"/>
    <w:rsid w:val="00AC7599"/>
    <w:rsid w:val="00AC7765"/>
    <w:rsid w:val="00AC7D41"/>
    <w:rsid w:val="00AC7F86"/>
    <w:rsid w:val="00AC8BB2"/>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C53"/>
    <w:rsid w:val="00AD4D51"/>
    <w:rsid w:val="00AD4EA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41"/>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78D"/>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AF7EF2"/>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AE3"/>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D29"/>
    <w:rsid w:val="00B16E65"/>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7E2A"/>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479"/>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9C9"/>
    <w:rsid w:val="00B33E9B"/>
    <w:rsid w:val="00B33FA0"/>
    <w:rsid w:val="00B34028"/>
    <w:rsid w:val="00B34199"/>
    <w:rsid w:val="00B34323"/>
    <w:rsid w:val="00B344F4"/>
    <w:rsid w:val="00B346BA"/>
    <w:rsid w:val="00B346E7"/>
    <w:rsid w:val="00B34AEE"/>
    <w:rsid w:val="00B34D28"/>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491"/>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A59"/>
    <w:rsid w:val="00B52B87"/>
    <w:rsid w:val="00B52F08"/>
    <w:rsid w:val="00B530FD"/>
    <w:rsid w:val="00B533AE"/>
    <w:rsid w:val="00B533FD"/>
    <w:rsid w:val="00B535E0"/>
    <w:rsid w:val="00B536BD"/>
    <w:rsid w:val="00B53772"/>
    <w:rsid w:val="00B5387C"/>
    <w:rsid w:val="00B538A9"/>
    <w:rsid w:val="00B538F9"/>
    <w:rsid w:val="00B53925"/>
    <w:rsid w:val="00B53A02"/>
    <w:rsid w:val="00B53BA8"/>
    <w:rsid w:val="00B53BC5"/>
    <w:rsid w:val="00B53CF9"/>
    <w:rsid w:val="00B5423B"/>
    <w:rsid w:val="00B5426A"/>
    <w:rsid w:val="00B54311"/>
    <w:rsid w:val="00B54407"/>
    <w:rsid w:val="00B54420"/>
    <w:rsid w:val="00B5456F"/>
    <w:rsid w:val="00B5465B"/>
    <w:rsid w:val="00B54ABB"/>
    <w:rsid w:val="00B54CD1"/>
    <w:rsid w:val="00B54D32"/>
    <w:rsid w:val="00B54DBA"/>
    <w:rsid w:val="00B54DBF"/>
    <w:rsid w:val="00B54E2E"/>
    <w:rsid w:val="00B550BA"/>
    <w:rsid w:val="00B55178"/>
    <w:rsid w:val="00B552DC"/>
    <w:rsid w:val="00B553F2"/>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0DE2"/>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9F8"/>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72"/>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00E"/>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7E"/>
    <w:rsid w:val="00B76BD5"/>
    <w:rsid w:val="00B76D95"/>
    <w:rsid w:val="00B76DA2"/>
    <w:rsid w:val="00B76E87"/>
    <w:rsid w:val="00B76EA7"/>
    <w:rsid w:val="00B77006"/>
    <w:rsid w:val="00B770C6"/>
    <w:rsid w:val="00B77147"/>
    <w:rsid w:val="00B77376"/>
    <w:rsid w:val="00B7748E"/>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0A"/>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3AA"/>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AE8"/>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60DB"/>
    <w:rsid w:val="00BD61CB"/>
    <w:rsid w:val="00BD6277"/>
    <w:rsid w:val="00BD62F9"/>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9E2"/>
    <w:rsid w:val="00BE4A85"/>
    <w:rsid w:val="00BE4A8A"/>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5A7"/>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21B"/>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848"/>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05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4F5"/>
    <w:rsid w:val="00C32748"/>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08A"/>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F07"/>
    <w:rsid w:val="00C452DA"/>
    <w:rsid w:val="00C45376"/>
    <w:rsid w:val="00C45395"/>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EAE"/>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352"/>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BC8"/>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1A"/>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94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2F9F"/>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10"/>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001"/>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28B"/>
    <w:rsid w:val="00CE345B"/>
    <w:rsid w:val="00CE34B7"/>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34C"/>
    <w:rsid w:val="00CE6506"/>
    <w:rsid w:val="00CE657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3E3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94"/>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3F9"/>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5"/>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0EF"/>
    <w:rsid w:val="00D171F7"/>
    <w:rsid w:val="00D17CCF"/>
    <w:rsid w:val="00D17D45"/>
    <w:rsid w:val="00D17FAC"/>
    <w:rsid w:val="00D202D7"/>
    <w:rsid w:val="00D204EE"/>
    <w:rsid w:val="00D2064D"/>
    <w:rsid w:val="00D20915"/>
    <w:rsid w:val="00D20954"/>
    <w:rsid w:val="00D209F9"/>
    <w:rsid w:val="00D20B6C"/>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249"/>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76D"/>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7C2"/>
    <w:rsid w:val="00D57BFD"/>
    <w:rsid w:val="00D57F16"/>
    <w:rsid w:val="00D57FF6"/>
    <w:rsid w:val="00D60494"/>
    <w:rsid w:val="00D605D2"/>
    <w:rsid w:val="00D606F9"/>
    <w:rsid w:val="00D60864"/>
    <w:rsid w:val="00D6099B"/>
    <w:rsid w:val="00D60BE1"/>
    <w:rsid w:val="00D60CCB"/>
    <w:rsid w:val="00D60D01"/>
    <w:rsid w:val="00D61947"/>
    <w:rsid w:val="00D61A37"/>
    <w:rsid w:val="00D61DEB"/>
    <w:rsid w:val="00D62242"/>
    <w:rsid w:val="00D62349"/>
    <w:rsid w:val="00D623BA"/>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04"/>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303"/>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140"/>
    <w:rsid w:val="00DA249C"/>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4DD4"/>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27B"/>
    <w:rsid w:val="00DC03EF"/>
    <w:rsid w:val="00DC083D"/>
    <w:rsid w:val="00DC0A56"/>
    <w:rsid w:val="00DC0AA3"/>
    <w:rsid w:val="00DC0B1F"/>
    <w:rsid w:val="00DC0D44"/>
    <w:rsid w:val="00DC0F19"/>
    <w:rsid w:val="00DC1088"/>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4C0"/>
    <w:rsid w:val="00DE15A1"/>
    <w:rsid w:val="00DE16EF"/>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CC3"/>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74F"/>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50"/>
    <w:rsid w:val="00DF7582"/>
    <w:rsid w:val="00DF77EE"/>
    <w:rsid w:val="00DF7915"/>
    <w:rsid w:val="00DF7A02"/>
    <w:rsid w:val="00DF7AAF"/>
    <w:rsid w:val="00DF7D93"/>
    <w:rsid w:val="00DF7E27"/>
    <w:rsid w:val="00E004A1"/>
    <w:rsid w:val="00E00769"/>
    <w:rsid w:val="00E00F51"/>
    <w:rsid w:val="00E011AF"/>
    <w:rsid w:val="00E0123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37F"/>
    <w:rsid w:val="00E065E0"/>
    <w:rsid w:val="00E06A7C"/>
    <w:rsid w:val="00E06B58"/>
    <w:rsid w:val="00E06EEB"/>
    <w:rsid w:val="00E06F75"/>
    <w:rsid w:val="00E0707B"/>
    <w:rsid w:val="00E07297"/>
    <w:rsid w:val="00E072CC"/>
    <w:rsid w:val="00E0741E"/>
    <w:rsid w:val="00E0756D"/>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D55"/>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5B60"/>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706"/>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68A"/>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CD7"/>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35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8E0"/>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0AA"/>
    <w:rsid w:val="00EA01BF"/>
    <w:rsid w:val="00EA0216"/>
    <w:rsid w:val="00EA057B"/>
    <w:rsid w:val="00EA0629"/>
    <w:rsid w:val="00EA0779"/>
    <w:rsid w:val="00EA09C0"/>
    <w:rsid w:val="00EA0A60"/>
    <w:rsid w:val="00EA0A9A"/>
    <w:rsid w:val="00EA0B48"/>
    <w:rsid w:val="00EA0C3F"/>
    <w:rsid w:val="00EA0CF2"/>
    <w:rsid w:val="00EA0E0E"/>
    <w:rsid w:val="00EA0E8E"/>
    <w:rsid w:val="00EA0FD6"/>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290D"/>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049"/>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A8A"/>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1E5C"/>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B"/>
    <w:rsid w:val="00F053AF"/>
    <w:rsid w:val="00F0540D"/>
    <w:rsid w:val="00F0570B"/>
    <w:rsid w:val="00F0583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48C"/>
    <w:rsid w:val="00F137FB"/>
    <w:rsid w:val="00F138E9"/>
    <w:rsid w:val="00F13A68"/>
    <w:rsid w:val="00F140A6"/>
    <w:rsid w:val="00F14184"/>
    <w:rsid w:val="00F14194"/>
    <w:rsid w:val="00F14325"/>
    <w:rsid w:val="00F14587"/>
    <w:rsid w:val="00F14608"/>
    <w:rsid w:val="00F1472C"/>
    <w:rsid w:val="00F14BCE"/>
    <w:rsid w:val="00F14D2E"/>
    <w:rsid w:val="00F14EC6"/>
    <w:rsid w:val="00F14FF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2"/>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EC6"/>
    <w:rsid w:val="00F46F9A"/>
    <w:rsid w:val="00F47429"/>
    <w:rsid w:val="00F474BB"/>
    <w:rsid w:val="00F474D8"/>
    <w:rsid w:val="00F474F1"/>
    <w:rsid w:val="00F4750D"/>
    <w:rsid w:val="00F47592"/>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750"/>
    <w:rsid w:val="00F5083A"/>
    <w:rsid w:val="00F5098C"/>
    <w:rsid w:val="00F50BD3"/>
    <w:rsid w:val="00F50D4E"/>
    <w:rsid w:val="00F50D53"/>
    <w:rsid w:val="00F50EBD"/>
    <w:rsid w:val="00F5107E"/>
    <w:rsid w:val="00F511FD"/>
    <w:rsid w:val="00F512BF"/>
    <w:rsid w:val="00F5143A"/>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6FB7"/>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6A53"/>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617"/>
    <w:rsid w:val="00F848BC"/>
    <w:rsid w:val="00F84B5E"/>
    <w:rsid w:val="00F84D84"/>
    <w:rsid w:val="00F84E8B"/>
    <w:rsid w:val="00F84FB0"/>
    <w:rsid w:val="00F853F1"/>
    <w:rsid w:val="00F85487"/>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5BF"/>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07A"/>
    <w:rsid w:val="00F951DC"/>
    <w:rsid w:val="00F954E3"/>
    <w:rsid w:val="00F95590"/>
    <w:rsid w:val="00F9565F"/>
    <w:rsid w:val="00F9577A"/>
    <w:rsid w:val="00F957E3"/>
    <w:rsid w:val="00F95EE6"/>
    <w:rsid w:val="00F9607B"/>
    <w:rsid w:val="00F961D6"/>
    <w:rsid w:val="00F962D3"/>
    <w:rsid w:val="00F9638B"/>
    <w:rsid w:val="00F96675"/>
    <w:rsid w:val="00F96BFB"/>
    <w:rsid w:val="00F96C3D"/>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593"/>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C65"/>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09A"/>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AA1"/>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D9"/>
    <w:rsid w:val="00FE28EA"/>
    <w:rsid w:val="00FE2FB7"/>
    <w:rsid w:val="00FE3014"/>
    <w:rsid w:val="00FE35DD"/>
    <w:rsid w:val="00FE38A4"/>
    <w:rsid w:val="00FE3B43"/>
    <w:rsid w:val="00FE3B79"/>
    <w:rsid w:val="00FE3C2B"/>
    <w:rsid w:val="00FE3DFA"/>
    <w:rsid w:val="00FE4216"/>
    <w:rsid w:val="00FE429C"/>
    <w:rsid w:val="00FE42EC"/>
    <w:rsid w:val="00FE48A6"/>
    <w:rsid w:val="00FE493D"/>
    <w:rsid w:val="00FE4B2B"/>
    <w:rsid w:val="00FE4EA8"/>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2B1E2A"/>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8A940"/>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80F1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9FC8B"/>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29386"/>
    <w:rsid w:val="144E45B8"/>
    <w:rsid w:val="14533BB1"/>
    <w:rsid w:val="145401A3"/>
    <w:rsid w:val="1458A74C"/>
    <w:rsid w:val="1460C185"/>
    <w:rsid w:val="1464FE5C"/>
    <w:rsid w:val="14748408"/>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62135"/>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73D05F"/>
    <w:rsid w:val="1678E1CD"/>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1F089"/>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B40A8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CF90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67BC1"/>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0F0E1"/>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CF7A9C"/>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987804"/>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1FD8E"/>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06D5F"/>
    <w:rsid w:val="3BA12EA8"/>
    <w:rsid w:val="3BA6FF64"/>
    <w:rsid w:val="3BA7BF18"/>
    <w:rsid w:val="3BAC1500"/>
    <w:rsid w:val="3BB2095A"/>
    <w:rsid w:val="3BB2D234"/>
    <w:rsid w:val="3BB7181C"/>
    <w:rsid w:val="3BBCAC79"/>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CFD1C57"/>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0A2C"/>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4FD904"/>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8ECE3E"/>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DADBDE"/>
    <w:rsid w:val="44E60F4B"/>
    <w:rsid w:val="44EBCB8C"/>
    <w:rsid w:val="44EEF729"/>
    <w:rsid w:val="44FDB8EF"/>
    <w:rsid w:val="44FEC764"/>
    <w:rsid w:val="450C8FD5"/>
    <w:rsid w:val="450CA94F"/>
    <w:rsid w:val="451ECCEC"/>
    <w:rsid w:val="4527196E"/>
    <w:rsid w:val="4527AE39"/>
    <w:rsid w:val="4534A6D7"/>
    <w:rsid w:val="4537C9D6"/>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41ED1"/>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53DE0"/>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0ED5AD"/>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37714"/>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C426B"/>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D8FDA"/>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E06A7A"/>
    <w:rsid w:val="5CF160B1"/>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451BC"/>
    <w:rsid w:val="601FD9BA"/>
    <w:rsid w:val="602666C0"/>
    <w:rsid w:val="602908D5"/>
    <w:rsid w:val="603145DA"/>
    <w:rsid w:val="60359DEB"/>
    <w:rsid w:val="603A9692"/>
    <w:rsid w:val="603FD6E8"/>
    <w:rsid w:val="6041E3EF"/>
    <w:rsid w:val="604B20B1"/>
    <w:rsid w:val="60577057"/>
    <w:rsid w:val="605D6A23"/>
    <w:rsid w:val="605F5F9A"/>
    <w:rsid w:val="6061CE5B"/>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4E53F"/>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2FA6F"/>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A21D3"/>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DDFA6"/>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E9885"/>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31EF5"/>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58D12"/>
    <w:rsid w:val="7236B13F"/>
    <w:rsid w:val="723974B0"/>
    <w:rsid w:val="723AD251"/>
    <w:rsid w:val="723DC87A"/>
    <w:rsid w:val="72454995"/>
    <w:rsid w:val="724839D1"/>
    <w:rsid w:val="7252CFE7"/>
    <w:rsid w:val="726D761A"/>
    <w:rsid w:val="7271A962"/>
    <w:rsid w:val="727F8F6E"/>
    <w:rsid w:val="7282106E"/>
    <w:rsid w:val="7283CBEC"/>
    <w:rsid w:val="72891BC6"/>
    <w:rsid w:val="728FCFBC"/>
    <w:rsid w:val="7294C5FD"/>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4F1F6"/>
    <w:rsid w:val="73DCDD90"/>
    <w:rsid w:val="73E25560"/>
    <w:rsid w:val="73EC8416"/>
    <w:rsid w:val="73F77AD1"/>
    <w:rsid w:val="73FE258E"/>
    <w:rsid w:val="73FF90AB"/>
    <w:rsid w:val="742BC3E1"/>
    <w:rsid w:val="742F1947"/>
    <w:rsid w:val="743128BC"/>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8786"/>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16432"/>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9D0B8D2-4557-4228-8F90-DB184BB73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styleId="FollowedHyperlink">
    <w:name w:val="FollowedHyperlink"/>
    <w:basedOn w:val="DefaultParagraphFont"/>
    <w:uiPriority w:val="99"/>
    <w:semiHidden/>
    <w:unhideWhenUsed/>
    <w:rsid w:val="00D77A04"/>
    <w:rPr>
      <w:color w:val="800080" w:themeColor="followedHyperlink"/>
      <w:u w:val="single"/>
    </w:rPr>
  </w:style>
  <w:style w:type="character" w:customStyle="1" w:styleId="HeaderChar">
    <w:name w:val="Header Char"/>
    <w:basedOn w:val="DefaultParagraphFont"/>
    <w:link w:val="Header"/>
    <w:uiPriority w:val="99"/>
    <w:rsid w:val="003350AC"/>
    <w:rPr>
      <w:rFonts w:ascii="Times New Roman" w:hAnsi="Times New Roman" w:cs="Times New Roman"/>
      <w:sz w:val="24"/>
      <w:lang w:val="ro-RO"/>
    </w:rPr>
  </w:style>
  <w:style w:type="character" w:customStyle="1" w:styleId="FooterChar">
    <w:name w:val="Footer Char"/>
    <w:basedOn w:val="DefaultParagraphFont"/>
    <w:link w:val="Footer"/>
    <w:uiPriority w:val="99"/>
    <w:rsid w:val="003350A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350A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350AC"/>
    <w:pPr>
      <w:spacing w:before="0"/>
      <w:jc w:val="right"/>
    </w:pPr>
    <w:rPr>
      <w:sz w:val="28"/>
    </w:rPr>
  </w:style>
  <w:style w:type="paragraph" w:customStyle="1" w:styleId="FooterSensitivity">
    <w:name w:val="Footer Sensitivity"/>
    <w:basedOn w:val="Normal"/>
    <w:rsid w:val="003350A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350AC"/>
    <w:pPr>
      <w:tabs>
        <w:tab w:val="center" w:pos="4535"/>
        <w:tab w:val="right" w:pos="9071"/>
      </w:tabs>
      <w:spacing w:before="0"/>
    </w:pPr>
  </w:style>
  <w:style w:type="paragraph" w:customStyle="1" w:styleId="HeaderLandscape">
    <w:name w:val="HeaderLandscape"/>
    <w:basedOn w:val="Normal"/>
    <w:rsid w:val="003350AC"/>
    <w:pPr>
      <w:tabs>
        <w:tab w:val="center" w:pos="7285"/>
        <w:tab w:val="right" w:pos="14003"/>
      </w:tabs>
      <w:spacing w:before="0"/>
    </w:pPr>
  </w:style>
  <w:style w:type="paragraph" w:styleId="Footer">
    <w:name w:val="footer"/>
    <w:basedOn w:val="Normal"/>
    <w:link w:val="FooterChar"/>
    <w:uiPriority w:val="99"/>
    <w:unhideWhenUsed/>
    <w:rsid w:val="003350A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350A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487329763">
      <w:bodyDiv w:val="1"/>
      <w:marLeft w:val="0"/>
      <w:marRight w:val="0"/>
      <w:marTop w:val="0"/>
      <w:marBottom w:val="0"/>
      <w:divBdr>
        <w:top w:val="none" w:sz="0" w:space="0" w:color="auto"/>
        <w:left w:val="none" w:sz="0" w:space="0" w:color="auto"/>
        <w:bottom w:val="none" w:sz="0" w:space="0" w:color="auto"/>
        <w:right w:val="none" w:sz="0" w:space="0" w:color="auto"/>
      </w:divBdr>
    </w:div>
    <w:div w:id="596209408">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75628713">
      <w:bodyDiv w:val="1"/>
      <w:marLeft w:val="0"/>
      <w:marRight w:val="0"/>
      <w:marTop w:val="0"/>
      <w:marBottom w:val="0"/>
      <w:divBdr>
        <w:top w:val="none" w:sz="0" w:space="0" w:color="auto"/>
        <w:left w:val="none" w:sz="0" w:space="0" w:color="auto"/>
        <w:bottom w:val="none" w:sz="0" w:space="0" w:color="auto"/>
        <w:right w:val="none" w:sz="0" w:space="0" w:color="auto"/>
      </w:divBdr>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register.consilium.europa.eu" TargetMode="External"/><Relationship Id="rId2" Type="http://schemas.openxmlformats.org/officeDocument/2006/relationships/hyperlink" Target="http://register.consilium.europa.eu" TargetMode="External"/><Relationship Id="rId1" Type="http://schemas.openxmlformats.org/officeDocument/2006/relationships/hyperlink" Target="https://eur-lex.europa.eu/eli/reg/2021/241/oj?locale=ro" TargetMode="External"/><Relationship Id="rId6" Type="http://schemas.openxmlformats.org/officeDocument/2006/relationships/hyperlink" Target="http://data.europa.eu/eli/reg/2021/1755/oj" TargetMode="External"/><Relationship Id="rId5" Type="http://schemas.openxmlformats.org/officeDocument/2006/relationships/hyperlink" Target="http://register.consilium.europa.eu" TargetMode="External"/><Relationship Id="rId4" Type="http://schemas.openxmlformats.org/officeDocument/2006/relationships/hyperlink" Target="http://register.consilium.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69540217-dd4d-4552-b080-f316f8754f84" xsi:nil="true"/>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1b305c73bf4f52ff186477bf2601a2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ae0aa60c418f8c741c98e45580e08ef1"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Comments" minOccurs="0"/>
                <xsd:element ref="ns2:lcf76f155ced4ddcb4097134ff3c332f" minOccurs="0"/>
                <xsd:element ref="ns3:TaxCatchAll"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omments" ma:index="19" nillable="true" ma:displayName="Comments" ma:description="Version history" ma:format="Dropdown" ma:internalName="Comment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b98502-3c30-4d84-a125-199bdc63f719}"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3.xml><?xml version="1.0" encoding="utf-8"?>
<ds:datastoreItem xmlns:ds="http://schemas.openxmlformats.org/officeDocument/2006/customXml" ds:itemID="{5E24F03B-A418-4A8F-A4DA-019E2A6B5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8C661F-28F6-4A0D-8096-1D3B227D5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301</TotalTime>
  <Pages>5</Pages>
  <Words>1153</Words>
  <Characters>6574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7712</CharactersWithSpaces>
  <SharedDoc>false</SharedDoc>
  <HLinks>
    <vt:vector size="36" baseType="variant">
      <vt:variant>
        <vt:i4>7143534</vt:i4>
      </vt:variant>
      <vt:variant>
        <vt:i4>15</vt:i4>
      </vt:variant>
      <vt:variant>
        <vt:i4>0</vt:i4>
      </vt:variant>
      <vt:variant>
        <vt:i4>5</vt:i4>
      </vt:variant>
      <vt:variant>
        <vt:lpwstr>http://data.europa.eu/eli/reg/2021/1755/oj</vt:lpwstr>
      </vt:variant>
      <vt:variant>
        <vt:lpwstr/>
      </vt:variant>
      <vt:variant>
        <vt:i4>1835103</vt:i4>
      </vt:variant>
      <vt:variant>
        <vt:i4>12</vt:i4>
      </vt:variant>
      <vt:variant>
        <vt:i4>0</vt:i4>
      </vt:variant>
      <vt:variant>
        <vt:i4>5</vt:i4>
      </vt:variant>
      <vt:variant>
        <vt:lpwstr>http://register.consilium.europa.eu/</vt:lpwstr>
      </vt:variant>
      <vt:variant>
        <vt:lpwstr/>
      </vt:variant>
      <vt:variant>
        <vt:i4>1835103</vt:i4>
      </vt:variant>
      <vt:variant>
        <vt:i4>9</vt:i4>
      </vt:variant>
      <vt:variant>
        <vt:i4>0</vt:i4>
      </vt:variant>
      <vt:variant>
        <vt:i4>5</vt:i4>
      </vt:variant>
      <vt:variant>
        <vt:lpwstr>http://register.consilium.europa.eu/</vt:lpwstr>
      </vt:variant>
      <vt:variant>
        <vt:lpwstr/>
      </vt:variant>
      <vt:variant>
        <vt:i4>1835103</vt:i4>
      </vt:variant>
      <vt:variant>
        <vt:i4>6</vt:i4>
      </vt:variant>
      <vt:variant>
        <vt:i4>0</vt:i4>
      </vt:variant>
      <vt:variant>
        <vt:i4>5</vt:i4>
      </vt:variant>
      <vt:variant>
        <vt:lpwstr>http://register.consilium.europa.eu/</vt:lpwstr>
      </vt:variant>
      <vt:variant>
        <vt:lpwstr/>
      </vt:variant>
      <vt:variant>
        <vt:i4>1835103</vt:i4>
      </vt:variant>
      <vt:variant>
        <vt:i4>3</vt:i4>
      </vt:variant>
      <vt:variant>
        <vt:i4>0</vt:i4>
      </vt:variant>
      <vt:variant>
        <vt:i4>5</vt:i4>
      </vt:variant>
      <vt:variant>
        <vt:lpwstr>http://register.consilium.europa.eu/</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59</cp:revision>
  <dcterms:created xsi:type="dcterms:W3CDTF">2026-04-23T09:43:00Z</dcterms:created>
  <dcterms:modified xsi:type="dcterms:W3CDTF">2026-05-07T13:48:00Z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