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026D5" w14:textId="2FAFAABC" w:rsidR="000365EC" w:rsidRPr="00F6449A" w:rsidRDefault="00A778F3" w:rsidP="00A778F3">
      <w:pPr>
        <w:pStyle w:val="Pagedecouverture"/>
        <w:rPr>
          <w:noProof/>
        </w:rPr>
      </w:pPr>
      <w:r>
        <w:rPr>
          <w:noProof/>
        </w:rPr>
        <w:pict w14:anchorId="1E22FF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E4919D-A9C6-43CC-B9B2-E4BB258EE206" style="width:455.25pt;height:381.75pt">
            <v:imagedata r:id="rId8" o:title=""/>
          </v:shape>
        </w:pict>
      </w:r>
    </w:p>
    <w:p w14:paraId="609E9730" w14:textId="77777777" w:rsidR="000365EC" w:rsidRPr="00F6449A" w:rsidRDefault="000365EC" w:rsidP="000365EC">
      <w:pPr>
        <w:rPr>
          <w:noProof/>
        </w:rPr>
        <w:sectPr w:rsidR="000365EC" w:rsidRPr="00F6449A" w:rsidSect="00A778F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862680D" w14:textId="77777777" w:rsidR="004658A2" w:rsidRPr="00F6449A" w:rsidRDefault="004658A2" w:rsidP="004658A2">
      <w:pPr>
        <w:spacing w:before="0" w:after="180"/>
        <w:jc w:val="center"/>
        <w:rPr>
          <w:rFonts w:eastAsia="Aptos"/>
          <w:b/>
          <w:bCs/>
          <w:noProof/>
          <w:kern w:val="2"/>
          <w:szCs w:val="24"/>
          <w14:ligatures w14:val="standardContextual"/>
        </w:rPr>
      </w:pPr>
      <w:bookmarkStart w:id="0" w:name="_Hlk225781760"/>
      <w:bookmarkStart w:id="1" w:name="_GoBack"/>
      <w:bookmarkEnd w:id="1"/>
      <w:r w:rsidRPr="00F6449A">
        <w:rPr>
          <w:b/>
          <w:noProof/>
        </w:rPr>
        <w:lastRenderedPageBreak/>
        <w:t>PROTOCOL DE PUNERE ÎN APLICARE A ACORDULUI DE PARTENERIAT ÎN DOMENIUL PESCUITULUI SUSTENABIL DINTRE UNIUNEA EUROPEANĂ ȘI REPUBLICA SEYCHELLES (2026-2030)</w:t>
      </w:r>
    </w:p>
    <w:p w14:paraId="423E7671" w14:textId="77777777" w:rsidR="004658A2" w:rsidRPr="00F6449A" w:rsidRDefault="004658A2" w:rsidP="004658A2">
      <w:pPr>
        <w:spacing w:before="0" w:after="180"/>
        <w:jc w:val="left"/>
        <w:rPr>
          <w:rFonts w:eastAsia="Aptos"/>
          <w:noProof/>
          <w:kern w:val="2"/>
          <w:szCs w:val="24"/>
          <w14:ligatures w14:val="standardContextual"/>
        </w:rPr>
      </w:pPr>
    </w:p>
    <w:p w14:paraId="71529DF8"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w:t>
      </w:r>
    </w:p>
    <w:p w14:paraId="098339E5"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Obiectiv</w:t>
      </w:r>
    </w:p>
    <w:p w14:paraId="0A50B0FB" w14:textId="77777777" w:rsidR="004658A2" w:rsidRPr="00F6449A" w:rsidRDefault="004658A2" w:rsidP="004658A2">
      <w:pPr>
        <w:spacing w:before="0" w:after="180"/>
        <w:rPr>
          <w:rFonts w:eastAsia="Aptos"/>
          <w:noProof/>
          <w:kern w:val="2"/>
          <w:szCs w:val="24"/>
          <w14:ligatures w14:val="standardContextual"/>
        </w:rPr>
      </w:pPr>
      <w:r w:rsidRPr="00F6449A">
        <w:rPr>
          <w:noProof/>
        </w:rPr>
        <w:t>Obiectivul prezentului protocol este punerea în aplicare a dispozițiilor Acordului de parteneriat în domeniul pescuitului sustenabil (denumit în continuare „acordul”) dintre Uniunea Europeană (denumită în continuare „Uniunea”) și Republica Seychelles (denumită în continuare „Seychelles”). Prezentul protocol include o anexă și apendicele la aceasta.</w:t>
      </w:r>
    </w:p>
    <w:p w14:paraId="54A235CB" w14:textId="77777777" w:rsidR="004658A2" w:rsidRPr="00F6449A" w:rsidRDefault="004658A2" w:rsidP="004658A2">
      <w:pPr>
        <w:spacing w:before="0" w:after="180"/>
        <w:rPr>
          <w:rFonts w:eastAsia="Aptos"/>
          <w:noProof/>
          <w:kern w:val="2"/>
          <w:szCs w:val="24"/>
          <w14:ligatures w14:val="standardContextual"/>
        </w:rPr>
      </w:pPr>
    </w:p>
    <w:p w14:paraId="6DF697D1"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2</w:t>
      </w:r>
    </w:p>
    <w:p w14:paraId="282B1C6C"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Zonele de pescuit ale Seychelles</w:t>
      </w:r>
    </w:p>
    <w:p w14:paraId="18EE1981" w14:textId="03CE7482" w:rsidR="004658A2" w:rsidRPr="00F6449A" w:rsidRDefault="004658A2" w:rsidP="00BE49E4">
      <w:pPr>
        <w:pStyle w:val="Considrant"/>
        <w:numPr>
          <w:ilvl w:val="0"/>
          <w:numId w:val="6"/>
        </w:numPr>
        <w:rPr>
          <w:noProof/>
        </w:rPr>
      </w:pPr>
      <w:r w:rsidRPr="00F6449A">
        <w:rPr>
          <w:noProof/>
        </w:rPr>
        <w:t xml:space="preserve">Desemnarea zonelor de pescuit </w:t>
      </w:r>
      <w:r w:rsidR="00F6449A" w:rsidRPr="00F6449A">
        <w:rPr>
          <w:noProof/>
        </w:rPr>
        <w:t>restricționat</w:t>
      </w:r>
      <w:r w:rsidRPr="00F6449A">
        <w:rPr>
          <w:noProof/>
        </w:rPr>
        <w:t>, în cadrul cărora pescuitul și toate activitățile conexe sunt interzise, este prevăzută și delimitată prin coordonatele stabilite în Legea privind pescuitul și acvacultura din 2025 și în orice alte legi sau reglementări aplicabile din Seychelles.</w:t>
      </w:r>
    </w:p>
    <w:p w14:paraId="01551B2C" w14:textId="77777777" w:rsidR="004658A2" w:rsidRPr="00F6449A" w:rsidRDefault="004658A2" w:rsidP="00EF2186">
      <w:pPr>
        <w:pStyle w:val="Considrant"/>
        <w:rPr>
          <w:rFonts w:eastAsia="Aptos"/>
          <w:noProof/>
          <w:kern w:val="2"/>
          <w:szCs w:val="24"/>
          <w14:ligatures w14:val="standardContextual"/>
        </w:rPr>
      </w:pPr>
      <w:r w:rsidRPr="00F6449A">
        <w:rPr>
          <w:noProof/>
        </w:rPr>
        <w:t>Navele Uniunii își vor desfășura activitățile de pescuit la peste 12 mile marine de linia de bază, sub rezerva dispozițiilor prevăzute la alineatul (1) de la prezentul articol.</w:t>
      </w:r>
    </w:p>
    <w:p w14:paraId="39000807" w14:textId="77777777" w:rsidR="004658A2" w:rsidRPr="00F6449A" w:rsidRDefault="004658A2" w:rsidP="00EF2186">
      <w:pPr>
        <w:pStyle w:val="Considrant"/>
        <w:rPr>
          <w:rFonts w:eastAsia="Aptos"/>
          <w:noProof/>
          <w:kern w:val="2"/>
          <w:szCs w:val="24"/>
          <w14:ligatures w14:val="standardContextual"/>
        </w:rPr>
      </w:pPr>
      <w:r w:rsidRPr="00F6449A">
        <w:rPr>
          <w:noProof/>
        </w:rPr>
        <w:t xml:space="preserve">Seychelles comunică atât operatorilor, cât și Uniunii, în momentul eliberării autorizației de pescuit, coordonatele zonelor interzise pescuitului. Orice modificare a acestor zone, astfel cum se prevede la alineatul (1), se notifică fără întârziere Uniunii înainte de intrarea în vigoare. </w:t>
      </w:r>
    </w:p>
    <w:p w14:paraId="5140D25B" w14:textId="77777777" w:rsidR="004658A2" w:rsidRPr="00F6449A" w:rsidRDefault="004658A2" w:rsidP="00D30909">
      <w:pPr>
        <w:spacing w:before="0" w:after="180" w:line="259" w:lineRule="auto"/>
        <w:ind w:left="720"/>
        <w:jc w:val="left"/>
        <w:rPr>
          <w:rFonts w:eastAsia="Aptos"/>
          <w:noProof/>
          <w:kern w:val="2"/>
          <w:szCs w:val="24"/>
          <w14:ligatures w14:val="standardContextual"/>
        </w:rPr>
      </w:pPr>
    </w:p>
    <w:p w14:paraId="3ED2BBE2"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3</w:t>
      </w:r>
    </w:p>
    <w:p w14:paraId="357EAA3D"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Perioada de aplicare și posibilitățile de pescuit</w:t>
      </w:r>
    </w:p>
    <w:p w14:paraId="5755B788" w14:textId="77777777" w:rsidR="004658A2" w:rsidRPr="00F6449A" w:rsidRDefault="004658A2" w:rsidP="00BE49E4">
      <w:pPr>
        <w:pStyle w:val="Considrant"/>
        <w:numPr>
          <w:ilvl w:val="0"/>
          <w:numId w:val="5"/>
        </w:numPr>
        <w:rPr>
          <w:noProof/>
        </w:rPr>
      </w:pPr>
      <w:r w:rsidRPr="00F6449A">
        <w:rPr>
          <w:noProof/>
        </w:rPr>
        <w:t>Pentru o perioadă de patru ani de la data începerii aplicării cu titlu provizoriu a prezentului protocol, posibilitățile de pescuit acordate în conformitate cu articolul 5 din acord sunt următoarele:</w:t>
      </w:r>
    </w:p>
    <w:p w14:paraId="0E6EC04A" w14:textId="77777777" w:rsidR="004658A2" w:rsidRPr="00F6449A" w:rsidRDefault="004658A2" w:rsidP="00EA4C13">
      <w:pPr>
        <w:pStyle w:val="Point1letter"/>
        <w:numPr>
          <w:ilvl w:val="3"/>
          <w:numId w:val="66"/>
        </w:numPr>
        <w:rPr>
          <w:noProof/>
        </w:rPr>
      </w:pPr>
      <w:r w:rsidRPr="00F6449A">
        <w:rPr>
          <w:noProof/>
        </w:rPr>
        <w:t xml:space="preserve"> 30 de nave de pescuit ton cu plasă-pungă;</w:t>
      </w:r>
    </w:p>
    <w:p w14:paraId="49D38F3B" w14:textId="77777777" w:rsidR="004658A2" w:rsidRPr="00F6449A" w:rsidRDefault="004658A2" w:rsidP="004C0A65">
      <w:pPr>
        <w:pStyle w:val="Point1letter"/>
        <w:rPr>
          <w:noProof/>
        </w:rPr>
      </w:pPr>
      <w:r w:rsidRPr="00F6449A">
        <w:rPr>
          <w:noProof/>
        </w:rPr>
        <w:t xml:space="preserve"> 8 nave de pescuit cu paragate plutitoare.</w:t>
      </w:r>
    </w:p>
    <w:p w14:paraId="542A94B0" w14:textId="77777777" w:rsidR="004658A2" w:rsidRPr="00F6449A" w:rsidRDefault="004658A2" w:rsidP="00BE49E4">
      <w:pPr>
        <w:pStyle w:val="Considrant"/>
        <w:numPr>
          <w:ilvl w:val="0"/>
          <w:numId w:val="5"/>
        </w:numPr>
        <w:rPr>
          <w:rFonts w:eastAsia="Aptos"/>
          <w:noProof/>
          <w:kern w:val="2"/>
          <w:szCs w:val="24"/>
          <w14:ligatures w14:val="standardContextual"/>
        </w:rPr>
      </w:pPr>
      <w:r w:rsidRPr="00F6449A">
        <w:rPr>
          <w:noProof/>
        </w:rPr>
        <w:t>Navele auxiliare sunt autorizate sub rezerva condițiilor prevăzute în anexă și în conformitate cu rezoluțiile pertinente ale Comisiei Tonului din Oceanul Indian (IOTC).</w:t>
      </w:r>
    </w:p>
    <w:p w14:paraId="0096FE01" w14:textId="77777777" w:rsidR="004658A2" w:rsidRPr="00F6449A" w:rsidRDefault="004658A2" w:rsidP="00BE49E4">
      <w:pPr>
        <w:pStyle w:val="Considrant"/>
        <w:numPr>
          <w:ilvl w:val="0"/>
          <w:numId w:val="5"/>
        </w:numPr>
        <w:rPr>
          <w:rFonts w:eastAsia="Aptos"/>
          <w:noProof/>
          <w:kern w:val="2"/>
          <w:szCs w:val="24"/>
          <w14:ligatures w14:val="standardContextual"/>
        </w:rPr>
      </w:pPr>
      <w:r w:rsidRPr="00F6449A">
        <w:rPr>
          <w:noProof/>
        </w:rPr>
        <w:t>Posibilitățile de pescuit se aplică numai speciilor mari migratoare menționate în anexa 1 la Convenția Națiunilor Unite asupra dreptului mării (UNCLOS), cu excepția următoarelor specii:</w:t>
      </w:r>
    </w:p>
    <w:p w14:paraId="3B9B2C94" w14:textId="77777777" w:rsidR="004658A2" w:rsidRPr="00F6449A" w:rsidRDefault="004658A2" w:rsidP="008E27EC">
      <w:pPr>
        <w:pStyle w:val="Point1letter"/>
        <w:numPr>
          <w:ilvl w:val="3"/>
          <w:numId w:val="44"/>
        </w:numPr>
        <w:rPr>
          <w:noProof/>
        </w:rPr>
      </w:pPr>
      <w:r w:rsidRPr="00F6449A">
        <w:rPr>
          <w:noProof/>
        </w:rPr>
        <w:t>rechinii aparținând familiilor Alopiidae și Sphyrnidae;</w:t>
      </w:r>
    </w:p>
    <w:p w14:paraId="4B09F6CB" w14:textId="77777777" w:rsidR="004658A2" w:rsidRPr="00F6449A" w:rsidRDefault="004658A2" w:rsidP="004C0A65">
      <w:pPr>
        <w:pStyle w:val="Point1letter"/>
        <w:rPr>
          <w:noProof/>
        </w:rPr>
      </w:pPr>
      <w:r w:rsidRPr="00F6449A">
        <w:rPr>
          <w:noProof/>
        </w:rPr>
        <w:t xml:space="preserve">rechinii din speciile Cetorhinus maximus, Rhincodon typus, Carcharodon carcharias, Carcharhinus falciformis și Carcharhinus longimanus; </w:t>
      </w:r>
    </w:p>
    <w:p w14:paraId="584DA48F" w14:textId="77777777" w:rsidR="004658A2" w:rsidRPr="00F6449A" w:rsidRDefault="004658A2" w:rsidP="004C0A65">
      <w:pPr>
        <w:pStyle w:val="Point1letter"/>
        <w:rPr>
          <w:noProof/>
        </w:rPr>
      </w:pPr>
      <w:r w:rsidRPr="00F6449A">
        <w:rPr>
          <w:noProof/>
        </w:rPr>
        <w:t>pisici de mare din familia Mobulidae; și</w:t>
      </w:r>
    </w:p>
    <w:p w14:paraId="35AEE17C" w14:textId="77777777" w:rsidR="004658A2" w:rsidRPr="00F6449A" w:rsidRDefault="004658A2" w:rsidP="004C0A65">
      <w:pPr>
        <w:pStyle w:val="Point1letter"/>
        <w:rPr>
          <w:noProof/>
        </w:rPr>
      </w:pPr>
      <w:r w:rsidRPr="00F6449A">
        <w:rPr>
          <w:noProof/>
        </w:rPr>
        <w:t>orice altă specie protejată sau interzisă în temeiul legislației din Seychelles, al cadrului IOTC sau al altor acorduri internaționale.</w:t>
      </w:r>
    </w:p>
    <w:p w14:paraId="110D1C3B" w14:textId="77777777" w:rsidR="004658A2" w:rsidRPr="00F6449A" w:rsidRDefault="004658A2" w:rsidP="00BE49E4">
      <w:pPr>
        <w:pStyle w:val="Considrant"/>
        <w:numPr>
          <w:ilvl w:val="0"/>
          <w:numId w:val="5"/>
        </w:numPr>
        <w:rPr>
          <w:rFonts w:eastAsia="Aptos"/>
          <w:noProof/>
          <w:kern w:val="2"/>
          <w:szCs w:val="24"/>
          <w14:ligatures w14:val="standardContextual"/>
        </w:rPr>
      </w:pPr>
      <w:r w:rsidRPr="00F6449A">
        <w:rPr>
          <w:noProof/>
        </w:rPr>
        <w:t xml:space="preserve">Alineatul (1) de la prezentul articol se aplică sub rezerva dispozițiilor articolelor 7 și 8. </w:t>
      </w:r>
    </w:p>
    <w:p w14:paraId="3F00B02B" w14:textId="77777777" w:rsidR="004658A2" w:rsidRPr="00F6449A" w:rsidRDefault="004658A2" w:rsidP="00BE49E4">
      <w:pPr>
        <w:pStyle w:val="Considrant"/>
        <w:numPr>
          <w:ilvl w:val="0"/>
          <w:numId w:val="5"/>
        </w:numPr>
        <w:rPr>
          <w:rFonts w:eastAsia="Aptos"/>
          <w:noProof/>
          <w:kern w:val="2"/>
          <w:szCs w:val="24"/>
          <w14:ligatures w14:val="standardContextual"/>
        </w:rPr>
      </w:pPr>
      <w:r w:rsidRPr="00F6449A">
        <w:rPr>
          <w:noProof/>
        </w:rPr>
        <w:t>În temeiul articolului 5 din acord, navele Uniunii pot desfășura activități de pescuit în zona de pescuit a Seychelles numai dacă dețin o autorizație de pescuit valabilă emisă în temeiul prezentului protocol în conformitate cu apendicele 1 la anexă cu privire la informațiile care trebuie furnizate în cadrul cererii de obținere a unei autorizații de pescuit.</w:t>
      </w:r>
    </w:p>
    <w:p w14:paraId="187325F5" w14:textId="77777777" w:rsidR="004658A2" w:rsidRPr="00F6449A" w:rsidRDefault="004658A2" w:rsidP="004658A2">
      <w:pPr>
        <w:spacing w:before="0" w:after="180"/>
        <w:rPr>
          <w:rFonts w:eastAsia="Aptos"/>
          <w:noProof/>
          <w:kern w:val="2"/>
          <w:szCs w:val="24"/>
          <w14:ligatures w14:val="standardContextual"/>
        </w:rPr>
      </w:pPr>
    </w:p>
    <w:p w14:paraId="1483F4A9"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4</w:t>
      </w:r>
    </w:p>
    <w:p w14:paraId="254DA3E7"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Componentele financiare</w:t>
      </w:r>
    </w:p>
    <w:p w14:paraId="2E95AAB6" w14:textId="77777777" w:rsidR="004658A2" w:rsidRPr="00F6449A" w:rsidRDefault="004658A2" w:rsidP="00F17306">
      <w:pPr>
        <w:pStyle w:val="Considrant"/>
        <w:numPr>
          <w:ilvl w:val="0"/>
          <w:numId w:val="7"/>
        </w:numPr>
        <w:rPr>
          <w:noProof/>
        </w:rPr>
      </w:pPr>
      <w:r w:rsidRPr="00F6449A">
        <w:rPr>
          <w:noProof/>
        </w:rPr>
        <w:t>Pe durata prezentului protocol, suma financiară anuală totală plătită de Uniune este de 5 750 000 EUR. Componentele financiare sunt alcătuite din:</w:t>
      </w:r>
    </w:p>
    <w:p w14:paraId="3EC2E122" w14:textId="77777777" w:rsidR="004658A2" w:rsidRPr="00F6449A" w:rsidRDefault="004658A2" w:rsidP="008E27EC">
      <w:pPr>
        <w:pStyle w:val="Point1letter"/>
        <w:numPr>
          <w:ilvl w:val="3"/>
          <w:numId w:val="43"/>
        </w:numPr>
        <w:rPr>
          <w:noProof/>
        </w:rPr>
      </w:pPr>
      <w:r w:rsidRPr="00F6449A">
        <w:rPr>
          <w:noProof/>
        </w:rPr>
        <w:t>o sumă anuală de 2 750 000 EUR care corespunde componentelor financiare ale Uniunii menționate la articolul 8 alineatul (1) litera (a) din acord, echivalentă unui tonaj de referință de 55 000 de tone pe an; și</w:t>
      </w:r>
    </w:p>
    <w:p w14:paraId="5543A719" w14:textId="77777777" w:rsidR="004658A2" w:rsidRPr="00F6449A" w:rsidRDefault="004658A2" w:rsidP="004C0A65">
      <w:pPr>
        <w:pStyle w:val="Point1letter"/>
        <w:rPr>
          <w:noProof/>
        </w:rPr>
      </w:pPr>
      <w:r w:rsidRPr="00F6449A">
        <w:rPr>
          <w:noProof/>
        </w:rPr>
        <w:t>o sumă anuală specifică aferentă sprijinului sectorial de 3 000 000 EUR pentru a contribui la punerea în aplicare a politicii sectoriale în domeniul pescuitului a Seychelles.</w:t>
      </w:r>
    </w:p>
    <w:p w14:paraId="1F6E4A71" w14:textId="77777777" w:rsidR="004658A2" w:rsidRPr="00F6449A" w:rsidRDefault="004658A2" w:rsidP="00890FEC">
      <w:pPr>
        <w:pStyle w:val="Point0number"/>
        <w:rPr>
          <w:noProof/>
        </w:rPr>
      </w:pPr>
      <w:r w:rsidRPr="00F6449A">
        <w:rPr>
          <w:noProof/>
        </w:rPr>
        <w:t>În plus, operatorii plătesc o sumă financiară anuală pentru accesul navelor lor la zona de pescuit a Seychelles, care include următoarele: plățile în avans, taxele suplimentare pe tonă de pește capturat, după caz, și o taxă specifică dedicată gestionării mediului și observării ecosistemelor marine în apele Seychelles, în conformitate cu capitolul 1 din anexă.</w:t>
      </w:r>
    </w:p>
    <w:p w14:paraId="652A9B27" w14:textId="77777777" w:rsidR="004658A2" w:rsidRPr="00F6449A" w:rsidRDefault="004658A2" w:rsidP="00890FEC">
      <w:pPr>
        <w:pStyle w:val="Point0number"/>
        <w:rPr>
          <w:noProof/>
        </w:rPr>
      </w:pPr>
      <w:r w:rsidRPr="00F6449A">
        <w:rPr>
          <w:noProof/>
        </w:rPr>
        <w:t xml:space="preserve">Alineatele (1) și (2) de la prezentul articol se aplică sub rezerva articolelor 5, 7, 8 și 15. </w:t>
      </w:r>
    </w:p>
    <w:p w14:paraId="2E8F19A9" w14:textId="77777777" w:rsidR="004658A2" w:rsidRPr="00F6449A" w:rsidRDefault="004658A2" w:rsidP="00890FEC">
      <w:pPr>
        <w:pStyle w:val="Point0number"/>
        <w:rPr>
          <w:rFonts w:eastAsia="Aptos"/>
          <w:noProof/>
          <w:kern w:val="2"/>
          <w:szCs w:val="24"/>
          <w14:ligatures w14:val="standardContextual"/>
        </w:rPr>
      </w:pPr>
      <w:r w:rsidRPr="00F6449A">
        <w:rPr>
          <w:noProof/>
        </w:rPr>
        <w:t xml:space="preserve">În pofida articolului 14 din protocol, Uniunea plătește suma totală menționată la alineatul (1) litera (a) de la prezentul articol pe perioada de aplicare a prezentului protocol. </w:t>
      </w:r>
    </w:p>
    <w:p w14:paraId="42D830DA" w14:textId="77777777" w:rsidR="004658A2" w:rsidRPr="00F6449A" w:rsidRDefault="004658A2" w:rsidP="00890FEC">
      <w:pPr>
        <w:pStyle w:val="Point0number"/>
        <w:rPr>
          <w:rFonts w:eastAsia="Aptos"/>
          <w:noProof/>
          <w:kern w:val="2"/>
          <w:szCs w:val="24"/>
          <w14:ligatures w14:val="standardContextual"/>
        </w:rPr>
      </w:pPr>
      <w:r w:rsidRPr="00F6449A">
        <w:rPr>
          <w:noProof/>
        </w:rPr>
        <w:t>Plata sumei menționate la alineatul (1) litera (a) de la prezentul articol se efectuează în termen de 90 de zile de la data aplicării cu titlu provizoriu, iar pentru anii următori, cel târziu la data aniversară a prezentului protocol.</w:t>
      </w:r>
    </w:p>
    <w:p w14:paraId="7AD6E778" w14:textId="77777777" w:rsidR="004658A2" w:rsidRPr="00F6449A" w:rsidRDefault="004658A2" w:rsidP="00890FEC">
      <w:pPr>
        <w:pStyle w:val="Point0number"/>
        <w:rPr>
          <w:rFonts w:eastAsia="Aptos"/>
          <w:noProof/>
          <w:kern w:val="2"/>
          <w:szCs w:val="24"/>
          <w14:ligatures w14:val="standardContextual"/>
        </w:rPr>
      </w:pPr>
      <w:r w:rsidRPr="00F6449A">
        <w:rPr>
          <w:noProof/>
        </w:rPr>
        <w:t>Plata sumei menționate la alineatul (1) litera (b) de la prezentul articol se efectuează în conformitate cu dispozițiile prevăzute în apendicele 6 la anexă.</w:t>
      </w:r>
    </w:p>
    <w:p w14:paraId="217AE35A" w14:textId="77777777" w:rsidR="004658A2" w:rsidRPr="00F6449A" w:rsidRDefault="004658A2" w:rsidP="00890FEC">
      <w:pPr>
        <w:pStyle w:val="Point0number"/>
        <w:rPr>
          <w:rFonts w:eastAsia="Aptos"/>
          <w:noProof/>
          <w:kern w:val="2"/>
          <w:szCs w:val="24"/>
          <w14:ligatures w14:val="standardContextual"/>
        </w:rPr>
      </w:pPr>
      <w:r w:rsidRPr="00F6449A">
        <w:rPr>
          <w:noProof/>
        </w:rPr>
        <w:t>Părțile monitorizează activitățile de pescuit ale navelor de pescuit ale Uniunii în raport cu tonajul de referință anual indicat la alineatul (1) litera (a) de la prezentul articol.</w:t>
      </w:r>
    </w:p>
    <w:p w14:paraId="0270B7CF" w14:textId="77777777" w:rsidR="004658A2" w:rsidRPr="00F6449A" w:rsidRDefault="004658A2" w:rsidP="00890FEC">
      <w:pPr>
        <w:pStyle w:val="Point0number"/>
        <w:rPr>
          <w:rFonts w:eastAsia="Aptos"/>
          <w:noProof/>
          <w:kern w:val="2"/>
          <w:szCs w:val="24"/>
          <w14:ligatures w14:val="standardContextual"/>
        </w:rPr>
      </w:pPr>
      <w:r w:rsidRPr="00F6449A">
        <w:rPr>
          <w:noProof/>
        </w:rPr>
        <w:t>În cazul în care tonajul anual al capturilor efectuate de navele Uniunii în zona de pescuit a Seychelles depășește tonajul de referință anual indicat la alineatul (1) litera (a) de la prezentul articol, valoarea totală a contribuției financiare care trebuie plătită de Uniune se majorează cu 50 EUR pentru fiecare tonă suplimentară capturată.</w:t>
      </w:r>
    </w:p>
    <w:p w14:paraId="394837F2" w14:textId="77777777" w:rsidR="004658A2" w:rsidRPr="00F6449A" w:rsidRDefault="004658A2" w:rsidP="00890FEC">
      <w:pPr>
        <w:pStyle w:val="Point0number"/>
        <w:rPr>
          <w:rFonts w:eastAsia="Aptos"/>
          <w:noProof/>
          <w:kern w:val="2"/>
          <w:szCs w:val="24"/>
          <w14:ligatures w14:val="standardContextual"/>
        </w:rPr>
      </w:pPr>
      <w:r w:rsidRPr="00F6449A">
        <w:rPr>
          <w:noProof/>
        </w:rPr>
        <w:t>Suma anuală totală care trebuie plătită de Uniune nu poate depăși dublul sumei prevăzute la alineatul (1) litera (a) de la prezentul articol. În cazul în care tonajul capturat de navele Uniunii depășește tonajul corespunzător dublului plății anuale totale din partea Uniunii, suma datorată pentru tonajul care depășește această limită se plătește în anul următor.</w:t>
      </w:r>
    </w:p>
    <w:p w14:paraId="22971E27" w14:textId="77777777" w:rsidR="004658A2" w:rsidRPr="00F6449A" w:rsidRDefault="004658A2" w:rsidP="00890FEC">
      <w:pPr>
        <w:pStyle w:val="Point0number"/>
        <w:rPr>
          <w:rFonts w:eastAsia="Aptos"/>
          <w:noProof/>
          <w:kern w:val="2"/>
          <w:szCs w:val="24"/>
          <w14:ligatures w14:val="standardContextual"/>
        </w:rPr>
      </w:pPr>
      <w:r w:rsidRPr="00F6449A">
        <w:rPr>
          <w:noProof/>
        </w:rPr>
        <w:t>Destinația componentei financiare menționate la alineatul (1) litera (a) de la prezentul articol ține de competența exclusivă a Seychelles.</w:t>
      </w:r>
    </w:p>
    <w:p w14:paraId="1A6C837B" w14:textId="77777777" w:rsidR="004658A2" w:rsidRPr="00F6449A" w:rsidRDefault="004658A2" w:rsidP="00890FEC">
      <w:pPr>
        <w:pStyle w:val="Point0number"/>
        <w:rPr>
          <w:rFonts w:eastAsia="Aptos"/>
          <w:noProof/>
          <w:kern w:val="2"/>
          <w:szCs w:val="24"/>
          <w14:ligatures w14:val="standardContextual"/>
        </w:rPr>
      </w:pPr>
      <w:r w:rsidRPr="00F6449A">
        <w:rPr>
          <w:noProof/>
        </w:rPr>
        <w:t>Componentele financiare prevăzute la alineatul (1) literele (a) și (b) și la alineatul (2) de la prezentul articol se plătesc în contul consolidat al guvernului Seychelles deschis la trezorerie. Costurile aferente transferurilor bancare sunt suportate de furnizor. Seychelles notifică Uniunii coordonatele contului sau conturilor bancare cu cel puțin 20 de zile înainte de aplicarea provizorie a protocolului și apoi anual.</w:t>
      </w:r>
    </w:p>
    <w:p w14:paraId="4FFCB9D5" w14:textId="77777777" w:rsidR="004658A2" w:rsidRPr="00F6449A" w:rsidRDefault="004658A2" w:rsidP="00890FEC">
      <w:pPr>
        <w:pStyle w:val="Point0number"/>
        <w:rPr>
          <w:rFonts w:eastAsia="Aptos"/>
          <w:noProof/>
          <w:kern w:val="2"/>
          <w:szCs w:val="24"/>
          <w14:ligatures w14:val="standardContextual"/>
        </w:rPr>
      </w:pPr>
      <w:r w:rsidRPr="00F6449A">
        <w:rPr>
          <w:noProof/>
        </w:rPr>
        <w:t>Acțiunile și proiectele finanțate prin sprijinul sectorial menționat la alineatul (1) litera (b) de la prezentul articol pot fi auditate de Comisia Europeană și de Curtea de Conturi Europeană și investigate de Oficiul European de Luptă Antifraudă (OLAF).</w:t>
      </w:r>
    </w:p>
    <w:p w14:paraId="2D720A67" w14:textId="77777777" w:rsidR="004658A2" w:rsidRPr="00F6449A" w:rsidRDefault="004658A2" w:rsidP="00890FEC">
      <w:pPr>
        <w:pStyle w:val="Point0number"/>
        <w:rPr>
          <w:rFonts w:eastAsia="Aptos"/>
          <w:noProof/>
          <w:kern w:val="2"/>
          <w:szCs w:val="24"/>
          <w14:ligatures w14:val="standardContextual"/>
        </w:rPr>
      </w:pPr>
      <w:r w:rsidRPr="00F6449A">
        <w:rPr>
          <w:noProof/>
        </w:rPr>
        <w:t xml:space="preserve">Comisia Europeană poate recupera componentele financiare plătite în temeiul prezentului protocol în următoarele cazuri și în cazul în care nu s-a ajuns la un acord în cadrul comitetului mixt cu privire la posibila soluționare a cazului: </w:t>
      </w:r>
    </w:p>
    <w:p w14:paraId="0B05EC16" w14:textId="77777777" w:rsidR="004658A2" w:rsidRPr="00F6449A" w:rsidRDefault="004658A2" w:rsidP="004C0A65">
      <w:pPr>
        <w:pStyle w:val="Point1letter"/>
        <w:rPr>
          <w:rFonts w:eastAsia="Aptos"/>
          <w:noProof/>
          <w:kern w:val="2"/>
          <w:szCs w:val="24"/>
          <w14:ligatures w14:val="standardContextual"/>
        </w:rPr>
      </w:pPr>
      <w:r w:rsidRPr="00F6449A">
        <w:rPr>
          <w:noProof/>
        </w:rPr>
        <w:t>Dacă Seychelles nu acordă acces navelor Uniunii în conformitate cu dispozițiile prezentului protocol.</w:t>
      </w:r>
    </w:p>
    <w:p w14:paraId="7D3EB339" w14:textId="77777777" w:rsidR="004658A2" w:rsidRPr="00F6449A" w:rsidRDefault="004658A2" w:rsidP="004C0A65">
      <w:pPr>
        <w:pStyle w:val="Point1letter"/>
        <w:rPr>
          <w:rFonts w:eastAsia="Aptos"/>
          <w:noProof/>
          <w:kern w:val="2"/>
          <w:szCs w:val="24"/>
          <w14:ligatures w14:val="standardContextual"/>
        </w:rPr>
      </w:pPr>
      <w:r w:rsidRPr="00F6449A">
        <w:rPr>
          <w:noProof/>
        </w:rPr>
        <w:t xml:space="preserve">Dacă activitățile de sprijin sectorial nu sunt puse în aplicare sau nu sunt puse în aplicare în conformitate cu dispozițiile prevăzute în apendicele 6 la anexă. </w:t>
      </w:r>
    </w:p>
    <w:p w14:paraId="696E8A7D" w14:textId="77777777" w:rsidR="004658A2" w:rsidRPr="00F6449A" w:rsidRDefault="004658A2" w:rsidP="004C0A65">
      <w:pPr>
        <w:pStyle w:val="Point0number"/>
        <w:rPr>
          <w:rFonts w:eastAsia="Aptos"/>
          <w:noProof/>
          <w:kern w:val="2"/>
          <w:szCs w:val="24"/>
          <w14:ligatures w14:val="standardContextual"/>
        </w:rPr>
      </w:pPr>
      <w:r w:rsidRPr="00F6449A">
        <w:rPr>
          <w:noProof/>
        </w:rPr>
        <w:t>Seychelles furnizează toată asistența necesară pentru recuperarea fondurilor.</w:t>
      </w:r>
    </w:p>
    <w:p w14:paraId="50C3D61E" w14:textId="77777777" w:rsidR="004658A2" w:rsidRPr="00F6449A" w:rsidRDefault="004658A2" w:rsidP="004658A2">
      <w:pPr>
        <w:spacing w:before="0" w:after="180"/>
        <w:jc w:val="left"/>
        <w:rPr>
          <w:rFonts w:eastAsia="Aptos"/>
          <w:noProof/>
          <w:kern w:val="2"/>
          <w:szCs w:val="24"/>
          <w14:ligatures w14:val="standardContextual"/>
        </w:rPr>
      </w:pPr>
    </w:p>
    <w:p w14:paraId="03FA2EA5"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5</w:t>
      </w:r>
    </w:p>
    <w:p w14:paraId="2FDC1914"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Sprijin sectorial</w:t>
      </w:r>
    </w:p>
    <w:p w14:paraId="29BAE364" w14:textId="77777777" w:rsidR="004658A2" w:rsidRPr="00F6449A" w:rsidRDefault="004658A2" w:rsidP="00F17306">
      <w:pPr>
        <w:pStyle w:val="Point0number"/>
        <w:numPr>
          <w:ilvl w:val="0"/>
          <w:numId w:val="8"/>
        </w:numPr>
        <w:rPr>
          <w:rFonts w:eastAsia="Aptos"/>
          <w:noProof/>
          <w:kern w:val="2"/>
          <w:szCs w:val="24"/>
          <w14:ligatures w14:val="standardContextual"/>
        </w:rPr>
      </w:pPr>
      <w:r w:rsidRPr="00F6449A">
        <w:rPr>
          <w:noProof/>
        </w:rPr>
        <w:t>Pentru a consolida și mai mult pescuitul responsabil și sustenabil, obiectivele programului sectorial multianual se bazează pe domenii de acțiune care reflectă prioritățile politicii naționale în domeniul pescuitului a Seychelles, precum și alte politici conexe care au un impact asupra următoarelor domenii:</w:t>
      </w:r>
    </w:p>
    <w:p w14:paraId="01B245FA" w14:textId="77777777" w:rsidR="004658A2" w:rsidRPr="00F6449A" w:rsidRDefault="004658A2" w:rsidP="004C0A65">
      <w:pPr>
        <w:pStyle w:val="Point1letter"/>
        <w:rPr>
          <w:rFonts w:eastAsia="Aptos"/>
          <w:noProof/>
          <w:kern w:val="2"/>
          <w:szCs w:val="24"/>
          <w14:ligatures w14:val="standardContextual"/>
        </w:rPr>
      </w:pPr>
      <w:r w:rsidRPr="00F6449A">
        <w:rPr>
          <w:noProof/>
        </w:rPr>
        <w:t>măsurile de sprijin și de gestionare a pescuitului, inclusiv a pescuitului la scară mică și a acvaculturii;</w:t>
      </w:r>
    </w:p>
    <w:p w14:paraId="2F3348B6" w14:textId="77777777" w:rsidR="004658A2" w:rsidRPr="00F6449A" w:rsidRDefault="004658A2" w:rsidP="004C0A65">
      <w:pPr>
        <w:pStyle w:val="Point1letter"/>
        <w:rPr>
          <w:rFonts w:eastAsia="Aptos"/>
          <w:noProof/>
          <w:kern w:val="2"/>
          <w:szCs w:val="24"/>
          <w14:ligatures w14:val="standardContextual"/>
        </w:rPr>
      </w:pPr>
      <w:r w:rsidRPr="00F6449A">
        <w:rPr>
          <w:noProof/>
        </w:rPr>
        <w:t>promovarea cooperării științifice;</w:t>
      </w:r>
    </w:p>
    <w:p w14:paraId="5D792D22" w14:textId="7BE974F6" w:rsidR="004658A2" w:rsidRPr="00F6449A" w:rsidRDefault="004658A2" w:rsidP="004C0A65">
      <w:pPr>
        <w:pStyle w:val="Point1letter"/>
        <w:rPr>
          <w:rFonts w:eastAsia="Aptos"/>
          <w:noProof/>
          <w:kern w:val="2"/>
          <w:szCs w:val="24"/>
          <w14:ligatures w14:val="standardContextual"/>
        </w:rPr>
      </w:pPr>
      <w:r w:rsidRPr="00F6449A">
        <w:rPr>
          <w:noProof/>
        </w:rPr>
        <w:t>sporirea bunăstării socioeconomice și protejarea bunăstării generațiilor actuale și viitoare;</w:t>
      </w:r>
    </w:p>
    <w:p w14:paraId="0CC558FB" w14:textId="77777777" w:rsidR="004658A2" w:rsidRPr="00F6449A" w:rsidRDefault="004658A2" w:rsidP="004C0A65">
      <w:pPr>
        <w:pStyle w:val="Point1letter"/>
        <w:rPr>
          <w:rFonts w:eastAsia="Aptos"/>
          <w:noProof/>
          <w:kern w:val="2"/>
          <w:szCs w:val="24"/>
          <w14:ligatures w14:val="standardContextual"/>
        </w:rPr>
      </w:pPr>
      <w:r w:rsidRPr="00F6449A">
        <w:rPr>
          <w:noProof/>
        </w:rPr>
        <w:t>managementul sanitar și al calității în sectorul pescuitului, inclusiv pentru sprijinirea capacităților naționale și de export;</w:t>
      </w:r>
    </w:p>
    <w:p w14:paraId="09F350AE" w14:textId="77777777" w:rsidR="004658A2" w:rsidRPr="00F6449A" w:rsidRDefault="004658A2" w:rsidP="004C0A65">
      <w:pPr>
        <w:pStyle w:val="Point1letter"/>
        <w:rPr>
          <w:rFonts w:eastAsia="Aptos"/>
          <w:noProof/>
          <w:kern w:val="2"/>
          <w:szCs w:val="24"/>
          <w14:ligatures w14:val="standardContextual"/>
        </w:rPr>
      </w:pPr>
      <w:r w:rsidRPr="00F6449A">
        <w:rPr>
          <w:noProof/>
        </w:rPr>
        <w:t>monitorizarea, controlul și supravegherea pescuitului și combaterea pescuitului ilegal, nedeclarat și nereglementat (INN);</w:t>
      </w:r>
    </w:p>
    <w:p w14:paraId="566ADF3A" w14:textId="77777777" w:rsidR="004658A2" w:rsidRPr="00F6449A" w:rsidRDefault="004658A2" w:rsidP="004C0A65">
      <w:pPr>
        <w:pStyle w:val="Point1letter"/>
        <w:rPr>
          <w:rFonts w:eastAsia="Aptos"/>
          <w:noProof/>
          <w:kern w:val="2"/>
          <w:szCs w:val="24"/>
          <w14:ligatures w14:val="standardContextual"/>
        </w:rPr>
      </w:pPr>
      <w:r w:rsidRPr="00F6449A">
        <w:rPr>
          <w:noProof/>
        </w:rPr>
        <w:t>promovarea dezvoltării resurselor umane și a cooperării;</w:t>
      </w:r>
    </w:p>
    <w:p w14:paraId="5D02A0DD" w14:textId="77777777" w:rsidR="004658A2" w:rsidRPr="00F6449A" w:rsidRDefault="004658A2" w:rsidP="004C0A65">
      <w:pPr>
        <w:pStyle w:val="Point1letter"/>
        <w:rPr>
          <w:rFonts w:eastAsia="Aptos"/>
          <w:noProof/>
          <w:kern w:val="2"/>
          <w:szCs w:val="24"/>
          <w14:ligatures w14:val="standardContextual"/>
        </w:rPr>
      </w:pPr>
      <w:r w:rsidRPr="00F6449A">
        <w:rPr>
          <w:noProof/>
        </w:rPr>
        <w:t>sprijinirea măsurilor de infrastructură și a altor măsuri relevante pentru dezvoltarea sectorului național al pescuitului;</w:t>
      </w:r>
    </w:p>
    <w:p w14:paraId="48E23499" w14:textId="77777777" w:rsidR="004658A2" w:rsidRPr="00F6449A" w:rsidRDefault="004658A2" w:rsidP="00F17306">
      <w:pPr>
        <w:pStyle w:val="Point0number"/>
        <w:numPr>
          <w:ilvl w:val="0"/>
          <w:numId w:val="8"/>
        </w:numPr>
        <w:rPr>
          <w:rFonts w:eastAsia="Aptos"/>
          <w:noProof/>
          <w:kern w:val="2"/>
          <w:szCs w:val="24"/>
          <w14:ligatures w14:val="standardContextual"/>
        </w:rPr>
      </w:pPr>
      <w:r w:rsidRPr="00F6449A">
        <w:rPr>
          <w:noProof/>
        </w:rPr>
        <w:t xml:space="preserve">Normele de punere în aplicare a sprijinului sectorial sunt stabilite în apendicele 6 la anexă. </w:t>
      </w:r>
    </w:p>
    <w:p w14:paraId="2908A428" w14:textId="77777777" w:rsidR="004658A2" w:rsidRPr="00F6449A" w:rsidRDefault="004658A2" w:rsidP="004658A2">
      <w:pPr>
        <w:spacing w:before="0" w:after="180"/>
        <w:jc w:val="left"/>
        <w:rPr>
          <w:rFonts w:eastAsia="Aptos"/>
          <w:noProof/>
          <w:kern w:val="2"/>
          <w:szCs w:val="24"/>
          <w14:ligatures w14:val="standardContextual"/>
        </w:rPr>
      </w:pPr>
    </w:p>
    <w:p w14:paraId="4B8E4C73"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6</w:t>
      </w:r>
    </w:p>
    <w:p w14:paraId="2D17C147"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Cooperarea științifică și tehnică în domeniul pescuitului responsabil</w:t>
      </w:r>
    </w:p>
    <w:p w14:paraId="035E910C"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Părțile se angajează să promoveze un pescuit responsabil în zona de pescuit a Seychelles pe baza principiului nediscriminării între diferitele flote care pescuiesc în aceste ape.</w:t>
      </w:r>
    </w:p>
    <w:p w14:paraId="5DEF1B13"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Pe parcursul perioadei de aplicare a prezentului protocol, Uniunea și Seychelles depun eforturi de monitorizare a situației resurselor halieutice vizate de protocol.</w:t>
      </w:r>
    </w:p>
    <w:p w14:paraId="38EE9E11"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De asemenea, părțile fac schimb de informații statistice, biologice, legate de conservare și de mediu, astfel cum este necesar în scopul gestionării și conservării resurselor marine biologice.</w:t>
      </w:r>
    </w:p>
    <w:p w14:paraId="3532B6D0"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 xml:space="preserve">Părțile respectă rezoluțiile IOTC aplicabile și depun eforturi pentru a pune în aplicare recomandările acesteia referitoare la conservare și la gestionarea responsabilă a pescuitului. </w:t>
      </w:r>
    </w:p>
    <w:p w14:paraId="759C0BB9"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Pe baza rezoluțiilor și a recomandărilor adoptate de IOTC și a celor mai bune avize științifice disponibile, părțile se pot consulta în cadrul comitetului mixt pentru a conveni asupra unor măsuri suplimentare care să asigure gestionarea durabilă a resurselor halieutice din Seychelles.</w:t>
      </w:r>
    </w:p>
    <w:p w14:paraId="7E7AA0F4" w14:textId="77777777" w:rsidR="004658A2" w:rsidRPr="00F6449A" w:rsidRDefault="004658A2" w:rsidP="004658A2">
      <w:pPr>
        <w:spacing w:before="0" w:after="180"/>
        <w:rPr>
          <w:rFonts w:eastAsia="Aptos"/>
          <w:noProof/>
          <w:kern w:val="2"/>
          <w:szCs w:val="24"/>
          <w14:ligatures w14:val="standardContextual"/>
        </w:rPr>
      </w:pPr>
    </w:p>
    <w:p w14:paraId="417DAE72"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7</w:t>
      </w:r>
    </w:p>
    <w:p w14:paraId="0D9A245B"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Reevaluarea posibilităților de pescuit și revizuirea prezentului protocol</w:t>
      </w:r>
    </w:p>
    <w:p w14:paraId="6D7181D6" w14:textId="13EFB083" w:rsidR="004658A2" w:rsidRPr="00F6449A" w:rsidRDefault="004658A2" w:rsidP="00F17306">
      <w:pPr>
        <w:pStyle w:val="Point0number"/>
        <w:numPr>
          <w:ilvl w:val="0"/>
          <w:numId w:val="10"/>
        </w:numPr>
        <w:rPr>
          <w:rFonts w:eastAsia="Aptos"/>
          <w:noProof/>
          <w:kern w:val="2"/>
          <w:szCs w:val="24"/>
          <w14:ligatures w14:val="standardContextual"/>
        </w:rPr>
      </w:pPr>
      <w:r w:rsidRPr="00F6449A">
        <w:rPr>
          <w:noProof/>
        </w:rPr>
        <w:t>Potrivit dispozițiilor acordului, comitetul mixt poate revizui posibilitățile de pescuit menționate la articolul 3 alineatul (1) literele (a) și (b)</w:t>
      </w:r>
      <w:r w:rsidR="001038A3">
        <w:rPr>
          <w:noProof/>
        </w:rPr>
        <w:t xml:space="preserve"> </w:t>
      </w:r>
      <w:r w:rsidRPr="00F6449A">
        <w:rPr>
          <w:noProof/>
        </w:rPr>
        <w:t>din prezentul protocol. Respectivele posibilități de pescuit pot fi ajustate de comun acord în cadrul comitetului mixt, cu condiția ca rezoluțiile și recomandările IOTC aplicabile să confirme că ajustarea respectivă va asigura gestionarea durabilă a tonului și a speciilor înrudite din Oceanul Indian.</w:t>
      </w:r>
    </w:p>
    <w:p w14:paraId="368ED339"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 xml:space="preserve">În acest caz, componenta financiară stabilită la articolul 4 alineatul (1) litera (a) din prezentul protocol se ajustează proporțional și </w:t>
      </w:r>
      <w:r w:rsidRPr="00F6449A">
        <w:rPr>
          <w:i/>
          <w:iCs/>
          <w:noProof/>
        </w:rPr>
        <w:t>pro rata temporis</w:t>
      </w:r>
      <w:r w:rsidRPr="00F6449A">
        <w:rPr>
          <w:noProof/>
        </w:rPr>
        <w:t>. Cu toate acestea, suma anuală totală plătită de Uniune nu poate depăși dublul sumei prevăzute la articolul 4 alineatul (1) litera (a) din prezentul protocol.</w:t>
      </w:r>
    </w:p>
    <w:p w14:paraId="2049FB83" w14:textId="77777777" w:rsidR="004658A2" w:rsidRPr="00F6449A" w:rsidRDefault="004658A2" w:rsidP="004658A2">
      <w:pPr>
        <w:spacing w:before="0" w:after="180"/>
        <w:rPr>
          <w:rFonts w:eastAsia="Aptos"/>
          <w:noProof/>
          <w:kern w:val="2"/>
          <w:szCs w:val="24"/>
          <w:highlight w:val="yellow"/>
          <w14:ligatures w14:val="standardContextual"/>
        </w:rPr>
      </w:pPr>
    </w:p>
    <w:p w14:paraId="5142A735"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8</w:t>
      </w:r>
    </w:p>
    <w:p w14:paraId="05157533"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Pescuitul de explorare și noi posibilități de pescuit</w:t>
      </w:r>
    </w:p>
    <w:p w14:paraId="233DC9F2" w14:textId="77777777" w:rsidR="004658A2" w:rsidRPr="00F6449A" w:rsidRDefault="004658A2" w:rsidP="00F17306">
      <w:pPr>
        <w:pStyle w:val="Point0number"/>
        <w:numPr>
          <w:ilvl w:val="0"/>
          <w:numId w:val="14"/>
        </w:numPr>
        <w:rPr>
          <w:rFonts w:eastAsia="Aptos"/>
          <w:noProof/>
          <w:kern w:val="2"/>
          <w:szCs w:val="24"/>
          <w14:ligatures w14:val="standardContextual"/>
        </w:rPr>
      </w:pPr>
      <w:r w:rsidRPr="00F6449A">
        <w:rPr>
          <w:noProof/>
        </w:rPr>
        <w:t>La cererea uneia dintre părți, comitetul mixt poate lua în considerare posibilitatea unor campanii de pescuit de explorare în zona de pescuit a Seychelles, cu scopul de a testa fezabilitatea tehnică și rentabilitatea economică a unor noi activități de pescuit care nu sunt prevăzute la articolul 3 din prezentul protocol. În acest scop, comitetul mixt stabilește, de la caz la caz, speciile, condițiile și orice alt parametru adecvat. Autorizațiile de pescuit de explorare se aprobă pentru o perioadă maximă de șase luni, care poate fi reînnoită cu acordul ambelor părți.</w:t>
      </w:r>
    </w:p>
    <w:p w14:paraId="14790708"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Ținând seama de cele mai bune avize științifice disponibile și pe baza rezultatelor campaniilor de pescuit de explorare, dacă Uniunea devine interesată de noi posibilități de pescuit, comitetul mixt se reunește pentru a discuta și a stabili condițiile aplicabile acestor noi activități de pescuit.</w:t>
      </w:r>
    </w:p>
    <w:p w14:paraId="020F87A4"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În urma autorizării de către Seychelles a noilor activități de pescuit menționate la alineatul (2), comitetul mixt aduce modificările corespunzătoare prezentului protocol.</w:t>
      </w:r>
    </w:p>
    <w:p w14:paraId="28D347DE" w14:textId="77777777" w:rsidR="004658A2" w:rsidRPr="00F6449A" w:rsidRDefault="004658A2" w:rsidP="004658A2">
      <w:pPr>
        <w:spacing w:before="0" w:after="180"/>
        <w:jc w:val="left"/>
        <w:rPr>
          <w:rFonts w:eastAsia="Aptos"/>
          <w:noProof/>
          <w:kern w:val="2"/>
          <w:szCs w:val="24"/>
          <w14:ligatures w14:val="standardContextual"/>
        </w:rPr>
      </w:pPr>
    </w:p>
    <w:p w14:paraId="4C78C659"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9</w:t>
      </w:r>
    </w:p>
    <w:p w14:paraId="505E25BD" w14:textId="77777777" w:rsidR="004658A2" w:rsidRPr="00F6449A" w:rsidRDefault="004658A2" w:rsidP="004658A2">
      <w:pPr>
        <w:spacing w:before="0" w:after="180"/>
        <w:jc w:val="center"/>
        <w:rPr>
          <w:rFonts w:eastAsia="Aptos"/>
          <w:noProof/>
          <w:kern w:val="2"/>
          <w:szCs w:val="24"/>
          <w14:ligatures w14:val="standardContextual"/>
        </w:rPr>
      </w:pPr>
      <w:r w:rsidRPr="00F6449A">
        <w:rPr>
          <w:b/>
          <w:noProof/>
        </w:rPr>
        <w:t>Efortul global de pescuit în apele Seychelles și transparența</w:t>
      </w:r>
    </w:p>
    <w:p w14:paraId="46DAA298" w14:textId="77777777" w:rsidR="004658A2" w:rsidRPr="00F6449A" w:rsidRDefault="004658A2" w:rsidP="00F17306">
      <w:pPr>
        <w:pStyle w:val="Point0number"/>
        <w:numPr>
          <w:ilvl w:val="0"/>
          <w:numId w:val="13"/>
        </w:numPr>
        <w:rPr>
          <w:rFonts w:eastAsia="Aptos"/>
          <w:noProof/>
          <w:kern w:val="2"/>
          <w:szCs w:val="24"/>
          <w14:ligatures w14:val="standardContextual"/>
        </w:rPr>
      </w:pPr>
      <w:r w:rsidRPr="00F6449A">
        <w:rPr>
          <w:noProof/>
        </w:rPr>
        <w:t xml:space="preserve">În conformitate cu principiul transparenței, Seychelles pune la dispoziția Uniunii, în cadrul comitetului mixt, informații cu privire la orice acord care autorizează accesul navelor de pescuit ton, altele decât navele Uniunii, la zona sa de pescuit a Seychelles, precum și lista navelor de pescuit ton autorizate în acest cadru. </w:t>
      </w:r>
    </w:p>
    <w:p w14:paraId="4C9C8061"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În conformitate cu principiul nediscriminării, Seychelles se angajează să aplice aceleași măsuri tehnice și de conservare tuturor flotelor industriale de pescuit ton străine care operează în zona de pescuit a Seychelles și care prezintă aceleași caracteristici și vizează aceleași specii ca cele vizate de prezentul protocol.</w:t>
      </w:r>
    </w:p>
    <w:p w14:paraId="2AF5D6F1" w14:textId="77777777" w:rsidR="004658A2" w:rsidRPr="00F6449A" w:rsidRDefault="004658A2" w:rsidP="00F17306">
      <w:pPr>
        <w:pStyle w:val="Point0number"/>
        <w:numPr>
          <w:ilvl w:val="0"/>
          <w:numId w:val="9"/>
        </w:numPr>
        <w:rPr>
          <w:rFonts w:eastAsia="Aptos"/>
          <w:noProof/>
          <w:kern w:val="2"/>
          <w:szCs w:val="24"/>
          <w14:ligatures w14:val="standardContextual"/>
        </w:rPr>
      </w:pPr>
      <w:r w:rsidRPr="00F6449A">
        <w:rPr>
          <w:noProof/>
        </w:rPr>
        <w:t xml:space="preserve">Părțile convin să colecteze informații privind beneficiarii reali ai navelor de pescuit cu caracteristici similare și care vizează aceleași specii ca cele vizate de protocol și care își desfășoară activitatea în apele aflate sub jurisdicția lor. Un beneficiar real este orice persoană fizică care deține sau controlează în ultimă instanță o entitate juridică. </w:t>
      </w:r>
    </w:p>
    <w:p w14:paraId="34439CE4" w14:textId="77777777" w:rsidR="004658A2" w:rsidRPr="00F6449A" w:rsidRDefault="004658A2" w:rsidP="004658A2">
      <w:pPr>
        <w:spacing w:before="0" w:after="180"/>
        <w:jc w:val="center"/>
        <w:rPr>
          <w:rFonts w:eastAsia="Aptos"/>
          <w:b/>
          <w:bCs/>
          <w:noProof/>
          <w:kern w:val="2"/>
          <w:szCs w:val="24"/>
          <w14:ligatures w14:val="standardContextual"/>
        </w:rPr>
      </w:pPr>
    </w:p>
    <w:p w14:paraId="20E6994B"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10</w:t>
      </w:r>
    </w:p>
    <w:p w14:paraId="49938A24"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Angajarea de marinari pescari la bordul navelor din Uniune</w:t>
      </w:r>
    </w:p>
    <w:p w14:paraId="3C277440"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Condițiile de angajare și de lucru ale pescarilor la bordul navelor din Uniune nu trebuie să contravină instrumentelor aplicabile pescarilor ale Organizației Internaționale a Muncii (OIM) și Organizației Maritime Internaționale (OMI), în special Declarației OIM cu privire la principiile și drepturile fundamentale la locul de muncă (1998), astfel cum a fost modificată în 2022, și Convenției OIM ratificate de ambele părți. Printre acestea se numără, în special, libertatea de asociere și recunoașterea efectivă a dreptului lucrătorilor la negociere colectivă, eliminarea muncii forțate și a muncii copiilor, eliminarea discriminării în materie de încadrare în muncă și profesie, precum și asigurarea unui mediu de lucru sigur și sănătos și condiții de viață și de muncă decente la bordul navelor din Uniune.</w:t>
      </w:r>
    </w:p>
    <w:p w14:paraId="50A387AD"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 xml:space="preserve">Dispozițiile de punere în aplicare privind angajarea pescarilor la bordul navelor Uniunii sunt stabilite în anexă. </w:t>
      </w:r>
    </w:p>
    <w:p w14:paraId="2C98DC2E" w14:textId="77777777" w:rsidR="004658A2" w:rsidRPr="00F6449A" w:rsidRDefault="004658A2" w:rsidP="007E2C08">
      <w:pPr>
        <w:spacing w:before="0" w:after="180" w:line="259" w:lineRule="auto"/>
        <w:jc w:val="left"/>
        <w:rPr>
          <w:rFonts w:eastAsia="Aptos"/>
          <w:noProof/>
          <w:kern w:val="2"/>
          <w:szCs w:val="24"/>
          <w14:ligatures w14:val="standardContextual"/>
        </w:rPr>
      </w:pPr>
    </w:p>
    <w:p w14:paraId="7F438C80"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11</w:t>
      </w:r>
    </w:p>
    <w:p w14:paraId="5D7208C1"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 xml:space="preserve">Confidențialitatea și protecția datelor </w:t>
      </w:r>
    </w:p>
    <w:p w14:paraId="7AC6B07F" w14:textId="77777777" w:rsidR="004658A2" w:rsidRPr="00F6449A" w:rsidRDefault="004658A2" w:rsidP="00F17306">
      <w:pPr>
        <w:pStyle w:val="Point0number"/>
        <w:numPr>
          <w:ilvl w:val="0"/>
          <w:numId w:val="12"/>
        </w:numPr>
        <w:rPr>
          <w:rFonts w:eastAsia="Aptos"/>
          <w:noProof/>
          <w:kern w:val="2"/>
          <w:szCs w:val="24"/>
          <w14:ligatures w14:val="standardContextual"/>
        </w:rPr>
      </w:pPr>
      <w:r w:rsidRPr="00F6449A">
        <w:rPr>
          <w:noProof/>
        </w:rPr>
        <w:t>Seychelles și Uniunea se asigură că datele care fac obiectul schimburilor de date în temeiul acordului și al prezentului protocol sunt utilizate de autoritățile lor competente respective exclusiv pentru punerea în aplicare a acordului și, în special, în scopuri de gestionare și pentru monitorizarea, controlul și supravegherea pescuitului.</w:t>
      </w:r>
    </w:p>
    <w:p w14:paraId="336DF6EB"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Părțile se angajează să se asigure că toate datele sensibile din punct de vedere comercial și cu caracter personal referitoare la navele din Uniune și la activitățile lor de pescuit, obținute în temeiul acordului, precum și toate informațiile sensibile din punct de vedere comercial referitoare la sistemele de comunicații utilizate de Uniune sunt tratate ca fiind confidențiale. Părțile se asigură că numai datele agregate referitoare la activitățile de pescuit din zona de pescuit a Seychelles sunt făcute publice.</w:t>
      </w:r>
    </w:p>
    <w:p w14:paraId="1CA655BD"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Datele cu caracter personal trebuie să fie prelucrate în mod legal, echitabil și transparent față de persoana vizată.</w:t>
      </w:r>
    </w:p>
    <w:p w14:paraId="3433E843"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Datele cu caracter personal care fac obiectul schimburilor de date în temeiul acordului sunt prelucrate în conformitate cu dispozițiile prevăzute în apendicele 7 la anexa la prezentul protocol. Comitetul mixt poate stabili garanții și căi de atac suplimentare în ceea ce privește datele cu caracter personal și drepturile persoanelor vizate.</w:t>
      </w:r>
    </w:p>
    <w:p w14:paraId="46621972"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Datele care fac obiectul schimbului în temeiul acordului continuă să fie prelucrate în conformitate cu prezentul articol și cu apendicele 7 la anexă cel puțin la cinci ani după expirarea prezentului protocol.</w:t>
      </w:r>
    </w:p>
    <w:p w14:paraId="3C7712B7" w14:textId="77777777" w:rsidR="004658A2" w:rsidRPr="00F6449A" w:rsidRDefault="004658A2" w:rsidP="004658A2">
      <w:pPr>
        <w:spacing w:before="0" w:after="180"/>
        <w:ind w:firstLine="720"/>
        <w:rPr>
          <w:rFonts w:eastAsia="Aptos"/>
          <w:noProof/>
          <w:kern w:val="2"/>
          <w:szCs w:val="24"/>
          <w14:ligatures w14:val="standardContextual"/>
        </w:rPr>
      </w:pPr>
    </w:p>
    <w:p w14:paraId="3F15CA53"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12</w:t>
      </w:r>
    </w:p>
    <w:p w14:paraId="41FFB5CF"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Schimburile de date pe cale electronică</w:t>
      </w:r>
    </w:p>
    <w:p w14:paraId="09EE9002" w14:textId="77777777" w:rsidR="004658A2" w:rsidRPr="00F6449A" w:rsidRDefault="004658A2" w:rsidP="00F17306">
      <w:pPr>
        <w:pStyle w:val="Point0number"/>
        <w:numPr>
          <w:ilvl w:val="0"/>
          <w:numId w:val="11"/>
        </w:numPr>
        <w:rPr>
          <w:rFonts w:eastAsia="Aptos"/>
          <w:noProof/>
          <w:kern w:val="2"/>
          <w:szCs w:val="24"/>
          <w14:ligatures w14:val="standardContextual"/>
        </w:rPr>
      </w:pPr>
      <w:r w:rsidRPr="00F6449A">
        <w:rPr>
          <w:noProof/>
        </w:rPr>
        <w:t xml:space="preserve">Seychelles și Uniunea utilizează sisteme informatice securizate care automatizează schimbul în timp real de date referitoare la autorizații și activitățile navelor din Uniune sau schimbul prin mijloace electronice, în conformitate cu dispozițiile prezentului protocol. </w:t>
      </w:r>
    </w:p>
    <w:p w14:paraId="20174CFC"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Uniunea asigură transmiterea periodică către Seychelles a următoarelor informații:</w:t>
      </w:r>
    </w:p>
    <w:p w14:paraId="38F11220" w14:textId="77777777" w:rsidR="004658A2" w:rsidRPr="00F6449A" w:rsidRDefault="004658A2" w:rsidP="004C0A65">
      <w:pPr>
        <w:pStyle w:val="Point1letter"/>
        <w:rPr>
          <w:noProof/>
        </w:rPr>
      </w:pPr>
      <w:r w:rsidRPr="00F6449A">
        <w:rPr>
          <w:noProof/>
        </w:rPr>
        <w:t xml:space="preserve">în ceea ce privește activitățile navelor Uniunii în zona de pescuit a Seychelles: </w:t>
      </w:r>
    </w:p>
    <w:p w14:paraId="13512068" w14:textId="4ED14A1D" w:rsidR="004658A2" w:rsidRPr="00F6449A" w:rsidRDefault="004658A2" w:rsidP="00F17306">
      <w:pPr>
        <w:pStyle w:val="Tiret1"/>
        <w:numPr>
          <w:ilvl w:val="0"/>
          <w:numId w:val="39"/>
        </w:numPr>
        <w:rPr>
          <w:noProof/>
        </w:rPr>
      </w:pPr>
      <w:r w:rsidRPr="00F6449A">
        <w:rPr>
          <w:noProof/>
        </w:rPr>
        <w:t>pozițiile navelor, în conformitate cu dispozițiile prevăzute pentru sistemul de monitorizare a navelor (VMS) menționat în secțiunea 4 capitolul IV din anexă;</w:t>
      </w:r>
    </w:p>
    <w:p w14:paraId="2A54F3E6" w14:textId="4E151AAC" w:rsidR="004658A2" w:rsidRPr="00F6449A" w:rsidRDefault="004658A2" w:rsidP="004A695B">
      <w:pPr>
        <w:pStyle w:val="Tiret1"/>
        <w:rPr>
          <w:rFonts w:eastAsia="Aptos"/>
          <w:noProof/>
          <w:kern w:val="2"/>
          <w:szCs w:val="24"/>
          <w14:ligatures w14:val="standardContextual"/>
        </w:rPr>
      </w:pPr>
      <w:r w:rsidRPr="00F6449A">
        <w:rPr>
          <w:noProof/>
        </w:rPr>
        <w:t>capturile efectuate de navele Uniunii menționate în capitolul III din anexă;</w:t>
      </w:r>
    </w:p>
    <w:p w14:paraId="181D8849" w14:textId="1AAD04B0" w:rsidR="004658A2" w:rsidRPr="00F6449A" w:rsidRDefault="004658A2" w:rsidP="004A695B">
      <w:pPr>
        <w:pStyle w:val="Tiret1"/>
        <w:rPr>
          <w:rFonts w:eastAsia="Aptos"/>
          <w:noProof/>
          <w:kern w:val="2"/>
          <w:szCs w:val="24"/>
          <w14:ligatures w14:val="standardContextual"/>
        </w:rPr>
      </w:pPr>
      <w:r w:rsidRPr="00F6449A">
        <w:rPr>
          <w:noProof/>
        </w:rPr>
        <w:t xml:space="preserve">notificări de intrare și de ieșire din zona de pescuit a Seychelles pentru navele Uniunii, astfel cum se menționează în secțiunea 1 capitolul IV din anexă. </w:t>
      </w:r>
    </w:p>
    <w:p w14:paraId="4002282B" w14:textId="77777777" w:rsidR="004658A2" w:rsidRPr="00F6449A" w:rsidRDefault="004658A2" w:rsidP="004C0A65">
      <w:pPr>
        <w:pStyle w:val="Point1letter"/>
        <w:rPr>
          <w:rFonts w:eastAsia="Aptos"/>
          <w:noProof/>
          <w:kern w:val="2"/>
          <w:szCs w:val="24"/>
          <w14:ligatures w14:val="standardContextual"/>
        </w:rPr>
      </w:pPr>
      <w:r w:rsidRPr="00F6449A">
        <w:rPr>
          <w:noProof/>
        </w:rPr>
        <w:t xml:space="preserve">în ceea ce privește porturile din Seychelles: </w:t>
      </w:r>
    </w:p>
    <w:p w14:paraId="2DCBD6AF" w14:textId="38076A65" w:rsidR="004658A2" w:rsidRPr="00F6449A" w:rsidRDefault="004658A2" w:rsidP="004A695B">
      <w:pPr>
        <w:pStyle w:val="Tiret1"/>
        <w:rPr>
          <w:rFonts w:eastAsia="Aptos"/>
          <w:noProof/>
          <w:kern w:val="2"/>
          <w:szCs w:val="24"/>
          <w14:ligatures w14:val="standardContextual"/>
        </w:rPr>
      </w:pPr>
      <w:r w:rsidRPr="00F6449A">
        <w:rPr>
          <w:noProof/>
        </w:rPr>
        <w:t>notificările prealabile și declarațiile de transbordare pentru navele Uniunii, astfel cum se menționează în secțiunea 2 capitolul IV din anexă.</w:t>
      </w:r>
    </w:p>
    <w:p w14:paraId="7FF7C1F9" w14:textId="7F8E6054" w:rsidR="004658A2" w:rsidRPr="00F6449A" w:rsidRDefault="004658A2" w:rsidP="004A695B">
      <w:pPr>
        <w:pStyle w:val="Tiret1"/>
        <w:rPr>
          <w:rFonts w:eastAsia="Aptos"/>
          <w:noProof/>
          <w:kern w:val="2"/>
          <w:szCs w:val="24"/>
          <w14:ligatures w14:val="standardContextual"/>
        </w:rPr>
      </w:pPr>
      <w:r w:rsidRPr="00F6449A">
        <w:rPr>
          <w:noProof/>
        </w:rPr>
        <w:t>notificările prealabile de întoarcere în port și declarațiile de debarcare pentru navele Uniunii, astfel cum se menționează în secțiunea 2 capitolul IV din anexă.</w:t>
      </w:r>
    </w:p>
    <w:p w14:paraId="5ED97BD2"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 xml:space="preserve">Versiunea electronică a oricărui document transmis de părți va fi considerată în orice moment ca fiind echivalentă versiunii pe suport de hârtie. </w:t>
      </w:r>
    </w:p>
    <w:p w14:paraId="5870059F"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 xml:space="preserve">Seychelles și Uniunea își notifică reciproc fără întârziere orice defecțiune a sistemelor informatice menționate la alineatul (1). </w:t>
      </w:r>
    </w:p>
    <w:p w14:paraId="5C9498E6"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Modalitățile de transmitere a datelor, inclusiv dispozițiile privind continuitatea schimbului de informații, sunt stabilite în anexa la prezentul protocol.</w:t>
      </w:r>
    </w:p>
    <w:p w14:paraId="4BBA9E39"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Părțile încep să transmită datele din sistemul electronic de raportare (ERS) menționat în capitolul III din anexă.</w:t>
      </w:r>
    </w:p>
    <w:p w14:paraId="5154D569" w14:textId="77777777" w:rsidR="004658A2" w:rsidRPr="00F6449A" w:rsidRDefault="004658A2" w:rsidP="00D30909">
      <w:pPr>
        <w:spacing w:before="0" w:after="180" w:line="259" w:lineRule="auto"/>
        <w:ind w:left="720"/>
        <w:jc w:val="left"/>
        <w:rPr>
          <w:rFonts w:eastAsia="Aptos"/>
          <w:noProof/>
          <w:kern w:val="2"/>
          <w:szCs w:val="24"/>
          <w14:ligatures w14:val="standardContextual"/>
        </w:rPr>
      </w:pPr>
    </w:p>
    <w:p w14:paraId="3E8BFBC8"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13</w:t>
      </w:r>
    </w:p>
    <w:p w14:paraId="1B46EAF2"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Funcțiile comitetului mixt</w:t>
      </w:r>
    </w:p>
    <w:p w14:paraId="0AAFFDBD" w14:textId="77777777" w:rsidR="004658A2" w:rsidRPr="00F6449A" w:rsidRDefault="004658A2" w:rsidP="008E27EC">
      <w:pPr>
        <w:pStyle w:val="Point0number"/>
        <w:numPr>
          <w:ilvl w:val="0"/>
          <w:numId w:val="46"/>
        </w:numPr>
        <w:rPr>
          <w:rFonts w:eastAsia="Aptos"/>
          <w:noProof/>
          <w:kern w:val="2"/>
          <w:szCs w:val="24"/>
          <w14:ligatures w14:val="standardContextual"/>
        </w:rPr>
      </w:pPr>
      <w:r w:rsidRPr="00F6449A">
        <w:rPr>
          <w:noProof/>
        </w:rPr>
        <w:t>Pe lângă funcția prevăzută la articolul 12 din acord, comitetul mixt poate delibera sau poate lua decizii prin schimb de scrisori.</w:t>
      </w:r>
    </w:p>
    <w:p w14:paraId="1CA5FB80" w14:textId="77777777" w:rsidR="004658A2" w:rsidRPr="00F6449A" w:rsidRDefault="004658A2" w:rsidP="008E27EC">
      <w:pPr>
        <w:pStyle w:val="Point0number"/>
        <w:numPr>
          <w:ilvl w:val="0"/>
          <w:numId w:val="45"/>
        </w:numPr>
        <w:rPr>
          <w:rFonts w:eastAsia="Aptos"/>
          <w:noProof/>
          <w:kern w:val="2"/>
          <w:szCs w:val="24"/>
          <w14:ligatures w14:val="standardContextual"/>
        </w:rPr>
      </w:pPr>
      <w:bookmarkStart w:id="2" w:name="_Hlk225169232"/>
      <w:r w:rsidRPr="00F6449A">
        <w:rPr>
          <w:noProof/>
        </w:rPr>
        <w:t>Pe lângă funcția prevăzută la articolul 12 din acord</w:t>
      </w:r>
      <w:bookmarkEnd w:id="2"/>
      <w:r w:rsidRPr="00F6449A">
        <w:rPr>
          <w:noProof/>
        </w:rPr>
        <w:t xml:space="preserve">, comitetul mixt poate lua decizii privind garanții suplimentare pentru protecția datelor cu caracter personal prevăzute la articolul 11. </w:t>
      </w:r>
    </w:p>
    <w:p w14:paraId="26AE2E0D"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Deciziile luate de comitetul mixt se consemnează într-un proces-verbal semnat de părți.</w:t>
      </w:r>
    </w:p>
    <w:p w14:paraId="03296651" w14:textId="77777777" w:rsidR="004658A2" w:rsidRPr="00F6449A" w:rsidRDefault="004658A2" w:rsidP="004658A2">
      <w:pPr>
        <w:spacing w:before="0" w:after="180"/>
        <w:rPr>
          <w:rFonts w:eastAsia="Aptos"/>
          <w:noProof/>
          <w:kern w:val="2"/>
          <w:szCs w:val="24"/>
          <w14:ligatures w14:val="standardContextual"/>
        </w:rPr>
      </w:pPr>
    </w:p>
    <w:p w14:paraId="6646F0BD"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14</w:t>
      </w:r>
    </w:p>
    <w:p w14:paraId="4A8E6F29"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Suspendarea și revizuirea plății componentelor financiare</w:t>
      </w:r>
    </w:p>
    <w:p w14:paraId="554B42F9" w14:textId="77777777" w:rsidR="004658A2" w:rsidRPr="00F6449A" w:rsidRDefault="004658A2" w:rsidP="004658A2">
      <w:pPr>
        <w:spacing w:before="0" w:after="180"/>
        <w:rPr>
          <w:rFonts w:eastAsia="Aptos"/>
          <w:noProof/>
          <w:kern w:val="2"/>
          <w:szCs w:val="24"/>
          <w14:ligatures w14:val="standardContextual"/>
        </w:rPr>
      </w:pPr>
      <w:r w:rsidRPr="00F6449A">
        <w:rPr>
          <w:noProof/>
        </w:rPr>
        <w:t>În pofida articolului 16 din prezentul protocol, componenta financiară menționată la articolul 4 alineatul (1) literele (a) și (b) din prezentul protocol se suspendă sau se revizuiește după consultări între cele două părți, cu condiția ca Uniunea să fi plătit integral orice sume datorate în momentul suspendării:</w:t>
      </w:r>
    </w:p>
    <w:p w14:paraId="43552472" w14:textId="0210852A" w:rsidR="004658A2" w:rsidRPr="00F6449A" w:rsidRDefault="004658A2" w:rsidP="004A695B">
      <w:pPr>
        <w:pStyle w:val="Tiret1"/>
        <w:rPr>
          <w:rFonts w:eastAsia="Aptos"/>
          <w:noProof/>
          <w:kern w:val="2"/>
          <w:szCs w:val="24"/>
          <w14:ligatures w14:val="standardContextual"/>
        </w:rPr>
      </w:pPr>
      <w:r w:rsidRPr="00F6449A">
        <w:rPr>
          <w:noProof/>
        </w:rPr>
        <w:t>dacă există circumstanțe excepționale, altele decât fenomenele naturale, care împiedică activitățile de pescuit în zona de pescuit a Seychelles;</w:t>
      </w:r>
    </w:p>
    <w:p w14:paraId="34640906" w14:textId="141282C9" w:rsidR="004658A2" w:rsidRPr="00F6449A" w:rsidRDefault="004658A2" w:rsidP="004A695B">
      <w:pPr>
        <w:pStyle w:val="Tiret1"/>
        <w:rPr>
          <w:rFonts w:eastAsia="Aptos"/>
          <w:noProof/>
          <w:kern w:val="2"/>
          <w:szCs w:val="24"/>
          <w14:ligatures w14:val="standardContextual"/>
        </w:rPr>
      </w:pPr>
      <w:r w:rsidRPr="00F6449A">
        <w:rPr>
          <w:noProof/>
        </w:rPr>
        <w:t>în urma unor modificări semnificative ale politicii oricăreia dintre părți care afectează dispozițiile relevante ale prezentului protocol;</w:t>
      </w:r>
    </w:p>
    <w:p w14:paraId="7CBAFC53" w14:textId="25300DB2" w:rsidR="004658A2" w:rsidRPr="00F6449A" w:rsidRDefault="004658A2" w:rsidP="004A695B">
      <w:pPr>
        <w:pStyle w:val="Tiret1"/>
        <w:rPr>
          <w:rFonts w:eastAsia="Aptos"/>
          <w:noProof/>
          <w:kern w:val="2"/>
          <w:szCs w:val="24"/>
          <w14:ligatures w14:val="standardContextual"/>
        </w:rPr>
      </w:pPr>
      <w:r w:rsidRPr="00F6449A">
        <w:rPr>
          <w:noProof/>
        </w:rPr>
        <w:t>dacă Uniunea constată o încălcare a unor elemente esențiale și fundamentale ale drepturilor omului prevăzute la articolul 9 din Acordul de parteneriat între membrii grupului statelor din Africa, zona Caraibilor și Pacific, pe de o parte, și Comunitatea Europeană și statele membre ale acesteia, pe de altă parte, astfel cum a fost modificat ultima dată (denumit în continuare „Acordul de la Cotonou”) și urmând procedura stabilită la articolele 8 și 96 din acordul menționat. În acest caz, se suspendă toate activitățile de pescuit ale navelor Uniunii.</w:t>
      </w:r>
    </w:p>
    <w:p w14:paraId="2C6EF17E" w14:textId="3F8A33BD" w:rsidR="004658A2" w:rsidRPr="00F6449A" w:rsidRDefault="004658A2" w:rsidP="004A695B">
      <w:pPr>
        <w:pStyle w:val="Tiret1"/>
        <w:rPr>
          <w:rFonts w:eastAsia="Aptos"/>
          <w:noProof/>
          <w:kern w:val="2"/>
          <w:szCs w:val="24"/>
          <w14:ligatures w14:val="standardContextual"/>
        </w:rPr>
      </w:pPr>
      <w:r w:rsidRPr="00F6449A">
        <w:rPr>
          <w:noProof/>
        </w:rPr>
        <w:t>declanșarea mecanismelor prevăzute la articolul 101 alineatele (6) și (7) din Acordul din Samoa în cazul încălcării unor elemente esențiale sau în cazuri grave de corupție, astfel cum sunt definite în acordul respectiv;</w:t>
      </w:r>
    </w:p>
    <w:p w14:paraId="373333A2" w14:textId="33EFBDD7" w:rsidR="004658A2" w:rsidRPr="00F6449A" w:rsidRDefault="004658A2" w:rsidP="004A695B">
      <w:pPr>
        <w:pStyle w:val="Tiret1"/>
        <w:rPr>
          <w:rFonts w:eastAsia="Aptos"/>
          <w:noProof/>
          <w:kern w:val="2"/>
          <w:szCs w:val="24"/>
          <w14:ligatures w14:val="standardContextual"/>
        </w:rPr>
      </w:pPr>
      <w:r w:rsidRPr="00F6449A">
        <w:rPr>
          <w:noProof/>
        </w:rPr>
        <w:t>un diferend grav și nesoluționat între părți cu privire la aplicarea sau interpretarea protocolului.</w:t>
      </w:r>
    </w:p>
    <w:p w14:paraId="4250A4EB" w14:textId="77777777" w:rsidR="004658A2" w:rsidRPr="00F6449A" w:rsidRDefault="004658A2" w:rsidP="004658A2">
      <w:pPr>
        <w:spacing w:before="0" w:after="180"/>
        <w:jc w:val="center"/>
        <w:rPr>
          <w:rFonts w:eastAsia="Aptos"/>
          <w:b/>
          <w:bCs/>
          <w:noProof/>
          <w:kern w:val="2"/>
          <w:szCs w:val="24"/>
          <w14:ligatures w14:val="standardContextual"/>
        </w:rPr>
      </w:pPr>
    </w:p>
    <w:p w14:paraId="2AD3A7C2"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15</w:t>
      </w:r>
    </w:p>
    <w:p w14:paraId="14D795E5"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Evaluare la jumătatea perioadei</w:t>
      </w:r>
    </w:p>
    <w:p w14:paraId="2D9E328E" w14:textId="77777777" w:rsidR="004658A2" w:rsidRPr="00F6449A" w:rsidRDefault="004658A2" w:rsidP="004658A2">
      <w:pPr>
        <w:spacing w:before="0" w:after="180"/>
        <w:rPr>
          <w:rFonts w:eastAsia="Aptos"/>
          <w:noProof/>
          <w:kern w:val="2"/>
          <w:szCs w:val="24"/>
          <w14:ligatures w14:val="standardContextual"/>
        </w:rPr>
      </w:pPr>
      <w:r w:rsidRPr="00F6449A">
        <w:rPr>
          <w:noProof/>
        </w:rPr>
        <w:t>Părțile pot decide să efectueze o evaluare la jumătatea perioadei pentru a evalua funcționarea și eficacitatea prezentului protocol.</w:t>
      </w:r>
    </w:p>
    <w:p w14:paraId="29064C8D" w14:textId="77777777" w:rsidR="004658A2" w:rsidRPr="00F6449A" w:rsidRDefault="004658A2" w:rsidP="004658A2">
      <w:pPr>
        <w:spacing w:before="0" w:after="180"/>
        <w:rPr>
          <w:rFonts w:eastAsia="Aptos"/>
          <w:noProof/>
          <w:kern w:val="2"/>
          <w:szCs w:val="24"/>
          <w14:ligatures w14:val="standardContextual"/>
        </w:rPr>
      </w:pPr>
    </w:p>
    <w:p w14:paraId="71B38454"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16</w:t>
      </w:r>
    </w:p>
    <w:p w14:paraId="0EE872D2"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Suspendare</w:t>
      </w:r>
    </w:p>
    <w:p w14:paraId="06898FC6" w14:textId="77777777" w:rsidR="004658A2" w:rsidRPr="00F6449A" w:rsidRDefault="004658A2" w:rsidP="004658A2">
      <w:pPr>
        <w:spacing w:before="0" w:after="180"/>
        <w:rPr>
          <w:rFonts w:eastAsia="Aptos"/>
          <w:noProof/>
          <w:kern w:val="2"/>
          <w:szCs w:val="24"/>
          <w14:ligatures w14:val="standardContextual"/>
        </w:rPr>
      </w:pPr>
      <w:r w:rsidRPr="00F6449A">
        <w:rPr>
          <w:noProof/>
        </w:rPr>
        <w:t>Prezentul protocol poate fi suspendat la inițiativa uneia dintre părți în condițiile prevăzute la articolul 16 din acord.</w:t>
      </w:r>
    </w:p>
    <w:p w14:paraId="665D5C38" w14:textId="77777777" w:rsidR="004658A2" w:rsidRPr="00F6449A" w:rsidRDefault="004658A2" w:rsidP="004658A2">
      <w:pPr>
        <w:spacing w:before="0" w:after="180"/>
        <w:rPr>
          <w:rFonts w:eastAsia="Aptos"/>
          <w:noProof/>
          <w:kern w:val="2"/>
          <w:szCs w:val="24"/>
          <w14:ligatures w14:val="standardContextual"/>
        </w:rPr>
      </w:pPr>
    </w:p>
    <w:p w14:paraId="26A7C083"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17</w:t>
      </w:r>
    </w:p>
    <w:p w14:paraId="0C913836"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Denunțare</w:t>
      </w:r>
    </w:p>
    <w:p w14:paraId="3A262232" w14:textId="77777777" w:rsidR="004658A2" w:rsidRPr="00F6449A" w:rsidRDefault="004658A2" w:rsidP="004658A2">
      <w:pPr>
        <w:spacing w:before="0" w:after="180"/>
        <w:jc w:val="left"/>
        <w:rPr>
          <w:rFonts w:eastAsia="Aptos"/>
          <w:noProof/>
          <w:kern w:val="2"/>
          <w:szCs w:val="24"/>
          <w14:ligatures w14:val="standardContextual"/>
        </w:rPr>
      </w:pPr>
      <w:r w:rsidRPr="00F6449A">
        <w:rPr>
          <w:noProof/>
        </w:rPr>
        <w:t>Prezentul protocol poate fi denunțat la inițiativa uneia dintre părți în condițiile prevăzute la articolul 17 din acord.</w:t>
      </w:r>
    </w:p>
    <w:p w14:paraId="63FAA2F1" w14:textId="77777777" w:rsidR="004658A2" w:rsidRPr="00F6449A" w:rsidRDefault="004658A2" w:rsidP="004658A2">
      <w:pPr>
        <w:spacing w:before="0" w:after="180"/>
        <w:jc w:val="left"/>
        <w:rPr>
          <w:rFonts w:eastAsia="Aptos"/>
          <w:noProof/>
          <w:kern w:val="2"/>
          <w:szCs w:val="24"/>
          <w14:ligatures w14:val="standardContextual"/>
        </w:rPr>
      </w:pPr>
    </w:p>
    <w:p w14:paraId="2149DC08"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18</w:t>
      </w:r>
    </w:p>
    <w:p w14:paraId="298AE8A3"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Obligații în cazul expirării, al suspendării sau al denunțării prezentului protocol</w:t>
      </w:r>
    </w:p>
    <w:p w14:paraId="510B84DD" w14:textId="77777777" w:rsidR="004658A2" w:rsidRPr="00F6449A" w:rsidRDefault="004658A2" w:rsidP="00F17306">
      <w:pPr>
        <w:pStyle w:val="Point0number"/>
        <w:numPr>
          <w:ilvl w:val="0"/>
          <w:numId w:val="15"/>
        </w:numPr>
        <w:rPr>
          <w:rFonts w:eastAsia="Aptos"/>
          <w:noProof/>
          <w:kern w:val="2"/>
          <w:szCs w:val="24"/>
          <w14:ligatures w14:val="standardContextual"/>
        </w:rPr>
      </w:pPr>
      <w:r w:rsidRPr="00F6449A">
        <w:rPr>
          <w:noProof/>
        </w:rPr>
        <w:t>În cazul expirării, al suspendării sau al denunțării prezentului protocol în conformitate cu articolele 16 și, respectiv, 17, Uniunea și armatorii navelor Uniunii continuă să fie răspunzători pentru orice încălcare a dispozițiilor acordului sau ale prezentului protocol sau ale legislației Seychelles care a avut loc înainte de expirarea, suspendarea sau denunțarea prezentului protocol, precum și pentru orice taxă de autorizație de pescuit sau sumă restantă la momentul unei astfel de expirări, suspendări sau denunțări.</w:t>
      </w:r>
    </w:p>
    <w:p w14:paraId="41F4EF59" w14:textId="77777777" w:rsidR="004658A2" w:rsidRPr="00F6449A" w:rsidRDefault="004658A2" w:rsidP="008E27EC">
      <w:pPr>
        <w:pStyle w:val="Point0number"/>
        <w:numPr>
          <w:ilvl w:val="0"/>
          <w:numId w:val="45"/>
        </w:numPr>
        <w:rPr>
          <w:rFonts w:eastAsia="Aptos"/>
          <w:noProof/>
          <w:kern w:val="2"/>
          <w:szCs w:val="24"/>
          <w14:ligatures w14:val="standardContextual"/>
        </w:rPr>
      </w:pPr>
      <w:r w:rsidRPr="00F6449A">
        <w:rPr>
          <w:noProof/>
        </w:rPr>
        <w:t>Părțile continuă să pună în aplicare sprijinul sectorial prevăzut la articolul 4 alineatul (1) litera (b) și la articolul 5 din prezentul protocol, în special monitorizarea și raportarea execuției financiare și tehnice, precum și acțiunile de comunicare.</w:t>
      </w:r>
    </w:p>
    <w:p w14:paraId="6C8EF3BC" w14:textId="77777777" w:rsidR="004658A2" w:rsidRPr="00F6449A" w:rsidRDefault="004658A2" w:rsidP="004658A2">
      <w:pPr>
        <w:spacing w:before="0" w:after="180"/>
        <w:rPr>
          <w:rFonts w:eastAsia="Aptos"/>
          <w:noProof/>
          <w:kern w:val="2"/>
          <w:szCs w:val="24"/>
          <w14:ligatures w14:val="standardContextual"/>
        </w:rPr>
      </w:pPr>
    </w:p>
    <w:p w14:paraId="43295B4C"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19</w:t>
      </w:r>
    </w:p>
    <w:p w14:paraId="24A050F2"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Aplicarea provizorie</w:t>
      </w:r>
    </w:p>
    <w:p w14:paraId="354E21B1" w14:textId="77777777" w:rsidR="004658A2" w:rsidRPr="00F6449A" w:rsidRDefault="004658A2" w:rsidP="004658A2">
      <w:pPr>
        <w:spacing w:before="0" w:after="180"/>
        <w:rPr>
          <w:rFonts w:eastAsia="Aptos"/>
          <w:noProof/>
          <w:kern w:val="2"/>
          <w:szCs w:val="24"/>
          <w14:ligatures w14:val="standardContextual"/>
        </w:rPr>
      </w:pPr>
      <w:r w:rsidRPr="00F6449A">
        <w:rPr>
          <w:noProof/>
        </w:rPr>
        <w:t>Prezentul protocol se aplică cu titlu provizoriu de la data semnării sale de către părți.</w:t>
      </w:r>
    </w:p>
    <w:p w14:paraId="116F4B9C" w14:textId="77777777" w:rsidR="004658A2" w:rsidRPr="00F6449A" w:rsidRDefault="004658A2" w:rsidP="004658A2">
      <w:pPr>
        <w:spacing w:before="0" w:after="180"/>
        <w:jc w:val="center"/>
        <w:rPr>
          <w:rFonts w:eastAsia="Aptos"/>
          <w:b/>
          <w:bCs/>
          <w:noProof/>
          <w:kern w:val="2"/>
          <w:szCs w:val="24"/>
          <w14:ligatures w14:val="standardContextual"/>
        </w:rPr>
      </w:pPr>
    </w:p>
    <w:p w14:paraId="75B45E02"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20</w:t>
      </w:r>
    </w:p>
    <w:p w14:paraId="238777BA"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Durata</w:t>
      </w:r>
    </w:p>
    <w:p w14:paraId="1F08DDEF" w14:textId="77777777" w:rsidR="004658A2" w:rsidRPr="00F6449A" w:rsidRDefault="004658A2" w:rsidP="004658A2">
      <w:pPr>
        <w:spacing w:before="0" w:after="180"/>
        <w:rPr>
          <w:rFonts w:eastAsia="Aptos"/>
          <w:noProof/>
          <w:kern w:val="2"/>
          <w:szCs w:val="24"/>
          <w14:ligatures w14:val="standardContextual"/>
        </w:rPr>
      </w:pPr>
      <w:r w:rsidRPr="00F6449A">
        <w:rPr>
          <w:noProof/>
        </w:rPr>
        <w:t>Prezentul protocol se aplică pentru o perioadă de patru ani de la data aplicării sale cu titlu provizoriu, cu excepția cazului în care este denunțat în conformitate cu articolul 17.</w:t>
      </w:r>
    </w:p>
    <w:p w14:paraId="3236D89E" w14:textId="77777777" w:rsidR="004658A2" w:rsidRPr="00F6449A" w:rsidRDefault="004658A2" w:rsidP="004658A2">
      <w:pPr>
        <w:spacing w:before="0" w:after="180"/>
        <w:rPr>
          <w:rFonts w:eastAsia="Aptos"/>
          <w:noProof/>
          <w:kern w:val="2"/>
          <w:szCs w:val="24"/>
          <w14:ligatures w14:val="standardContextual"/>
        </w:rPr>
      </w:pPr>
    </w:p>
    <w:p w14:paraId="7D20E11D"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21</w:t>
      </w:r>
    </w:p>
    <w:p w14:paraId="71690CD1"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Intrarea în vigoare</w:t>
      </w:r>
    </w:p>
    <w:p w14:paraId="661DB4B8" w14:textId="77777777" w:rsidR="004658A2" w:rsidRPr="00F6449A" w:rsidRDefault="004658A2" w:rsidP="004658A2">
      <w:pPr>
        <w:spacing w:before="0" w:after="180"/>
        <w:rPr>
          <w:rFonts w:eastAsia="Aptos"/>
          <w:noProof/>
          <w:kern w:val="2"/>
          <w:szCs w:val="24"/>
          <w14:ligatures w14:val="standardContextual"/>
        </w:rPr>
      </w:pPr>
      <w:r w:rsidRPr="00F6449A">
        <w:rPr>
          <w:noProof/>
        </w:rPr>
        <w:t>Prezentul protocol intră în vigoare la data la care părțile își notifică reciproc îndeplinirea procedurilor necesare în acest scop.</w:t>
      </w:r>
    </w:p>
    <w:p w14:paraId="1CAAEE5B" w14:textId="77777777" w:rsidR="004658A2" w:rsidRPr="00F6449A" w:rsidRDefault="004658A2" w:rsidP="004658A2">
      <w:pPr>
        <w:spacing w:before="0" w:after="180"/>
        <w:rPr>
          <w:rFonts w:eastAsia="Aptos"/>
          <w:noProof/>
          <w:kern w:val="2"/>
          <w:szCs w:val="24"/>
          <w14:ligatures w14:val="standardContextual"/>
        </w:rPr>
      </w:pPr>
    </w:p>
    <w:p w14:paraId="6486E808"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Articolul 22</w:t>
      </w:r>
    </w:p>
    <w:p w14:paraId="268065FB" w14:textId="77777777" w:rsidR="004658A2" w:rsidRPr="00F6449A" w:rsidRDefault="004658A2" w:rsidP="004658A2">
      <w:pPr>
        <w:spacing w:before="0" w:after="180"/>
        <w:jc w:val="center"/>
        <w:rPr>
          <w:rFonts w:eastAsia="Aptos"/>
          <w:b/>
          <w:bCs/>
          <w:noProof/>
          <w:kern w:val="2"/>
          <w:szCs w:val="24"/>
          <w14:ligatures w14:val="standardContextual"/>
        </w:rPr>
      </w:pPr>
      <w:r w:rsidRPr="00F6449A">
        <w:rPr>
          <w:b/>
          <w:noProof/>
        </w:rPr>
        <w:t>Texte autentice</w:t>
      </w:r>
    </w:p>
    <w:p w14:paraId="26D51751" w14:textId="77777777" w:rsidR="004658A2" w:rsidRPr="00F6449A" w:rsidRDefault="004658A2" w:rsidP="004658A2">
      <w:pPr>
        <w:spacing w:before="0" w:after="180"/>
        <w:rPr>
          <w:rFonts w:eastAsia="Aptos"/>
          <w:noProof/>
          <w:kern w:val="2"/>
          <w:szCs w:val="24"/>
          <w14:ligatures w14:val="standardContextual"/>
        </w:rPr>
      </w:pPr>
      <w:r w:rsidRPr="00F6449A">
        <w:rPr>
          <w:noProof/>
        </w:rPr>
        <w:t>Prezentul protocol se întocmește în dublu exemplar în limbile bulgară, cehă, croată, daneză, engleză, estonă, finlandeză, franceză, germană, greacă, irlandeză, italiană, letonă, lituaniană, maghiară, malteză, olandeză, polonă, portugheză, română, slovacă, slovenă, spaniolă și suedeză, fiecare text fiind în egală măsură autentic.</w:t>
      </w:r>
    </w:p>
    <w:p w14:paraId="57EC3CB1" w14:textId="77777777" w:rsidR="004658A2" w:rsidRPr="00F6449A" w:rsidRDefault="004658A2">
      <w:pPr>
        <w:spacing w:before="0" w:after="200" w:line="276" w:lineRule="auto"/>
        <w:jc w:val="left"/>
        <w:rPr>
          <w:rFonts w:eastAsia="Aptos"/>
          <w:noProof/>
          <w:kern w:val="2"/>
          <w:szCs w:val="24"/>
          <w14:ligatures w14:val="standardContextual"/>
        </w:rPr>
      </w:pPr>
      <w:r w:rsidRPr="00F6449A">
        <w:rPr>
          <w:noProof/>
        </w:rPr>
        <w:br w:type="page"/>
      </w:r>
    </w:p>
    <w:p w14:paraId="1CE129F8" w14:textId="77777777" w:rsidR="0063585B" w:rsidRPr="00F6449A" w:rsidRDefault="0063585B" w:rsidP="004658A2">
      <w:pPr>
        <w:spacing w:before="0" w:after="180"/>
        <w:rPr>
          <w:rFonts w:eastAsia="Aptos"/>
          <w:noProof/>
          <w:kern w:val="2"/>
          <w:szCs w:val="24"/>
          <w14:ligatures w14:val="standardContextual"/>
        </w:rPr>
        <w:sectPr w:rsidR="0063585B" w:rsidRPr="00F6449A" w:rsidSect="00A778F3">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513D681" w14:textId="77777777" w:rsidR="004658A2" w:rsidRPr="00F6449A" w:rsidRDefault="004658A2" w:rsidP="0063585B">
      <w:pPr>
        <w:pStyle w:val="Annexetitre"/>
        <w:rPr>
          <w:noProof/>
        </w:rPr>
      </w:pPr>
      <w:r w:rsidRPr="00F6449A">
        <w:rPr>
          <w:noProof/>
        </w:rPr>
        <w:t>ANEXĂ</w:t>
      </w:r>
    </w:p>
    <w:p w14:paraId="6518CA4F" w14:textId="77777777" w:rsidR="004658A2" w:rsidRPr="00F6449A" w:rsidRDefault="004658A2" w:rsidP="004658A2">
      <w:pPr>
        <w:spacing w:before="0" w:after="160" w:line="259" w:lineRule="auto"/>
        <w:jc w:val="left"/>
        <w:rPr>
          <w:rFonts w:eastAsia="Aptos"/>
          <w:b/>
          <w:bCs/>
          <w:noProof/>
          <w:kern w:val="2"/>
          <w:szCs w:val="24"/>
          <w14:ligatures w14:val="standardContextual"/>
        </w:rPr>
      </w:pPr>
    </w:p>
    <w:p w14:paraId="0316226D"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CONDIȚII PENTRU DESFĂȘURAREA ACTIVITĂȚILOR DE PESCUIT DE CĂTRE NAVELE UNIUNII ÎN ZONA DE PESCUIT A SEYCHELLES</w:t>
      </w:r>
    </w:p>
    <w:p w14:paraId="03336E64" w14:textId="77777777" w:rsidR="004658A2" w:rsidRPr="00F6449A" w:rsidRDefault="004658A2" w:rsidP="004658A2">
      <w:pPr>
        <w:spacing w:before="0" w:after="160" w:line="259" w:lineRule="auto"/>
        <w:jc w:val="center"/>
        <w:rPr>
          <w:rFonts w:eastAsia="Aptos"/>
          <w:b/>
          <w:bCs/>
          <w:noProof/>
          <w:kern w:val="2"/>
          <w:szCs w:val="24"/>
          <w14:ligatures w14:val="standardContextual"/>
        </w:rPr>
      </w:pPr>
    </w:p>
    <w:p w14:paraId="671EAE0C"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CAPITOLUL I</w:t>
      </w:r>
    </w:p>
    <w:p w14:paraId="1F07EA48"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DISPOZIȚII GENERALE</w:t>
      </w:r>
    </w:p>
    <w:p w14:paraId="0DB39BE2" w14:textId="77777777" w:rsidR="004658A2" w:rsidRPr="00F6449A" w:rsidRDefault="004658A2" w:rsidP="004658A2">
      <w:pPr>
        <w:spacing w:before="0" w:after="160" w:line="259" w:lineRule="auto"/>
        <w:jc w:val="left"/>
        <w:rPr>
          <w:rFonts w:eastAsia="Aptos"/>
          <w:noProof/>
          <w:kern w:val="2"/>
          <w:szCs w:val="24"/>
          <w14:ligatures w14:val="standardContextual"/>
        </w:rPr>
      </w:pPr>
    </w:p>
    <w:p w14:paraId="3E6FEAC5"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SECȚIUNEA 1</w:t>
      </w:r>
    </w:p>
    <w:p w14:paraId="668E4DD9"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AUTORITATEA COMPETENTĂ</w:t>
      </w:r>
    </w:p>
    <w:p w14:paraId="7C4D6634" w14:textId="77777777" w:rsidR="004658A2" w:rsidRPr="00F6449A" w:rsidRDefault="004658A2" w:rsidP="004658A2">
      <w:pPr>
        <w:spacing w:before="0" w:after="0" w:line="259" w:lineRule="auto"/>
        <w:jc w:val="center"/>
        <w:rPr>
          <w:rFonts w:eastAsia="Aptos"/>
          <w:noProof/>
          <w:kern w:val="2"/>
          <w:szCs w:val="24"/>
          <w14:ligatures w14:val="standardContextual"/>
        </w:rPr>
      </w:pPr>
    </w:p>
    <w:p w14:paraId="4056DA11"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În scopurile prezentei anexe și a apendicelor și în absența unor indicații contrare, toate trimiterile la o autoritate competentă desemnează:</w:t>
      </w:r>
    </w:p>
    <w:p w14:paraId="5EF89DB5" w14:textId="77777777" w:rsidR="004658A2" w:rsidRPr="00F6449A" w:rsidRDefault="004658A2" w:rsidP="00F17306">
      <w:pPr>
        <w:pStyle w:val="Tiret1"/>
        <w:numPr>
          <w:ilvl w:val="0"/>
          <w:numId w:val="32"/>
        </w:numPr>
        <w:rPr>
          <w:noProof/>
        </w:rPr>
      </w:pPr>
      <w:r w:rsidRPr="00F6449A">
        <w:rPr>
          <w:noProof/>
        </w:rPr>
        <w:t>Pentru Uniune: Comisia Europeană, dacă este cazul prin intermediul Delegației Uniunii Europene în Republica Mauritius și în Republica Seychelles (Delegația UE);</w:t>
      </w:r>
    </w:p>
    <w:p w14:paraId="02C7194D" w14:textId="77777777" w:rsidR="004658A2" w:rsidRPr="00F6449A" w:rsidRDefault="004658A2" w:rsidP="0008052D">
      <w:pPr>
        <w:pStyle w:val="Tiret1"/>
        <w:rPr>
          <w:rFonts w:eastAsia="Aptos"/>
          <w:noProof/>
          <w:kern w:val="2"/>
          <w:szCs w:val="24"/>
          <w14:ligatures w14:val="standardContextual"/>
        </w:rPr>
      </w:pPr>
      <w:r w:rsidRPr="00F6449A">
        <w:rPr>
          <w:noProof/>
        </w:rPr>
        <w:t>Pentru Seychelles: Ministerul responsabil cu pescuitul, dacă este cazul Autoritatea pentru pescuit din Seychelles.</w:t>
      </w:r>
    </w:p>
    <w:p w14:paraId="2B224BB5" w14:textId="77777777" w:rsidR="0063585B" w:rsidRPr="00F6449A" w:rsidRDefault="0063585B" w:rsidP="0063585B">
      <w:pPr>
        <w:spacing w:before="0" w:after="0" w:line="259" w:lineRule="auto"/>
        <w:ind w:left="720"/>
        <w:contextualSpacing/>
        <w:jc w:val="left"/>
        <w:rPr>
          <w:rFonts w:eastAsia="Aptos"/>
          <w:noProof/>
          <w:kern w:val="2"/>
          <w:szCs w:val="24"/>
          <w14:ligatures w14:val="standardContextual"/>
        </w:rPr>
      </w:pPr>
    </w:p>
    <w:p w14:paraId="5DBF2317"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 xml:space="preserve">DEFINIȚII </w:t>
      </w:r>
    </w:p>
    <w:p w14:paraId="08B20D04"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31A9F5E5" w14:textId="71B81B2D" w:rsidR="004658A2" w:rsidRPr="00F6449A" w:rsidRDefault="004658A2" w:rsidP="00F17306">
      <w:pPr>
        <w:pStyle w:val="NumPar1"/>
        <w:numPr>
          <w:ilvl w:val="0"/>
          <w:numId w:val="42"/>
        </w:numPr>
        <w:rPr>
          <w:noProof/>
        </w:rPr>
      </w:pPr>
      <w:r w:rsidRPr="00F6449A">
        <w:rPr>
          <w:noProof/>
        </w:rPr>
        <w:t>„Autorizație de pescuit” înseamnă un drept valabil în temeiul legislației din Seychelles care autorizează desfășurarea de activități de pescuit în conformitate cu condițiile autorizației de pescuit respective prevăzute în temeiul prezentului protocol.</w:t>
      </w:r>
    </w:p>
    <w:p w14:paraId="3E696624" w14:textId="77777777" w:rsidR="004658A2" w:rsidRPr="00F6449A" w:rsidRDefault="004658A2" w:rsidP="00890FEC">
      <w:pPr>
        <w:pStyle w:val="NumPar1"/>
        <w:rPr>
          <w:rFonts w:eastAsia="Aptos"/>
          <w:noProof/>
          <w:kern w:val="2"/>
          <w:szCs w:val="24"/>
          <w14:ligatures w14:val="standardContextual"/>
        </w:rPr>
      </w:pPr>
      <w:r w:rsidRPr="00F6449A">
        <w:rPr>
          <w:noProof/>
        </w:rPr>
        <w:t>„Captură accidentală” înseamnă capturarea neintenționată a altor specii decât tonul și speciile înrudite cu tonul.</w:t>
      </w:r>
    </w:p>
    <w:p w14:paraId="7DA4B991" w14:textId="77777777" w:rsidR="004A695B" w:rsidRPr="00F6449A" w:rsidRDefault="004A695B" w:rsidP="004A695B">
      <w:pPr>
        <w:pStyle w:val="Text1"/>
        <w:rPr>
          <w:noProof/>
        </w:rPr>
      </w:pPr>
    </w:p>
    <w:p w14:paraId="0ED1DF0A"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SECȚIUNEA 2</w:t>
      </w:r>
    </w:p>
    <w:p w14:paraId="24664C70"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SOLICITAREA ȘI ELIBERAREA AUTORIZAȚIILOR DE PESCUIT</w:t>
      </w:r>
    </w:p>
    <w:p w14:paraId="038F3B4F" w14:textId="77777777" w:rsidR="004658A2" w:rsidRPr="00F6449A" w:rsidRDefault="004658A2" w:rsidP="004658A2">
      <w:pPr>
        <w:spacing w:before="0" w:after="0" w:line="259" w:lineRule="auto"/>
        <w:rPr>
          <w:rFonts w:eastAsia="Aptos"/>
          <w:noProof/>
          <w:kern w:val="2"/>
          <w:szCs w:val="24"/>
          <w14:ligatures w14:val="standardContextual"/>
        </w:rPr>
      </w:pPr>
    </w:p>
    <w:p w14:paraId="28E2F847" w14:textId="77777777" w:rsidR="004658A2" w:rsidRPr="00F6449A" w:rsidRDefault="004658A2" w:rsidP="004658A2">
      <w:pPr>
        <w:spacing w:before="0" w:after="240" w:line="259" w:lineRule="auto"/>
        <w:rPr>
          <w:rFonts w:eastAsia="Aptos"/>
          <w:b/>
          <w:bCs/>
          <w:noProof/>
          <w:kern w:val="2"/>
          <w:szCs w:val="24"/>
          <w14:ligatures w14:val="standardContextual"/>
        </w:rPr>
      </w:pPr>
      <w:r w:rsidRPr="00F6449A">
        <w:rPr>
          <w:b/>
          <w:noProof/>
        </w:rPr>
        <w:t>Condiții de obținere a unei autorizații de pescuit</w:t>
      </w:r>
    </w:p>
    <w:p w14:paraId="265B8693" w14:textId="77777777" w:rsidR="004658A2" w:rsidRPr="00F6449A" w:rsidRDefault="004658A2" w:rsidP="00F17306">
      <w:pPr>
        <w:pStyle w:val="NumPar1"/>
        <w:numPr>
          <w:ilvl w:val="0"/>
          <w:numId w:val="16"/>
        </w:numPr>
        <w:rPr>
          <w:rFonts w:eastAsia="Aptos"/>
          <w:noProof/>
          <w:kern w:val="2"/>
          <w:szCs w:val="24"/>
          <w14:ligatures w14:val="standardContextual"/>
        </w:rPr>
      </w:pPr>
      <w:r w:rsidRPr="00F6449A">
        <w:rPr>
          <w:noProof/>
        </w:rPr>
        <w:t>Numai navele eligibile din Uniune pot obține o autorizație să pescuiască în zona de pescuit a Seychelles.</w:t>
      </w:r>
    </w:p>
    <w:p w14:paraId="20467385" w14:textId="77777777" w:rsidR="004658A2" w:rsidRPr="00F6449A" w:rsidRDefault="004658A2" w:rsidP="000F34A7">
      <w:pPr>
        <w:pStyle w:val="NumPar1"/>
        <w:rPr>
          <w:rFonts w:eastAsia="Aptos"/>
          <w:noProof/>
          <w:kern w:val="2"/>
          <w:szCs w:val="24"/>
          <w14:ligatures w14:val="standardContextual"/>
        </w:rPr>
      </w:pPr>
      <w:r w:rsidRPr="00F6449A">
        <w:rPr>
          <w:noProof/>
        </w:rPr>
        <w:t>Pentru a fi eligibile, navele Uniunii trebuie să îndeplinească următoarele condiții:</w:t>
      </w:r>
    </w:p>
    <w:p w14:paraId="49CA7F0C" w14:textId="77777777" w:rsidR="004658A2" w:rsidRPr="00F6449A" w:rsidRDefault="004658A2" w:rsidP="00705BA6">
      <w:pPr>
        <w:pStyle w:val="Point1letter"/>
        <w:rPr>
          <w:noProof/>
        </w:rPr>
      </w:pPr>
      <w:r w:rsidRPr="00F6449A">
        <w:rPr>
          <w:noProof/>
        </w:rPr>
        <w:t>armatorul, comandantul și nava în sine nu au interdicție de a pescui în Seychelles;</w:t>
      </w:r>
    </w:p>
    <w:p w14:paraId="7878BF01" w14:textId="77777777" w:rsidR="004658A2" w:rsidRPr="00F6449A" w:rsidRDefault="004658A2" w:rsidP="00705BA6">
      <w:pPr>
        <w:pStyle w:val="Point1letter"/>
        <w:rPr>
          <w:rFonts w:eastAsia="Aptos"/>
          <w:noProof/>
          <w:kern w:val="2"/>
          <w:szCs w:val="24"/>
          <w14:ligatures w14:val="standardContextual"/>
        </w:rPr>
      </w:pPr>
      <w:r w:rsidRPr="00F6449A">
        <w:rPr>
          <w:noProof/>
        </w:rPr>
        <w:t>armatorul, comandantul și nava în sine respectă legislația din Seychelles și și‐au îndeplinit toate obligațiile anterioare care decurg din activitățile lor de pescuit în Seychelles în temeiul acordului;</w:t>
      </w:r>
    </w:p>
    <w:p w14:paraId="4B448CCA" w14:textId="77777777" w:rsidR="004658A2" w:rsidRPr="00F6449A" w:rsidRDefault="004658A2" w:rsidP="00705BA6">
      <w:pPr>
        <w:pStyle w:val="Point1letter"/>
        <w:rPr>
          <w:rFonts w:eastAsia="Aptos"/>
          <w:noProof/>
          <w:kern w:val="2"/>
          <w:szCs w:val="24"/>
          <w14:ligatures w14:val="standardContextual"/>
        </w:rPr>
      </w:pPr>
      <w:r w:rsidRPr="00F6449A">
        <w:rPr>
          <w:noProof/>
        </w:rPr>
        <w:t>autorizațiile de pescuit menționate la articolul 6 din acord sunt eliberate cu condiția ca nava în cauză să fie înscrisă în registrul navelor de pescuit al Uniunii și în conformitate cu Regulamentul (UE) 2017/2403 al Parlamentului European și al Consiliului;</w:t>
      </w:r>
    </w:p>
    <w:p w14:paraId="1FD9EBF0" w14:textId="77777777" w:rsidR="004658A2" w:rsidRPr="00F6449A" w:rsidRDefault="004658A2" w:rsidP="00705BA6">
      <w:pPr>
        <w:pStyle w:val="Point1letter"/>
        <w:rPr>
          <w:rFonts w:eastAsia="Aptos"/>
          <w:noProof/>
          <w:kern w:val="2"/>
          <w:szCs w:val="24"/>
          <w14:ligatures w14:val="standardContextual"/>
        </w:rPr>
      </w:pPr>
      <w:r w:rsidRPr="00F6449A">
        <w:rPr>
          <w:noProof/>
        </w:rPr>
        <w:t>nava în cauză este inclusă în registrul navelor de pescuit autorizate al IOTC și nu figurează pe lista navelor INN a IOTC sau a oricărei alte organizații regionale de gestionare a pescuitului (ORGP).</w:t>
      </w:r>
    </w:p>
    <w:p w14:paraId="063D25C4" w14:textId="77777777" w:rsidR="004658A2" w:rsidRPr="00F6449A" w:rsidRDefault="004658A2" w:rsidP="004658A2">
      <w:pPr>
        <w:spacing w:before="0" w:after="240" w:line="259" w:lineRule="auto"/>
        <w:rPr>
          <w:rFonts w:eastAsia="Aptos"/>
          <w:b/>
          <w:bCs/>
          <w:noProof/>
          <w:kern w:val="2"/>
          <w:szCs w:val="24"/>
          <w14:ligatures w14:val="standardContextual"/>
        </w:rPr>
      </w:pPr>
      <w:r w:rsidRPr="00F6449A">
        <w:rPr>
          <w:b/>
          <w:noProof/>
        </w:rPr>
        <w:t>Cererea de acordare a autorizației de pescuit</w:t>
      </w:r>
    </w:p>
    <w:p w14:paraId="72DE7FEE" w14:textId="77777777" w:rsidR="004658A2" w:rsidRPr="00F6449A" w:rsidRDefault="004658A2" w:rsidP="004658A2">
      <w:pPr>
        <w:pStyle w:val="NumPar1"/>
        <w:spacing w:before="0" w:after="0" w:line="259" w:lineRule="auto"/>
        <w:rPr>
          <w:rFonts w:eastAsia="Aptos"/>
          <w:noProof/>
          <w:kern w:val="2"/>
          <w:szCs w:val="24"/>
          <w14:ligatures w14:val="standardContextual"/>
        </w:rPr>
      </w:pPr>
      <w:r w:rsidRPr="00F6449A">
        <w:rPr>
          <w:noProof/>
        </w:rPr>
        <w:t>Toate navele Uniunii care solicită o autorizație de pescuit trebuie să fie reprezentate de un agent rezident în Seychelles. Numele și adresa respectivului agent trebuie indicate în cerere.</w:t>
      </w:r>
    </w:p>
    <w:p w14:paraId="5CDEC259" w14:textId="77777777" w:rsidR="004658A2" w:rsidRPr="00F6449A" w:rsidRDefault="004658A2" w:rsidP="004658A2">
      <w:pPr>
        <w:pStyle w:val="NumPar1"/>
        <w:spacing w:before="0" w:after="0" w:line="259" w:lineRule="auto"/>
        <w:rPr>
          <w:rFonts w:eastAsia="Aptos"/>
          <w:noProof/>
          <w:kern w:val="2"/>
          <w:szCs w:val="24"/>
          <w14:ligatures w14:val="standardContextual"/>
        </w:rPr>
      </w:pPr>
      <w:r w:rsidRPr="00F6449A">
        <w:rPr>
          <w:noProof/>
        </w:rPr>
        <w:t>Uniunea transmite autorităților competente din Seychelles o cerere de autorizație de pescuit pentru fiecare navă a Uniunii care dorește să pescuiască în temeiul acordului, cu cel puțin 21 de zile calendaristice înainte de data preconizată pentru începerea activităților de pescuit.</w:t>
      </w:r>
    </w:p>
    <w:p w14:paraId="68D2B7F5" w14:textId="77777777" w:rsidR="004658A2" w:rsidRPr="00F6449A" w:rsidRDefault="004658A2" w:rsidP="004658A2">
      <w:pPr>
        <w:pStyle w:val="NumPar1"/>
        <w:spacing w:before="0" w:after="0" w:line="259" w:lineRule="auto"/>
        <w:jc w:val="left"/>
        <w:rPr>
          <w:rFonts w:eastAsia="Aptos"/>
          <w:noProof/>
          <w:kern w:val="2"/>
          <w:szCs w:val="24"/>
          <w14:ligatures w14:val="standardContextual"/>
        </w:rPr>
      </w:pPr>
      <w:r w:rsidRPr="00F6449A">
        <w:rPr>
          <w:noProof/>
        </w:rPr>
        <w:t xml:space="preserve">Autorizațiile de pescuit au o perioadă de valabilitate 12 luni. Armatorii din Uniune plătesc integral taxele anticipate datorate pentru perioada autorizației. </w:t>
      </w:r>
    </w:p>
    <w:p w14:paraId="76E813DB" w14:textId="77777777" w:rsidR="004658A2" w:rsidRPr="00F6449A" w:rsidRDefault="004658A2" w:rsidP="0063585B">
      <w:pPr>
        <w:pStyle w:val="NumPar1"/>
        <w:spacing w:before="0" w:after="0" w:line="259" w:lineRule="auto"/>
        <w:contextualSpacing/>
        <w:jc w:val="left"/>
        <w:rPr>
          <w:rFonts w:eastAsia="Aptos"/>
          <w:noProof/>
          <w:kern w:val="2"/>
          <w:szCs w:val="24"/>
          <w14:ligatures w14:val="standardContextual"/>
        </w:rPr>
      </w:pPr>
      <w:r w:rsidRPr="00F6449A">
        <w:rPr>
          <w:noProof/>
        </w:rPr>
        <w:t>Data începerii acestei perioade este definită de data aplicării cu titlu provizoriu a prezentului protocol, iar autorizația se eliberează dacă sunt îndeplinite condițiile de depunere a cererii prevăzute la alineatul (7). Toate autorizațiile de pescuit ulterioare expiră la data aniversară a prezentului protocol.</w:t>
      </w:r>
    </w:p>
    <w:p w14:paraId="404EC14E" w14:textId="77777777" w:rsidR="004658A2" w:rsidRPr="00F6449A" w:rsidRDefault="004658A2" w:rsidP="0063585B">
      <w:pPr>
        <w:pStyle w:val="NumPar1"/>
        <w:spacing w:before="0" w:after="0" w:line="259" w:lineRule="auto"/>
        <w:contextualSpacing/>
        <w:jc w:val="left"/>
        <w:rPr>
          <w:rFonts w:eastAsia="Aptos"/>
          <w:noProof/>
          <w:kern w:val="2"/>
          <w:szCs w:val="24"/>
          <w14:ligatures w14:val="standardContextual"/>
        </w:rPr>
      </w:pPr>
      <w:r w:rsidRPr="00F6449A">
        <w:rPr>
          <w:noProof/>
        </w:rPr>
        <w:t>Fiecare cerere de autorizație de pescuit trebuie prezentată autorităților competente din Seychelles utilizând un formular întocmit în conformitate cu apendicele 1 și trebuie însoțită de următoarele documente:</w:t>
      </w:r>
    </w:p>
    <w:p w14:paraId="285A93D8" w14:textId="77777777" w:rsidR="004658A2" w:rsidRPr="00F6449A" w:rsidRDefault="004658A2" w:rsidP="008E27EC">
      <w:pPr>
        <w:pStyle w:val="Point1letter"/>
        <w:numPr>
          <w:ilvl w:val="3"/>
          <w:numId w:val="47"/>
        </w:numPr>
        <w:rPr>
          <w:rFonts w:eastAsia="Aptos"/>
          <w:noProof/>
          <w:kern w:val="2"/>
          <w:szCs w:val="24"/>
          <w14:ligatures w14:val="standardContextual"/>
        </w:rPr>
      </w:pPr>
      <w:r w:rsidRPr="00F6449A">
        <w:rPr>
          <w:noProof/>
        </w:rPr>
        <w:t>dovada plății taxei anticipate pentru perioada de valabilitate a autorizației de pescuit;</w:t>
      </w:r>
    </w:p>
    <w:p w14:paraId="35E69C63" w14:textId="77777777" w:rsidR="004658A2" w:rsidRPr="00F6449A" w:rsidRDefault="004658A2" w:rsidP="00705BA6">
      <w:pPr>
        <w:pStyle w:val="Point1letter"/>
        <w:rPr>
          <w:rFonts w:eastAsia="Aptos"/>
          <w:noProof/>
          <w:kern w:val="2"/>
          <w:szCs w:val="24"/>
          <w14:ligatures w14:val="standardContextual"/>
        </w:rPr>
      </w:pPr>
      <w:r w:rsidRPr="00F6449A">
        <w:rPr>
          <w:noProof/>
        </w:rPr>
        <w:t xml:space="preserve"> o fotografie digitală color recentă a navei, cu o rezoluție adecvată, care să arate o vedere laterală detaliată a navei, inclusiv numele navei și numărul de identificare IOTC al acesteia, vizibile pe coca navei; </w:t>
      </w:r>
    </w:p>
    <w:p w14:paraId="6B0A506A" w14:textId="77777777" w:rsidR="004658A2" w:rsidRPr="00F6449A" w:rsidRDefault="004658A2" w:rsidP="00705BA6">
      <w:pPr>
        <w:pStyle w:val="Point1letter"/>
        <w:rPr>
          <w:rFonts w:eastAsia="Aptos"/>
          <w:noProof/>
          <w:kern w:val="2"/>
          <w:szCs w:val="24"/>
          <w14:ligatures w14:val="standardContextual"/>
        </w:rPr>
      </w:pPr>
      <w:r w:rsidRPr="00F6449A">
        <w:rPr>
          <w:noProof/>
        </w:rPr>
        <w:t>copia certificatul de asigurare al navei;</w:t>
      </w:r>
    </w:p>
    <w:p w14:paraId="05BBD32B" w14:textId="77777777" w:rsidR="004658A2" w:rsidRPr="00F6449A" w:rsidRDefault="004658A2" w:rsidP="00705BA6">
      <w:pPr>
        <w:pStyle w:val="Point1letter"/>
        <w:rPr>
          <w:rFonts w:eastAsia="Aptos"/>
          <w:noProof/>
          <w:kern w:val="2"/>
          <w:szCs w:val="24"/>
          <w14:ligatures w14:val="standardContextual"/>
        </w:rPr>
      </w:pPr>
      <w:r w:rsidRPr="00F6449A">
        <w:rPr>
          <w:noProof/>
        </w:rPr>
        <w:t>copia certificatului de navigabilitate al navei;</w:t>
      </w:r>
    </w:p>
    <w:p w14:paraId="11A0D863" w14:textId="77777777" w:rsidR="004658A2" w:rsidRPr="00F6449A" w:rsidRDefault="004658A2" w:rsidP="000F34A7">
      <w:pPr>
        <w:pStyle w:val="NumPar1"/>
        <w:rPr>
          <w:rFonts w:eastAsia="Aptos"/>
          <w:noProof/>
          <w:szCs w:val="24"/>
        </w:rPr>
      </w:pPr>
      <w:r w:rsidRPr="00F6449A">
        <w:rPr>
          <w:noProof/>
        </w:rPr>
        <w:t>Taxele anticipate se plătesc în contul trezoreriei publice din Seychelles furnizat de autoritățile competente din Seychelles. Costurile aferente transferurilor bancare sunt suportate de furnizor.</w:t>
      </w:r>
    </w:p>
    <w:p w14:paraId="629A178B" w14:textId="77777777" w:rsidR="000F34A7" w:rsidRPr="00F6449A" w:rsidRDefault="000F34A7" w:rsidP="000F34A7">
      <w:pPr>
        <w:pStyle w:val="Text1"/>
        <w:rPr>
          <w:noProof/>
        </w:rPr>
      </w:pPr>
    </w:p>
    <w:p w14:paraId="4C861792"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Eliberarea unei autorizații de pescuit</w:t>
      </w:r>
    </w:p>
    <w:p w14:paraId="4F432157" w14:textId="77777777" w:rsidR="004658A2" w:rsidRPr="00F6449A" w:rsidRDefault="004658A2" w:rsidP="0063585B">
      <w:pPr>
        <w:pStyle w:val="NumPar1"/>
        <w:spacing w:before="0" w:after="0" w:line="259" w:lineRule="auto"/>
        <w:contextualSpacing/>
        <w:jc w:val="left"/>
        <w:rPr>
          <w:rFonts w:eastAsia="Aptos"/>
          <w:noProof/>
          <w:kern w:val="2"/>
          <w:szCs w:val="24"/>
          <w14:ligatures w14:val="standardContextual"/>
        </w:rPr>
      </w:pPr>
      <w:r w:rsidRPr="00F6449A">
        <w:rPr>
          <w:noProof/>
        </w:rPr>
        <w:t>Autorizațiile de pescuit se eliberează agentului navei în termen de 15 zile calendaristice de la primirea tuturor documentelor menționate la punctul 7 de către autoritățile competente din Seychelles. Navele autorizate ale Uniunii păstrează la bord originalul autorizației de pescuit. Cu toate acestea, o copie electronică a autorizației de pescuit este considerată echivalentă cu originalul pentru o perioadă de maximum 60 de zile calendaristice de la data eliberării autorizației de pescuit.</w:t>
      </w:r>
    </w:p>
    <w:p w14:paraId="5D62F69F" w14:textId="77777777" w:rsidR="004658A2" w:rsidRPr="00F6449A" w:rsidRDefault="004658A2" w:rsidP="000F34A7">
      <w:pPr>
        <w:pStyle w:val="NumPar1"/>
        <w:rPr>
          <w:rFonts w:eastAsia="Aptos"/>
          <w:noProof/>
          <w:kern w:val="2"/>
          <w:szCs w:val="24"/>
          <w14:ligatures w14:val="standardContextual"/>
        </w:rPr>
      </w:pPr>
      <w:r w:rsidRPr="00F6449A">
        <w:rPr>
          <w:noProof/>
        </w:rPr>
        <w:t>Autoritățile competente din Seychelles indică faptul că cererea de autorizație de pescuit a fost acceptată și încarcă o copie electronică a originalului semnat în sistemul LICENCE, sistemul informatic al UE pentru autorizațiile de pescuit.</w:t>
      </w:r>
    </w:p>
    <w:p w14:paraId="389C20CE"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58A36004"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Defecțiuni ale sistemului LICENCE</w:t>
      </w:r>
    </w:p>
    <w:p w14:paraId="0EA769D9" w14:textId="77777777" w:rsidR="004658A2" w:rsidRPr="00F6449A" w:rsidRDefault="004658A2" w:rsidP="000F34A7">
      <w:pPr>
        <w:pStyle w:val="NumPar1"/>
        <w:rPr>
          <w:rFonts w:eastAsia="Aptos"/>
          <w:noProof/>
          <w:kern w:val="2"/>
          <w:szCs w:val="24"/>
          <w14:ligatures w14:val="standardContextual"/>
        </w:rPr>
      </w:pPr>
      <w:r w:rsidRPr="00F6449A">
        <w:rPr>
          <w:noProof/>
        </w:rPr>
        <w:t>În cazul în care apar dificultăți în transmiterea informațiilor în sistemul LICENCE între Comisia Europeană și autoritățile competente din Seychelles, schimburile electronice de autorizații de pescuit se efectuează prin e-mail, până când sistemul devine din nou operațional.</w:t>
      </w:r>
    </w:p>
    <w:p w14:paraId="47946EFE" w14:textId="77777777" w:rsidR="004658A2" w:rsidRPr="00F6449A" w:rsidRDefault="004658A2" w:rsidP="000F34A7">
      <w:pPr>
        <w:pStyle w:val="NumPar1"/>
        <w:spacing w:before="0" w:after="0" w:line="259" w:lineRule="auto"/>
        <w:ind w:left="720"/>
        <w:contextualSpacing/>
        <w:jc w:val="left"/>
        <w:rPr>
          <w:rFonts w:eastAsia="Aptos"/>
          <w:noProof/>
          <w:kern w:val="2"/>
          <w:szCs w:val="24"/>
          <w14:ligatures w14:val="standardContextual"/>
        </w:rPr>
      </w:pPr>
      <w:r w:rsidRPr="00F6449A">
        <w:rPr>
          <w:noProof/>
        </w:rPr>
        <w:t>După restabilirea sistemului, informațiile sunt actualizate în sistemul LICENCE de către fiecare parte.</w:t>
      </w:r>
    </w:p>
    <w:p w14:paraId="2472D2DA" w14:textId="77777777" w:rsidR="000F34A7" w:rsidRPr="00F6449A" w:rsidRDefault="000F34A7" w:rsidP="00475D8B">
      <w:pPr>
        <w:rPr>
          <w:noProof/>
        </w:rPr>
      </w:pPr>
    </w:p>
    <w:p w14:paraId="640FC119"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Transferul unei autorizații de pescuit</w:t>
      </w:r>
    </w:p>
    <w:p w14:paraId="4B6FB5FF" w14:textId="77777777" w:rsidR="004658A2" w:rsidRPr="00F6449A" w:rsidRDefault="004658A2" w:rsidP="000F34A7">
      <w:pPr>
        <w:pStyle w:val="NumPar1"/>
        <w:rPr>
          <w:rFonts w:eastAsia="Aptos"/>
          <w:noProof/>
          <w:kern w:val="2"/>
          <w:szCs w:val="24"/>
          <w14:ligatures w14:val="standardContextual"/>
        </w:rPr>
      </w:pPr>
      <w:r w:rsidRPr="00F6449A">
        <w:rPr>
          <w:noProof/>
        </w:rPr>
        <w:t>Autorizațiile de pescuit se eliberează pentru fiecare navă în parte și nu sunt transferabile, cu excepția cazurilor de forță majoră.</w:t>
      </w:r>
    </w:p>
    <w:p w14:paraId="4F340910" w14:textId="77777777" w:rsidR="004658A2" w:rsidRPr="00F6449A" w:rsidRDefault="004658A2" w:rsidP="000F34A7">
      <w:pPr>
        <w:pStyle w:val="NumPar1"/>
        <w:rPr>
          <w:rFonts w:eastAsia="Aptos"/>
          <w:noProof/>
          <w:kern w:val="2"/>
          <w:szCs w:val="24"/>
          <w14:ligatures w14:val="standardContextual"/>
        </w:rPr>
      </w:pPr>
      <w:r w:rsidRPr="00F6449A">
        <w:rPr>
          <w:noProof/>
        </w:rPr>
        <w:t>Atunci când se dovedește existența unui caz de forță majoră, autorizația de pescuit a unei nave poate fi transferată la cererea Uniunii, pentru perioada de valabilitate rămasă, unei alte nave a Uniunii eligibile cu caracteristici similare, fără a fi necesară plata unei noi taxe.</w:t>
      </w:r>
    </w:p>
    <w:p w14:paraId="02DA9FBE" w14:textId="77777777" w:rsidR="004658A2" w:rsidRPr="00F6449A" w:rsidRDefault="004658A2" w:rsidP="000F34A7">
      <w:pPr>
        <w:pStyle w:val="NumPar1"/>
        <w:rPr>
          <w:rFonts w:eastAsia="Aptos"/>
          <w:noProof/>
          <w:kern w:val="2"/>
          <w:szCs w:val="24"/>
          <w14:ligatures w14:val="standardContextual"/>
        </w:rPr>
      </w:pPr>
      <w:r w:rsidRPr="00F6449A">
        <w:rPr>
          <w:noProof/>
        </w:rPr>
        <w:t xml:space="preserve">Armatorul primei nave sau agentul armatorului navei înapoiază autorizația de pescuit anulată autorităților competente din Seychelles. Uniunea este informată fără întârziere de către autoritățile competente din Seychelles cu privire la anularea autorizației de pescuit. </w:t>
      </w:r>
    </w:p>
    <w:p w14:paraId="5C3C4C73" w14:textId="77777777" w:rsidR="004658A2" w:rsidRPr="00F6449A" w:rsidRDefault="004658A2" w:rsidP="00475D8B">
      <w:pPr>
        <w:pStyle w:val="NumPar1"/>
        <w:rPr>
          <w:rFonts w:eastAsia="Aptos"/>
          <w:noProof/>
          <w:kern w:val="2"/>
          <w:szCs w:val="24"/>
          <w14:ligatures w14:val="standardContextual"/>
        </w:rPr>
      </w:pPr>
      <w:r w:rsidRPr="00F6449A">
        <w:rPr>
          <w:noProof/>
        </w:rPr>
        <w:t>Noua autorizație de pescuit intră în vigoare la data la care operatorul înapoiază autorizația de pescuit anulată autorităților competente din Seychelles. Părțile actualizează lista navelor autorizate și informațiile relevante în sistemul LICENCE.</w:t>
      </w:r>
    </w:p>
    <w:p w14:paraId="0FA6ABF2" w14:textId="77777777" w:rsidR="004658A2" w:rsidRPr="00F6449A" w:rsidRDefault="004658A2" w:rsidP="00475D8B">
      <w:pPr>
        <w:pStyle w:val="NumPar1"/>
        <w:rPr>
          <w:rFonts w:eastAsia="Aptos"/>
          <w:noProof/>
          <w:kern w:val="2"/>
          <w:szCs w:val="24"/>
          <w14:ligatures w14:val="standardContextual"/>
        </w:rPr>
      </w:pPr>
      <w:r w:rsidRPr="00F6449A">
        <w:rPr>
          <w:noProof/>
        </w:rPr>
        <w:t>La calcularea nivelului capturilor efectuate pentru stabilirea unei eventuale plăți suplimentare, se ia în considerare suma capturilor totale ale celor două nave în cauză.</w:t>
      </w:r>
    </w:p>
    <w:p w14:paraId="081F11D3" w14:textId="77777777" w:rsidR="004658A2" w:rsidRPr="00F6449A" w:rsidRDefault="004658A2" w:rsidP="00475D8B">
      <w:pPr>
        <w:spacing w:before="0" w:after="0" w:line="259" w:lineRule="auto"/>
        <w:contextualSpacing/>
        <w:jc w:val="left"/>
        <w:rPr>
          <w:rFonts w:eastAsia="Aptos"/>
          <w:noProof/>
          <w:kern w:val="2"/>
          <w:szCs w:val="24"/>
          <w14:ligatures w14:val="standardContextual"/>
        </w:rPr>
      </w:pPr>
    </w:p>
    <w:p w14:paraId="2AFB73E4" w14:textId="77777777" w:rsidR="004658A2" w:rsidRPr="00F6449A" w:rsidRDefault="004658A2" w:rsidP="004658A2">
      <w:pPr>
        <w:spacing w:before="0" w:line="259" w:lineRule="auto"/>
        <w:rPr>
          <w:rFonts w:eastAsia="Aptos"/>
          <w:b/>
          <w:bCs/>
          <w:noProof/>
          <w:kern w:val="2"/>
          <w:szCs w:val="24"/>
          <w14:ligatures w14:val="standardContextual"/>
        </w:rPr>
      </w:pPr>
      <w:r w:rsidRPr="00F6449A">
        <w:rPr>
          <w:b/>
          <w:noProof/>
        </w:rPr>
        <w:t>Date de contact</w:t>
      </w:r>
    </w:p>
    <w:p w14:paraId="0B99BA10" w14:textId="77777777" w:rsidR="004658A2" w:rsidRPr="00F6449A" w:rsidRDefault="004658A2" w:rsidP="000F34A7">
      <w:pPr>
        <w:pStyle w:val="NumPar1"/>
        <w:rPr>
          <w:rFonts w:eastAsia="Aptos"/>
          <w:noProof/>
          <w:kern w:val="2"/>
          <w:szCs w:val="24"/>
          <w14:ligatures w14:val="standardContextual"/>
        </w:rPr>
      </w:pPr>
      <w:r w:rsidRPr="00F6449A">
        <w:rPr>
          <w:noProof/>
        </w:rPr>
        <w:t xml:space="preserve">Toate datele de contact relevante ale părților sunt furnizate în apendicele 2. Orice modificare a acestor detalii va fi comunicată celeilalte părți prin schimb de scrisori. </w:t>
      </w:r>
    </w:p>
    <w:p w14:paraId="2383AF30"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0DE480D5"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SECȚIUNEA 3</w:t>
      </w:r>
    </w:p>
    <w:p w14:paraId="122F2E4B" w14:textId="77777777" w:rsidR="004658A2" w:rsidRPr="00F6449A" w:rsidRDefault="004658A2" w:rsidP="004658A2">
      <w:pPr>
        <w:spacing w:before="0" w:after="240" w:line="259" w:lineRule="auto"/>
        <w:jc w:val="center"/>
        <w:rPr>
          <w:rFonts w:eastAsia="Aptos"/>
          <w:noProof/>
          <w:kern w:val="2"/>
          <w:szCs w:val="24"/>
          <w14:ligatures w14:val="standardContextual"/>
        </w:rPr>
      </w:pPr>
      <w:r w:rsidRPr="00F6449A">
        <w:rPr>
          <w:noProof/>
        </w:rPr>
        <w:t>NAVE AUXILIARE</w:t>
      </w:r>
    </w:p>
    <w:p w14:paraId="370FAE97" w14:textId="77777777" w:rsidR="004658A2" w:rsidRPr="00F6449A" w:rsidRDefault="004658A2" w:rsidP="00F17306">
      <w:pPr>
        <w:pStyle w:val="NumPar1"/>
        <w:numPr>
          <w:ilvl w:val="0"/>
          <w:numId w:val="17"/>
        </w:numPr>
        <w:rPr>
          <w:rFonts w:eastAsia="Aptos"/>
          <w:noProof/>
          <w:kern w:val="2"/>
          <w:szCs w:val="24"/>
          <w14:ligatures w14:val="standardContextual"/>
        </w:rPr>
      </w:pPr>
      <w:r w:rsidRPr="00F6449A">
        <w:rPr>
          <w:noProof/>
        </w:rPr>
        <w:t>Autoritățile competente din Seychelles autorizează navele Uniunii care dețin autorizații de pescuit să beneficieze de asistență din partea unor nave auxiliare autorizate. Navele auxiliare arborează pavilionul unui stat membru al Uniunii și nu sunt echipate pentru a captura pește sau utilizate pentru transbordări ale capturilor.</w:t>
      </w:r>
    </w:p>
    <w:p w14:paraId="5B1D77A5" w14:textId="77777777" w:rsidR="004658A2" w:rsidRPr="00F6449A" w:rsidRDefault="004658A2" w:rsidP="000F34A7">
      <w:pPr>
        <w:pStyle w:val="NumPar1"/>
        <w:rPr>
          <w:rFonts w:eastAsia="Aptos"/>
          <w:noProof/>
          <w:kern w:val="2"/>
          <w:szCs w:val="24"/>
          <w14:ligatures w14:val="standardContextual"/>
        </w:rPr>
      </w:pPr>
      <w:r w:rsidRPr="00F6449A">
        <w:rPr>
          <w:noProof/>
        </w:rPr>
        <w:t>Numărul de nave auxiliare ale Uniunii autorizate pentru numărul de nave cu plasă-pungă ale Uniunii autorizate aflate în funcțiune este conform cu rezoluțiile aplicabile ale IOTC. În plus, cerințele de raportare trebuie să respecte obligațiile pertinente ale IOTC și alte dispoziții legislative naționale aplicabile.</w:t>
      </w:r>
    </w:p>
    <w:p w14:paraId="23CDF039" w14:textId="77777777" w:rsidR="004658A2" w:rsidRPr="00F6449A" w:rsidRDefault="004658A2" w:rsidP="000F34A7">
      <w:pPr>
        <w:pStyle w:val="NumPar1"/>
        <w:rPr>
          <w:rFonts w:eastAsia="Aptos"/>
          <w:noProof/>
          <w:kern w:val="2"/>
          <w:szCs w:val="24"/>
          <w14:ligatures w14:val="standardContextual"/>
        </w:rPr>
      </w:pPr>
      <w:r w:rsidRPr="00F6449A">
        <w:rPr>
          <w:noProof/>
        </w:rPr>
        <w:t>Navele auxiliare care arborează pavilionul unui stat membru al Uniunii se supun acelorași proceduri privind obținerea și transmiterea cererilor de autorizații de pescuit descrise în secțiunea 2, în măsura în care aceasta le este aplicabilă.</w:t>
      </w:r>
    </w:p>
    <w:p w14:paraId="2E856F3C"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500910EF" w14:textId="77777777" w:rsidR="004658A2" w:rsidRPr="00F6449A" w:rsidRDefault="004658A2" w:rsidP="004658A2">
      <w:pPr>
        <w:spacing w:before="0" w:after="0" w:line="259" w:lineRule="auto"/>
        <w:jc w:val="center"/>
        <w:rPr>
          <w:rFonts w:eastAsia="Aptos"/>
          <w:noProof/>
          <w:kern w:val="2"/>
          <w:szCs w:val="24"/>
          <w14:ligatures w14:val="standardContextual"/>
        </w:rPr>
      </w:pPr>
      <w:bookmarkStart w:id="3" w:name="_Hlk201685072"/>
      <w:r w:rsidRPr="00F6449A">
        <w:rPr>
          <w:noProof/>
        </w:rPr>
        <w:t>SECȚIUNEA 4</w:t>
      </w:r>
    </w:p>
    <w:p w14:paraId="06DB8D40" w14:textId="77777777" w:rsidR="004658A2" w:rsidRPr="00F6449A" w:rsidRDefault="004658A2" w:rsidP="004658A2">
      <w:pPr>
        <w:spacing w:before="0" w:after="240" w:line="259" w:lineRule="auto"/>
        <w:jc w:val="center"/>
        <w:rPr>
          <w:rFonts w:eastAsia="Aptos"/>
          <w:noProof/>
          <w:kern w:val="2"/>
          <w:szCs w:val="24"/>
          <w14:ligatures w14:val="standardContextual"/>
        </w:rPr>
      </w:pPr>
      <w:r w:rsidRPr="00F6449A">
        <w:rPr>
          <w:noProof/>
        </w:rPr>
        <w:t>TAXE ȘI PLĂȚI ANTICIPATE AFERENTE AUTORIZAȚIILOR DE PESCUIT</w:t>
      </w:r>
    </w:p>
    <w:bookmarkEnd w:id="3"/>
    <w:p w14:paraId="2FC67D5C" w14:textId="77777777" w:rsidR="004658A2" w:rsidRPr="00F6449A" w:rsidRDefault="004658A2" w:rsidP="00F17306">
      <w:pPr>
        <w:pStyle w:val="NumPar1"/>
        <w:numPr>
          <w:ilvl w:val="0"/>
          <w:numId w:val="18"/>
        </w:numPr>
        <w:rPr>
          <w:rFonts w:eastAsia="Aptos"/>
          <w:noProof/>
          <w:kern w:val="2"/>
          <w:szCs w:val="24"/>
          <w14:ligatures w14:val="standardContextual"/>
        </w:rPr>
      </w:pPr>
      <w:r w:rsidRPr="00F6449A">
        <w:rPr>
          <w:noProof/>
        </w:rPr>
        <w:t>Taxa pe tonă de ton și de specii înrudite cu tonul capturate în zona de pescuit a Seychelles care trebuie plătită de armatori este de 90 EUR.</w:t>
      </w:r>
    </w:p>
    <w:p w14:paraId="34572335" w14:textId="77777777" w:rsidR="004658A2" w:rsidRPr="00F6449A" w:rsidRDefault="004658A2" w:rsidP="00475D8B">
      <w:pPr>
        <w:pStyle w:val="NumPar1"/>
        <w:rPr>
          <w:rFonts w:eastAsia="Aptos"/>
          <w:noProof/>
          <w:kern w:val="2"/>
          <w:szCs w:val="24"/>
          <w14:ligatures w14:val="standardContextual"/>
        </w:rPr>
      </w:pPr>
      <w:r w:rsidRPr="00F6449A">
        <w:rPr>
          <w:noProof/>
        </w:rPr>
        <w:t>Taxa anticipată anuală care trebuie plătită de armatori în momentul depunerii cererii pentru eliberarea unei autorizații de pescuit de către autoritățile din Seychelles se stabilește după cum urmează:</w:t>
      </w:r>
    </w:p>
    <w:p w14:paraId="0DEE7D00" w14:textId="77777777" w:rsidR="004658A2" w:rsidRPr="00F6449A" w:rsidRDefault="004658A2" w:rsidP="008E27EC">
      <w:pPr>
        <w:pStyle w:val="Point1letter"/>
        <w:numPr>
          <w:ilvl w:val="3"/>
          <w:numId w:val="48"/>
        </w:numPr>
        <w:rPr>
          <w:noProof/>
        </w:rPr>
      </w:pPr>
      <w:r w:rsidRPr="00F6449A">
        <w:rPr>
          <w:noProof/>
        </w:rPr>
        <w:t>Nave de pescuit ton cu plasă-pungă: plata anticipată este de 72 000 EUR, respectiv echivalentul a 90 EUR pe tonă pentru 800 de tone de ton și specii înrudite cu tonul capturate în zona de pescuit a Seychelles.</w:t>
      </w:r>
    </w:p>
    <w:p w14:paraId="113E2D30" w14:textId="77777777" w:rsidR="004658A2" w:rsidRPr="00F6449A" w:rsidRDefault="004658A2" w:rsidP="008E27EC">
      <w:pPr>
        <w:pStyle w:val="Point1letter"/>
        <w:numPr>
          <w:ilvl w:val="3"/>
          <w:numId w:val="48"/>
        </w:numPr>
        <w:rPr>
          <w:rFonts w:eastAsia="Aptos"/>
          <w:noProof/>
          <w:kern w:val="2"/>
          <w:szCs w:val="24"/>
          <w14:ligatures w14:val="standardContextual"/>
        </w:rPr>
      </w:pPr>
      <w:r w:rsidRPr="00F6449A">
        <w:rPr>
          <w:noProof/>
        </w:rPr>
        <w:t>Nave de pescuit cu paragate plutitoare: plata anticipată este de 8 100 EUR, respectiv echivalentul a 90 EUR pe tonă pentru 90 de tone de ton și specii înrudite cu tonul capturate în zona de pescuit a Seychelles.</w:t>
      </w:r>
    </w:p>
    <w:p w14:paraId="19584928" w14:textId="77777777" w:rsidR="004658A2" w:rsidRPr="00F6449A" w:rsidRDefault="004658A2" w:rsidP="008E27EC">
      <w:pPr>
        <w:pStyle w:val="Point1letter"/>
        <w:numPr>
          <w:ilvl w:val="3"/>
          <w:numId w:val="48"/>
        </w:numPr>
        <w:rPr>
          <w:rFonts w:eastAsia="Aptos"/>
          <w:noProof/>
          <w:kern w:val="2"/>
          <w:szCs w:val="24"/>
          <w14:ligatures w14:val="standardContextual"/>
        </w:rPr>
      </w:pPr>
      <w:r w:rsidRPr="00F6449A">
        <w:rPr>
          <w:noProof/>
        </w:rPr>
        <w:t>Nave auxiliare: taxa anuală de autorizare aplicabilă navelor auxiliare este de 6 000 EUR per navă.</w:t>
      </w:r>
    </w:p>
    <w:p w14:paraId="6AFB3847" w14:textId="77777777" w:rsidR="004658A2" w:rsidRPr="00F6449A" w:rsidRDefault="004658A2" w:rsidP="004658A2">
      <w:pPr>
        <w:spacing w:before="0" w:after="0" w:line="259" w:lineRule="auto"/>
        <w:rPr>
          <w:rFonts w:eastAsia="Aptos"/>
          <w:noProof/>
          <w:kern w:val="2"/>
          <w:szCs w:val="24"/>
          <w14:ligatures w14:val="standardContextual"/>
        </w:rPr>
      </w:pPr>
    </w:p>
    <w:p w14:paraId="42AAF733"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SECȚIUNEA 5</w:t>
      </w:r>
    </w:p>
    <w:p w14:paraId="33DA3FA9" w14:textId="77777777" w:rsidR="004658A2" w:rsidRPr="00F6449A" w:rsidRDefault="004658A2" w:rsidP="004658A2">
      <w:pPr>
        <w:spacing w:before="0" w:after="0" w:line="259" w:lineRule="auto"/>
        <w:jc w:val="center"/>
        <w:rPr>
          <w:rFonts w:eastAsia="Aptos"/>
          <w:b/>
          <w:bCs/>
          <w:noProof/>
          <w:kern w:val="2"/>
          <w:szCs w:val="24"/>
          <w14:ligatures w14:val="standardContextual"/>
        </w:rPr>
      </w:pPr>
      <w:r w:rsidRPr="00F6449A">
        <w:rPr>
          <w:noProof/>
        </w:rPr>
        <w:t xml:space="preserve">DECONTUL ANUAL AL TAXELOR </w:t>
      </w:r>
    </w:p>
    <w:p w14:paraId="56C911F5" w14:textId="77777777" w:rsidR="004658A2" w:rsidRPr="00F6449A" w:rsidRDefault="004658A2" w:rsidP="004658A2">
      <w:pPr>
        <w:spacing w:before="0" w:after="0" w:line="259" w:lineRule="auto"/>
        <w:rPr>
          <w:rFonts w:eastAsia="Aptos"/>
          <w:noProof/>
          <w:kern w:val="2"/>
          <w:szCs w:val="24"/>
          <w14:ligatures w14:val="standardContextual"/>
        </w:rPr>
      </w:pPr>
    </w:p>
    <w:p w14:paraId="7AC2BC7E" w14:textId="77777777" w:rsidR="004658A2" w:rsidRPr="00F6449A" w:rsidRDefault="004658A2" w:rsidP="00F17306">
      <w:pPr>
        <w:pStyle w:val="NumPar1"/>
        <w:numPr>
          <w:ilvl w:val="0"/>
          <w:numId w:val="19"/>
        </w:numPr>
        <w:rPr>
          <w:rFonts w:eastAsia="Aptos"/>
          <w:noProof/>
          <w:kern w:val="2"/>
          <w:szCs w:val="24"/>
          <w14:ligatures w14:val="standardContextual"/>
        </w:rPr>
      </w:pPr>
      <w:r w:rsidRPr="00F6449A">
        <w:rPr>
          <w:noProof/>
        </w:rPr>
        <w:t xml:space="preserve">Autoritățile competente din Seychelles întocmesc un decont al taxelor datorate pentru capturile efectuate în anul calendaristic precedent pe baza declarațiilor de captură depuse de navele de pescuit ale Uniunii, în conformitate cu dispozițiile capitolului III. Pentru întocmirea decontului taxelor, autoritățile competente din Seychelles vor utiliza chitanțele de vânzare, datele din sistemul electronic de raportare (ERS) și din sistemul de monitorizare a navelor (VMS), jurnalul de pescuit completat pentru întreaga campanie de pescuit și registrele de debarcare și transbordare pentru toate campaniile de pescuit efectuate în cursul perioadei autorizate. Datele privind capturile din zona de pescuit a Seychelles sunt prezentate per navă, per lună de captură și per specie, cantitățile fiind exprimate în tone (trei zecimale) echivalent de greutate în viu. Dacă se utilizează factori de conversie, aceștia trebuie precizați în decontul taxelor. </w:t>
      </w:r>
    </w:p>
    <w:p w14:paraId="1A18A170" w14:textId="77777777" w:rsidR="004658A2" w:rsidRPr="00F6449A" w:rsidRDefault="004658A2" w:rsidP="00475D8B">
      <w:pPr>
        <w:pStyle w:val="NumPar1"/>
        <w:rPr>
          <w:rFonts w:eastAsia="Aptos"/>
          <w:noProof/>
          <w:kern w:val="2"/>
          <w:szCs w:val="24"/>
          <w14:ligatures w14:val="standardContextual"/>
        </w:rPr>
      </w:pPr>
      <w:r w:rsidRPr="00F6449A">
        <w:rPr>
          <w:noProof/>
        </w:rPr>
        <w:t>Uniunea pune la dispoziția autorităților competente din Seychelles, înainte de sfârșitul fiecărui trimestru, date agregate pentru trimestrele anterioare ale anului curent, indicând cantitățile capturilor per navă, per lună de captură și per specie, extrase din baza de date a Comisiei Europene. Respectivele date sunt considerate provizorii.</w:t>
      </w:r>
    </w:p>
    <w:p w14:paraId="23640F67" w14:textId="77777777" w:rsidR="004658A2" w:rsidRPr="00F6449A" w:rsidRDefault="004658A2" w:rsidP="00475D8B">
      <w:pPr>
        <w:pStyle w:val="NumPar1"/>
        <w:rPr>
          <w:rFonts w:eastAsia="Aptos"/>
          <w:noProof/>
          <w:kern w:val="2"/>
          <w:szCs w:val="24"/>
          <w14:ligatures w14:val="standardContextual"/>
        </w:rPr>
      </w:pPr>
      <w:r w:rsidRPr="00F6449A">
        <w:rPr>
          <w:noProof/>
        </w:rPr>
        <w:t>Decontul taxelor va fi întocmit pe baza informațiilor solicitate la alineatul (1). Decontul taxelor se trimite Uniunii înainte de data de 30 aprilie a anului următor. Uniunea îl transmite fără întârziere autorităților naționale ale statelor sale membre vizate, iar plățile ulterioare ale armatorilor se efectuează în consecință în termen de 45 de zile.</w:t>
      </w:r>
    </w:p>
    <w:p w14:paraId="7CD98F8E" w14:textId="77777777" w:rsidR="004658A2" w:rsidRPr="00F6449A" w:rsidRDefault="004658A2" w:rsidP="00475D8B">
      <w:pPr>
        <w:pStyle w:val="NumPar1"/>
        <w:rPr>
          <w:rFonts w:eastAsia="Aptos"/>
          <w:noProof/>
          <w:kern w:val="2"/>
          <w:szCs w:val="24"/>
          <w14:ligatures w14:val="standardContextual"/>
        </w:rPr>
      </w:pPr>
      <w:r w:rsidRPr="00F6449A">
        <w:rPr>
          <w:noProof/>
        </w:rPr>
        <w:t>Decontul taxelor este reconciliat de Uniune cu informațiile cuprinse în sistemul de raportare privind efortul și capturile (</w:t>
      </w:r>
      <w:r w:rsidRPr="00F6449A">
        <w:rPr>
          <w:i/>
          <w:iCs/>
          <w:noProof/>
        </w:rPr>
        <w:t>Effort Catch Reporting</w:t>
      </w:r>
      <w:r w:rsidRPr="00F6449A">
        <w:rPr>
          <w:noProof/>
        </w:rPr>
        <w:t xml:space="preserve"> – ECR).</w:t>
      </w:r>
    </w:p>
    <w:p w14:paraId="6442410E" w14:textId="77777777" w:rsidR="004658A2" w:rsidRPr="00F6449A" w:rsidRDefault="004658A2" w:rsidP="00475D8B">
      <w:pPr>
        <w:pStyle w:val="NumPar1"/>
        <w:rPr>
          <w:rFonts w:eastAsia="Aptos"/>
          <w:noProof/>
          <w:kern w:val="2"/>
          <w:szCs w:val="24"/>
          <w14:ligatures w14:val="standardContextual"/>
        </w:rPr>
      </w:pPr>
      <w:r w:rsidRPr="00F6449A">
        <w:rPr>
          <w:noProof/>
        </w:rPr>
        <w:t>În cazul în care există discrepanțe între seturile de date prezentate de Seychelles și de Uniune, Uniunea are la dispoziție 30 de zile pentru a contesta datele primite și a transmite, pe baza datelor furnizate de statele membre ale Uniunii, o declarație alternativă a capturilor. O astfel de contestație trebuie să identifice în mod clar datele specifice contestate și să fie însoțită de documente justificative, cum ar fi datele din jurnalul de pescuit, rapoartele de inspecție și datele științifice.</w:t>
      </w:r>
    </w:p>
    <w:p w14:paraId="4BE7C21A" w14:textId="77777777" w:rsidR="004658A2" w:rsidRPr="00F6449A" w:rsidRDefault="004658A2" w:rsidP="00475D8B">
      <w:pPr>
        <w:pStyle w:val="NumPar1"/>
        <w:rPr>
          <w:rFonts w:eastAsia="Aptos"/>
          <w:noProof/>
          <w:kern w:val="2"/>
          <w:szCs w:val="24"/>
          <w14:ligatures w14:val="standardContextual"/>
        </w:rPr>
      </w:pPr>
      <w:r w:rsidRPr="00F6449A">
        <w:rPr>
          <w:noProof/>
        </w:rPr>
        <w:t xml:space="preserve">Părțile depun eforturi pentru soluționarea dezacordului prin consultări tehnice cu ajutorul mijloacelor electronice. În cazul în care dezacordul persistă, părțile organizează o reuniune tehnică pentru a soluționa chestiunea, în următoarele 30 de zile. </w:t>
      </w:r>
    </w:p>
    <w:p w14:paraId="5CF7DFDB" w14:textId="77777777" w:rsidR="004658A2" w:rsidRPr="00F6449A" w:rsidRDefault="004658A2" w:rsidP="00475D8B">
      <w:pPr>
        <w:pStyle w:val="NumPar1"/>
        <w:rPr>
          <w:rFonts w:eastAsia="Aptos"/>
          <w:noProof/>
          <w:kern w:val="2"/>
          <w:szCs w:val="24"/>
          <w14:ligatures w14:val="standardContextual"/>
        </w:rPr>
      </w:pPr>
      <w:r w:rsidRPr="00F6449A">
        <w:rPr>
          <w:noProof/>
        </w:rPr>
        <w:t xml:space="preserve">După soluționarea dezacordului, Seychelles stabilește decontul final al taxelor ținând seama acordul obținut prin intermediul unor schimburi electronice sau al unei reuniuni tehnice. Plățile armatorilor se efectuează în consecință în termen de 45 de zile. Statele membre ale Uniunii ar trebui să informeze Uniunea și să trimită acesteia o copie a dovezii plății, după efectuarea plății. </w:t>
      </w:r>
    </w:p>
    <w:p w14:paraId="2C53B584"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22676471"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73851492" w14:textId="77777777" w:rsidR="004658A2" w:rsidRPr="00F6449A" w:rsidRDefault="004658A2" w:rsidP="004658A2">
      <w:pPr>
        <w:spacing w:before="0" w:after="0" w:line="259" w:lineRule="auto"/>
        <w:jc w:val="center"/>
        <w:rPr>
          <w:rFonts w:eastAsia="Aptos"/>
          <w:b/>
          <w:bCs/>
          <w:noProof/>
          <w:kern w:val="2"/>
          <w:szCs w:val="24"/>
          <w14:ligatures w14:val="standardContextual"/>
        </w:rPr>
      </w:pPr>
      <w:r w:rsidRPr="00F6449A">
        <w:rPr>
          <w:b/>
          <w:noProof/>
        </w:rPr>
        <w:t>CAPITOLUL II</w:t>
      </w:r>
    </w:p>
    <w:p w14:paraId="537316DB" w14:textId="77777777" w:rsidR="004658A2" w:rsidRPr="00F6449A" w:rsidRDefault="004658A2" w:rsidP="004658A2">
      <w:pPr>
        <w:spacing w:before="0" w:after="0" w:line="259" w:lineRule="auto"/>
        <w:jc w:val="center"/>
        <w:rPr>
          <w:rFonts w:eastAsia="Aptos"/>
          <w:b/>
          <w:bCs/>
          <w:noProof/>
          <w:kern w:val="2"/>
          <w:szCs w:val="24"/>
          <w14:ligatures w14:val="standardContextual"/>
        </w:rPr>
      </w:pPr>
      <w:r w:rsidRPr="00F6449A">
        <w:rPr>
          <w:b/>
          <w:noProof/>
        </w:rPr>
        <w:t xml:space="preserve">MĂSURI TEHNICE ȘI DE CONSERVARE </w:t>
      </w:r>
    </w:p>
    <w:p w14:paraId="0140A61B"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2831056B" w14:textId="77777777" w:rsidR="004658A2" w:rsidRPr="00F6449A" w:rsidRDefault="004658A2" w:rsidP="00F17306">
      <w:pPr>
        <w:pStyle w:val="NumPar1"/>
        <w:numPr>
          <w:ilvl w:val="0"/>
          <w:numId w:val="20"/>
        </w:numPr>
        <w:rPr>
          <w:rFonts w:eastAsia="Aptos"/>
          <w:noProof/>
          <w:kern w:val="2"/>
          <w:szCs w:val="24"/>
          <w14:ligatures w14:val="standardContextual"/>
        </w:rPr>
      </w:pPr>
      <w:r w:rsidRPr="00F6449A">
        <w:rPr>
          <w:noProof/>
        </w:rPr>
        <w:t>Măsurile tehnice și de conservare aplicabile navelor Uniunii care dețin o autorizație de pescuit pentru zona de pescuit a Seychelles sunt prezentate în fișa tehnică din apendicele 3.</w:t>
      </w:r>
    </w:p>
    <w:p w14:paraId="781ADCEB" w14:textId="244B5BEE" w:rsidR="004658A2" w:rsidRPr="00F6449A" w:rsidRDefault="004658A2" w:rsidP="004658A2">
      <w:pPr>
        <w:pStyle w:val="NumPar1"/>
        <w:spacing w:before="0" w:after="0" w:line="259" w:lineRule="auto"/>
        <w:rPr>
          <w:rFonts w:eastAsia="Aptos"/>
          <w:noProof/>
          <w:kern w:val="2"/>
          <w:szCs w:val="24"/>
          <w14:ligatures w14:val="standardContextual"/>
        </w:rPr>
      </w:pPr>
      <w:r w:rsidRPr="00F6449A">
        <w:rPr>
          <w:noProof/>
        </w:rPr>
        <w:t>Navele Uniunii respectă toate rezoluțiile adoptate de IOTC și dispozițiile legislației aplicabile din Seychelles, cu excepția cazului în care se prevede altfel în acord și în prezentul protocol și în conformitate cu principiile dreptului internațional.</w:t>
      </w:r>
    </w:p>
    <w:p w14:paraId="6898B8A1" w14:textId="262FA1DC" w:rsidR="004658A2" w:rsidRPr="00F6449A" w:rsidRDefault="004658A2" w:rsidP="004658A2">
      <w:pPr>
        <w:pStyle w:val="NumPar1"/>
        <w:spacing w:before="0" w:after="0" w:line="259" w:lineRule="auto"/>
        <w:rPr>
          <w:rFonts w:eastAsia="Aptos"/>
          <w:noProof/>
          <w:kern w:val="2"/>
          <w:szCs w:val="24"/>
          <w14:ligatures w14:val="standardContextual"/>
        </w:rPr>
      </w:pPr>
      <w:r w:rsidRPr="00F6449A">
        <w:rPr>
          <w:noProof/>
        </w:rPr>
        <w:t>Navele Uniunii desfășoară toate activitățile de pescuit autorizate într-un mod care nu perturbă pescuitul tradițional și local.</w:t>
      </w:r>
    </w:p>
    <w:p w14:paraId="1E503C13" w14:textId="14225E05" w:rsidR="004658A2" w:rsidRPr="00F6449A" w:rsidRDefault="004658A2" w:rsidP="004658A2">
      <w:pPr>
        <w:pStyle w:val="NumPar1"/>
        <w:spacing w:before="0" w:after="0" w:line="259" w:lineRule="auto"/>
        <w:rPr>
          <w:rFonts w:eastAsia="Aptos"/>
          <w:noProof/>
          <w:kern w:val="2"/>
          <w:szCs w:val="24"/>
          <w14:ligatures w14:val="standardContextual"/>
        </w:rPr>
      </w:pPr>
      <w:r w:rsidRPr="00F6449A">
        <w:rPr>
          <w:noProof/>
        </w:rPr>
        <w:t>Părțile convin să coopereze pentru reducerea capturilor accidentale de țestoase marine, mamifere marine, rechini-balenă și alte specii declarate protejate, amenințate sau pe cale de dispariție, inclusiv păsările marine și peștii de recif, în conformitate cu rezoluțiile și recomandările IOTC. În acest scop, navele Uniunii asigură aplicarea unor măsuri tehnice pentru îmbunătățirea selectivității uneltelor de pescuit și reducerea capturilor accidentale de specii nevizate.</w:t>
      </w:r>
    </w:p>
    <w:p w14:paraId="071D7022" w14:textId="77777777" w:rsidR="004658A2" w:rsidRPr="00F6449A" w:rsidRDefault="004658A2" w:rsidP="00475D8B">
      <w:pPr>
        <w:pStyle w:val="NumPar1"/>
        <w:rPr>
          <w:rFonts w:eastAsia="Aptos"/>
          <w:noProof/>
          <w:kern w:val="2"/>
          <w:szCs w:val="24"/>
          <w14:ligatures w14:val="standardContextual"/>
        </w:rPr>
      </w:pPr>
      <w:r w:rsidRPr="00F6449A">
        <w:rPr>
          <w:noProof/>
        </w:rPr>
        <w:t>Pentru a reduce cazurile de încurcare a rechinilor, a țestoaselor marine sau a altor specii nevizate, navele Uniunii utilizează modele și materiale care evită încurcarea pentru construcția dispozitivelor de concentrare a peștilor (</w:t>
      </w:r>
      <w:r w:rsidRPr="00F6449A">
        <w:rPr>
          <w:i/>
          <w:iCs/>
          <w:noProof/>
        </w:rPr>
        <w:t>fish aggregating devices</w:t>
      </w:r>
      <w:r w:rsidRPr="00F6449A">
        <w:rPr>
          <w:noProof/>
        </w:rPr>
        <w:t>, FAD). În plus, pentru a reduce impactul FAD asupra ecosistemului și cantitatea de deșeuri marine sintetice, navele Uniunii utilizează materiale naturale sau biodegradabile pentru FAD și le recuperează din apele Seychelles atunci când nu mai sunt operaționale conform modalităților prevăzute de legislația din Seychelles.</w:t>
      </w:r>
    </w:p>
    <w:p w14:paraId="78AEAD5F" w14:textId="2DE99638" w:rsidR="004658A2" w:rsidRPr="00F6449A" w:rsidRDefault="004658A2" w:rsidP="00475D8B">
      <w:pPr>
        <w:pStyle w:val="NumPar1"/>
        <w:rPr>
          <w:rFonts w:eastAsia="Aptos"/>
          <w:noProof/>
          <w:kern w:val="2"/>
          <w:szCs w:val="24"/>
          <w14:ligatures w14:val="standardContextual"/>
        </w:rPr>
      </w:pPr>
      <w:r w:rsidRPr="00F6449A">
        <w:rPr>
          <w:noProof/>
        </w:rPr>
        <w:t>În scopul gestionării mediului și al observării ecosistemelor marine din apele Seychelles, fiecare navă de pescuit cu plasă-pungă a UE contribuie anual la fondul pentru mediu al Republicii Seychelles cu suma de 2,5 EUR per GT. Această contribuție se plătește împreună cu taxa anticipată și în același cont.</w:t>
      </w:r>
      <w:r w:rsidR="001038A3">
        <w:rPr>
          <w:noProof/>
        </w:rPr>
        <w:t xml:space="preserve"> </w:t>
      </w:r>
      <w:r w:rsidRPr="00F6449A">
        <w:rPr>
          <w:noProof/>
        </w:rPr>
        <w:t>Autoritățile din Seychelles raportează, prin intermediul comitetului mixt, cu privire la utilizarea respectivei contribuții.</w:t>
      </w:r>
    </w:p>
    <w:p w14:paraId="603E0DC5"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47A32CF0"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59FFBC04"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CAPITOLUL III</w:t>
      </w:r>
    </w:p>
    <w:p w14:paraId="42DCD492"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 xml:space="preserve">ÎNREGISTRAREA ȘI RAPORTAREA CAPTURILOR </w:t>
      </w:r>
    </w:p>
    <w:p w14:paraId="2CD3CD31" w14:textId="77777777" w:rsidR="004658A2" w:rsidRPr="00F6449A" w:rsidRDefault="004658A2" w:rsidP="004658A2">
      <w:pPr>
        <w:spacing w:before="0" w:after="160" w:line="259" w:lineRule="auto"/>
        <w:jc w:val="center"/>
        <w:rPr>
          <w:rFonts w:eastAsia="Aptos"/>
          <w:noProof/>
          <w:kern w:val="2"/>
          <w:szCs w:val="24"/>
          <w14:ligatures w14:val="standardContextual"/>
        </w:rPr>
      </w:pPr>
      <w:bookmarkStart w:id="4" w:name="_Hlk201685198"/>
    </w:p>
    <w:p w14:paraId="547396B5"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SECȚIUNEA 1</w:t>
      </w:r>
    </w:p>
    <w:p w14:paraId="716989A6"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ÎNREGISTRAREA CAPTURILOR</w:t>
      </w:r>
    </w:p>
    <w:bookmarkEnd w:id="4"/>
    <w:p w14:paraId="78D294B8" w14:textId="77777777" w:rsidR="004658A2" w:rsidRPr="00F6449A" w:rsidRDefault="004658A2" w:rsidP="004658A2">
      <w:pPr>
        <w:spacing w:before="0" w:after="160" w:line="259" w:lineRule="auto"/>
        <w:jc w:val="left"/>
        <w:rPr>
          <w:rFonts w:eastAsia="Aptos"/>
          <w:b/>
          <w:bCs/>
          <w:noProof/>
          <w:kern w:val="2"/>
          <w:szCs w:val="24"/>
          <w14:ligatures w14:val="standardContextual"/>
        </w:rPr>
      </w:pPr>
    </w:p>
    <w:p w14:paraId="41A05AF1" w14:textId="77777777" w:rsidR="004658A2" w:rsidRPr="00F6449A" w:rsidRDefault="004658A2" w:rsidP="004658A2">
      <w:pPr>
        <w:spacing w:before="0" w:after="160" w:line="259" w:lineRule="auto"/>
        <w:jc w:val="left"/>
        <w:rPr>
          <w:rFonts w:eastAsia="Aptos"/>
          <w:b/>
          <w:bCs/>
          <w:noProof/>
          <w:kern w:val="2"/>
          <w:szCs w:val="24"/>
          <w14:ligatures w14:val="standardContextual"/>
        </w:rPr>
      </w:pPr>
      <w:r w:rsidRPr="00F6449A">
        <w:rPr>
          <w:b/>
          <w:noProof/>
        </w:rPr>
        <w:t>Înregistrarea în jurnalul de pescuit și comunicarea capturilor prin ERS</w:t>
      </w:r>
    </w:p>
    <w:p w14:paraId="5141237B" w14:textId="0C90C313" w:rsidR="004658A2" w:rsidRPr="00F6449A" w:rsidRDefault="004658A2" w:rsidP="00F17306">
      <w:pPr>
        <w:pStyle w:val="NumPar1"/>
        <w:numPr>
          <w:ilvl w:val="0"/>
          <w:numId w:val="21"/>
        </w:numPr>
        <w:spacing w:before="0" w:after="0" w:line="259" w:lineRule="auto"/>
        <w:rPr>
          <w:rFonts w:eastAsia="Aptos"/>
          <w:noProof/>
          <w:kern w:val="2"/>
          <w:szCs w:val="24"/>
          <w14:ligatures w14:val="standardContextual"/>
        </w:rPr>
      </w:pPr>
      <w:r w:rsidRPr="00F6449A">
        <w:rPr>
          <w:noProof/>
        </w:rPr>
        <w:t xml:space="preserve">Comandantul navei Uniunii ține un jurnal de pescuit în conformitate cu rezoluțiile IOTC relevante. Responsabilitatea pentru exactitatea datelor înregistrate în jurnalul de pescuit îi revine comandantului. </w:t>
      </w:r>
    </w:p>
    <w:p w14:paraId="4AFB0345" w14:textId="77777777" w:rsidR="004658A2" w:rsidRPr="00F6449A" w:rsidRDefault="004658A2" w:rsidP="00475D8B">
      <w:pPr>
        <w:pStyle w:val="NumPar1"/>
        <w:rPr>
          <w:rFonts w:eastAsia="Aptos"/>
          <w:noProof/>
          <w:kern w:val="2"/>
          <w:szCs w:val="24"/>
          <w14:ligatures w14:val="standardContextual"/>
        </w:rPr>
      </w:pPr>
      <w:r w:rsidRPr="00F6449A">
        <w:rPr>
          <w:noProof/>
        </w:rPr>
        <w:t xml:space="preserve">Toate navele din Uniune trebuie să fie echipate cu un sistem electronic (denumit în continuare „sistemul ERS”) capabil să înregistreze și să transmită date referitoare la activitatea de pescuit a navei (denumite în continuare „date ERS”). </w:t>
      </w:r>
    </w:p>
    <w:p w14:paraId="5047C99E" w14:textId="77777777" w:rsidR="004658A2" w:rsidRPr="00F6449A" w:rsidRDefault="004658A2" w:rsidP="00475D8B">
      <w:pPr>
        <w:pStyle w:val="NumPar1"/>
        <w:rPr>
          <w:rFonts w:eastAsia="Aptos"/>
          <w:noProof/>
          <w:kern w:val="2"/>
          <w:szCs w:val="24"/>
          <w14:ligatures w14:val="standardContextual"/>
        </w:rPr>
      </w:pPr>
      <w:r w:rsidRPr="00F6449A">
        <w:rPr>
          <w:noProof/>
        </w:rPr>
        <w:t xml:space="preserve"> O navă a Uniunii care nu este echipată cu un sistem ERS nu este autorizată să intre în zona de pescuit a Seychelles pentru a desfășura activități de pescuit. În cazul în care nava Uniunii este echipată cu un sistem ERS, dar acesta nu este operațional înainte de a intra în zona de pescuit a Seychelles, nava Uniunii aplică imediat procedura pentru un sistem ERS defect prevăzută în apendicele 4 secțiunea 3 punctul 7, la intrarea în zona de pescuit a Seychelles.</w:t>
      </w:r>
    </w:p>
    <w:p w14:paraId="6337E58B" w14:textId="77777777" w:rsidR="004658A2" w:rsidRPr="00F6449A" w:rsidRDefault="004658A2" w:rsidP="00475D8B">
      <w:pPr>
        <w:pStyle w:val="NumPar1"/>
        <w:rPr>
          <w:rFonts w:eastAsia="Aptos"/>
          <w:noProof/>
          <w:kern w:val="2"/>
          <w:szCs w:val="24"/>
          <w14:ligatures w14:val="standardContextual"/>
        </w:rPr>
      </w:pPr>
      <w:r w:rsidRPr="00F6449A">
        <w:rPr>
          <w:noProof/>
        </w:rPr>
        <w:t xml:space="preserve">Cerințele tehnice pentru comunicațiile ERS sunt stabilite în apendicele 4. </w:t>
      </w:r>
    </w:p>
    <w:p w14:paraId="00A143EE" w14:textId="77777777" w:rsidR="004658A2" w:rsidRPr="00F6449A" w:rsidRDefault="004658A2" w:rsidP="00475D8B">
      <w:pPr>
        <w:pStyle w:val="NumPar1"/>
        <w:rPr>
          <w:rFonts w:eastAsia="Aptos"/>
          <w:noProof/>
          <w:kern w:val="2"/>
          <w:szCs w:val="24"/>
          <w14:ligatures w14:val="standardContextual"/>
        </w:rPr>
      </w:pPr>
      <w:r w:rsidRPr="00F6449A">
        <w:rPr>
          <w:noProof/>
        </w:rPr>
        <w:t>Pentru transmiterea datelor ERS se utilizează mijloacele electronice de comunicare gestionate de Comisia Europeană pentru schimburile sub formă standardizată de date privind pescuitul, în conformitate cu apendicele 4.</w:t>
      </w:r>
    </w:p>
    <w:p w14:paraId="3285B9CB" w14:textId="77777777" w:rsidR="004658A2" w:rsidRPr="00F6449A" w:rsidRDefault="004658A2" w:rsidP="00475D8B">
      <w:pPr>
        <w:pStyle w:val="NumPar1"/>
        <w:rPr>
          <w:rFonts w:eastAsia="Aptos"/>
          <w:noProof/>
          <w:kern w:val="2"/>
          <w:szCs w:val="24"/>
          <w14:ligatures w14:val="standardContextual"/>
        </w:rPr>
      </w:pPr>
      <w:r w:rsidRPr="00F6449A">
        <w:rPr>
          <w:noProof/>
        </w:rPr>
        <w:t>Dacă prezentul capitol nu este respectat, autoritățile competente din Seychelles își rezervă dreptul de a suspenda autorizația de pescuit a navei contraveniente a Uniunii până când nava se conformează. Uniunea și statul de pavilion sunt informate cu privire la această situație.</w:t>
      </w:r>
    </w:p>
    <w:p w14:paraId="4F357BB5" w14:textId="77777777" w:rsidR="004658A2" w:rsidRPr="00F6449A" w:rsidRDefault="004658A2" w:rsidP="004658A2">
      <w:pPr>
        <w:spacing w:before="0" w:after="160" w:line="259" w:lineRule="auto"/>
        <w:jc w:val="left"/>
        <w:rPr>
          <w:rFonts w:eastAsia="Aptos"/>
          <w:noProof/>
          <w:kern w:val="2"/>
          <w:szCs w:val="24"/>
          <w14:ligatures w14:val="standardContextual"/>
        </w:rPr>
      </w:pPr>
    </w:p>
    <w:p w14:paraId="51D7BC39"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 xml:space="preserve">SECȚIUNEA 2 </w:t>
      </w:r>
    </w:p>
    <w:p w14:paraId="5C5CBF01"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RAPORTAREA TRIMESTRIALĂ A DATELOR PRIVIND CAPTURILE</w:t>
      </w:r>
    </w:p>
    <w:p w14:paraId="6D188392" w14:textId="77777777" w:rsidR="004658A2" w:rsidRPr="00F6449A" w:rsidRDefault="004658A2" w:rsidP="00F17306">
      <w:pPr>
        <w:pStyle w:val="NumPar1"/>
        <w:numPr>
          <w:ilvl w:val="0"/>
          <w:numId w:val="22"/>
        </w:numPr>
        <w:rPr>
          <w:rFonts w:eastAsia="Aptos"/>
          <w:noProof/>
          <w:kern w:val="2"/>
          <w:szCs w:val="24"/>
          <w14:ligatures w14:val="standardContextual"/>
        </w:rPr>
      </w:pPr>
      <w:r w:rsidRPr="00F6449A">
        <w:rPr>
          <w:noProof/>
        </w:rPr>
        <w:t>Uniunea furnizează autorităților competente din Seychelles, înainte de sfârșitul fiecărui trimestru, date agregate pentru trimestrele anterioare ale anului în curs.</w:t>
      </w:r>
    </w:p>
    <w:p w14:paraId="49D0E2F4" w14:textId="377B322E" w:rsidR="004658A2" w:rsidRPr="00F6449A" w:rsidRDefault="004658A2" w:rsidP="004658A2">
      <w:pPr>
        <w:pStyle w:val="NumPar1"/>
        <w:spacing w:before="0" w:after="0" w:line="259" w:lineRule="auto"/>
        <w:rPr>
          <w:rFonts w:eastAsia="Aptos"/>
          <w:noProof/>
          <w:kern w:val="2"/>
          <w:szCs w:val="24"/>
          <w14:ligatures w14:val="standardContextual"/>
        </w:rPr>
      </w:pPr>
      <w:r w:rsidRPr="00F6449A">
        <w:rPr>
          <w:noProof/>
        </w:rPr>
        <w:t>Datele extrase din baza de date a Comisiei Europene sunt prezentate pentru fiecare navă, pentru fiecare lună de captură, defalcate în funcție de speciile identificate prin codul alfa 3 al FAO.</w:t>
      </w:r>
    </w:p>
    <w:p w14:paraId="6D9F7B56" w14:textId="77777777" w:rsidR="004658A2" w:rsidRPr="00F6449A" w:rsidRDefault="004658A2" w:rsidP="00475D8B">
      <w:pPr>
        <w:pStyle w:val="NumPar1"/>
        <w:rPr>
          <w:rFonts w:eastAsia="Aptos"/>
          <w:noProof/>
          <w:kern w:val="2"/>
          <w:szCs w:val="24"/>
          <w14:ligatures w14:val="standardContextual"/>
        </w:rPr>
      </w:pPr>
      <w:r w:rsidRPr="00F6449A">
        <w:rPr>
          <w:noProof/>
        </w:rPr>
        <w:t>Aceste date agregate care provin din jurnalele de pescuit sunt considerate provizorii, până la notificarea de către autoritățile Uniunii a unui decont anual definitiv privind capturile. Seychelles utilizează aceste date și raportează eventualele neconcordanțe cu datele primite prin ERS în conformitate cu secțiunea 1 din prezentul capitol.</w:t>
      </w:r>
    </w:p>
    <w:p w14:paraId="1A4B8423" w14:textId="77777777" w:rsidR="004658A2" w:rsidRPr="00F6449A" w:rsidRDefault="004658A2" w:rsidP="004658A2">
      <w:pPr>
        <w:spacing w:before="0" w:after="160" w:line="259" w:lineRule="auto"/>
        <w:jc w:val="left"/>
        <w:rPr>
          <w:rFonts w:eastAsia="Aptos"/>
          <w:noProof/>
          <w:kern w:val="2"/>
          <w:szCs w:val="24"/>
          <w14:ligatures w14:val="standardContextual"/>
        </w:rPr>
      </w:pPr>
    </w:p>
    <w:p w14:paraId="5E18E9C9"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CAPITOLUL IV</w:t>
      </w:r>
    </w:p>
    <w:p w14:paraId="7CCDB143"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MONITORIZARE, CONTROL ȘI SUPRAVEGHERE</w:t>
      </w:r>
    </w:p>
    <w:p w14:paraId="7A165118" w14:textId="77777777" w:rsidR="004658A2" w:rsidRPr="00F6449A" w:rsidRDefault="004658A2" w:rsidP="004658A2">
      <w:pPr>
        <w:spacing w:before="0" w:after="160" w:line="259" w:lineRule="auto"/>
        <w:jc w:val="center"/>
        <w:rPr>
          <w:rFonts w:eastAsia="Aptos"/>
          <w:noProof/>
          <w:kern w:val="2"/>
          <w:szCs w:val="24"/>
          <w14:ligatures w14:val="standardContextual"/>
        </w:rPr>
      </w:pPr>
    </w:p>
    <w:p w14:paraId="45320C5D"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SECȚIUNEA 1</w:t>
      </w:r>
    </w:p>
    <w:p w14:paraId="2C11355C"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COMUNICARE PRIVIND INTRAREA ȘI IEȘIREA DIN ZONA DE PESCUIT A SEYCHELLES</w:t>
      </w:r>
    </w:p>
    <w:p w14:paraId="2B38E1A4" w14:textId="77777777" w:rsidR="004658A2" w:rsidRPr="00F6449A" w:rsidRDefault="004658A2" w:rsidP="00F17306">
      <w:pPr>
        <w:pStyle w:val="NumPar1"/>
        <w:numPr>
          <w:ilvl w:val="0"/>
          <w:numId w:val="23"/>
        </w:numPr>
        <w:rPr>
          <w:rFonts w:eastAsia="Aptos"/>
          <w:noProof/>
          <w:kern w:val="2"/>
          <w:szCs w:val="24"/>
          <w14:ligatures w14:val="standardContextual"/>
        </w:rPr>
      </w:pPr>
      <w:r w:rsidRPr="00F6449A">
        <w:rPr>
          <w:noProof/>
        </w:rPr>
        <w:t>Durata unei campanii de pescuit a unei nave a Uniunii este definită drept una dintre următoarele:</w:t>
      </w:r>
    </w:p>
    <w:p w14:paraId="4F61C24E" w14:textId="77777777" w:rsidR="004658A2" w:rsidRPr="00F6449A" w:rsidRDefault="004658A2" w:rsidP="008E27EC">
      <w:pPr>
        <w:pStyle w:val="Point1letter"/>
        <w:numPr>
          <w:ilvl w:val="3"/>
          <w:numId w:val="49"/>
        </w:numPr>
        <w:rPr>
          <w:noProof/>
        </w:rPr>
      </w:pPr>
      <w:r w:rsidRPr="00F6449A">
        <w:rPr>
          <w:noProof/>
        </w:rPr>
        <w:t>perioada de timp scursă între intrarea în zona de pescuit a Seychelles și ieșirea din aceasta;</w:t>
      </w:r>
    </w:p>
    <w:p w14:paraId="746811CF" w14:textId="77777777" w:rsidR="004658A2" w:rsidRPr="00F6449A" w:rsidRDefault="004658A2" w:rsidP="008E27EC">
      <w:pPr>
        <w:pStyle w:val="Point1letter"/>
        <w:numPr>
          <w:ilvl w:val="3"/>
          <w:numId w:val="49"/>
        </w:numPr>
        <w:rPr>
          <w:rFonts w:eastAsia="Aptos"/>
          <w:noProof/>
          <w:kern w:val="2"/>
          <w:szCs w:val="24"/>
          <w14:ligatures w14:val="standardContextual"/>
        </w:rPr>
      </w:pPr>
      <w:r w:rsidRPr="00F6449A">
        <w:rPr>
          <w:noProof/>
        </w:rPr>
        <w:t>perioada de timp scursă între intrarea în zona de pescuit a Seychelles și o transbordare; sau</w:t>
      </w:r>
    </w:p>
    <w:p w14:paraId="6B37554E" w14:textId="001259C7" w:rsidR="004658A2" w:rsidRPr="00F6449A" w:rsidRDefault="004658A2" w:rsidP="008E27EC">
      <w:pPr>
        <w:pStyle w:val="Point1letter"/>
        <w:numPr>
          <w:ilvl w:val="3"/>
          <w:numId w:val="49"/>
        </w:numPr>
        <w:rPr>
          <w:rFonts w:eastAsia="Aptos"/>
          <w:noProof/>
          <w:kern w:val="2"/>
          <w:szCs w:val="24"/>
          <w14:ligatures w14:val="standardContextual"/>
        </w:rPr>
      </w:pPr>
      <w:r w:rsidRPr="00F6449A">
        <w:rPr>
          <w:noProof/>
        </w:rPr>
        <w:t>perioada de timp scursă între intrarea în zona de pescuit a Seychelles și o debarcare în Seychelles.</w:t>
      </w:r>
    </w:p>
    <w:p w14:paraId="44D07D62" w14:textId="77777777" w:rsidR="004658A2" w:rsidRPr="00F6449A" w:rsidRDefault="004658A2" w:rsidP="00F17306">
      <w:pPr>
        <w:pStyle w:val="NumPar1"/>
        <w:numPr>
          <w:ilvl w:val="0"/>
          <w:numId w:val="23"/>
        </w:numPr>
        <w:rPr>
          <w:rFonts w:eastAsia="Aptos"/>
          <w:noProof/>
          <w:kern w:val="2"/>
          <w:szCs w:val="24"/>
          <w14:ligatures w14:val="standardContextual"/>
        </w:rPr>
      </w:pPr>
      <w:r w:rsidRPr="00F6449A">
        <w:rPr>
          <w:noProof/>
        </w:rPr>
        <w:t>Navele Uniunii notifică autorităților competente din Seychelles, cu cel puțin șase ore în avans, intenția lor de a intra sau de a ieși din zona de pescuit a Seychelles.</w:t>
      </w:r>
    </w:p>
    <w:p w14:paraId="41082F61" w14:textId="77777777" w:rsidR="004658A2" w:rsidRPr="00F6449A" w:rsidRDefault="004658A2" w:rsidP="00475D8B">
      <w:pPr>
        <w:pStyle w:val="NumPar1"/>
        <w:rPr>
          <w:rFonts w:eastAsia="Aptos"/>
          <w:noProof/>
          <w:kern w:val="2"/>
          <w:szCs w:val="24"/>
          <w14:ligatures w14:val="standardContextual"/>
        </w:rPr>
      </w:pPr>
      <w:r w:rsidRPr="00F6449A">
        <w:rPr>
          <w:noProof/>
        </w:rPr>
        <w:t xml:space="preserve">La notificarea intrării sau a ieșirii, navele Uniunii își comunică și poziția (latitudine și longitudine) în momentul comunicării, precum și tonajul capturilor păstrate la bord defalcate în funcție de specii, identificate prin codul alfa 3 al FAO. </w:t>
      </w:r>
    </w:p>
    <w:p w14:paraId="2EFFF882" w14:textId="77777777" w:rsidR="004658A2" w:rsidRPr="00F6449A" w:rsidRDefault="004658A2" w:rsidP="00475D8B">
      <w:pPr>
        <w:pStyle w:val="NumPar1"/>
        <w:rPr>
          <w:rFonts w:eastAsia="Aptos"/>
          <w:noProof/>
          <w:kern w:val="2"/>
          <w:szCs w:val="24"/>
          <w14:ligatures w14:val="standardContextual"/>
        </w:rPr>
      </w:pPr>
      <w:bookmarkStart w:id="5" w:name="_Hlk219282270"/>
      <w:r w:rsidRPr="00F6449A">
        <w:rPr>
          <w:noProof/>
        </w:rPr>
        <w:t>Toate navele Uniunii, cu condiția să fi operat în zona de pescuit a Seychelles pe parcursul unei întregi campanii de pescuit, care intenționează să debarce sau să transbordeze capturi în orice port furnizează autorităților competente din Seychelles, cu cel puțin 48 de ore înainte de sosirea în port, o listă a membrilor echipajului, inclusiv numele, naționalitatea și poziția la bord.</w:t>
      </w:r>
      <w:bookmarkEnd w:id="5"/>
    </w:p>
    <w:p w14:paraId="2CED6AAB" w14:textId="77777777" w:rsidR="004658A2" w:rsidRPr="00F6449A" w:rsidRDefault="004658A2" w:rsidP="00972035">
      <w:pPr>
        <w:spacing w:before="0" w:after="160" w:line="259" w:lineRule="auto"/>
        <w:jc w:val="left"/>
        <w:rPr>
          <w:rFonts w:eastAsia="Aptos"/>
          <w:noProof/>
          <w:kern w:val="2"/>
          <w:szCs w:val="24"/>
          <w14:ligatures w14:val="standardContextual"/>
        </w:rPr>
      </w:pPr>
    </w:p>
    <w:p w14:paraId="2B21FAFD"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SECȚIUNEA 2</w:t>
      </w:r>
    </w:p>
    <w:p w14:paraId="51A67FB8"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DEBARCAREA SAU TRANSBORDAREA CAPTURILOR</w:t>
      </w:r>
    </w:p>
    <w:p w14:paraId="7B7E9E71" w14:textId="77777777" w:rsidR="004658A2" w:rsidRPr="00F6449A" w:rsidRDefault="004658A2" w:rsidP="00F17306">
      <w:pPr>
        <w:pStyle w:val="NumPar1"/>
        <w:numPr>
          <w:ilvl w:val="0"/>
          <w:numId w:val="24"/>
        </w:numPr>
        <w:rPr>
          <w:rFonts w:eastAsia="Aptos"/>
          <w:noProof/>
          <w:kern w:val="2"/>
          <w:szCs w:val="24"/>
          <w14:ligatures w14:val="standardContextual"/>
        </w:rPr>
      </w:pPr>
      <w:r w:rsidRPr="00F6449A">
        <w:rPr>
          <w:noProof/>
        </w:rPr>
        <w:t>Portul desemnat pentru debarcarea și transbordarea capturilor în Seychelles este Port Victoria. Transbordarea pe mare în apele Seychelles este interzisă.</w:t>
      </w:r>
    </w:p>
    <w:p w14:paraId="37080CD0" w14:textId="77777777" w:rsidR="004658A2" w:rsidRPr="00F6449A" w:rsidRDefault="004658A2" w:rsidP="00475D8B">
      <w:pPr>
        <w:pStyle w:val="NumPar1"/>
        <w:rPr>
          <w:rFonts w:eastAsia="Aptos"/>
          <w:noProof/>
          <w:kern w:val="2"/>
          <w:szCs w:val="24"/>
          <w14:ligatures w14:val="standardContextual"/>
        </w:rPr>
      </w:pPr>
      <w:r w:rsidRPr="00F6449A">
        <w:rPr>
          <w:noProof/>
        </w:rPr>
        <w:t>Toate navele Uniunii care intenționează să debarce și să transbordeze capturi în portul desemnat din Seychelles notifică autorităților competente din Seychelles, cu cel puțin 48 de ore în avans, următoarele informații, în conformitate cu rezoluțiile IOTC relevante:</w:t>
      </w:r>
    </w:p>
    <w:p w14:paraId="4AE059D5" w14:textId="77777777" w:rsidR="004658A2" w:rsidRPr="00F6449A" w:rsidRDefault="004658A2" w:rsidP="008E27EC">
      <w:pPr>
        <w:pStyle w:val="Point1letter"/>
        <w:numPr>
          <w:ilvl w:val="3"/>
          <w:numId w:val="50"/>
        </w:numPr>
        <w:rPr>
          <w:noProof/>
        </w:rPr>
      </w:pPr>
      <w:r w:rsidRPr="00F6449A">
        <w:rPr>
          <w:noProof/>
        </w:rPr>
        <w:t>notificarea prealabilă pentru intrarea în port;</w:t>
      </w:r>
    </w:p>
    <w:p w14:paraId="1BE32B27" w14:textId="77777777" w:rsidR="004658A2" w:rsidRPr="00F6449A" w:rsidRDefault="004658A2" w:rsidP="008E27EC">
      <w:pPr>
        <w:pStyle w:val="Point1letter"/>
        <w:numPr>
          <w:ilvl w:val="3"/>
          <w:numId w:val="50"/>
        </w:numPr>
        <w:rPr>
          <w:rFonts w:eastAsia="Aptos"/>
          <w:noProof/>
          <w:kern w:val="2"/>
          <w:szCs w:val="24"/>
          <w14:ligatures w14:val="standardContextual"/>
        </w:rPr>
      </w:pPr>
      <w:r w:rsidRPr="00F6449A">
        <w:rPr>
          <w:noProof/>
        </w:rPr>
        <w:t xml:space="preserve">notificarea prealabilă transbordării; </w:t>
      </w:r>
    </w:p>
    <w:p w14:paraId="74FB4AC9" w14:textId="77777777" w:rsidR="004658A2" w:rsidRPr="00F6449A" w:rsidRDefault="004658A2" w:rsidP="008E27EC">
      <w:pPr>
        <w:pStyle w:val="Point1letter"/>
        <w:numPr>
          <w:ilvl w:val="3"/>
          <w:numId w:val="50"/>
        </w:numPr>
        <w:rPr>
          <w:rFonts w:eastAsia="Aptos"/>
          <w:noProof/>
          <w:kern w:val="2"/>
          <w:szCs w:val="24"/>
          <w14:ligatures w14:val="standardContextual"/>
        </w:rPr>
      </w:pPr>
      <w:r w:rsidRPr="00F6449A">
        <w:rPr>
          <w:noProof/>
        </w:rPr>
        <w:t xml:space="preserve">declarația de transbordare. </w:t>
      </w:r>
    </w:p>
    <w:p w14:paraId="739F4C97" w14:textId="77777777" w:rsidR="004658A2" w:rsidRPr="00F6449A" w:rsidRDefault="004658A2" w:rsidP="00475D8B">
      <w:pPr>
        <w:pStyle w:val="NumPar1"/>
        <w:rPr>
          <w:rFonts w:eastAsia="Aptos"/>
          <w:noProof/>
          <w:kern w:val="2"/>
          <w:szCs w:val="24"/>
          <w14:ligatures w14:val="standardContextual"/>
        </w:rPr>
      </w:pPr>
      <w:bookmarkStart w:id="6" w:name="_Hlk219283846"/>
      <w:r w:rsidRPr="00F6449A">
        <w:rPr>
          <w:noProof/>
        </w:rPr>
        <w:t>Debarcarea și transbordarea sunt considerate ieșiri din zona de pescuit a Seychelles. Prin urmare, navele de pescuit ale Uniunii trebuie să transmită declarațiile de debarcare autorităților competente din Seychelles, în aceleași termene și în același format ca cele specificate pentru transmiterea acestora către statul de pavilion.</w:t>
      </w:r>
    </w:p>
    <w:p w14:paraId="05224511" w14:textId="77777777" w:rsidR="00705BA6" w:rsidRPr="00F6449A" w:rsidRDefault="004658A2" w:rsidP="00475D8B">
      <w:pPr>
        <w:pStyle w:val="NumPar1"/>
        <w:rPr>
          <w:noProof/>
          <w:sz w:val="16"/>
          <w:szCs w:val="16"/>
        </w:rPr>
      </w:pPr>
      <w:r w:rsidRPr="00F6449A">
        <w:rPr>
          <w:noProof/>
        </w:rPr>
        <w:t>Toate navele Uniunii furnizează autorităților competente din Seychelles chitanța de vânzare relevantă în termen de 30 de zile de la finalizarea vânzării. Chitanțele de vânzare care trebuie furnizate conțin informații referitoare la cantitate, defalcate pe specii și pe categorii de mărime.</w:t>
      </w:r>
      <w:bookmarkEnd w:id="6"/>
    </w:p>
    <w:p w14:paraId="73ACEFC5" w14:textId="63927869" w:rsidR="004658A2" w:rsidRPr="00F6449A" w:rsidRDefault="004658A2" w:rsidP="00475D8B">
      <w:pPr>
        <w:pStyle w:val="NumPar1"/>
        <w:rPr>
          <w:rStyle w:val="CommentReference"/>
          <w:noProof/>
        </w:rPr>
      </w:pPr>
      <w:r w:rsidRPr="00F6449A">
        <w:rPr>
          <w:noProof/>
        </w:rPr>
        <w:t>Părțile încurajează cooperarea economică în industria pescuitului și a prelucrării pentru a stimula investițiile, valorificarea resurselor, crearea de locuri de muncă și un echilibru adecvat între cerere și ofertă. În mod concret, operatorii asigură industriei de prelucrare din Seychelles oportunități rezonabile de a fi aprovizionată în mod corespunzător cu ton, inclusiv capturile accidentale de ton efectuate de navele Uniunii. Autoritățile competente tratează documentele administrative aferente necesare pentru comerțul internațional cu pește debarcat în Seychelles de către navele Uniunii, într-un termen rezonabil, prin asigurarea unor controale și verificări adecvate în conformitate cu normele aplicabile.</w:t>
      </w:r>
    </w:p>
    <w:p w14:paraId="4C774344" w14:textId="77777777" w:rsidR="00AD3316" w:rsidRPr="00F6449A" w:rsidRDefault="00AD3316" w:rsidP="00AD3316">
      <w:pPr>
        <w:pStyle w:val="Text1"/>
        <w:rPr>
          <w:noProof/>
        </w:rPr>
      </w:pPr>
    </w:p>
    <w:p w14:paraId="165C545C"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SECȚIUNEA 3</w:t>
      </w:r>
    </w:p>
    <w:p w14:paraId="6F1CF9ED" w14:textId="77777777" w:rsidR="004658A2" w:rsidRPr="00F6449A" w:rsidRDefault="004658A2" w:rsidP="004658A2">
      <w:pPr>
        <w:spacing w:before="0" w:after="240" w:line="259" w:lineRule="auto"/>
        <w:jc w:val="center"/>
        <w:rPr>
          <w:rFonts w:eastAsia="Aptos"/>
          <w:noProof/>
          <w:kern w:val="2"/>
          <w:szCs w:val="24"/>
          <w14:ligatures w14:val="standardContextual"/>
        </w:rPr>
      </w:pPr>
      <w:r w:rsidRPr="00F6449A">
        <w:rPr>
          <w:noProof/>
        </w:rPr>
        <w:t>CONTROL ȘI INSPECȚIE</w:t>
      </w:r>
    </w:p>
    <w:p w14:paraId="45ACF541"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Inspecția pe mare și în port</w:t>
      </w:r>
    </w:p>
    <w:p w14:paraId="7D4DAD1A" w14:textId="178D12F9" w:rsidR="004658A2" w:rsidRPr="00F6449A" w:rsidRDefault="004658A2" w:rsidP="00F17306">
      <w:pPr>
        <w:pStyle w:val="NumPar1"/>
        <w:numPr>
          <w:ilvl w:val="0"/>
          <w:numId w:val="25"/>
        </w:numPr>
        <w:spacing w:before="0" w:after="0" w:line="259" w:lineRule="auto"/>
        <w:rPr>
          <w:rFonts w:eastAsia="Aptos"/>
          <w:noProof/>
          <w:kern w:val="2"/>
          <w:szCs w:val="24"/>
          <w14:ligatures w14:val="standardContextual"/>
        </w:rPr>
      </w:pPr>
      <w:r w:rsidRPr="00F6449A">
        <w:rPr>
          <w:noProof/>
        </w:rPr>
        <w:t>Inspecția pe mare, în port sau în radă în zona de pescuit a Seychelles, a navelor Uniunii autorizate care dețin o autorizație de pescuit se efectuează de către inspectori din Seychelles care sunt identificați în mod clar ca fiind autorizați în acest scop.</w:t>
      </w:r>
    </w:p>
    <w:p w14:paraId="4058B3EA" w14:textId="3A9862E1" w:rsidR="004658A2" w:rsidRPr="00F6449A" w:rsidRDefault="004658A2" w:rsidP="004658A2">
      <w:pPr>
        <w:pStyle w:val="NumPar1"/>
        <w:spacing w:before="0" w:after="0" w:line="259" w:lineRule="auto"/>
        <w:jc w:val="left"/>
        <w:rPr>
          <w:rFonts w:eastAsia="Aptos"/>
          <w:noProof/>
          <w:kern w:val="2"/>
          <w:szCs w:val="24"/>
          <w14:ligatures w14:val="standardContextual"/>
        </w:rPr>
      </w:pPr>
      <w:r w:rsidRPr="00F6449A">
        <w:rPr>
          <w:noProof/>
        </w:rPr>
        <w:t>Înainte de a urca la bord, agenții autorizați din Seychelles informează nava Uniunii cu privire la decizia lor de a efectua o inspecție. Inspecția se efectuează de un număr rezonabil de agenți autorizați, care trebuie să facă dovada identității și a calității lor oficiale de agenți autorizați înainte de efectuarea inspecției.</w:t>
      </w:r>
    </w:p>
    <w:p w14:paraId="25931539" w14:textId="05B182FE" w:rsidR="004658A2" w:rsidRPr="00F6449A" w:rsidRDefault="004658A2" w:rsidP="004658A2">
      <w:pPr>
        <w:pStyle w:val="NumPar1"/>
        <w:spacing w:before="0" w:after="0" w:line="259" w:lineRule="auto"/>
        <w:jc w:val="left"/>
        <w:rPr>
          <w:rFonts w:eastAsia="Aptos"/>
          <w:noProof/>
          <w:kern w:val="2"/>
          <w:szCs w:val="24"/>
          <w14:ligatures w14:val="standardContextual"/>
        </w:rPr>
      </w:pPr>
      <w:r w:rsidRPr="00F6449A">
        <w:rPr>
          <w:noProof/>
        </w:rPr>
        <w:t>Agenții autorizați din Seychelles petrec la bordul navei Uniunii numai timpul necesar pentru îndeplinirea sarcinilor legate de inspecție. Aceștia desfășoară inspecția astfel încât impactul asupra navei, asupra activității sale de pescuit și asupra încărcăturii să fie redus la minimum.</w:t>
      </w:r>
    </w:p>
    <w:p w14:paraId="16A1FA3C" w14:textId="77777777" w:rsidR="004658A2" w:rsidRPr="00F6449A" w:rsidRDefault="004658A2" w:rsidP="00475D8B">
      <w:pPr>
        <w:pStyle w:val="NumPar1"/>
        <w:rPr>
          <w:rFonts w:eastAsia="Aptos"/>
          <w:noProof/>
          <w:kern w:val="2"/>
          <w:szCs w:val="24"/>
          <w14:ligatures w14:val="standardContextual"/>
        </w:rPr>
      </w:pPr>
      <w:r w:rsidRPr="00F6449A">
        <w:rPr>
          <w:noProof/>
        </w:rPr>
        <w:t>Imaginile (fotografii sau înregistrări video) surprinse în timpul inspecțiilor sunt destinate autorităților însărcinate cu controlul și supravegherea pescuitului. Ele nu pot fi făcute publice, cu excepția cazului în care legislația națională prevede altfel.</w:t>
      </w:r>
    </w:p>
    <w:p w14:paraId="0C0D68B8" w14:textId="00E0E8C8" w:rsidR="004658A2" w:rsidRPr="00F6449A" w:rsidRDefault="004658A2" w:rsidP="004658A2">
      <w:pPr>
        <w:pStyle w:val="NumPar1"/>
        <w:spacing w:before="0" w:after="0" w:line="259" w:lineRule="auto"/>
        <w:jc w:val="left"/>
        <w:rPr>
          <w:rFonts w:eastAsia="Aptos"/>
          <w:noProof/>
          <w:kern w:val="2"/>
          <w:szCs w:val="24"/>
          <w14:ligatures w14:val="standardContextual"/>
        </w:rPr>
      </w:pPr>
      <w:r w:rsidRPr="00F6449A">
        <w:rPr>
          <w:noProof/>
        </w:rPr>
        <w:t>Comandantul navei Uniunii facilitează urcarea la bord și desfășurarea activității inspectorilor din Seychelles.</w:t>
      </w:r>
    </w:p>
    <w:p w14:paraId="6A4470BD" w14:textId="78EB886A" w:rsidR="004658A2" w:rsidRPr="00F6449A" w:rsidRDefault="004658A2" w:rsidP="004658A2">
      <w:pPr>
        <w:pStyle w:val="NumPar1"/>
        <w:spacing w:before="0" w:after="0" w:line="259" w:lineRule="auto"/>
        <w:jc w:val="left"/>
        <w:rPr>
          <w:rFonts w:eastAsia="Aptos"/>
          <w:noProof/>
          <w:kern w:val="2"/>
          <w:szCs w:val="24"/>
          <w14:ligatures w14:val="standardContextual"/>
        </w:rPr>
      </w:pPr>
      <w:r w:rsidRPr="00F6449A">
        <w:rPr>
          <w:noProof/>
        </w:rPr>
        <w:t>La sfârșitul fiecărei inspecții, agenții autorizați din Seychelles întocmesc un raport de inspecție. Comandantul navei Uniunii are dreptul de a introduce comentarii în acest raport de inspecție. Raportul de inspecție se semnează de către agentul autorizat care l-a întocmit și de către comandantul navei Uniunii.</w:t>
      </w:r>
    </w:p>
    <w:p w14:paraId="5EA5FBAB" w14:textId="77777777" w:rsidR="004658A2" w:rsidRPr="00F6449A" w:rsidRDefault="004658A2" w:rsidP="00475D8B">
      <w:pPr>
        <w:pStyle w:val="NumPar1"/>
        <w:rPr>
          <w:rFonts w:eastAsia="Aptos"/>
          <w:noProof/>
          <w:kern w:val="2"/>
          <w:szCs w:val="24"/>
          <w14:ligatures w14:val="standardContextual"/>
        </w:rPr>
      </w:pPr>
      <w:r w:rsidRPr="00F6449A">
        <w:rPr>
          <w:noProof/>
        </w:rPr>
        <w:t>Semnarea raportului de inspecție de către comandant nu aduce atingere dreptului de apărare al armatorului navei Uniunii în cursul unei eventuale proceduri în caz de încălcare. Comandantul navei Uniunii cooperează pe parcursul desfășurării procedurii de inspecție. În cazul în care comandantul navei Uniunii refuză să semneze documentul, comandantul navei Uniunii trebuie să precizeze motivele în scris, iar inspectorul adaugă mențiunea „refuză să semneze”. Înainte de părăsirea navei, agentul autorizat din Seychelles remite o copie a raportului de inspecție comandantului navei Uniunii. Autoritățile din Seychelles informează autoritățile Uniunii cu privire la inspecțiile efectuate în termen de 24 de ore de la finalizarea acestora, precum și cu privire la orice încălcare constatată, și trimit raportul de inspecție în cel mai scurt timp posibil. Dacă este cazul, o copie a notificării încălcării se transmite Uniunii în termen de cel mult șapte zile de la întoarcerea agentului autorizat în port.</w:t>
      </w:r>
    </w:p>
    <w:p w14:paraId="4FC53FE4" w14:textId="77777777" w:rsidR="004658A2" w:rsidRPr="00F6449A" w:rsidRDefault="004658A2" w:rsidP="00475D8B">
      <w:pPr>
        <w:pStyle w:val="NumPar1"/>
        <w:rPr>
          <w:rFonts w:eastAsia="Aptos"/>
          <w:noProof/>
          <w:kern w:val="2"/>
          <w:szCs w:val="24"/>
          <w14:ligatures w14:val="standardContextual"/>
        </w:rPr>
      </w:pPr>
      <w:r w:rsidRPr="00F6449A">
        <w:rPr>
          <w:noProof/>
        </w:rPr>
        <w:t>Autoritățile competente din Seychelles pot autoriza autoritățile Uniunii să participe la o inspecție în calitate de observator.</w:t>
      </w:r>
    </w:p>
    <w:p w14:paraId="5003D095" w14:textId="4CE64644" w:rsidR="004658A2" w:rsidRPr="00F6449A" w:rsidRDefault="004658A2" w:rsidP="004658A2">
      <w:pPr>
        <w:pStyle w:val="NumPar1"/>
        <w:spacing w:before="0" w:after="0" w:line="259" w:lineRule="auto"/>
        <w:jc w:val="left"/>
        <w:rPr>
          <w:rFonts w:eastAsia="Aptos"/>
          <w:noProof/>
          <w:kern w:val="2"/>
          <w:szCs w:val="24"/>
          <w14:ligatures w14:val="standardContextual"/>
        </w:rPr>
      </w:pPr>
      <w:r w:rsidRPr="00F6449A">
        <w:rPr>
          <w:noProof/>
        </w:rPr>
        <w:t>Pe baza unei evaluări a riscurilor, părțile pot conveni să efectueze inspecții comune pe navele Uniunii, în special în timpul operațiunilor de debarcare și de transbordare, pentru a asigura respectarea atât a legislației Uniunii, cât și a legislației din Seychelles. În exercitarea atribuțiilor lor, inspectorii trimiși de părți respectă dispozițiile privind efectuarea inspecțiilor prevăzute în legislația Uniunii și, respectiv, în legislația din Seychelles. În contextul responsabilităților lor în calitate de state de pavilion și de state de coastă, părțile pot decide să coopereze în ceea ce privește acțiunile ulterioare, în conformitate cu legislația lor aplicabilă. În plus, la cererea Uniunii, autoritățile competente din Seychelles pot autoriza inspectori în domeniul pescuitului din statele membre ale Uniunii să efectueze inspecții pe navele Uniunii care arborează pavilionul lor, în limitele competenței lor prevăzute în legislația națională.</w:t>
      </w:r>
    </w:p>
    <w:p w14:paraId="3D65D100" w14:textId="77777777" w:rsidR="004658A2" w:rsidRPr="00F6449A" w:rsidRDefault="004658A2" w:rsidP="00475D8B">
      <w:pPr>
        <w:pStyle w:val="NumPar1"/>
        <w:rPr>
          <w:rFonts w:eastAsia="Aptos"/>
          <w:noProof/>
          <w:kern w:val="2"/>
          <w:szCs w:val="24"/>
          <w14:ligatures w14:val="standardContextual"/>
        </w:rPr>
      </w:pPr>
      <w:r w:rsidRPr="00F6449A">
        <w:rPr>
          <w:noProof/>
        </w:rPr>
        <w:t>În caz de nerespectare a dispozițiilor stabilite în prezentul capitol, autoritățile competente din Seychelles își rezervă dreptul de a suspenda autorizația de pescuit a navei contraveniente a Uniunii până la finalizarea formalităților și de a aplica sancțiunea prevăzută în legislația din Seychelles. Statul membru de pavilion al Uniunii și Uniunea trebuie informate cu privire la acest lucru.</w:t>
      </w:r>
    </w:p>
    <w:p w14:paraId="060FC3EC" w14:textId="77777777" w:rsidR="00FF020D" w:rsidRPr="00F6449A" w:rsidRDefault="00FF020D" w:rsidP="00FF020D">
      <w:pPr>
        <w:pStyle w:val="Text1"/>
        <w:rPr>
          <w:noProof/>
        </w:rPr>
      </w:pPr>
    </w:p>
    <w:p w14:paraId="25DBDCD3"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b/>
          <w:noProof/>
        </w:rPr>
        <w:t>Monitorizarea participativă în domeniul combaterii pescuitului INN</w:t>
      </w:r>
    </w:p>
    <w:p w14:paraId="7EB344F1" w14:textId="77777777" w:rsidR="004658A2" w:rsidRPr="00F6449A" w:rsidRDefault="004658A2" w:rsidP="00522882">
      <w:pPr>
        <w:pStyle w:val="NumPar1"/>
        <w:rPr>
          <w:noProof/>
        </w:rPr>
      </w:pPr>
      <w:r w:rsidRPr="00F6449A">
        <w:rPr>
          <w:noProof/>
        </w:rPr>
        <w:t>În scopul consolidării luptei împotriva pescuitului INN, comandanții navelor de pescuit ale Uniunii semnalează prezența în zona de pescuit a Seychelles a oricărei nave care practică activități susceptibile de a constitui activități de pescuit INN, oferind toate informațiile posibile în sprijinul constatărilor lor. Rapoartele de observare se trimit fără întârziere autorităților competente din Seychelles și autorității competente a statului membru de pavilion al Uniunii al navei care a efectuat activitatea de observare, iar aceasta din urmă le transmite imediat Uniunii sau organismului desemnat de aceasta.</w:t>
      </w:r>
    </w:p>
    <w:p w14:paraId="581555E8" w14:textId="77777777" w:rsidR="004658A2" w:rsidRPr="00F6449A" w:rsidRDefault="004658A2" w:rsidP="00475D8B">
      <w:pPr>
        <w:pStyle w:val="NumPar1"/>
        <w:rPr>
          <w:rFonts w:eastAsia="Aptos"/>
          <w:noProof/>
          <w:kern w:val="2"/>
          <w:szCs w:val="24"/>
          <w14:ligatures w14:val="standardContextual"/>
        </w:rPr>
      </w:pPr>
      <w:r w:rsidRPr="00F6449A">
        <w:rPr>
          <w:noProof/>
        </w:rPr>
        <w:t>Seychelles transmite Uniunii orice raport de observare aflat în posesia sa cu privire la nave ale Uniunii care practică în zona de pescuit a Seychelles activități susceptibile de a constitui activități de pescuit INN.</w:t>
      </w:r>
    </w:p>
    <w:p w14:paraId="458D9C91" w14:textId="77777777" w:rsidR="004658A2" w:rsidRPr="00F6449A" w:rsidRDefault="004658A2" w:rsidP="004658A2">
      <w:pPr>
        <w:spacing w:before="0" w:after="160" w:line="259" w:lineRule="auto"/>
        <w:jc w:val="left"/>
        <w:rPr>
          <w:rFonts w:eastAsia="Aptos"/>
          <w:noProof/>
          <w:kern w:val="2"/>
          <w:szCs w:val="24"/>
          <w14:ligatures w14:val="standardContextual"/>
        </w:rPr>
      </w:pPr>
      <w:bookmarkStart w:id="7" w:name="_Hlk219275944"/>
    </w:p>
    <w:p w14:paraId="64BC471B"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SECȚIUNEA 4</w:t>
      </w:r>
    </w:p>
    <w:p w14:paraId="2600CE3F"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SISTEMUL DE MONITORIZARE A NAVELOR (VMS)</w:t>
      </w:r>
    </w:p>
    <w:p w14:paraId="07F50EE6"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Datele privind poziția navelor</w:t>
      </w:r>
    </w:p>
    <w:p w14:paraId="5F493005" w14:textId="77777777" w:rsidR="004658A2" w:rsidRPr="00F6449A" w:rsidRDefault="004658A2" w:rsidP="008E27EC">
      <w:pPr>
        <w:pStyle w:val="Point1letter"/>
        <w:numPr>
          <w:ilvl w:val="3"/>
          <w:numId w:val="51"/>
        </w:numPr>
        <w:rPr>
          <w:noProof/>
        </w:rPr>
      </w:pPr>
      <w:r w:rsidRPr="00F6449A">
        <w:rPr>
          <w:noProof/>
        </w:rPr>
        <w:t>O navă de pescuit a Uniunii titulară a unei autorizații de pescuit în temeiul prezentului protocol trebuie să aibă la bord un dispozitiv de urmărire complet funcțional care să permită navei respective să fie localizată și identificată în mod automat de un sistem de monitorizare a navelor care transmite în mod automat datele privind poziția navelor la intervale regulate către centrul de monitorizare a pescuitului (CMP) al statului său de pavilion.</w:t>
      </w:r>
    </w:p>
    <w:p w14:paraId="15C41EF0" w14:textId="77777777" w:rsidR="004658A2" w:rsidRPr="00F6449A" w:rsidRDefault="004658A2" w:rsidP="008E27EC">
      <w:pPr>
        <w:pStyle w:val="Point1letter"/>
        <w:numPr>
          <w:ilvl w:val="3"/>
          <w:numId w:val="51"/>
        </w:numPr>
        <w:rPr>
          <w:rFonts w:eastAsia="Aptos"/>
          <w:noProof/>
          <w:kern w:val="2"/>
          <w:szCs w:val="24"/>
          <w14:ligatures w14:val="standardContextual"/>
        </w:rPr>
      </w:pPr>
      <w:r w:rsidRPr="00F6449A">
        <w:rPr>
          <w:noProof/>
        </w:rPr>
        <w:t xml:space="preserve">Punctele de contact ale statului de pavilion și ale centrelor de monitorizare a pescuitului din Seychelles efectuează un schimb de informații relevante privind echiparea navelor Uniunii, protocoalele de transmitere sau alte funcții necesare pentru monitorizarea prin satelit. </w:t>
      </w:r>
    </w:p>
    <w:p w14:paraId="1FE39EFA" w14:textId="77777777" w:rsidR="004658A2" w:rsidRPr="00F6449A" w:rsidRDefault="004658A2" w:rsidP="008E27EC">
      <w:pPr>
        <w:pStyle w:val="Point1letter"/>
        <w:numPr>
          <w:ilvl w:val="3"/>
          <w:numId w:val="51"/>
        </w:numPr>
        <w:rPr>
          <w:rFonts w:eastAsia="Aptos"/>
          <w:noProof/>
          <w:kern w:val="2"/>
          <w:szCs w:val="24"/>
          <w14:ligatures w14:val="standardContextual"/>
        </w:rPr>
      </w:pPr>
      <w:r w:rsidRPr="00F6449A">
        <w:rPr>
          <w:noProof/>
        </w:rPr>
        <w:t xml:space="preserve">CMP-ul statului de pavilion se asigură că pozițiile navelor Uniunii la fiecare 60 de minute sunt transmise CMP-ului din Seychelles pentru orice perioadă în care navele Uniunii sunt prezente în zona de pescuit a Seychelles. </w:t>
      </w:r>
    </w:p>
    <w:p w14:paraId="7A56A2BA" w14:textId="77777777" w:rsidR="004658A2" w:rsidRPr="00F6449A" w:rsidRDefault="004658A2" w:rsidP="008E27EC">
      <w:pPr>
        <w:pStyle w:val="Point1letter"/>
        <w:numPr>
          <w:ilvl w:val="3"/>
          <w:numId w:val="51"/>
        </w:numPr>
        <w:rPr>
          <w:rFonts w:eastAsia="Aptos"/>
          <w:noProof/>
          <w:kern w:val="2"/>
          <w:szCs w:val="24"/>
          <w14:ligatures w14:val="standardContextual"/>
        </w:rPr>
      </w:pPr>
      <w:r w:rsidRPr="00F6449A">
        <w:rPr>
          <w:noProof/>
        </w:rPr>
        <w:t xml:space="preserve">Este interzisă deplasarea, deconectarea, distrugerea, avarierea sau scoaterea din funcțiune a dispozitivului de urmărire continuă care utilizează comunicațiile prin satelit, amplasat la bordul navei pentru transmiterea datelor, sau modificarea voluntară, deturnarea sau falsificarea datelor emise sau înregistrate de sistemul menționat. </w:t>
      </w:r>
    </w:p>
    <w:p w14:paraId="68ADA577" w14:textId="77777777" w:rsidR="004658A2" w:rsidRPr="00F6449A" w:rsidRDefault="004658A2" w:rsidP="008E27EC">
      <w:pPr>
        <w:pStyle w:val="Point1letter"/>
        <w:numPr>
          <w:ilvl w:val="3"/>
          <w:numId w:val="51"/>
        </w:numPr>
        <w:rPr>
          <w:rFonts w:eastAsia="Aptos"/>
          <w:noProof/>
          <w:kern w:val="2"/>
          <w:szCs w:val="24"/>
          <w14:ligatures w14:val="standardContextual"/>
        </w:rPr>
      </w:pPr>
      <w:r w:rsidRPr="00F6449A">
        <w:rPr>
          <w:noProof/>
        </w:rPr>
        <w:t xml:space="preserve">Comandantul navei Uniunii este considerat responsabil de orice act de manipulare dovedită a dispozitivului de urmărire la bordul navei de natură să perturbe funcționarea acestuia sau să falsifice mesajele de poziție. Pentru orice încălcare se aplică sancțiunile prevăzute de legislația în vigoare a Seychelles. </w:t>
      </w:r>
    </w:p>
    <w:p w14:paraId="68B1B5A6" w14:textId="77777777" w:rsidR="004658A2" w:rsidRPr="00F6449A" w:rsidRDefault="004658A2" w:rsidP="004658A2">
      <w:pPr>
        <w:spacing w:before="0" w:after="0" w:line="259" w:lineRule="auto"/>
        <w:ind w:left="851"/>
        <w:rPr>
          <w:rFonts w:eastAsia="Aptos"/>
          <w:noProof/>
          <w:kern w:val="2"/>
          <w:szCs w:val="24"/>
          <w14:ligatures w14:val="standardContextual"/>
        </w:rPr>
      </w:pPr>
    </w:p>
    <w:p w14:paraId="04927EF8" w14:textId="77777777" w:rsidR="004658A2" w:rsidRPr="00F6449A" w:rsidRDefault="004658A2" w:rsidP="00F17306">
      <w:pPr>
        <w:pStyle w:val="NumPar1"/>
        <w:numPr>
          <w:ilvl w:val="0"/>
          <w:numId w:val="26"/>
        </w:numPr>
        <w:rPr>
          <w:rFonts w:eastAsia="Aptos"/>
          <w:noProof/>
          <w:kern w:val="2"/>
          <w:szCs w:val="24"/>
          <w14:ligatures w14:val="standardContextual"/>
        </w:rPr>
      </w:pPr>
      <w:bookmarkStart w:id="8" w:name="_Hlk223588538"/>
      <w:r w:rsidRPr="00F6449A">
        <w:rPr>
          <w:noProof/>
        </w:rPr>
        <w:t>Defecțiune tehnică sau pană care afectează echipamentul de monitorizare de la bordul navei din Uniune</w:t>
      </w:r>
      <w:bookmarkEnd w:id="8"/>
      <w:r w:rsidRPr="00F6449A">
        <w:rPr>
          <w:noProof/>
        </w:rPr>
        <w:t>:</w:t>
      </w:r>
    </w:p>
    <w:p w14:paraId="031DA586" w14:textId="77777777" w:rsidR="004658A2" w:rsidRPr="00F6449A" w:rsidRDefault="004658A2" w:rsidP="008E27EC">
      <w:pPr>
        <w:pStyle w:val="Point1letter"/>
        <w:numPr>
          <w:ilvl w:val="3"/>
          <w:numId w:val="52"/>
        </w:numPr>
        <w:rPr>
          <w:rFonts w:eastAsia="Aptos"/>
          <w:noProof/>
          <w:kern w:val="2"/>
          <w:szCs w:val="24"/>
          <w14:ligatures w14:val="standardContextual"/>
        </w:rPr>
      </w:pPr>
      <w:r w:rsidRPr="00F6449A">
        <w:rPr>
          <w:noProof/>
        </w:rPr>
        <w:t>O navă echipată cu un dispozitiv de urmărire defect nu poate să intre în zona de pescuit a Seychelles pentru a desfășura activități de pescuit.</w:t>
      </w:r>
    </w:p>
    <w:p w14:paraId="2363A65A" w14:textId="77777777" w:rsidR="004658A2" w:rsidRPr="00F6449A" w:rsidRDefault="004658A2" w:rsidP="008E27EC">
      <w:pPr>
        <w:pStyle w:val="Point1letter"/>
        <w:numPr>
          <w:ilvl w:val="3"/>
          <w:numId w:val="51"/>
        </w:numPr>
        <w:rPr>
          <w:rFonts w:eastAsia="Aptos"/>
          <w:noProof/>
          <w:kern w:val="2"/>
          <w:szCs w:val="24"/>
          <w14:ligatures w14:val="standardContextual"/>
        </w:rPr>
      </w:pPr>
      <w:r w:rsidRPr="00F6449A">
        <w:rPr>
          <w:noProof/>
        </w:rPr>
        <w:t xml:space="preserve">În cazul unei defecțiuni tehnice sau de comunicare ori al nefuncționării dispozitivului de urmărire a navelor la bordul unei nave de pescuit a Uniunii în timp ce se află în zona de pescuit a Seychelles, </w:t>
      </w:r>
      <w:bookmarkStart w:id="9" w:name="_Hlk223588597"/>
      <w:r w:rsidRPr="00F6449A">
        <w:rPr>
          <w:noProof/>
        </w:rPr>
        <w:t>echipamentul defect trebuie reparat sau înlocuit în termen de 25 zile de la notificarea defecțiunii de către statul de pavilion către</w:t>
      </w:r>
      <w:bookmarkEnd w:id="9"/>
      <w:r w:rsidRPr="00F6449A">
        <w:rPr>
          <w:noProof/>
        </w:rPr>
        <w:t xml:space="preserve"> CMP-ul din Seychelles. După expirarea acestei perioade, navele Uniunii în cauză se întorc într-un port desemnat de autoritățile competente din Seychelles sau părăsesc zona de pescuit a Seychelles. La sosirea în portul desemnat, navele în cauză trebuie să dispună repararea sau înlocuirea materialului defect.</w:t>
      </w:r>
      <w:bookmarkStart w:id="10" w:name="_Hlk224911668"/>
    </w:p>
    <w:p w14:paraId="40F185AB" w14:textId="77777777" w:rsidR="004658A2" w:rsidRPr="00F6449A" w:rsidRDefault="004658A2" w:rsidP="008E27EC">
      <w:pPr>
        <w:pStyle w:val="Point1letter"/>
        <w:numPr>
          <w:ilvl w:val="3"/>
          <w:numId w:val="51"/>
        </w:numPr>
        <w:rPr>
          <w:rFonts w:ascii="Aptos" w:eastAsia="Aptos" w:hAnsi="Aptos" w:cs="Arial"/>
          <w:noProof/>
          <w:kern w:val="2"/>
          <w:sz w:val="22"/>
          <w14:ligatures w14:val="standardContextual"/>
        </w:rPr>
      </w:pPr>
      <w:r w:rsidRPr="00F6449A">
        <w:rPr>
          <w:noProof/>
        </w:rPr>
        <w:t xml:space="preserve">Comandantul </w:t>
      </w:r>
      <w:bookmarkEnd w:id="10"/>
      <w:r w:rsidRPr="00F6449A">
        <w:rPr>
          <w:noProof/>
        </w:rPr>
        <w:t>navei Uniunii care pescuiește în zona de pescuit a Seychelles comunică, din momentul detectării evenimentului sau din momentul în care este informat printr-o notificare de eroare a sistemului, oricare dintre acestea survine mai întâi, datele actuale privind poziția navei către CMP din statul membru al UE de pavilion cel puțin o dată la patru ore.</w:t>
      </w:r>
      <w:r w:rsidRPr="00F6449A">
        <w:rPr>
          <w:rFonts w:ascii="Aptos" w:hAnsi="Aptos"/>
          <w:noProof/>
          <w:sz w:val="22"/>
        </w:rPr>
        <w:t xml:space="preserve"> </w:t>
      </w:r>
    </w:p>
    <w:p w14:paraId="0CA1B9BB" w14:textId="77777777" w:rsidR="004658A2" w:rsidRPr="00F6449A" w:rsidRDefault="004658A2" w:rsidP="004658A2">
      <w:pPr>
        <w:spacing w:before="0" w:after="0" w:line="259" w:lineRule="auto"/>
        <w:rPr>
          <w:rFonts w:eastAsia="Aptos"/>
          <w:noProof/>
          <w:kern w:val="2"/>
          <w:szCs w:val="24"/>
          <w14:ligatures w14:val="standardContextual"/>
        </w:rPr>
      </w:pPr>
    </w:p>
    <w:p w14:paraId="335EEEC9" w14:textId="03CAE140"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Revizuirea frecvenței mesajelor de poziție:</w:t>
      </w:r>
      <w:r w:rsidR="001038A3">
        <w:rPr>
          <w:noProof/>
        </w:rPr>
        <w:t xml:space="preserve"> </w:t>
      </w:r>
    </w:p>
    <w:p w14:paraId="5BFB632B" w14:textId="77777777" w:rsidR="004658A2" w:rsidRPr="00F6449A" w:rsidRDefault="004658A2" w:rsidP="00857A61">
      <w:pPr>
        <w:spacing w:before="0" w:after="0" w:line="259" w:lineRule="auto"/>
        <w:ind w:left="851"/>
        <w:rPr>
          <w:rFonts w:eastAsia="Aptos"/>
          <w:noProof/>
          <w:kern w:val="2"/>
          <w:szCs w:val="24"/>
          <w14:ligatures w14:val="standardContextual"/>
        </w:rPr>
      </w:pPr>
      <w:r w:rsidRPr="00F6449A">
        <w:rPr>
          <w:noProof/>
        </w:rPr>
        <w:t>CMP din Seychelles poate solicita CMP din statul de pavilion, cu o copie către Uniune, să reducă intervalul de transmitere a mesajelor de poziție ale unei nave la 30 de minute pentru o perioadă de anchetă stabilită, anexând informații relevante despre o presupusă încălcare. CMP din statul de pavilion trimite fără întârziere mesajele de poziție ale navei conform noul interval de raportare. La sfârșitul perioadei de anchetă stabilite, CMP din Seychelles informează CMP din statul de pavilion și Uniunea cu privire la rezultatul investigațiilor sale și la orice acțiuni ulterioare necesare.</w:t>
      </w:r>
    </w:p>
    <w:p w14:paraId="561853C4"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7E527CA9"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Comunicarea securizată a mesajelor de poziție către Seychelles:</w:t>
      </w:r>
    </w:p>
    <w:p w14:paraId="3D856644" w14:textId="77777777" w:rsidR="004658A2" w:rsidRPr="00F6449A" w:rsidRDefault="004658A2" w:rsidP="008E27EC">
      <w:pPr>
        <w:pStyle w:val="Point1letter"/>
        <w:numPr>
          <w:ilvl w:val="3"/>
          <w:numId w:val="53"/>
        </w:numPr>
        <w:rPr>
          <w:noProof/>
        </w:rPr>
      </w:pPr>
      <w:r w:rsidRPr="00F6449A">
        <w:rPr>
          <w:noProof/>
        </w:rPr>
        <w:t>Modalitățile de comunicare securizată sunt definite la apendicele 4.</w:t>
      </w:r>
    </w:p>
    <w:p w14:paraId="41B116BE" w14:textId="77777777" w:rsidR="004658A2" w:rsidRPr="00F6449A" w:rsidRDefault="004658A2" w:rsidP="008E27EC">
      <w:pPr>
        <w:pStyle w:val="Point1letter"/>
        <w:numPr>
          <w:ilvl w:val="3"/>
          <w:numId w:val="53"/>
        </w:numPr>
        <w:rPr>
          <w:rFonts w:eastAsia="Aptos"/>
          <w:noProof/>
          <w:kern w:val="2"/>
          <w:szCs w:val="24"/>
          <w14:ligatures w14:val="standardContextual"/>
        </w:rPr>
      </w:pPr>
      <w:r w:rsidRPr="00F6449A">
        <w:rPr>
          <w:noProof/>
        </w:rPr>
        <w:t>Seychelles prelucrează datele referitoare la fiecare activitate a navelor Uniunii în mod confidențial și securizat.</w:t>
      </w:r>
    </w:p>
    <w:p w14:paraId="41C26146"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591A83A2"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 xml:space="preserve">Protecția datelor VMS: </w:t>
      </w:r>
    </w:p>
    <w:p w14:paraId="6938C972" w14:textId="77777777" w:rsidR="004658A2" w:rsidRPr="00F6449A" w:rsidRDefault="004658A2" w:rsidP="00857A61">
      <w:pPr>
        <w:spacing w:before="0" w:after="0" w:line="259" w:lineRule="auto"/>
        <w:ind w:left="851"/>
        <w:rPr>
          <w:rFonts w:eastAsia="Aptos"/>
          <w:noProof/>
          <w:kern w:val="2"/>
          <w:szCs w:val="24"/>
          <w14:ligatures w14:val="standardContextual"/>
        </w:rPr>
      </w:pPr>
      <w:r w:rsidRPr="00F6449A">
        <w:rPr>
          <w:noProof/>
        </w:rPr>
        <w:t>Toate datele de monitorizare furnizate de o parte celeilalte părți în conformitate cu prezentele dispoziții sunt destinate exclusiv:</w:t>
      </w:r>
    </w:p>
    <w:p w14:paraId="6C397BEE" w14:textId="77777777" w:rsidR="004658A2" w:rsidRPr="00F6449A" w:rsidRDefault="004658A2" w:rsidP="008E27EC">
      <w:pPr>
        <w:pStyle w:val="Point1letter"/>
        <w:numPr>
          <w:ilvl w:val="3"/>
          <w:numId w:val="54"/>
        </w:numPr>
        <w:rPr>
          <w:rFonts w:eastAsia="Aptos"/>
          <w:noProof/>
          <w:kern w:val="2"/>
          <w:szCs w:val="24"/>
          <w14:ligatures w14:val="standardContextual"/>
        </w:rPr>
      </w:pPr>
      <w:r w:rsidRPr="00F6449A">
        <w:rPr>
          <w:noProof/>
        </w:rPr>
        <w:t>monitorizării, controlului și supravegherii de către autoritățile competente din Seychelles a navelor de pescuit ale Uniunii care desfășoară activități de pescuit în temeiul acordului, și</w:t>
      </w:r>
    </w:p>
    <w:p w14:paraId="74545A1C" w14:textId="77777777" w:rsidR="004658A2" w:rsidRPr="00F6449A" w:rsidRDefault="004658A2" w:rsidP="008E27EC">
      <w:pPr>
        <w:pStyle w:val="Point1letter"/>
        <w:numPr>
          <w:ilvl w:val="3"/>
          <w:numId w:val="53"/>
        </w:numPr>
        <w:rPr>
          <w:rFonts w:eastAsia="Aptos"/>
          <w:noProof/>
          <w:kern w:val="2"/>
          <w:szCs w:val="24"/>
          <w14:ligatures w14:val="standardContextual"/>
        </w:rPr>
      </w:pPr>
      <w:r w:rsidRPr="00F6449A">
        <w:rPr>
          <w:noProof/>
        </w:rPr>
        <w:t>studiilor de cercetare efectuate de Seychelles în contextul gestionării și dezvoltării pescuitului.</w:t>
      </w:r>
    </w:p>
    <w:p w14:paraId="6311DFBA" w14:textId="77777777" w:rsidR="004658A2" w:rsidRPr="00F6449A" w:rsidRDefault="004658A2" w:rsidP="004658A2">
      <w:pPr>
        <w:spacing w:before="0" w:after="0" w:line="259" w:lineRule="auto"/>
        <w:ind w:left="851"/>
        <w:rPr>
          <w:rFonts w:eastAsia="Aptos"/>
          <w:noProof/>
          <w:kern w:val="2"/>
          <w:szCs w:val="24"/>
          <w14:ligatures w14:val="standardContextual"/>
        </w:rPr>
      </w:pPr>
      <w:r w:rsidRPr="00F6449A">
        <w:rPr>
          <w:noProof/>
        </w:rPr>
        <w:t>Aceste date nu pot fi divulgate unor părți terțe, cu excepția cazului în care o parte este obligată prin lege să facă acest lucru sau cu acordul scris prealabil la Uniunii.</w:t>
      </w:r>
    </w:p>
    <w:bookmarkEnd w:id="7"/>
    <w:p w14:paraId="3FC0D0A4"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722F7883" w14:textId="77777777" w:rsidR="00F343C7" w:rsidRPr="00F6449A" w:rsidRDefault="00F343C7" w:rsidP="004658A2">
      <w:pPr>
        <w:spacing w:before="0" w:after="0" w:line="259" w:lineRule="auto"/>
        <w:jc w:val="left"/>
        <w:rPr>
          <w:rFonts w:eastAsia="Aptos"/>
          <w:noProof/>
          <w:kern w:val="2"/>
          <w:szCs w:val="24"/>
          <w14:ligatures w14:val="standardContextual"/>
        </w:rPr>
      </w:pPr>
    </w:p>
    <w:p w14:paraId="6310F6E6"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SECȚIUNEA 5</w:t>
      </w:r>
    </w:p>
    <w:p w14:paraId="1CDCAECC"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SISTEM DE MONITORIZARE ELECTRONICĂ/SISTEM ELECTRONIC LA DISTANȚĂ</w:t>
      </w:r>
    </w:p>
    <w:p w14:paraId="592A8866" w14:textId="77777777" w:rsidR="004658A2" w:rsidRPr="00F6449A" w:rsidRDefault="004658A2" w:rsidP="004658A2">
      <w:pPr>
        <w:spacing w:before="0" w:after="160" w:line="259" w:lineRule="auto"/>
        <w:rPr>
          <w:rFonts w:eastAsia="Aptos"/>
          <w:noProof/>
          <w:kern w:val="2"/>
          <w:szCs w:val="24"/>
          <w14:ligatures w14:val="standardContextual"/>
        </w:rPr>
      </w:pPr>
    </w:p>
    <w:p w14:paraId="4FBF850C" w14:textId="77777777" w:rsidR="004658A2" w:rsidRPr="00F6449A" w:rsidRDefault="004658A2" w:rsidP="00857A61">
      <w:pPr>
        <w:rPr>
          <w:noProof/>
        </w:rPr>
      </w:pPr>
      <w:r w:rsidRPr="00F6449A">
        <w:rPr>
          <w:noProof/>
        </w:rPr>
        <w:t xml:space="preserve">Comitetul mixt discută posibila instalare a unui sistem de monitorizare electronică (EMS) sau de monitorizare electronică la distanță (REM) la bordul navelor Uniunii care pescuiesc în temeiul prezentului protocol. </w:t>
      </w:r>
    </w:p>
    <w:p w14:paraId="01600EF4" w14:textId="77777777" w:rsidR="004658A2" w:rsidRPr="00F6449A" w:rsidRDefault="004658A2" w:rsidP="004658A2">
      <w:pPr>
        <w:spacing w:before="0" w:after="160" w:line="259" w:lineRule="auto"/>
        <w:jc w:val="left"/>
        <w:rPr>
          <w:rFonts w:eastAsia="Aptos"/>
          <w:noProof/>
          <w:kern w:val="2"/>
          <w:szCs w:val="24"/>
          <w14:ligatures w14:val="standardContextual"/>
        </w:rPr>
      </w:pPr>
    </w:p>
    <w:p w14:paraId="5D2A6834"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CAPITOLUL V</w:t>
      </w:r>
    </w:p>
    <w:p w14:paraId="3EEC6A42" w14:textId="77777777" w:rsidR="004658A2" w:rsidRPr="00F6449A" w:rsidRDefault="004658A2" w:rsidP="004658A2">
      <w:pPr>
        <w:spacing w:before="0" w:after="240" w:line="259" w:lineRule="auto"/>
        <w:jc w:val="center"/>
        <w:rPr>
          <w:rFonts w:eastAsia="Aptos"/>
          <w:b/>
          <w:bCs/>
          <w:noProof/>
          <w:kern w:val="2"/>
          <w:szCs w:val="24"/>
          <w14:ligatures w14:val="standardContextual"/>
        </w:rPr>
      </w:pPr>
      <w:r w:rsidRPr="00F6449A">
        <w:rPr>
          <w:b/>
          <w:noProof/>
        </w:rPr>
        <w:t>LUAREA LA BORD A MARINARILOR-PESCARI DIN SEYCHELLES</w:t>
      </w:r>
    </w:p>
    <w:p w14:paraId="0EB54357" w14:textId="77777777" w:rsidR="004658A2" w:rsidRPr="00F6449A" w:rsidRDefault="004658A2" w:rsidP="004658A2">
      <w:pPr>
        <w:spacing w:before="0" w:after="160" w:line="259" w:lineRule="auto"/>
        <w:jc w:val="left"/>
        <w:rPr>
          <w:rFonts w:eastAsia="Aptos"/>
          <w:b/>
          <w:bCs/>
          <w:noProof/>
          <w:kern w:val="2"/>
          <w:szCs w:val="24"/>
          <w14:ligatures w14:val="standardContextual"/>
        </w:rPr>
      </w:pPr>
      <w:r w:rsidRPr="00F6449A">
        <w:rPr>
          <w:b/>
          <w:noProof/>
        </w:rPr>
        <w:t>Numărul necesar de marinari pescari care trebuie să fie luați la bord</w:t>
      </w:r>
    </w:p>
    <w:p w14:paraId="5AE52085" w14:textId="77777777" w:rsidR="004658A2" w:rsidRPr="00F6449A" w:rsidRDefault="004658A2" w:rsidP="00F17306">
      <w:pPr>
        <w:pStyle w:val="NumPar1"/>
        <w:numPr>
          <w:ilvl w:val="0"/>
          <w:numId w:val="27"/>
        </w:numPr>
        <w:rPr>
          <w:rFonts w:eastAsia="Aptos"/>
          <w:noProof/>
          <w:kern w:val="2"/>
          <w:szCs w:val="24"/>
          <w14:ligatures w14:val="standardContextual"/>
        </w:rPr>
      </w:pPr>
      <w:r w:rsidRPr="00F6449A">
        <w:rPr>
          <w:noProof/>
        </w:rPr>
        <w:t>Fiecare navă de pescuit cu plasă-pungă a Uniunii ia la bord, în timpul campaniei sale de pescuit în zona de pescuit a Seychelles, cel puțin doi marinari-pescari calificați din Seychelles desemnați de armatorul navei din Uniune sau de agentul acestuia, aleși dintre numele care figurează pe o listă menținută la zi și transmisă de autoritățile competente din Seychelles.</w:t>
      </w:r>
    </w:p>
    <w:p w14:paraId="39D87C37"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 xml:space="preserve">Marinarii-pescari care urmează să fie luați la bord trebuie să îndeplinească cerințele prevăzute în apendicele 5. </w:t>
      </w:r>
    </w:p>
    <w:p w14:paraId="51D9CE18"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Autoritățile competente din Seychelles furnizează lunar armatorilor navelor Uniunii sau agenților acestora și Comisiei Europene lista marinarilor-pescari calificați desemnați de autoritățile competente din Seychelles.</w:t>
      </w:r>
    </w:p>
    <w:p w14:paraId="26E0A7F0"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Armatorul navei din Uniune va fi scutit de obligația prevăzută la punctul 1 în următoarele situații:</w:t>
      </w:r>
    </w:p>
    <w:p w14:paraId="13976F5E" w14:textId="77777777" w:rsidR="004658A2" w:rsidRPr="00F6449A" w:rsidRDefault="004658A2" w:rsidP="008E27EC">
      <w:pPr>
        <w:pStyle w:val="Point1letter"/>
        <w:numPr>
          <w:ilvl w:val="3"/>
          <w:numId w:val="55"/>
        </w:numPr>
        <w:rPr>
          <w:noProof/>
        </w:rPr>
      </w:pPr>
      <w:r w:rsidRPr="00F6449A">
        <w:rPr>
          <w:noProof/>
        </w:rPr>
        <w:t>autoritățile competente din Seychelles nu furnizează lista menționată la punctul 3;</w:t>
      </w:r>
    </w:p>
    <w:p w14:paraId="33982012" w14:textId="77777777" w:rsidR="004658A2" w:rsidRPr="00F6449A" w:rsidRDefault="004658A2" w:rsidP="008E27EC">
      <w:pPr>
        <w:pStyle w:val="Point1letter"/>
        <w:numPr>
          <w:ilvl w:val="3"/>
          <w:numId w:val="55"/>
        </w:numPr>
        <w:rPr>
          <w:rFonts w:eastAsia="Aptos"/>
          <w:noProof/>
          <w:kern w:val="2"/>
          <w:szCs w:val="24"/>
          <w14:ligatures w14:val="standardContextual"/>
        </w:rPr>
      </w:pPr>
      <w:r w:rsidRPr="00F6449A">
        <w:rPr>
          <w:noProof/>
        </w:rPr>
        <w:t>marinarul-pescar din Seychelles angajat nu raportează data și ora convenite pentru îmbarcare;</w:t>
      </w:r>
    </w:p>
    <w:p w14:paraId="6E1331D8" w14:textId="77777777" w:rsidR="004658A2" w:rsidRPr="00F6449A" w:rsidRDefault="004658A2" w:rsidP="008E27EC">
      <w:pPr>
        <w:pStyle w:val="Point1letter"/>
        <w:numPr>
          <w:ilvl w:val="3"/>
          <w:numId w:val="55"/>
        </w:numPr>
        <w:rPr>
          <w:rFonts w:eastAsia="Aptos"/>
          <w:noProof/>
          <w:kern w:val="2"/>
          <w:szCs w:val="24"/>
          <w14:ligatures w14:val="standardContextual"/>
        </w:rPr>
      </w:pPr>
      <w:r w:rsidRPr="00F6449A">
        <w:rPr>
          <w:noProof/>
        </w:rPr>
        <w:t>nava de pescuit a Uniunii ia la bord cel puțin un ucenic la fiecare campanie de pescuit. ucenicii eligibili pot fi desemnați de agentul navei Uniunii, de comun acord cu armatorul navei Uniunii, de pe lista pusă la dispoziție de autoritățile competente din Seychelles.</w:t>
      </w:r>
    </w:p>
    <w:p w14:paraId="5E193420"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Armatorul navei de pescuit sau agentul acestuia întocmește, datează și semnează o listă a echipajului în conformitate cu formularul 5 din Convenția OMI privind facilitarea traficului maritim internațional (Convenția FAL) și transmite o copie autorităților competente din Seychelles înainte de ieșire la pescuit.</w:t>
      </w:r>
    </w:p>
    <w:p w14:paraId="07F1A03F"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5B9D4496"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Condițiile de muncă</w:t>
      </w:r>
    </w:p>
    <w:p w14:paraId="3B5D1512"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Condițiile în care pescarii sunt luați la bord respectă legislația statului de pavilion care transpune Directiva (UE) 2017/159 a Consiliului, inclusiv în ceea ce privește programul de lucru sau de odihnă, drepturile de repatriere, precum și securitatea și sănătatea în muncă.</w:t>
      </w:r>
    </w:p>
    <w:p w14:paraId="7CFE2090"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3C342A07"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Contractul de muncă al marinarului-pescar</w:t>
      </w:r>
    </w:p>
    <w:p w14:paraId="383D0FCE"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 xml:space="preserve">Pentru fiecare marinar-pescar angajat la bordul unei nave din Uniune în conformitate cu punctul 1, un contract de muncă scris este negociat și semnat atât de marinarul-pescar, cât și de angajator. Contractul respectiv, semnat de ambele părți, trebuie prezentat autorității competente din Seychelles. </w:t>
      </w:r>
    </w:p>
    <w:p w14:paraId="658FEFAE"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Contractul de muncă trebuie să fie conform cu cerințele legislației statului de pavilion care transpune Directiva (UE) 2017/159 a Consiliului.</w:t>
      </w:r>
    </w:p>
    <w:p w14:paraId="5DEAD301"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14ADC3AE"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Remunerația marinarilor-pescari</w:t>
      </w:r>
    </w:p>
    <w:p w14:paraId="6938966B"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În cazul luării la bord a marinarilor-pescari din Seychelles, costurile cu forța de muncă ale acestora sunt suportate direct de armatorul navei Uniunii, de reprezentantul acestuia sau de agentul său.</w:t>
      </w:r>
    </w:p>
    <w:p w14:paraId="0D552CAC"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Marinarii-pescari din Seychelles primesc o remunerație lunară sau regulată garantată, de preferință prin transfer bancar, indiferent de capturile și/sau vânzările efective de pește.</w:t>
      </w:r>
    </w:p>
    <w:p w14:paraId="5A0D4097"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Remunerația se stabilește de comun acord între armatorii navelor de pescuit sau agenții lor și marinari și/sau sindicatele sau reprezentanții lor. În cazul în care nu au fost încheiate convenții colective, salariul minim, înainte de aplicarea sporurilor, acordat marinarilor-pescari din Seychelles nu poate fi în niciun caz inferior condițiilor stabilite de Subcomisia privind salariile navigatorilor din cadrul Comitetului mixt maritim al OIM.</w:t>
      </w:r>
    </w:p>
    <w:p w14:paraId="7C0C9F73"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Marinarii-pescarii din Seychelles nu suportă niciun cost legat de plățile primite. Marinarii-pescari din Seychelles trebuie să dispună de posibilități de a transmite gratuit familiilor lor plățile primite, inclusiv avansurile, integral sau parțial.</w:t>
      </w:r>
    </w:p>
    <w:p w14:paraId="46AF5DCC"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Marinarii-pescari din Seychelles primesc o fișă de salariu pentru fiecare plată a remunerației și, dacă solicită acest lucru, o dovadă a plății remunerației.</w:t>
      </w:r>
    </w:p>
    <w:p w14:paraId="50AE395E"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46DBB852"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Securitatea socială</w:t>
      </w:r>
    </w:p>
    <w:p w14:paraId="763AEE37"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Seychelles se asigură că marinarii-pescari din Seychelles care fac obiectul prezentului acord și persoanele aflate în întreținerea lor, în măsura prevăzută în legislația națională, au dreptul de a beneficia de protecție socială.</w:t>
      </w:r>
    </w:p>
    <w:p w14:paraId="4DD1984F" w14:textId="77777777" w:rsidR="004658A2" w:rsidRPr="00F6449A" w:rsidRDefault="004658A2" w:rsidP="004658A2">
      <w:pPr>
        <w:spacing w:before="0" w:after="0" w:line="259" w:lineRule="auto"/>
        <w:ind w:left="360"/>
        <w:rPr>
          <w:rFonts w:eastAsia="Aptos"/>
          <w:noProof/>
          <w:kern w:val="2"/>
          <w:szCs w:val="24"/>
          <w14:ligatures w14:val="standardContextual"/>
        </w:rPr>
      </w:pPr>
    </w:p>
    <w:p w14:paraId="7CCCF0ED"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Respectarea dispozițiilor prezentului capitol</w:t>
      </w:r>
    </w:p>
    <w:p w14:paraId="5D43B952"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Autoritățile competente ale ambelor părți se asigură că legislația aplicabilă marinarilor-pescari este accesibilă cu ușurință, într-o formă cuprinzătoare și transparentă și în mod gratuit.</w:t>
      </w:r>
    </w:p>
    <w:p w14:paraId="6F006CBE"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Autoritățile competente din Seychelles și autoritățile statului de pavilion al Uniunii asigură punerea în aplicare corespunzătoare a prezentului capitol în conformitate cu obligațiile care le revin în temeiul dreptului internațional și cu obligațiile stabilite în prezentul capitol.</w:t>
      </w:r>
    </w:p>
    <w:p w14:paraId="2CF67AC4"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Toți marinarii-pescari din Seychelles angajați la bordul navelor Uniunii trebuie să se prezinte la comandantul navei desemnate cu o zi înainte de data și ora propusă pentru îmbarcare.</w:t>
      </w:r>
    </w:p>
    <w:p w14:paraId="07734DB1"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În cazul în care numărul de marinari-pescari calificați din Seychelles aflați la bordul navelor Uniunii nu atinge nivelul minim prevăzut la punctul 1 și nu sunt respectate condițiile menționate la punctul 4, armatorul navei Uniunii plătește o compensație forfetară de 35 EUR pentru fiecare marinar-pescar neîmbarcat pe zi de activitate de pescuit în zona de pescuit a Seychelles. Suma forfetară se plătește către autoritățile competente din Seychelles în termen de cel mult 90 de zile de la sfârșitul perioadei de valabilitate a autorizației de pescuit.</w:t>
      </w:r>
    </w:p>
    <w:p w14:paraId="6D7836F8" w14:textId="77777777" w:rsidR="004658A2" w:rsidRPr="00F6449A" w:rsidRDefault="004658A2" w:rsidP="004658A2">
      <w:pPr>
        <w:spacing w:before="0" w:after="0" w:line="259" w:lineRule="auto"/>
        <w:rPr>
          <w:rFonts w:eastAsia="Aptos"/>
          <w:noProof/>
          <w:kern w:val="2"/>
          <w:szCs w:val="24"/>
          <w14:ligatures w14:val="standardContextual"/>
        </w:rPr>
      </w:pPr>
    </w:p>
    <w:p w14:paraId="6BE8CFD2" w14:textId="77777777" w:rsidR="00522882" w:rsidRPr="00F6449A" w:rsidRDefault="00522882" w:rsidP="004658A2">
      <w:pPr>
        <w:spacing w:before="0" w:after="0" w:line="259" w:lineRule="auto"/>
        <w:rPr>
          <w:rFonts w:eastAsia="Aptos"/>
          <w:noProof/>
          <w:kern w:val="2"/>
          <w:szCs w:val="24"/>
          <w14:ligatures w14:val="standardContextual"/>
        </w:rPr>
      </w:pPr>
    </w:p>
    <w:p w14:paraId="37E1C6B9"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CAPITOLUL VI</w:t>
      </w:r>
    </w:p>
    <w:p w14:paraId="6B918025"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OBSERVATORI</w:t>
      </w:r>
    </w:p>
    <w:p w14:paraId="47EDFC95" w14:textId="77777777" w:rsidR="004658A2" w:rsidRPr="00F6449A" w:rsidRDefault="004658A2" w:rsidP="004658A2">
      <w:pPr>
        <w:spacing w:before="0" w:after="160" w:line="259" w:lineRule="auto"/>
        <w:jc w:val="left"/>
        <w:rPr>
          <w:rFonts w:eastAsia="Aptos"/>
          <w:noProof/>
          <w:kern w:val="2"/>
          <w:szCs w:val="24"/>
          <w14:ligatures w14:val="standardContextual"/>
        </w:rPr>
      </w:pPr>
    </w:p>
    <w:p w14:paraId="0FFFC4C3" w14:textId="77777777" w:rsidR="004658A2" w:rsidRPr="00F6449A" w:rsidRDefault="004658A2" w:rsidP="004658A2">
      <w:pPr>
        <w:spacing w:before="0" w:line="259" w:lineRule="auto"/>
        <w:jc w:val="left"/>
        <w:rPr>
          <w:rFonts w:eastAsia="Aptos"/>
          <w:b/>
          <w:bCs/>
          <w:noProof/>
          <w:kern w:val="2"/>
          <w:szCs w:val="24"/>
          <w14:ligatures w14:val="standardContextual"/>
        </w:rPr>
      </w:pPr>
      <w:r w:rsidRPr="00F6449A">
        <w:rPr>
          <w:b/>
          <w:noProof/>
        </w:rPr>
        <w:t>Observarea activităților de pescuit</w:t>
      </w:r>
    </w:p>
    <w:p w14:paraId="622C1E24" w14:textId="77777777" w:rsidR="004658A2" w:rsidRPr="00F6449A" w:rsidRDefault="004658A2" w:rsidP="00F17306">
      <w:pPr>
        <w:pStyle w:val="NumPar1"/>
        <w:numPr>
          <w:ilvl w:val="0"/>
          <w:numId w:val="28"/>
        </w:numPr>
        <w:rPr>
          <w:rFonts w:eastAsia="Aptos"/>
          <w:noProof/>
          <w:kern w:val="2"/>
          <w:szCs w:val="24"/>
          <w14:ligatures w14:val="standardContextual"/>
        </w:rPr>
      </w:pPr>
      <w:r w:rsidRPr="00F6449A">
        <w:rPr>
          <w:noProof/>
        </w:rPr>
        <w:t>Părțile recunosc importanța respectării obligațiilor prevăzute în rezoluțiile IOTC pertinente cu privire la programul de observare științifică și legislația și reglementările aplicabile din Seychelles, inclusiv programele de observare electronică. Cu toate acestea, modalitățile de implementare a programelor de observare electronică trebuie să țină seama de implicațiile practice pentru flote și de timpul necesar pentru tranziția către astfel de programe.</w:t>
      </w:r>
    </w:p>
    <w:p w14:paraId="518D38D9" w14:textId="77777777" w:rsidR="004658A2" w:rsidRPr="00F6449A" w:rsidRDefault="004658A2" w:rsidP="004658A2">
      <w:pPr>
        <w:spacing w:before="0" w:after="0" w:line="259" w:lineRule="auto"/>
        <w:rPr>
          <w:rFonts w:eastAsia="Aptos"/>
          <w:noProof/>
          <w:kern w:val="2"/>
          <w:szCs w:val="24"/>
          <w14:ligatures w14:val="standardContextual"/>
        </w:rPr>
      </w:pPr>
    </w:p>
    <w:p w14:paraId="31CABAA5" w14:textId="77777777" w:rsidR="004658A2" w:rsidRPr="00F6449A" w:rsidRDefault="004658A2" w:rsidP="004658A2">
      <w:pPr>
        <w:spacing w:before="0" w:line="259" w:lineRule="auto"/>
        <w:rPr>
          <w:rFonts w:eastAsia="Aptos"/>
          <w:b/>
          <w:bCs/>
          <w:noProof/>
          <w:kern w:val="2"/>
          <w:szCs w:val="24"/>
          <w14:ligatures w14:val="standardContextual"/>
        </w:rPr>
      </w:pPr>
      <w:r w:rsidRPr="00F6449A">
        <w:rPr>
          <w:b/>
          <w:noProof/>
        </w:rPr>
        <w:t>Nave și observatori desemnați</w:t>
      </w:r>
    </w:p>
    <w:p w14:paraId="49670F4D"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La cererea autorităților competente din Seychelles, navele cu plasă-pungă ale Uniunii autorizate să pescuiască în zona de pescuit a Seychelles în temeiul acordului iau la bord un observator, în contextul unui program național sau regional de observare, în condițiile stabilite în prezentul capitol. Îmbarcarea unor observatori suplimentari este de asemenea luată în considerare, sub rezerva unui acord de la caz la caz.</w:t>
      </w:r>
    </w:p>
    <w:p w14:paraId="7C69C7B4"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Autoritățile competente din Seychelles întocmesc o listă a navelor cu plasă-pungă ale Uniunii desemnate să îmbarce un observator, precum și o listă de observatori desemnați, ținând seama totodată de caracteristicile navelor și de posibilele constrângeri spațiale datorate cerințelor de securitate. Lista este actualizată și transmisă autorităților Uniunii de îndată ce este întocmită și de fiecare dată când este actualizată.</w:t>
      </w:r>
    </w:p>
    <w:p w14:paraId="26413C48"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Autoritățile competente din Seychelles comunică agentului navei în cauză a Uniunii numele observatorului desemnat, cu cel puțin 15 zile înainte de data planificată de îmbarcare a observatorului.</w:t>
      </w:r>
    </w:p>
    <w:p w14:paraId="2FB2673B" w14:textId="77777777" w:rsidR="004658A2" w:rsidRPr="00F6449A" w:rsidRDefault="004658A2" w:rsidP="004658A2">
      <w:pPr>
        <w:spacing w:before="0" w:after="0" w:line="259" w:lineRule="auto"/>
        <w:rPr>
          <w:rFonts w:eastAsia="Aptos"/>
          <w:noProof/>
          <w:kern w:val="2"/>
          <w:szCs w:val="24"/>
          <w14:ligatures w14:val="standardContextual"/>
        </w:rPr>
      </w:pPr>
    </w:p>
    <w:p w14:paraId="6A2F15F0" w14:textId="77777777" w:rsidR="004658A2" w:rsidRPr="00F6449A" w:rsidRDefault="004658A2" w:rsidP="004658A2">
      <w:pPr>
        <w:spacing w:before="0" w:line="259" w:lineRule="auto"/>
        <w:rPr>
          <w:rFonts w:eastAsia="Aptos"/>
          <w:b/>
          <w:bCs/>
          <w:noProof/>
          <w:kern w:val="2"/>
          <w:szCs w:val="24"/>
          <w14:ligatures w14:val="standardContextual"/>
        </w:rPr>
      </w:pPr>
      <w:r w:rsidRPr="00F6449A">
        <w:rPr>
          <w:b/>
          <w:noProof/>
        </w:rPr>
        <w:t>Condiții de îmbarcare</w:t>
      </w:r>
    </w:p>
    <w:p w14:paraId="2B699608"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Timpul petrecut la bord de observatori este fixat de autoritățile competente din Seychelles și, ca regulă generală, nu depășește timpul necesar îndeplinirii îndatoririlor lor. În contextul unui program regional de observare, observatorul poate rămâne la bord pentru o perioadă mai lungă, convenită de comun acord. Autoritățile competente din Seychelles îl informează în consecință pe agentul navei Uniunii la bordul căreia se va îmbarca observatorul atunci când notifică numele observatorului desemnat.</w:t>
      </w:r>
    </w:p>
    <w:p w14:paraId="762F8FE5"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Condițiile pentru îmbarcarea observatorilor sunt convenite între armatorii navelor Uniunii și autoritățile competente din Seychelles după notificarea observatorilor desemnați.</w:t>
      </w:r>
    </w:p>
    <w:p w14:paraId="19E94C44"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În cazul în care urmează să fie îmbarcați observatori în Seychelles, armatorii navelor Uniunii în cauză comunică, în termen de două săptămâni și cu un preaviz de 10 zile, portul sau locul de îmbarcare și datele prevăzute pentru îmbarcare.</w:t>
      </w:r>
    </w:p>
    <w:p w14:paraId="2434377A"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Atunci când observatorii urmează să fie îmbarcați într-un port străin, cheltuielile de călătorie ale acestora sunt suportate de armatorul navei Uniunii. În cazul în care o navă cu un observator din Seychelles la bord părăsește apele Seychelles, trebuie luate toate măsurile pentru a se asigura înapoierea în siguranță a observatorului în Seychelles imediat ce acest lucru este posibil, pe cheltuiala armatorului navei Uniunii.</w:t>
      </w:r>
    </w:p>
    <w:p w14:paraId="13178CF6"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Dacă un observator nu este prezent la locul și ora convenite sau timp de șase ore după ora convenită, armatorii navelor Uniunii sunt scutiți de obligația de a îmbarca observatorul.</w:t>
      </w:r>
    </w:p>
    <w:p w14:paraId="2F63F53C"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Armatorii navelor Uniunii suportă costurile de cazare și masă ale observatorilor în aceleași condiții ca și cele oferite ofițerilor de la bordul navei.</w:t>
      </w:r>
    </w:p>
    <w:p w14:paraId="7A27503B"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Observatorii trebuie tratați ca ofițeri.</w:t>
      </w:r>
    </w:p>
    <w:p w14:paraId="4F2B671E"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Salariul observatorului și taxele aferente sunt suportate de autoritățile competente din Seychelles.</w:t>
      </w:r>
    </w:p>
    <w:p w14:paraId="4F1FBC52" w14:textId="77777777" w:rsidR="004658A2" w:rsidRPr="00F6449A" w:rsidRDefault="004658A2" w:rsidP="004658A2">
      <w:pPr>
        <w:spacing w:before="0" w:after="0" w:line="259" w:lineRule="auto"/>
        <w:rPr>
          <w:rFonts w:eastAsia="Aptos"/>
          <w:noProof/>
          <w:kern w:val="2"/>
          <w:szCs w:val="24"/>
          <w14:ligatures w14:val="standardContextual"/>
        </w:rPr>
      </w:pPr>
    </w:p>
    <w:p w14:paraId="0F886823" w14:textId="77777777" w:rsidR="004658A2" w:rsidRPr="00F6449A" w:rsidRDefault="004658A2" w:rsidP="004658A2">
      <w:pPr>
        <w:spacing w:before="0" w:line="259" w:lineRule="auto"/>
        <w:rPr>
          <w:rFonts w:eastAsia="Aptos"/>
          <w:b/>
          <w:bCs/>
          <w:noProof/>
          <w:kern w:val="2"/>
          <w:szCs w:val="24"/>
          <w14:ligatures w14:val="standardContextual"/>
        </w:rPr>
      </w:pPr>
      <w:r w:rsidRPr="00F6449A">
        <w:rPr>
          <w:b/>
          <w:noProof/>
        </w:rPr>
        <w:t>Sarcinile observatorului</w:t>
      </w:r>
    </w:p>
    <w:p w14:paraId="7F0FD217"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Observatorii observă și înregistrează activitățile de pescuit ale navelor în scopuri științifice, și anume:</w:t>
      </w:r>
    </w:p>
    <w:p w14:paraId="1CFBB238" w14:textId="77777777" w:rsidR="004658A2" w:rsidRPr="00F6449A" w:rsidRDefault="004658A2" w:rsidP="008E27EC">
      <w:pPr>
        <w:pStyle w:val="Point1letter"/>
        <w:numPr>
          <w:ilvl w:val="3"/>
          <w:numId w:val="56"/>
        </w:numPr>
        <w:rPr>
          <w:noProof/>
        </w:rPr>
      </w:pPr>
      <w:r w:rsidRPr="00F6449A">
        <w:rPr>
          <w:noProof/>
        </w:rPr>
        <w:t>speciile, cantitatea, dimensiunea și starea peștilor capturați;</w:t>
      </w:r>
    </w:p>
    <w:p w14:paraId="7EF0DD8A" w14:textId="77777777" w:rsidR="004658A2" w:rsidRPr="00F6449A" w:rsidRDefault="004658A2" w:rsidP="008E27EC">
      <w:pPr>
        <w:pStyle w:val="Point1letter"/>
        <w:numPr>
          <w:ilvl w:val="3"/>
          <w:numId w:val="56"/>
        </w:numPr>
        <w:rPr>
          <w:rFonts w:eastAsia="Aptos"/>
          <w:noProof/>
          <w:kern w:val="2"/>
          <w:szCs w:val="24"/>
          <w14:ligatures w14:val="standardContextual"/>
        </w:rPr>
      </w:pPr>
      <w:r w:rsidRPr="00F6449A">
        <w:rPr>
          <w:noProof/>
        </w:rPr>
        <w:t>metoda, zonele și adâncimea de capturare a peștilor;</w:t>
      </w:r>
    </w:p>
    <w:p w14:paraId="796FF71B" w14:textId="77777777" w:rsidR="004658A2" w:rsidRPr="00F6449A" w:rsidRDefault="004658A2" w:rsidP="008E27EC">
      <w:pPr>
        <w:pStyle w:val="Point1letter"/>
        <w:numPr>
          <w:ilvl w:val="3"/>
          <w:numId w:val="56"/>
        </w:numPr>
        <w:rPr>
          <w:rFonts w:eastAsia="Aptos"/>
          <w:noProof/>
          <w:kern w:val="2"/>
          <w:szCs w:val="24"/>
          <w14:ligatures w14:val="standardContextual"/>
        </w:rPr>
      </w:pPr>
      <w:r w:rsidRPr="00F6449A">
        <w:rPr>
          <w:noProof/>
        </w:rPr>
        <w:t>poziția navelor Uniunii care desfășoară operațiuni de pescuit și uneltele de pescuit utilizate;</w:t>
      </w:r>
    </w:p>
    <w:p w14:paraId="5767D04D" w14:textId="77777777" w:rsidR="004658A2" w:rsidRPr="00F6449A" w:rsidRDefault="004658A2" w:rsidP="008E27EC">
      <w:pPr>
        <w:pStyle w:val="Point1letter"/>
        <w:numPr>
          <w:ilvl w:val="3"/>
          <w:numId w:val="56"/>
        </w:numPr>
        <w:rPr>
          <w:rFonts w:eastAsia="Aptos"/>
          <w:noProof/>
          <w:kern w:val="2"/>
          <w:szCs w:val="24"/>
          <w14:ligatures w14:val="standardContextual"/>
        </w:rPr>
      </w:pPr>
      <w:r w:rsidRPr="00F6449A">
        <w:rPr>
          <w:noProof/>
        </w:rPr>
        <w:t>datele privind capturile pentru zona de pescuit a Seychelles înregistrate în jurnalul de bord, inclusiv procentul de capturi accidentale și o estimare a capturilor aruncate înapoi în mare;</w:t>
      </w:r>
    </w:p>
    <w:p w14:paraId="44AEFFCD" w14:textId="77777777" w:rsidR="004658A2" w:rsidRPr="00F6449A" w:rsidRDefault="004658A2" w:rsidP="008E27EC">
      <w:pPr>
        <w:pStyle w:val="Point1letter"/>
        <w:numPr>
          <w:ilvl w:val="3"/>
          <w:numId w:val="56"/>
        </w:numPr>
        <w:rPr>
          <w:rFonts w:eastAsia="Aptos"/>
          <w:noProof/>
          <w:kern w:val="2"/>
          <w:szCs w:val="24"/>
          <w14:ligatures w14:val="standardContextual"/>
        </w:rPr>
      </w:pPr>
      <w:r w:rsidRPr="00F6449A">
        <w:rPr>
          <w:noProof/>
        </w:rPr>
        <w:t>dacă este cazul, prelucrarea, transbordarea, depozitarea sau eliminarea peștelui.</w:t>
      </w:r>
    </w:p>
    <w:p w14:paraId="5164B9B1"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Observatorii mențin un canal de comunicare regulată cu autoritățile competente din Seychelles, utilizând mijloacele de comunicare disponibile la bordul navei Uniunii.</w:t>
      </w:r>
    </w:p>
    <w:p w14:paraId="1DC8A68D"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În plus, observatorii pot îndeplini alte sarcini, cum ar fi:</w:t>
      </w:r>
    </w:p>
    <w:p w14:paraId="35AA3D99" w14:textId="60A990D9" w:rsidR="004658A2" w:rsidRPr="00F6449A" w:rsidRDefault="004658A2" w:rsidP="008E27EC">
      <w:pPr>
        <w:pStyle w:val="Point1letter"/>
        <w:numPr>
          <w:ilvl w:val="3"/>
          <w:numId w:val="57"/>
        </w:numPr>
        <w:rPr>
          <w:rFonts w:eastAsia="Aptos"/>
          <w:noProof/>
          <w:kern w:val="2"/>
          <w:szCs w:val="24"/>
          <w14:ligatures w14:val="standardContextual"/>
        </w:rPr>
      </w:pPr>
      <w:r w:rsidRPr="00F6449A">
        <w:rPr>
          <w:noProof/>
        </w:rPr>
        <w:t>prelevarea de probe biologice în cadrul unui program științific;</w:t>
      </w:r>
    </w:p>
    <w:p w14:paraId="5F09F045" w14:textId="2F2FFD35" w:rsidR="004658A2" w:rsidRPr="00F6449A" w:rsidRDefault="004658A2" w:rsidP="008E27EC">
      <w:pPr>
        <w:pStyle w:val="Point1letter"/>
        <w:numPr>
          <w:ilvl w:val="3"/>
          <w:numId w:val="56"/>
        </w:numPr>
        <w:rPr>
          <w:rFonts w:eastAsia="Aptos"/>
          <w:noProof/>
          <w:kern w:val="2"/>
          <w:szCs w:val="24"/>
          <w14:ligatures w14:val="standardContextual"/>
        </w:rPr>
      </w:pPr>
      <w:r w:rsidRPr="00F6449A">
        <w:rPr>
          <w:noProof/>
        </w:rPr>
        <w:t>monitorizarea impactului activităților de pescuit asupra resurselor și asupra mediului.</w:t>
      </w:r>
    </w:p>
    <w:p w14:paraId="6B2939E3"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Comandanții navelor Uniunii iau toate măsurile rezonabile pentru a garanta siguranța și bunăstarea fizică a observatorilor pe durata prezenței acestora la bordul navei.</w:t>
      </w:r>
    </w:p>
    <w:p w14:paraId="0D6B5C49"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Observatorii dispun de toate facilitățile necesare pentru îndeplinirea atribuțiilor lor. Comandantul navei Uniunii le facilitează accesul la mijloacele de comunicare necesare exercitării sarcinilor lor, la documentele referitoare la activitățile de pescuit ale navei, în special jurnalul de bord și jurnalul de navigație, precum și la părțile navei care le-ar putea facilita îndeplinirea sarcinilor de observatori.</w:t>
      </w:r>
    </w:p>
    <w:p w14:paraId="6AC012EA" w14:textId="77777777" w:rsidR="004658A2" w:rsidRPr="00F6449A" w:rsidRDefault="004658A2" w:rsidP="004658A2">
      <w:pPr>
        <w:spacing w:before="0" w:after="0" w:line="259" w:lineRule="auto"/>
        <w:rPr>
          <w:rFonts w:eastAsia="Aptos"/>
          <w:b/>
          <w:bCs/>
          <w:noProof/>
          <w:kern w:val="2"/>
          <w:szCs w:val="24"/>
          <w14:ligatures w14:val="standardContextual"/>
        </w:rPr>
      </w:pPr>
    </w:p>
    <w:p w14:paraId="65A29643" w14:textId="77777777" w:rsidR="004658A2" w:rsidRPr="00F6449A" w:rsidRDefault="004658A2" w:rsidP="004658A2">
      <w:pPr>
        <w:spacing w:before="0" w:line="259" w:lineRule="auto"/>
        <w:rPr>
          <w:rFonts w:eastAsia="Aptos"/>
          <w:b/>
          <w:bCs/>
          <w:noProof/>
          <w:kern w:val="2"/>
          <w:szCs w:val="24"/>
          <w14:ligatures w14:val="standardContextual"/>
        </w:rPr>
      </w:pPr>
      <w:r w:rsidRPr="00F6449A">
        <w:rPr>
          <w:b/>
          <w:noProof/>
        </w:rPr>
        <w:t>Obligațiile observatorilor</w:t>
      </w:r>
    </w:p>
    <w:p w14:paraId="296B80D4"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Pe durata șederii la bordul navei, observatorii:</w:t>
      </w:r>
    </w:p>
    <w:p w14:paraId="1C39FB7E" w14:textId="51D20027" w:rsidR="004658A2" w:rsidRPr="00F6449A" w:rsidRDefault="004658A2" w:rsidP="008E27EC">
      <w:pPr>
        <w:pStyle w:val="Point1letter"/>
        <w:numPr>
          <w:ilvl w:val="3"/>
          <w:numId w:val="58"/>
        </w:numPr>
        <w:rPr>
          <w:noProof/>
        </w:rPr>
      </w:pPr>
      <w:r w:rsidRPr="00F6449A">
        <w:rPr>
          <w:noProof/>
        </w:rPr>
        <w:t>iau toate măsurile adecvate pentru ca nici condițiile îmbarcării lor și nici prezența lor la bordul navei Uniunii să nu întrerupă și să nu împiedice operațiunile de pescuit;</w:t>
      </w:r>
    </w:p>
    <w:p w14:paraId="7771C645" w14:textId="00CA7E1F" w:rsidR="004658A2" w:rsidRPr="00F6449A" w:rsidRDefault="004658A2" w:rsidP="008E27EC">
      <w:pPr>
        <w:pStyle w:val="Point1letter"/>
        <w:numPr>
          <w:ilvl w:val="3"/>
          <w:numId w:val="58"/>
        </w:numPr>
        <w:rPr>
          <w:rFonts w:eastAsia="Aptos"/>
          <w:noProof/>
          <w:kern w:val="2"/>
          <w:szCs w:val="24"/>
          <w14:ligatures w14:val="standardContextual"/>
        </w:rPr>
      </w:pPr>
      <w:r w:rsidRPr="00F6449A">
        <w:rPr>
          <w:noProof/>
        </w:rPr>
        <w:t>tratează cu atenția necesară materialele și echipamentele aflate la bord;</w:t>
      </w:r>
    </w:p>
    <w:p w14:paraId="62D0396E" w14:textId="6BC05604" w:rsidR="004658A2" w:rsidRPr="00F6449A" w:rsidRDefault="004658A2" w:rsidP="008E27EC">
      <w:pPr>
        <w:pStyle w:val="Point1letter"/>
        <w:numPr>
          <w:ilvl w:val="3"/>
          <w:numId w:val="58"/>
        </w:numPr>
        <w:rPr>
          <w:rFonts w:eastAsia="Aptos"/>
          <w:noProof/>
          <w:kern w:val="2"/>
          <w:szCs w:val="24"/>
          <w14:ligatures w14:val="standardContextual"/>
        </w:rPr>
      </w:pPr>
      <w:r w:rsidRPr="00F6449A">
        <w:rPr>
          <w:noProof/>
        </w:rPr>
        <w:t>asigură confidențialitatea tuturor datelor și documentelor privind nava Uniunii și activitățile acesteia, precum și a informațiilor colectate.</w:t>
      </w:r>
    </w:p>
    <w:p w14:paraId="26876633" w14:textId="77777777" w:rsidR="004658A2" w:rsidRPr="00F6449A" w:rsidRDefault="004658A2" w:rsidP="00F17306">
      <w:pPr>
        <w:pStyle w:val="NumPar1"/>
        <w:numPr>
          <w:ilvl w:val="0"/>
          <w:numId w:val="26"/>
        </w:numPr>
        <w:rPr>
          <w:rFonts w:eastAsia="Aptos"/>
          <w:noProof/>
          <w:kern w:val="2"/>
          <w:szCs w:val="24"/>
          <w14:ligatures w14:val="standardContextual"/>
        </w:rPr>
      </w:pPr>
      <w:r w:rsidRPr="00F6449A">
        <w:rPr>
          <w:noProof/>
        </w:rPr>
        <w:t>La sfârșitul perioadei de îmbarcare și înainte de a părăsi nava Uniunii, observatorul întocmește un raport de activitate care se transmite autorităților competente din Seychelles, cu o copie către autoritățile Uniunii în termen de 15 zile. Raportul se semnează de către observator. O copie a raportului se înmânează comandantului navei Uniunii în momentul în care observatorul părăsește nava respectivă.</w:t>
      </w:r>
    </w:p>
    <w:p w14:paraId="336867CD" w14:textId="77777777" w:rsidR="004658A2" w:rsidRPr="00F6449A" w:rsidRDefault="004658A2" w:rsidP="004658A2">
      <w:pPr>
        <w:spacing w:before="0" w:after="160" w:line="259" w:lineRule="auto"/>
        <w:jc w:val="left"/>
        <w:rPr>
          <w:rFonts w:eastAsia="Aptos"/>
          <w:noProof/>
          <w:kern w:val="2"/>
          <w:szCs w:val="24"/>
          <w14:ligatures w14:val="standardContextual"/>
        </w:rPr>
      </w:pPr>
    </w:p>
    <w:p w14:paraId="476302EE"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CAPITOLUL VI</w:t>
      </w:r>
    </w:p>
    <w:p w14:paraId="3C744E09" w14:textId="77777777" w:rsidR="004658A2" w:rsidRPr="00F6449A" w:rsidRDefault="004658A2" w:rsidP="004658A2">
      <w:pPr>
        <w:spacing w:before="0" w:after="160" w:line="259" w:lineRule="auto"/>
        <w:jc w:val="center"/>
        <w:rPr>
          <w:rFonts w:eastAsia="Aptos"/>
          <w:b/>
          <w:bCs/>
          <w:noProof/>
          <w:kern w:val="2"/>
          <w:szCs w:val="24"/>
          <w14:ligatures w14:val="standardContextual"/>
        </w:rPr>
      </w:pPr>
      <w:r w:rsidRPr="00F6449A">
        <w:rPr>
          <w:b/>
          <w:noProof/>
        </w:rPr>
        <w:t>ÎNCĂLCĂRI</w:t>
      </w:r>
    </w:p>
    <w:p w14:paraId="54E2867C" w14:textId="77777777" w:rsidR="004658A2" w:rsidRPr="00F6449A" w:rsidRDefault="004658A2" w:rsidP="004658A2">
      <w:pPr>
        <w:spacing w:before="0" w:after="160" w:line="259" w:lineRule="auto"/>
        <w:jc w:val="center"/>
        <w:rPr>
          <w:rFonts w:eastAsia="Aptos"/>
          <w:noProof/>
          <w:kern w:val="2"/>
          <w:szCs w:val="24"/>
          <w14:ligatures w14:val="standardContextual"/>
        </w:rPr>
      </w:pPr>
    </w:p>
    <w:p w14:paraId="114E2D60"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SECȚIUNEA 1</w:t>
      </w:r>
    </w:p>
    <w:p w14:paraId="7F2F65AE" w14:textId="77777777" w:rsidR="004658A2" w:rsidRPr="00F6449A" w:rsidRDefault="004658A2" w:rsidP="004658A2">
      <w:pPr>
        <w:spacing w:before="0" w:after="160" w:line="259" w:lineRule="auto"/>
        <w:jc w:val="center"/>
        <w:rPr>
          <w:rFonts w:eastAsia="Aptos"/>
          <w:noProof/>
          <w:kern w:val="2"/>
          <w:szCs w:val="24"/>
          <w14:ligatures w14:val="standardContextual"/>
        </w:rPr>
      </w:pPr>
      <w:r w:rsidRPr="00F6449A">
        <w:rPr>
          <w:noProof/>
        </w:rPr>
        <w:t>REGIMUL APLICABIL INFRACȚIUNILOR</w:t>
      </w:r>
    </w:p>
    <w:p w14:paraId="585CD20D"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7BF310B7"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 xml:space="preserve">Orice presupusă încălcare comisă de o navă a Uniunii în zona de pescuit a Seychelles trebuie să fie comunicată Uniunii de către autoritățile competente din Seychelles prin orice mijloace adecvate în termen de 24 de ore lucrătoare. </w:t>
      </w:r>
    </w:p>
    <w:p w14:paraId="2B555077"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 xml:space="preserve">După constatarea încălcării consemnate în procesul verbal întocmit de autoritățile competente din Seychelles responsabile cu controlul, comandantul navei din Uniune semnează respectivul proces verbal. În cazul în care comandantul refuză să semneze sau se află în imposibilitatea de a o face, acest lucru se menționează în procesul-verbal. </w:t>
      </w:r>
    </w:p>
    <w:p w14:paraId="34DC0B7B"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Această semnătură sau absența semnăturii comandantului nu aduce atingere drepturilor și mijloacelor de apărare la care poate recurge comandantul pentru a contesta respectiva acuzație de încălcare.</w:t>
      </w:r>
    </w:p>
    <w:p w14:paraId="4162C743"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Procesul-verbal referitor la încălcarea respectivă se transmite Uniunii și statului de pavilion în termen de șapte zile lucrătoare de la emiterea procesului-verbal.</w:t>
      </w:r>
    </w:p>
    <w:p w14:paraId="05833FAB" w14:textId="77777777" w:rsidR="004658A2" w:rsidRPr="00F6449A" w:rsidRDefault="004658A2" w:rsidP="004658A2">
      <w:pPr>
        <w:spacing w:before="0" w:after="0" w:line="259" w:lineRule="auto"/>
        <w:rPr>
          <w:rFonts w:eastAsia="Aptos"/>
          <w:b/>
          <w:bCs/>
          <w:noProof/>
          <w:kern w:val="2"/>
          <w:szCs w:val="24"/>
          <w14:ligatures w14:val="standardContextual"/>
        </w:rPr>
      </w:pPr>
    </w:p>
    <w:p w14:paraId="172E2CEF" w14:textId="77777777" w:rsidR="004658A2" w:rsidRPr="00F6449A" w:rsidRDefault="004658A2" w:rsidP="004658A2">
      <w:pPr>
        <w:spacing w:before="0" w:line="259" w:lineRule="auto"/>
        <w:jc w:val="left"/>
        <w:rPr>
          <w:rFonts w:eastAsia="Aptos"/>
          <w:noProof/>
          <w:kern w:val="2"/>
          <w:szCs w:val="24"/>
          <w14:ligatures w14:val="standardContextual"/>
        </w:rPr>
      </w:pPr>
      <w:r w:rsidRPr="00F6449A">
        <w:rPr>
          <w:b/>
          <w:noProof/>
        </w:rPr>
        <w:t>Arestarea și reținerea navelor Uniunii</w:t>
      </w:r>
      <w:r w:rsidRPr="00F6449A">
        <w:rPr>
          <w:noProof/>
        </w:rPr>
        <w:t xml:space="preserve"> </w:t>
      </w:r>
    </w:p>
    <w:p w14:paraId="617E8DEF"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Autoritățile competente din Seychelles informează imediat Uniunea și statul membru de pavilion al Uniunii cu privire la arestarea sau reținerea oricărei nave a Uniunii care desfășoară activități în temeiul acordului și transmit o copie a raportului de inspecție, care conține informații detaliate despre împrejurările și motivele care au condus la arestare sau reținere în termen de 48 de ore.</w:t>
      </w:r>
    </w:p>
    <w:p w14:paraId="4F18041B"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67626A6E"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SECȚIUNEA 2</w:t>
      </w:r>
    </w:p>
    <w:p w14:paraId="4599EA02"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REDIRECȚIONAREA NAVEI – REUNIUNE DE INFORMARE</w:t>
      </w:r>
    </w:p>
    <w:p w14:paraId="3CB325B8" w14:textId="77777777" w:rsidR="004658A2" w:rsidRPr="00F6449A" w:rsidRDefault="004658A2" w:rsidP="004658A2">
      <w:pPr>
        <w:spacing w:before="0" w:after="0" w:line="259" w:lineRule="auto"/>
        <w:jc w:val="center"/>
        <w:rPr>
          <w:rFonts w:eastAsia="Aptos"/>
          <w:noProof/>
          <w:kern w:val="2"/>
          <w:szCs w:val="24"/>
          <w14:ligatures w14:val="standardContextual"/>
        </w:rPr>
      </w:pPr>
    </w:p>
    <w:p w14:paraId="3FBAD943" w14:textId="77777777" w:rsidR="004658A2" w:rsidRPr="00F6449A" w:rsidRDefault="004658A2" w:rsidP="00F17306">
      <w:pPr>
        <w:pStyle w:val="NumPar1"/>
        <w:numPr>
          <w:ilvl w:val="0"/>
          <w:numId w:val="30"/>
        </w:numPr>
        <w:rPr>
          <w:rFonts w:eastAsia="Aptos"/>
          <w:noProof/>
          <w:kern w:val="2"/>
          <w:szCs w:val="24"/>
          <w14:ligatures w14:val="standardContextual"/>
        </w:rPr>
      </w:pPr>
      <w:r w:rsidRPr="00F6449A">
        <w:rPr>
          <w:noProof/>
        </w:rPr>
        <w:t>Orice navă din Uniune care este suspectată de o încălcare poate fi obligată să își înceteze activitatea de pescuit și, după caz, dacă nava se află pe mare, să acosteze într-un port al Seychelles indicat de autoritățile competente din Seychelles. Nava Uniunii care încalcă reglementările din Seychelles este reținută în port până la îndeplinirea formalităților prevăzute de reglementările respective.</w:t>
      </w:r>
    </w:p>
    <w:p w14:paraId="3B8D66BA"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 xml:space="preserve">Autoritățile competente din Seychelles notifică Uniunii, în termen de maximum 24 de ore, orice redirecționare a unei nave a Uniunii. Această notificare este însoțită de elemente doveditoare cu privire la </w:t>
      </w:r>
      <w:bookmarkStart w:id="11" w:name="_Hlk215138230"/>
      <w:r w:rsidRPr="00F6449A">
        <w:rPr>
          <w:noProof/>
        </w:rPr>
        <w:t>presupusa încălcare</w:t>
      </w:r>
      <w:bookmarkEnd w:id="11"/>
      <w:r w:rsidRPr="00F6449A">
        <w:rPr>
          <w:noProof/>
        </w:rPr>
        <w:t xml:space="preserve">. </w:t>
      </w:r>
    </w:p>
    <w:p w14:paraId="4568D08A"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 xml:space="preserve">Are loc o reuniune de consultare între autoritățile Uniunii și autoritățile competente din Seychelles, la care poate participa un reprezentant al statului membru în cauză al Uniunii, respectând termenele și modalitățile procedurilor judiciare prevăzute de legislația Seychelles în ceea ce privește redirecționarea, arestarea sau reținerea, după primirea informațiilor referitoare la presupusa încălcare, </w:t>
      </w:r>
    </w:p>
    <w:p w14:paraId="01EC35A2"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În cursul reuniunii de consultare, părțile schimbă orice documente sau informații relevante care ajută la clarificarea împrejurărilor faptelor stabilite. Armatorul navei sau agentul său este informat cu privire la rezultatul reuniunii și cu privire la orice măsuri care decurg din redirecționarea, arestarea sau reținerea navei.</w:t>
      </w:r>
    </w:p>
    <w:p w14:paraId="5DD23209" w14:textId="77777777" w:rsidR="004658A2" w:rsidRPr="00F6449A" w:rsidRDefault="004658A2" w:rsidP="004658A2">
      <w:pPr>
        <w:spacing w:before="0" w:after="0" w:line="259" w:lineRule="auto"/>
        <w:jc w:val="left"/>
        <w:rPr>
          <w:rFonts w:eastAsia="Aptos"/>
          <w:noProof/>
          <w:kern w:val="2"/>
          <w:szCs w:val="24"/>
          <w14:ligatures w14:val="standardContextual"/>
        </w:rPr>
      </w:pPr>
    </w:p>
    <w:p w14:paraId="63D66739"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SECȚIUNEA 3</w:t>
      </w:r>
    </w:p>
    <w:p w14:paraId="3342F264" w14:textId="77777777" w:rsidR="004658A2" w:rsidRPr="00F6449A" w:rsidRDefault="004658A2" w:rsidP="004658A2">
      <w:pPr>
        <w:spacing w:before="0" w:after="0" w:line="259" w:lineRule="auto"/>
        <w:jc w:val="center"/>
        <w:rPr>
          <w:rFonts w:eastAsia="Aptos"/>
          <w:noProof/>
          <w:kern w:val="2"/>
          <w:szCs w:val="24"/>
          <w14:ligatures w14:val="standardContextual"/>
        </w:rPr>
      </w:pPr>
      <w:r w:rsidRPr="00F6449A">
        <w:rPr>
          <w:noProof/>
        </w:rPr>
        <w:t>SOLUȚIONAREA EXTRAJUDICIARĂ A ÎNCĂLCĂRII PRINTR-O PROCEDURĂ DE CONCILIERE</w:t>
      </w:r>
    </w:p>
    <w:p w14:paraId="2A59A365" w14:textId="77777777" w:rsidR="004658A2" w:rsidRPr="00F6449A" w:rsidRDefault="004658A2" w:rsidP="004658A2">
      <w:pPr>
        <w:spacing w:before="0" w:after="0" w:line="259" w:lineRule="auto"/>
        <w:jc w:val="center"/>
        <w:rPr>
          <w:rFonts w:eastAsia="Aptos"/>
          <w:noProof/>
          <w:kern w:val="2"/>
          <w:szCs w:val="24"/>
          <w14:ligatures w14:val="standardContextual"/>
        </w:rPr>
      </w:pPr>
    </w:p>
    <w:p w14:paraId="4BDE34F4" w14:textId="77777777" w:rsidR="004658A2" w:rsidRPr="00F6449A" w:rsidRDefault="004658A2" w:rsidP="00F17306">
      <w:pPr>
        <w:pStyle w:val="NumPar1"/>
        <w:numPr>
          <w:ilvl w:val="0"/>
          <w:numId w:val="31"/>
        </w:numPr>
        <w:rPr>
          <w:rFonts w:eastAsia="Aptos"/>
          <w:noProof/>
          <w:kern w:val="2"/>
          <w:szCs w:val="24"/>
          <w14:ligatures w14:val="standardContextual"/>
        </w:rPr>
      </w:pPr>
      <w:r w:rsidRPr="00F6449A">
        <w:rPr>
          <w:noProof/>
        </w:rPr>
        <w:t>Sancțiunea aplicabilă încălcării constatate se stabilește de Seychelles în conformitate cu legislația din Seychelles.</w:t>
      </w:r>
    </w:p>
    <w:p w14:paraId="3D084694" w14:textId="6140CC4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Atunci când soluționarea încălcării implică o procedură judiciară, cu condiția ca încălcarea să nu constituie o faptă penală, poate fi inițiată o procedură de conciliere între autoritățile competente ale Seychelles și operator sau reprezentantul său, în conformitate cu legislația Seychelles în domeniul pescuitului,</w:t>
      </w:r>
      <w:r w:rsidR="001038A3">
        <w:rPr>
          <w:noProof/>
        </w:rPr>
        <w:t xml:space="preserve"> </w:t>
      </w:r>
      <w:r w:rsidRPr="00F6449A">
        <w:rPr>
          <w:noProof/>
        </w:rPr>
        <w:t>pentru determinarea condițiilor și a nivelului sancțiunii. La această procedură de conciliere pot participa reprezentanți ai statului de pavilion al navei și ai Uniunii.</w:t>
      </w:r>
    </w:p>
    <w:p w14:paraId="6A6814BD" w14:textId="77777777" w:rsidR="004658A2" w:rsidRPr="00F6449A" w:rsidRDefault="004658A2" w:rsidP="00F17306">
      <w:pPr>
        <w:pStyle w:val="NumPar1"/>
        <w:numPr>
          <w:ilvl w:val="0"/>
          <w:numId w:val="29"/>
        </w:numPr>
        <w:rPr>
          <w:rFonts w:eastAsia="Aptos"/>
          <w:noProof/>
          <w:kern w:val="2"/>
          <w:szCs w:val="24"/>
          <w14:ligatures w14:val="standardContextual"/>
        </w:rPr>
      </w:pPr>
      <w:r w:rsidRPr="00F6449A">
        <w:rPr>
          <w:noProof/>
        </w:rPr>
        <w:t>Nava Uniunii este eliberată, iar comandantul său este pus în libertate de îndată ce obligațiile rezultate în urma procedurii de conciliere sunt îndeplinite și procedura judiciară este finalizată.</w:t>
      </w:r>
    </w:p>
    <w:p w14:paraId="35F08123" w14:textId="77777777" w:rsidR="004658A2" w:rsidRPr="00F6449A" w:rsidRDefault="004658A2" w:rsidP="004658A2">
      <w:pPr>
        <w:spacing w:before="0" w:after="160" w:line="259" w:lineRule="auto"/>
        <w:jc w:val="left"/>
        <w:rPr>
          <w:rFonts w:ascii="Aptos" w:eastAsia="Aptos" w:hAnsi="Aptos" w:cs="Arial"/>
          <w:noProof/>
          <w:kern w:val="2"/>
          <w:sz w:val="22"/>
          <w14:ligatures w14:val="standardContextual"/>
        </w:rPr>
      </w:pPr>
    </w:p>
    <w:p w14:paraId="6696DEEC" w14:textId="77777777" w:rsidR="004658A2" w:rsidRPr="00F6449A" w:rsidRDefault="004658A2" w:rsidP="004658A2">
      <w:pPr>
        <w:spacing w:before="0" w:after="160" w:line="259" w:lineRule="auto"/>
        <w:jc w:val="left"/>
        <w:rPr>
          <w:rFonts w:ascii="Aptos" w:eastAsia="Aptos" w:hAnsi="Aptos" w:cs="Arial"/>
          <w:noProof/>
          <w:kern w:val="2"/>
          <w:sz w:val="22"/>
          <w14:ligatures w14:val="standardContextual"/>
        </w:rPr>
      </w:pPr>
      <w:r w:rsidRPr="00F6449A">
        <w:rPr>
          <w:noProof/>
        </w:rPr>
        <w:br w:type="page"/>
      </w:r>
    </w:p>
    <w:p w14:paraId="44F30150"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APENDICE</w:t>
      </w:r>
    </w:p>
    <w:p w14:paraId="39864463" w14:textId="77777777" w:rsidR="004658A2" w:rsidRPr="00F6449A" w:rsidRDefault="004658A2" w:rsidP="004658A2">
      <w:pPr>
        <w:spacing w:before="0" w:after="0" w:line="259" w:lineRule="auto"/>
        <w:rPr>
          <w:rFonts w:eastAsia="Aptos"/>
          <w:noProof/>
          <w:kern w:val="2"/>
          <w:szCs w:val="24"/>
          <w14:ligatures w14:val="standardContextual"/>
        </w:rPr>
      </w:pPr>
    </w:p>
    <w:p w14:paraId="6EFA5A23"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 xml:space="preserve">Apendicele 1: Informații pentru obținerea unei autorizații de pescuit pentru navele de pescuit și și navele auxiliare ale Uniunii. </w:t>
      </w:r>
    </w:p>
    <w:p w14:paraId="1560D832"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Apendicele 2: Date de contact pentru transmiterea informațiilor.</w:t>
      </w:r>
    </w:p>
    <w:p w14:paraId="3F52A3CC"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Apendicele 3: Fișă tehnică pentru navele Uniunii care desfășoară activități de pescuit în Seychelles.</w:t>
      </w:r>
    </w:p>
    <w:p w14:paraId="60629456"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Apendicele 4: Cerințe tehnice pentru punerea în aplicare a sistemului de monitorizare a navelor (VMS) și a sistemului de înregistrare a activităților de pescuit (ERS).</w:t>
      </w:r>
    </w:p>
    <w:p w14:paraId="40E18F2B"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Apendicele 5: Cerințele minime pentru angajarea ca marinari-pescari pe navele Uniunii.</w:t>
      </w:r>
    </w:p>
    <w:p w14:paraId="283E3BFD"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Apendicele 6: Norme detaliate de punere în aplicare a sprijinului sectorial.</w:t>
      </w:r>
    </w:p>
    <w:p w14:paraId="76902ACE" w14:textId="77777777" w:rsidR="004658A2" w:rsidRPr="00F6449A" w:rsidRDefault="004658A2" w:rsidP="004658A2">
      <w:pPr>
        <w:spacing w:before="0" w:after="0" w:line="259" w:lineRule="auto"/>
        <w:rPr>
          <w:rFonts w:eastAsia="Aptos"/>
          <w:noProof/>
          <w:kern w:val="2"/>
          <w:szCs w:val="24"/>
          <w14:ligatures w14:val="standardContextual"/>
        </w:rPr>
      </w:pPr>
      <w:r w:rsidRPr="00F6449A">
        <w:rPr>
          <w:noProof/>
        </w:rPr>
        <w:t>Apendicele 7: Prelucrarea datelor cu caracter personal.</w:t>
      </w:r>
    </w:p>
    <w:p w14:paraId="13C70F22" w14:textId="468E9BFE" w:rsidR="008A4116" w:rsidRPr="00F6449A" w:rsidRDefault="008A4116">
      <w:pPr>
        <w:spacing w:before="0" w:after="200" w:line="276" w:lineRule="auto"/>
        <w:jc w:val="left"/>
        <w:rPr>
          <w:rFonts w:eastAsia="Aptos"/>
          <w:noProof/>
          <w:kern w:val="2"/>
          <w:szCs w:val="24"/>
          <w14:ligatures w14:val="standardContextual"/>
        </w:rPr>
      </w:pPr>
      <w:r w:rsidRPr="00F6449A">
        <w:rPr>
          <w:noProof/>
        </w:rPr>
        <w:br w:type="page"/>
      </w:r>
    </w:p>
    <w:p w14:paraId="454B03DB" w14:textId="77777777" w:rsidR="004658A2" w:rsidRPr="00F6449A" w:rsidRDefault="004658A2" w:rsidP="004658A2">
      <w:pPr>
        <w:spacing w:before="0" w:after="160" w:line="259" w:lineRule="auto"/>
        <w:jc w:val="center"/>
        <w:rPr>
          <w:rFonts w:eastAsia="Aptos"/>
          <w:bCs/>
          <w:i/>
          <w:noProof/>
          <w:kern w:val="2"/>
          <w:szCs w:val="24"/>
          <w14:ligatures w14:val="standardContextual"/>
        </w:rPr>
      </w:pPr>
      <w:r w:rsidRPr="00F6449A">
        <w:rPr>
          <w:i/>
          <w:noProof/>
        </w:rPr>
        <w:t>Apendicele 1</w:t>
      </w:r>
    </w:p>
    <w:p w14:paraId="69DFD055" w14:textId="77777777" w:rsidR="004658A2" w:rsidRPr="00F6449A" w:rsidRDefault="004658A2" w:rsidP="004658A2">
      <w:pPr>
        <w:spacing w:before="0" w:after="160" w:line="259" w:lineRule="auto"/>
        <w:jc w:val="center"/>
        <w:rPr>
          <w:rFonts w:eastAsia="Aptos"/>
          <w:b/>
          <w:bCs/>
          <w:smallCaps/>
          <w:noProof/>
          <w:kern w:val="2"/>
          <w:szCs w:val="24"/>
          <w14:ligatures w14:val="standardContextual"/>
        </w:rPr>
      </w:pPr>
      <w:r w:rsidRPr="00F6449A">
        <w:rPr>
          <w:b/>
          <w:smallCaps/>
          <w:noProof/>
        </w:rPr>
        <w:t>Informații care se furnizează în cadrul cererii de obținere a unei autorizații de pescuit în cadrul prezentului protocol</w:t>
      </w:r>
    </w:p>
    <w:p w14:paraId="4A483CAC" w14:textId="77777777" w:rsidR="004658A2" w:rsidRPr="00F6449A" w:rsidRDefault="004658A2" w:rsidP="004658A2">
      <w:pPr>
        <w:spacing w:before="0" w:after="160" w:line="259" w:lineRule="auto"/>
        <w:rPr>
          <w:rFonts w:eastAsia="Aptos"/>
          <w:noProof/>
          <w:kern w:val="2"/>
          <w:szCs w:val="24"/>
          <w14:ligatures w14:val="standardContextual"/>
        </w:rPr>
      </w:pPr>
    </w:p>
    <w:p w14:paraId="504C6C9F"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Se furnizează obligatoriu următoarele informații privind solicitantul, proprietarul navei, identificarea navei, datele tehnice ale acesteia și perioada în cauză, cu excepția cazului în care se prevede altfel:</w:t>
      </w:r>
    </w:p>
    <w:p w14:paraId="1EEFFD4F" w14:textId="77777777" w:rsidR="004658A2" w:rsidRPr="00F6449A" w:rsidRDefault="004658A2" w:rsidP="004658A2">
      <w:pPr>
        <w:spacing w:before="0" w:after="160" w:line="259" w:lineRule="auto"/>
        <w:rPr>
          <w:rFonts w:eastAsia="Aptos"/>
          <w:noProof/>
          <w:kern w:val="2"/>
          <w:szCs w:val="24"/>
          <w14:ligatures w14:val="standardContextual"/>
        </w:rPr>
      </w:pPr>
    </w:p>
    <w:p w14:paraId="77D5889A"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Numele solicitantului</w:t>
      </w:r>
    </w:p>
    <w:p w14:paraId="55E67208"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Nr. de telefon al solicitantului</w:t>
      </w:r>
    </w:p>
    <w:p w14:paraId="04B180F1"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Adresa de e-mail a solicitantului</w:t>
      </w:r>
    </w:p>
    <w:p w14:paraId="28AC3D79"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Numele proprietarului navei</w:t>
      </w:r>
    </w:p>
    <w:p w14:paraId="72BF0CF7"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Localitatea și țara de reședință a proprietarului navei</w:t>
      </w:r>
    </w:p>
    <w:p w14:paraId="266160E9"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 xml:space="preserve"> Numele a maximum cinci proprietari principali beneficiari ai navei</w:t>
      </w:r>
    </w:p>
    <w:p w14:paraId="00CF83D2"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Localitatea și țara de reședință a proprietarului sau a maximum cinci proprietari principali beneficiari ai navei</w:t>
      </w:r>
    </w:p>
    <w:p w14:paraId="3400B31B"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Numele comandantului</w:t>
      </w:r>
    </w:p>
    <w:p w14:paraId="19E3E5E8"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Naționalitatea comandantului</w:t>
      </w:r>
    </w:p>
    <w:p w14:paraId="56F7C51E"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Adresa de e-mail a comandantului</w:t>
      </w:r>
    </w:p>
    <w:p w14:paraId="7A51EB32"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Numele și adresa agentului local</w:t>
      </w:r>
    </w:p>
    <w:p w14:paraId="33B8D6D9"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Numele navei</w:t>
      </w:r>
    </w:p>
    <w:p w14:paraId="55171C12"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Statul de pavilion</w:t>
      </w:r>
    </w:p>
    <w:p w14:paraId="729CC530"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Portul de înmatriculare</w:t>
      </w:r>
    </w:p>
    <w:p w14:paraId="0345BCCD"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Data înregistrării pavilionului actual</w:t>
      </w:r>
    </w:p>
    <w:p w14:paraId="2568A96A"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Pavilionul anterior (dacă este cazul)</w:t>
      </w:r>
    </w:p>
    <w:p w14:paraId="3B38100B"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Locul construcției</w:t>
      </w:r>
    </w:p>
    <w:p w14:paraId="70CC39E1"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Data construcției</w:t>
      </w:r>
    </w:p>
    <w:p w14:paraId="65D55C4E"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Marcaj exterior</w:t>
      </w:r>
    </w:p>
    <w:p w14:paraId="45430802"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IRCS</w:t>
      </w:r>
    </w:p>
    <w:p w14:paraId="37970F3E"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MMSI</w:t>
      </w:r>
    </w:p>
    <w:p w14:paraId="3930812F"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 xml:space="preserve">Numărul OMI </w:t>
      </w:r>
    </w:p>
    <w:p w14:paraId="14D8C2BE"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Numărul IOTC</w:t>
      </w:r>
    </w:p>
    <w:p w14:paraId="5AB39E41"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Frecvența de apel radio (HF și VHF)</w:t>
      </w:r>
    </w:p>
    <w:p w14:paraId="37CB1C66"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Numărul de telefon prin satelit</w:t>
      </w:r>
    </w:p>
    <w:p w14:paraId="060D4768"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Lungimea totală (LOA) în metri</w:t>
      </w:r>
    </w:p>
    <w:p w14:paraId="467905CC"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 xml:space="preserve">Lățimea totală (BOA) în metri </w:t>
      </w:r>
    </w:p>
    <w:p w14:paraId="2BE0329C"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Tonaj (exprimat în tone brute)</w:t>
      </w:r>
    </w:p>
    <w:p w14:paraId="530259CC"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Tipul navei (navă de pescuit cu plasă-pungă, navă de pescuit cu paragate, navă auxiliară)</w:t>
      </w:r>
    </w:p>
    <w:p w14:paraId="1C3BB9C2"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 xml:space="preserve">Material cocă </w:t>
      </w:r>
    </w:p>
    <w:p w14:paraId="3A52085D"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Tipul motorului</w:t>
      </w:r>
    </w:p>
    <w:p w14:paraId="7817BD29"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Puterea motorului (KW)</w:t>
      </w:r>
    </w:p>
    <w:p w14:paraId="41C0C4E2"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Marca motorului</w:t>
      </w:r>
    </w:p>
    <w:p w14:paraId="1B4DD6AA"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Numărul de membri ai echipajului</w:t>
      </w:r>
    </w:p>
    <w:p w14:paraId="1430F2F4"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Modul de conservare la bord</w:t>
      </w:r>
    </w:p>
    <w:p w14:paraId="34E54126"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Capacitatea de prelucrare pe zi (24 de ore) în tone</w:t>
      </w:r>
    </w:p>
    <w:p w14:paraId="5A0125B8"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Nr. de cale pentru pește</w:t>
      </w:r>
    </w:p>
    <w:p w14:paraId="7910F8A7"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Capacitatea totală a calelor pentru pește (în m3)</w:t>
      </w:r>
    </w:p>
    <w:p w14:paraId="1B2025B1"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VMS - producător</w:t>
      </w:r>
    </w:p>
    <w:p w14:paraId="3B52B711"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VMS - model</w:t>
      </w:r>
    </w:p>
    <w:p w14:paraId="6F45D0C1"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VMS - număr de serie</w:t>
      </w:r>
    </w:p>
    <w:p w14:paraId="64666430"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Operator satelit</w:t>
      </w:r>
    </w:p>
    <w:p w14:paraId="471E6AD1"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Portul desemnat pentru transbordarea și debarcarea capturilor</w:t>
      </w:r>
    </w:p>
    <w:p w14:paraId="74F4A48C"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Data de începere a autorizației solicitate</w:t>
      </w:r>
    </w:p>
    <w:p w14:paraId="685979C8" w14:textId="77777777" w:rsidR="004658A2" w:rsidRPr="00F6449A" w:rsidRDefault="004658A2" w:rsidP="004658A2">
      <w:pPr>
        <w:spacing w:before="0" w:after="160" w:line="259" w:lineRule="auto"/>
        <w:rPr>
          <w:rFonts w:eastAsia="Aptos"/>
          <w:noProof/>
          <w:kern w:val="2"/>
          <w:szCs w:val="24"/>
          <w14:ligatures w14:val="standardContextual"/>
        </w:rPr>
      </w:pPr>
      <w:r w:rsidRPr="00F6449A">
        <w:rPr>
          <w:noProof/>
        </w:rPr>
        <w:t>Data de încetare a autorizației solicitate</w:t>
      </w:r>
    </w:p>
    <w:p w14:paraId="4BA1CF4A" w14:textId="7A8565F7" w:rsidR="008A4116" w:rsidRPr="00F6449A" w:rsidRDefault="008A4116">
      <w:pPr>
        <w:spacing w:before="0" w:after="200" w:line="276" w:lineRule="auto"/>
        <w:jc w:val="left"/>
        <w:rPr>
          <w:rFonts w:eastAsia="Aptos"/>
          <w:noProof/>
          <w:kern w:val="2"/>
          <w:szCs w:val="24"/>
          <w14:ligatures w14:val="standardContextual"/>
        </w:rPr>
      </w:pPr>
      <w:r w:rsidRPr="00F6449A">
        <w:rPr>
          <w:noProof/>
        </w:rPr>
        <w:br w:type="page"/>
      </w:r>
    </w:p>
    <w:p w14:paraId="199A175D" w14:textId="77777777" w:rsidR="00700EC8" w:rsidRPr="00F6449A" w:rsidRDefault="00700EC8" w:rsidP="00700EC8">
      <w:pPr>
        <w:spacing w:before="0" w:after="180"/>
        <w:jc w:val="center"/>
        <w:rPr>
          <w:rFonts w:eastAsia="Aptos"/>
          <w:i/>
          <w:iCs/>
          <w:noProof/>
          <w:kern w:val="2"/>
          <w:szCs w:val="24"/>
          <w14:ligatures w14:val="standardContextual"/>
        </w:rPr>
      </w:pPr>
      <w:r w:rsidRPr="00F6449A">
        <w:rPr>
          <w:i/>
          <w:noProof/>
        </w:rPr>
        <w:t>Apendicele 2</w:t>
      </w:r>
    </w:p>
    <w:p w14:paraId="477EF738" w14:textId="77777777" w:rsidR="00700EC8" w:rsidRPr="00F6449A" w:rsidRDefault="00700EC8" w:rsidP="00700EC8">
      <w:pPr>
        <w:spacing w:before="0" w:after="180"/>
        <w:jc w:val="center"/>
        <w:rPr>
          <w:rFonts w:eastAsia="Aptos"/>
          <w:b/>
          <w:bCs/>
          <w:smallCaps/>
          <w:noProof/>
          <w:kern w:val="2"/>
          <w:szCs w:val="24"/>
          <w14:ligatures w14:val="standardContextual"/>
        </w:rPr>
      </w:pPr>
      <w:r w:rsidRPr="00F6449A">
        <w:rPr>
          <w:b/>
          <w:smallCaps/>
          <w:noProof/>
        </w:rPr>
        <w:t>Date de contact pentru comunicările prevăzute în prezentul protocol</w:t>
      </w:r>
    </w:p>
    <w:p w14:paraId="6CDEEE2A" w14:textId="77777777" w:rsidR="00700EC8" w:rsidRPr="00F6449A" w:rsidRDefault="00700EC8" w:rsidP="00700EC8">
      <w:pPr>
        <w:spacing w:before="0" w:after="180"/>
        <w:jc w:val="left"/>
        <w:rPr>
          <w:rFonts w:eastAsia="Aptos"/>
          <w:noProof/>
          <w:kern w:val="2"/>
          <w:szCs w:val="24"/>
          <w14:ligatures w14:val="standardContextual"/>
        </w:rPr>
      </w:pPr>
    </w:p>
    <w:p w14:paraId="3F63C4C2" w14:textId="77777777" w:rsidR="00700EC8" w:rsidRPr="00F6449A" w:rsidRDefault="00700EC8" w:rsidP="00700EC8">
      <w:pPr>
        <w:spacing w:before="0" w:after="180"/>
        <w:jc w:val="left"/>
        <w:rPr>
          <w:rFonts w:eastAsia="Aptos"/>
          <w:b/>
          <w:bCs/>
          <w:noProof/>
          <w:kern w:val="2"/>
          <w:szCs w:val="24"/>
          <w:u w:val="single"/>
          <w14:ligatures w14:val="standardContextual"/>
        </w:rPr>
      </w:pPr>
      <w:r w:rsidRPr="00F6449A">
        <w:rPr>
          <w:b/>
          <w:noProof/>
          <w:u w:val="single"/>
        </w:rPr>
        <w:t xml:space="preserve">Pentru Uniunea Europeană: </w:t>
      </w:r>
    </w:p>
    <w:p w14:paraId="718017EC" w14:textId="60F113FB" w:rsidR="00700EC8" w:rsidRPr="00F6449A" w:rsidRDefault="00700EC8" w:rsidP="00F17306">
      <w:pPr>
        <w:pStyle w:val="Bullet1"/>
        <w:numPr>
          <w:ilvl w:val="0"/>
          <w:numId w:val="40"/>
        </w:numPr>
        <w:rPr>
          <w:rFonts w:eastAsia="Aptos"/>
          <w:noProof/>
          <w:kern w:val="2"/>
          <w:szCs w:val="24"/>
          <w14:ligatures w14:val="standardContextual"/>
        </w:rPr>
      </w:pPr>
      <w:r w:rsidRPr="00F6449A">
        <w:rPr>
          <w:noProof/>
        </w:rPr>
        <w:t xml:space="preserve">Autorizații de pescuit: </w:t>
      </w:r>
      <w:hyperlink r:id="rId20" w:tgtFrame="_blank" w:history="1">
        <w:r w:rsidRPr="00F6449A">
          <w:rPr>
            <w:noProof/>
            <w:color w:val="467886"/>
            <w:u w:val="single"/>
          </w:rPr>
          <w:t>MARE-LICENCES@ec.europa.eu</w:t>
        </w:r>
      </w:hyperlink>
    </w:p>
    <w:p w14:paraId="5A22A395" w14:textId="1B987AB9" w:rsidR="00700EC8" w:rsidRPr="00F6449A" w:rsidRDefault="00700EC8" w:rsidP="00F343C7">
      <w:pPr>
        <w:pStyle w:val="Bullet1"/>
        <w:rPr>
          <w:rFonts w:eastAsia="Aptos"/>
          <w:noProof/>
          <w:kern w:val="2"/>
          <w:szCs w:val="24"/>
          <w14:ligatures w14:val="standardContextual"/>
        </w:rPr>
      </w:pPr>
      <w:r w:rsidRPr="00F6449A">
        <w:rPr>
          <w:noProof/>
        </w:rPr>
        <w:t xml:space="preserve">Sistemul LICENCE: </w:t>
      </w:r>
      <w:hyperlink r:id="rId21" w:history="1">
        <w:r w:rsidRPr="00F6449A">
          <w:rPr>
            <w:noProof/>
            <w:color w:val="467886"/>
            <w:u w:val="single"/>
          </w:rPr>
          <w:t>https://webgate.ec.europa.eu/licence</w:t>
        </w:r>
      </w:hyperlink>
    </w:p>
    <w:p w14:paraId="7DEA65DD" w14:textId="43A8CC52" w:rsidR="00700EC8" w:rsidRPr="00F6449A" w:rsidRDefault="00700EC8" w:rsidP="00F343C7">
      <w:pPr>
        <w:pStyle w:val="Bullet1"/>
        <w:rPr>
          <w:rFonts w:eastAsia="Aptos"/>
          <w:noProof/>
          <w:kern w:val="2"/>
          <w:szCs w:val="24"/>
          <w14:ligatures w14:val="standardContextual"/>
        </w:rPr>
      </w:pPr>
      <w:r w:rsidRPr="00F6449A">
        <w:rPr>
          <w:noProof/>
        </w:rPr>
        <w:t xml:space="preserve">Capturi agregate: </w:t>
      </w:r>
      <w:hyperlink r:id="rId22" w:tgtFrame="_blank" w:history="1">
        <w:r w:rsidRPr="00F6449A">
          <w:rPr>
            <w:noProof/>
            <w:color w:val="467886"/>
            <w:u w:val="single"/>
          </w:rPr>
          <w:t>MARE-CATCHES@ec.europa.eu</w:t>
        </w:r>
      </w:hyperlink>
    </w:p>
    <w:p w14:paraId="2452CE37" w14:textId="3DB339B6" w:rsidR="00700EC8" w:rsidRPr="00F6449A" w:rsidRDefault="00700EC8" w:rsidP="00F343C7">
      <w:pPr>
        <w:pStyle w:val="Bullet1"/>
        <w:rPr>
          <w:rFonts w:eastAsia="Aptos"/>
          <w:noProof/>
          <w:kern w:val="2"/>
          <w:szCs w:val="24"/>
          <w14:ligatures w14:val="standardContextual"/>
        </w:rPr>
      </w:pPr>
      <w:r w:rsidRPr="00F6449A">
        <w:rPr>
          <w:noProof/>
        </w:rPr>
        <w:t xml:space="preserve">Helpdesk UN /FLUX: </w:t>
      </w:r>
      <w:hyperlink r:id="rId23" w:tgtFrame="_blank" w:history="1">
        <w:r w:rsidRPr="00F6449A">
          <w:rPr>
            <w:noProof/>
            <w:color w:val="467886"/>
            <w:u w:val="single"/>
          </w:rPr>
          <w:t>MARE-FISH-IT-SUPPORT@ec.europa.eu</w:t>
        </w:r>
      </w:hyperlink>
    </w:p>
    <w:p w14:paraId="17BDE26F" w14:textId="1FB9BF61" w:rsidR="00700EC8" w:rsidRPr="00F6449A" w:rsidRDefault="00700EC8" w:rsidP="00F343C7">
      <w:pPr>
        <w:pStyle w:val="Bullet1"/>
        <w:rPr>
          <w:rFonts w:eastAsia="Aptos"/>
          <w:noProof/>
          <w:kern w:val="2"/>
          <w:szCs w:val="24"/>
          <w14:ligatures w14:val="standardContextual"/>
        </w:rPr>
      </w:pPr>
      <w:r w:rsidRPr="00F6449A">
        <w:rPr>
          <w:noProof/>
        </w:rPr>
        <w:t xml:space="preserve">Date de contact VMS/ERS: </w:t>
      </w:r>
      <w:hyperlink r:id="rId24" w:tgtFrame="_blank" w:history="1">
        <w:r w:rsidRPr="00F6449A">
          <w:rPr>
            <w:noProof/>
            <w:color w:val="467886"/>
            <w:u w:val="single"/>
          </w:rPr>
          <w:t>MARE-FISH-IT-SUPPORT@ec.europa.eu</w:t>
        </w:r>
      </w:hyperlink>
    </w:p>
    <w:p w14:paraId="6AA4769E" w14:textId="77777777" w:rsidR="00700EC8" w:rsidRPr="00F6449A" w:rsidRDefault="00700EC8" w:rsidP="00700EC8">
      <w:pPr>
        <w:spacing w:before="0" w:after="180"/>
        <w:jc w:val="left"/>
        <w:rPr>
          <w:rFonts w:eastAsia="Aptos"/>
          <w:noProof/>
          <w:kern w:val="2"/>
          <w:szCs w:val="24"/>
          <w14:ligatures w14:val="standardContextual"/>
        </w:rPr>
      </w:pPr>
    </w:p>
    <w:p w14:paraId="42677160" w14:textId="77777777" w:rsidR="00700EC8" w:rsidRPr="00F6449A" w:rsidRDefault="00700EC8" w:rsidP="00700EC8">
      <w:pPr>
        <w:spacing w:before="0" w:after="180"/>
        <w:jc w:val="left"/>
        <w:rPr>
          <w:rFonts w:eastAsia="Aptos"/>
          <w:b/>
          <w:bCs/>
          <w:noProof/>
          <w:kern w:val="2"/>
          <w:szCs w:val="24"/>
          <w:u w:val="single"/>
          <w14:ligatures w14:val="standardContextual"/>
        </w:rPr>
      </w:pPr>
      <w:r w:rsidRPr="00F6449A">
        <w:rPr>
          <w:b/>
          <w:noProof/>
          <w:u w:val="single"/>
        </w:rPr>
        <w:t xml:space="preserve">Pentru Seychelles: </w:t>
      </w:r>
    </w:p>
    <w:p w14:paraId="157551E2" w14:textId="40DCDF57" w:rsidR="00700EC8" w:rsidRPr="00F6449A" w:rsidRDefault="00700EC8" w:rsidP="00F343C7">
      <w:pPr>
        <w:pStyle w:val="Bullet1"/>
        <w:rPr>
          <w:rFonts w:eastAsia="Aptos"/>
          <w:noProof/>
          <w:kern w:val="2"/>
          <w:szCs w:val="24"/>
          <w14:ligatures w14:val="standardContextual"/>
        </w:rPr>
      </w:pPr>
      <w:r w:rsidRPr="00F6449A">
        <w:rPr>
          <w:noProof/>
        </w:rPr>
        <w:t>Autorizații de pescuit: licence@sfa.sc</w:t>
      </w:r>
    </w:p>
    <w:p w14:paraId="50D3150E" w14:textId="7470EB50" w:rsidR="00700EC8" w:rsidRPr="00F6449A" w:rsidRDefault="00700EC8" w:rsidP="00F343C7">
      <w:pPr>
        <w:pStyle w:val="Bullet1"/>
        <w:rPr>
          <w:rFonts w:eastAsia="Aptos"/>
          <w:noProof/>
          <w:kern w:val="2"/>
          <w:szCs w:val="24"/>
          <w14:ligatures w14:val="standardContextual"/>
        </w:rPr>
      </w:pPr>
      <w:r w:rsidRPr="00F6449A">
        <w:rPr>
          <w:noProof/>
        </w:rPr>
        <w:t>Sistemul LICENCE: licence@sfa.sc</w:t>
      </w:r>
    </w:p>
    <w:p w14:paraId="4CDB9EA4" w14:textId="00D685EF" w:rsidR="00700EC8" w:rsidRPr="00F6449A" w:rsidRDefault="00700EC8" w:rsidP="00F343C7">
      <w:pPr>
        <w:pStyle w:val="Bullet1"/>
        <w:rPr>
          <w:rFonts w:eastAsia="Aptos"/>
          <w:noProof/>
          <w:kern w:val="2"/>
          <w:szCs w:val="24"/>
          <w14:ligatures w14:val="standardContextual"/>
        </w:rPr>
      </w:pPr>
      <w:r w:rsidRPr="00F6449A">
        <w:rPr>
          <w:noProof/>
        </w:rPr>
        <w:t>Capturi agregate: hod.statistics@sfa.sc</w:t>
      </w:r>
    </w:p>
    <w:p w14:paraId="2061CA47" w14:textId="19983FDB" w:rsidR="00700EC8" w:rsidRPr="00F6449A" w:rsidRDefault="00700EC8" w:rsidP="00F343C7">
      <w:pPr>
        <w:pStyle w:val="Bullet1"/>
        <w:rPr>
          <w:rFonts w:eastAsia="Aptos"/>
          <w:noProof/>
          <w:kern w:val="2"/>
          <w:szCs w:val="24"/>
          <w14:ligatures w14:val="standardContextual"/>
        </w:rPr>
      </w:pPr>
      <w:r w:rsidRPr="00F6449A">
        <w:rPr>
          <w:noProof/>
        </w:rPr>
        <w:t>Helpdesk UN/FLUX: monitoring@sfa.sc</w:t>
      </w:r>
    </w:p>
    <w:p w14:paraId="6299D152" w14:textId="5B565218" w:rsidR="00700EC8" w:rsidRPr="00F6449A" w:rsidRDefault="00700EC8" w:rsidP="00F343C7">
      <w:pPr>
        <w:pStyle w:val="Bullet1"/>
        <w:rPr>
          <w:rFonts w:eastAsia="Aptos"/>
          <w:b/>
          <w:bCs/>
          <w:noProof/>
          <w:kern w:val="2"/>
          <w:szCs w:val="24"/>
          <w:u w:val="single"/>
          <w14:ligatures w14:val="standardContextual"/>
        </w:rPr>
      </w:pPr>
      <w:r w:rsidRPr="00F6449A">
        <w:rPr>
          <w:noProof/>
        </w:rPr>
        <w:t xml:space="preserve">Date de contact VMS/ERS: </w:t>
      </w:r>
      <w:hyperlink r:id="rId25" w:history="1">
        <w:r w:rsidRPr="00F6449A">
          <w:rPr>
            <w:noProof/>
            <w:color w:val="467886"/>
            <w:u w:val="single"/>
          </w:rPr>
          <w:t>monitoring@sfa.sc</w:t>
        </w:r>
      </w:hyperlink>
    </w:p>
    <w:p w14:paraId="4200143A" w14:textId="74FE502A" w:rsidR="00700EC8" w:rsidRPr="00F6449A" w:rsidRDefault="00700EC8" w:rsidP="00F343C7">
      <w:pPr>
        <w:pStyle w:val="Bullet1"/>
        <w:rPr>
          <w:rFonts w:eastAsia="Aptos"/>
          <w:b/>
          <w:bCs/>
          <w:noProof/>
          <w:kern w:val="2"/>
          <w:szCs w:val="24"/>
          <w:u w:val="single"/>
          <w14:ligatures w14:val="standardContextual"/>
        </w:rPr>
      </w:pPr>
      <w:r w:rsidRPr="00F6449A">
        <w:rPr>
          <w:noProof/>
        </w:rPr>
        <w:t xml:space="preserve">Chestiuni generale legate de monitorizare, control și supraveghere: </w:t>
      </w:r>
      <w:hyperlink r:id="rId26" w:history="1">
        <w:r w:rsidRPr="00F6449A">
          <w:rPr>
            <w:rStyle w:val="Hyperlink"/>
            <w:noProof/>
          </w:rPr>
          <w:t>fmcsc@sfa.sc</w:t>
        </w:r>
      </w:hyperlink>
    </w:p>
    <w:p w14:paraId="1814BBF5" w14:textId="77777777" w:rsidR="00700EC8" w:rsidRPr="00F6449A" w:rsidRDefault="00700EC8">
      <w:pPr>
        <w:spacing w:before="0" w:after="200" w:line="276" w:lineRule="auto"/>
        <w:jc w:val="left"/>
        <w:rPr>
          <w:rFonts w:eastAsia="Aptos"/>
          <w:noProof/>
          <w:kern w:val="2"/>
          <w:szCs w:val="24"/>
          <w14:ligatures w14:val="standardContextual"/>
        </w:rPr>
      </w:pPr>
      <w:r w:rsidRPr="00F6449A">
        <w:rPr>
          <w:noProof/>
        </w:rPr>
        <w:br w:type="page"/>
      </w:r>
    </w:p>
    <w:p w14:paraId="6E7B5309" w14:textId="77777777" w:rsidR="00700EC8" w:rsidRPr="00F6449A" w:rsidRDefault="00700EC8" w:rsidP="00700EC8">
      <w:pPr>
        <w:spacing w:before="0" w:after="160" w:line="278" w:lineRule="auto"/>
        <w:jc w:val="center"/>
        <w:rPr>
          <w:rFonts w:eastAsia="Aptos"/>
          <w:i/>
          <w:iCs/>
          <w:noProof/>
          <w:kern w:val="2"/>
          <w:szCs w:val="24"/>
          <w14:ligatures w14:val="standardContextual"/>
        </w:rPr>
      </w:pPr>
      <w:r w:rsidRPr="00F6449A">
        <w:rPr>
          <w:i/>
          <w:noProof/>
        </w:rPr>
        <w:t>Apendicele 3</w:t>
      </w:r>
    </w:p>
    <w:p w14:paraId="0C2D607B" w14:textId="77777777" w:rsidR="00700EC8" w:rsidRPr="00F6449A" w:rsidRDefault="00700EC8" w:rsidP="00700EC8">
      <w:pPr>
        <w:spacing w:before="0" w:after="160" w:line="278" w:lineRule="auto"/>
        <w:jc w:val="center"/>
        <w:rPr>
          <w:rFonts w:eastAsia="Aptos"/>
          <w:b/>
          <w:bCs/>
          <w:smallCaps/>
          <w:noProof/>
          <w:kern w:val="2"/>
          <w:szCs w:val="24"/>
          <w14:ligatures w14:val="standardContextual"/>
        </w:rPr>
      </w:pPr>
      <w:r w:rsidRPr="00F6449A">
        <w:rPr>
          <w:b/>
          <w:smallCaps/>
          <w:noProof/>
        </w:rPr>
        <w:t>Fișă tehnică pentru navele Uniunii care desfășoară activități de pescuit în Seychelles</w:t>
      </w:r>
    </w:p>
    <w:p w14:paraId="43DB0ADA" w14:textId="77777777" w:rsidR="00700EC8" w:rsidRPr="00F6449A" w:rsidRDefault="00700EC8" w:rsidP="00700EC8">
      <w:pPr>
        <w:spacing w:before="0" w:after="160" w:line="278" w:lineRule="auto"/>
        <w:jc w:val="left"/>
        <w:rPr>
          <w:rFonts w:eastAsia="Aptos"/>
          <w:noProof/>
          <w:kern w:val="2"/>
          <w:szCs w:val="24"/>
          <w14:ligatures w14:val="standardContextu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426"/>
        <w:gridCol w:w="4663"/>
      </w:tblGrid>
      <w:tr w:rsidR="00700EC8" w:rsidRPr="00F6449A" w14:paraId="2EE07F62"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453C2191"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b/>
                <w:noProof/>
              </w:rPr>
              <w:t>Zona de pescuit</w:t>
            </w:r>
            <w:r w:rsidRPr="00F6449A">
              <w:rPr>
                <w:noProof/>
              </w:rPr>
              <w:t>:</w:t>
            </w:r>
          </w:p>
        </w:tc>
      </w:tr>
      <w:tr w:rsidR="00700EC8" w:rsidRPr="00F6449A" w14:paraId="568127F9"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7583A5EB"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Dincolo de 12 mile marine de la linia de bază, cu excepția zonelor interzise pescuitului.</w:t>
            </w:r>
          </w:p>
        </w:tc>
      </w:tr>
      <w:tr w:rsidR="00700EC8" w:rsidRPr="00F6449A" w14:paraId="4EAE8009"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33E7622F"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b/>
                <w:bCs/>
                <w:noProof/>
              </w:rPr>
              <w:t>Categorii autorizate</w:t>
            </w:r>
            <w:r w:rsidRPr="00F6449A">
              <w:rPr>
                <w:noProof/>
              </w:rPr>
              <w:t>:</w:t>
            </w:r>
          </w:p>
        </w:tc>
      </w:tr>
      <w:tr w:rsidR="00700EC8" w:rsidRPr="00F6449A" w14:paraId="3786B046"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1772C6BE"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Nave de pescuit ton cu plasă-pungă</w:t>
            </w:r>
          </w:p>
          <w:p w14:paraId="293F28F6"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Nave de pescuit cu paragate plutitoare</w:t>
            </w:r>
          </w:p>
          <w:p w14:paraId="77133935"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Nave auxiliare</w:t>
            </w:r>
          </w:p>
        </w:tc>
      </w:tr>
      <w:tr w:rsidR="00700EC8" w:rsidRPr="00F6449A" w14:paraId="3FCA8F28"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45253762"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b/>
                <w:bCs/>
                <w:noProof/>
              </w:rPr>
              <w:t>Taxe și tonaj</w:t>
            </w:r>
            <w:r w:rsidRPr="00F6449A">
              <w:rPr>
                <w:noProof/>
              </w:rPr>
              <w:t>:</w:t>
            </w:r>
          </w:p>
        </w:tc>
      </w:tr>
      <w:tr w:rsidR="00700EC8" w:rsidRPr="00F6449A" w14:paraId="195DE6C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58E2C23A" w14:textId="77777777" w:rsidR="00700EC8" w:rsidRPr="00F6449A" w:rsidRDefault="00700EC8" w:rsidP="00700EC8">
            <w:pPr>
              <w:spacing w:before="0" w:after="160" w:line="278" w:lineRule="auto"/>
              <w:jc w:val="left"/>
              <w:rPr>
                <w:rFonts w:eastAsia="Aptos"/>
                <w:b/>
                <w:bCs/>
                <w:noProof/>
                <w:kern w:val="2"/>
                <w:szCs w:val="24"/>
                <w14:ligatures w14:val="standardContextual"/>
              </w:rPr>
            </w:pPr>
            <w:r w:rsidRPr="00F6449A">
              <w:rPr>
                <w:b/>
                <w:noProof/>
              </w:rPr>
              <w:t>Preț pe tonă</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0E421CF7"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90 EUR/tonă</w:t>
            </w:r>
          </w:p>
        </w:tc>
      </w:tr>
      <w:tr w:rsidR="00700EC8" w:rsidRPr="00F6449A" w14:paraId="53AD81A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26C33B8" w14:textId="77777777" w:rsidR="00700EC8" w:rsidRPr="00F6449A" w:rsidRDefault="00700EC8" w:rsidP="00700EC8">
            <w:pPr>
              <w:spacing w:before="0" w:after="160" w:line="278" w:lineRule="auto"/>
              <w:jc w:val="left"/>
              <w:rPr>
                <w:rFonts w:eastAsia="Aptos"/>
                <w:b/>
                <w:bCs/>
                <w:noProof/>
                <w:kern w:val="2"/>
                <w:szCs w:val="24"/>
                <w14:ligatures w14:val="standardContextual"/>
              </w:rPr>
            </w:pPr>
            <w:r w:rsidRPr="00F6449A">
              <w:rPr>
                <w:b/>
                <w:noProof/>
              </w:rPr>
              <w:t>Taxa anticipată anuală (inclusiv toate taxele naționale și locale, cu excepția taxelor portuare și a taxelor pentru prestarea de servicii) și tonajul aferent</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4C08ED3D"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Nave de pescuit ton cu plasă-pungă: 72 000 EUR pe an, corespunzând unei cantități de 800 de tone</w:t>
            </w:r>
          </w:p>
          <w:p w14:paraId="0D821D5F"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Nave de pescuit cu paragate plutitoare: 8 100 EUR pe an, corespunzând unei cantități de 90 de tone</w:t>
            </w:r>
          </w:p>
        </w:tc>
      </w:tr>
      <w:tr w:rsidR="00700EC8" w:rsidRPr="00F6449A" w14:paraId="13A3770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254C495" w14:textId="77777777" w:rsidR="00700EC8" w:rsidRPr="00F6449A" w:rsidRDefault="00700EC8" w:rsidP="00700EC8">
            <w:pPr>
              <w:spacing w:before="0" w:after="160" w:line="278" w:lineRule="auto"/>
              <w:jc w:val="left"/>
              <w:rPr>
                <w:rFonts w:eastAsia="Aptos"/>
                <w:b/>
                <w:bCs/>
                <w:noProof/>
                <w:kern w:val="2"/>
                <w:szCs w:val="24"/>
                <w14:ligatures w14:val="standardContextual"/>
              </w:rPr>
            </w:pPr>
            <w:r w:rsidRPr="00F6449A">
              <w:rPr>
                <w:b/>
                <w:noProof/>
              </w:rPr>
              <w:t>Taxa per tonă suplimentară capturată</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49064FD6"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Nave de pescuit ton cu plasă-pungă și cu paragate plutitoare:</w:t>
            </w:r>
          </w:p>
          <w:p w14:paraId="12319811"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 xml:space="preserve">90 EUR/tonă </w:t>
            </w:r>
          </w:p>
        </w:tc>
      </w:tr>
      <w:tr w:rsidR="00700EC8" w:rsidRPr="00F6449A" w14:paraId="322B0F3D"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011B1461" w14:textId="77777777" w:rsidR="00700EC8" w:rsidRPr="00F6449A" w:rsidRDefault="00700EC8" w:rsidP="00700EC8">
            <w:pPr>
              <w:spacing w:before="0" w:after="160" w:line="278" w:lineRule="auto"/>
              <w:jc w:val="left"/>
              <w:rPr>
                <w:rFonts w:eastAsia="Aptos"/>
                <w:b/>
                <w:bCs/>
                <w:noProof/>
                <w:kern w:val="2"/>
                <w:szCs w:val="24"/>
                <w14:ligatures w14:val="standardContextual"/>
              </w:rPr>
            </w:pPr>
            <w:r w:rsidRPr="00F6449A">
              <w:rPr>
                <w:b/>
                <w:noProof/>
              </w:rPr>
              <w:t>Numărul de nave autorizate să pescuiască</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267"/>
              <w:gridCol w:w="4381"/>
            </w:tblGrid>
            <w:tr w:rsidR="00700EC8" w:rsidRPr="00F6449A" w14:paraId="29467F97" w14:textId="77777777" w:rsidTr="00F576CA">
              <w:tc>
                <w:tcPr>
                  <w:tcW w:w="0" w:type="auto"/>
                  <w:shd w:val="clear" w:color="auto" w:fill="auto"/>
                  <w:hideMark/>
                </w:tcPr>
                <w:p w14:paraId="06E97AE0"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w:t>
                  </w:r>
                </w:p>
              </w:tc>
              <w:tc>
                <w:tcPr>
                  <w:tcW w:w="0" w:type="auto"/>
                  <w:shd w:val="clear" w:color="auto" w:fill="auto"/>
                  <w:hideMark/>
                </w:tcPr>
                <w:p w14:paraId="461B883E"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30 de nave de pescuit ton cu plasă-pungă</w:t>
                  </w:r>
                </w:p>
              </w:tc>
            </w:tr>
            <w:tr w:rsidR="00700EC8" w:rsidRPr="00F6449A" w14:paraId="13AD6BCB" w14:textId="77777777" w:rsidTr="00F576CA">
              <w:tc>
                <w:tcPr>
                  <w:tcW w:w="0" w:type="auto"/>
                  <w:shd w:val="clear" w:color="auto" w:fill="auto"/>
                  <w:hideMark/>
                </w:tcPr>
                <w:p w14:paraId="1099838C"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w:t>
                  </w:r>
                </w:p>
              </w:tc>
              <w:tc>
                <w:tcPr>
                  <w:tcW w:w="0" w:type="auto"/>
                  <w:shd w:val="clear" w:color="auto" w:fill="auto"/>
                  <w:hideMark/>
                </w:tcPr>
                <w:p w14:paraId="6C585478"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8 nave de pescuit cu paragate plutitoare</w:t>
                  </w:r>
                </w:p>
              </w:tc>
            </w:tr>
          </w:tbl>
          <w:p w14:paraId="7F0D094F" w14:textId="77777777" w:rsidR="00700EC8" w:rsidRPr="00F6449A" w:rsidRDefault="00700EC8" w:rsidP="00700EC8">
            <w:pPr>
              <w:spacing w:before="0" w:after="160" w:line="278" w:lineRule="auto"/>
              <w:jc w:val="left"/>
              <w:rPr>
                <w:rFonts w:eastAsia="Aptos"/>
                <w:noProof/>
                <w:kern w:val="2"/>
                <w:szCs w:val="24"/>
                <w14:ligatures w14:val="standardContextual"/>
              </w:rPr>
            </w:pPr>
          </w:p>
        </w:tc>
      </w:tr>
      <w:tr w:rsidR="00700EC8" w:rsidRPr="00F6449A" w14:paraId="016220A1"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38F47499" w14:textId="77777777" w:rsidR="00700EC8" w:rsidRPr="00F6449A" w:rsidRDefault="00700EC8" w:rsidP="00700EC8">
            <w:pPr>
              <w:spacing w:before="0" w:after="160" w:line="278" w:lineRule="auto"/>
              <w:jc w:val="left"/>
              <w:rPr>
                <w:rFonts w:eastAsia="Aptos"/>
                <w:b/>
                <w:bCs/>
                <w:noProof/>
                <w:kern w:val="2"/>
                <w:szCs w:val="24"/>
                <w14:ligatures w14:val="standardContextual"/>
              </w:rPr>
            </w:pPr>
            <w:r w:rsidRPr="00F6449A">
              <w:rPr>
                <w:b/>
                <w:noProof/>
              </w:rPr>
              <w:t>Taxa pentru acordarea autorizației pentru navele auxiliare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529D878"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6 000 EUR/navă/an.</w:t>
            </w:r>
          </w:p>
        </w:tc>
      </w:tr>
      <w:tr w:rsidR="00700EC8" w:rsidRPr="00F6449A" w14:paraId="7BD12903"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2C8A7A56" w14:textId="77777777" w:rsidR="00700EC8" w:rsidRPr="00F6449A" w:rsidRDefault="00700EC8" w:rsidP="00700EC8">
            <w:pPr>
              <w:spacing w:before="0" w:after="160" w:line="278" w:lineRule="auto"/>
              <w:jc w:val="left"/>
              <w:rPr>
                <w:rFonts w:eastAsia="Aptos"/>
                <w:b/>
                <w:bCs/>
                <w:noProof/>
                <w:kern w:val="2"/>
                <w:szCs w:val="24"/>
                <w14:ligatures w14:val="standardContextual"/>
              </w:rPr>
            </w:pPr>
            <w:r w:rsidRPr="00F6449A">
              <w:rPr>
                <w:b/>
                <w:noProof/>
              </w:rPr>
              <w:t>Contribuție pentru managementul de mediu și observarea ecosistemelor marine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5783F169" w14:textId="77777777" w:rsidR="00700EC8" w:rsidRPr="00F6449A" w:rsidRDefault="00700EC8" w:rsidP="00700EC8">
            <w:pPr>
              <w:spacing w:before="0" w:after="160" w:line="278" w:lineRule="auto"/>
              <w:jc w:val="left"/>
              <w:rPr>
                <w:rFonts w:eastAsia="Aptos"/>
                <w:noProof/>
                <w:kern w:val="2"/>
                <w:szCs w:val="24"/>
                <w14:ligatures w14:val="standardContextual"/>
              </w:rPr>
            </w:pPr>
            <w:r w:rsidRPr="00F6449A">
              <w:rPr>
                <w:noProof/>
              </w:rPr>
              <w:t>2,5 EUR/GT (numai nave de pescuit cu plasă‐pungă) pe an.</w:t>
            </w:r>
          </w:p>
        </w:tc>
      </w:tr>
    </w:tbl>
    <w:p w14:paraId="221F54C6" w14:textId="77777777" w:rsidR="00700EC8" w:rsidRPr="00F6449A" w:rsidRDefault="00700EC8" w:rsidP="00700EC8">
      <w:pPr>
        <w:spacing w:before="0" w:after="160" w:line="278" w:lineRule="auto"/>
        <w:jc w:val="left"/>
        <w:rPr>
          <w:rFonts w:ascii="Aptos" w:eastAsia="Aptos" w:hAnsi="Aptos"/>
          <w:noProof/>
          <w:kern w:val="2"/>
          <w:szCs w:val="24"/>
          <w14:ligatures w14:val="standardContextual"/>
        </w:rPr>
      </w:pPr>
    </w:p>
    <w:p w14:paraId="2703ED00" w14:textId="77777777" w:rsidR="00700EC8" w:rsidRPr="00F6449A" w:rsidRDefault="00700EC8">
      <w:pPr>
        <w:spacing w:before="0" w:after="200" w:line="276" w:lineRule="auto"/>
        <w:jc w:val="left"/>
        <w:rPr>
          <w:rFonts w:ascii="Aptos" w:eastAsia="Aptos" w:hAnsi="Aptos"/>
          <w:noProof/>
          <w:kern w:val="2"/>
          <w:szCs w:val="24"/>
          <w14:ligatures w14:val="standardContextual"/>
        </w:rPr>
      </w:pPr>
      <w:r w:rsidRPr="00F6449A">
        <w:rPr>
          <w:noProof/>
        </w:rPr>
        <w:br w:type="page"/>
      </w:r>
    </w:p>
    <w:p w14:paraId="5CA7CDE6" w14:textId="77777777" w:rsidR="00700EC8" w:rsidRPr="00F6449A" w:rsidRDefault="00700EC8" w:rsidP="00700EC8">
      <w:pPr>
        <w:spacing w:before="0" w:after="180"/>
        <w:jc w:val="center"/>
        <w:rPr>
          <w:rFonts w:eastAsia="Aptos"/>
          <w:i/>
          <w:iCs/>
          <w:smallCaps/>
          <w:noProof/>
          <w:kern w:val="2"/>
          <w:szCs w:val="24"/>
          <w14:ligatures w14:val="standardContextual"/>
        </w:rPr>
      </w:pPr>
      <w:r w:rsidRPr="00F6449A">
        <w:rPr>
          <w:i/>
          <w:smallCaps/>
          <w:noProof/>
        </w:rPr>
        <w:t>Apendicele 4</w:t>
      </w:r>
    </w:p>
    <w:p w14:paraId="2C92D389" w14:textId="77777777" w:rsidR="00700EC8" w:rsidRPr="00F6449A" w:rsidRDefault="00700EC8" w:rsidP="00700EC8">
      <w:pPr>
        <w:spacing w:before="0" w:after="180"/>
        <w:jc w:val="center"/>
        <w:rPr>
          <w:rFonts w:eastAsia="Aptos"/>
          <w:b/>
          <w:bCs/>
          <w:smallCaps/>
          <w:noProof/>
          <w:kern w:val="2"/>
          <w:szCs w:val="24"/>
          <w14:ligatures w14:val="standardContextual"/>
        </w:rPr>
      </w:pPr>
      <w:r w:rsidRPr="00F6449A">
        <w:rPr>
          <w:b/>
          <w:smallCaps/>
          <w:noProof/>
        </w:rPr>
        <w:t>Cerințe tehnice pentru punerea în aplicare a sistemului de monitorizare a navelor (VMS) și a sistemului de raportare a activităților de pescuit (ERS)</w:t>
      </w:r>
    </w:p>
    <w:p w14:paraId="17CA0697" w14:textId="77777777" w:rsidR="00700EC8" w:rsidRPr="00F6449A" w:rsidRDefault="00700EC8" w:rsidP="00700EC8">
      <w:pPr>
        <w:spacing w:before="0" w:after="180"/>
        <w:jc w:val="left"/>
        <w:rPr>
          <w:rFonts w:ascii="Aptos" w:eastAsia="Aptos" w:hAnsi="Aptos"/>
          <w:noProof/>
          <w:kern w:val="2"/>
          <w:sz w:val="22"/>
          <w14:ligatures w14:val="standardContextual"/>
        </w:rPr>
      </w:pPr>
    </w:p>
    <w:p w14:paraId="3C6B7DD6" w14:textId="77777777" w:rsidR="00700EC8" w:rsidRPr="00F6449A" w:rsidRDefault="00700EC8" w:rsidP="00700EC8">
      <w:pPr>
        <w:spacing w:before="0" w:after="180"/>
        <w:jc w:val="center"/>
        <w:rPr>
          <w:rFonts w:eastAsia="Aptos"/>
          <w:smallCaps/>
          <w:noProof/>
          <w:kern w:val="2"/>
          <w:szCs w:val="24"/>
          <w14:ligatures w14:val="standardContextual"/>
        </w:rPr>
      </w:pPr>
      <w:r w:rsidRPr="00F6449A">
        <w:rPr>
          <w:smallCaps/>
          <w:noProof/>
        </w:rPr>
        <w:t>SECȚIUNEA 1</w:t>
      </w:r>
    </w:p>
    <w:p w14:paraId="02C75050" w14:textId="77777777" w:rsidR="00700EC8" w:rsidRPr="00F6449A" w:rsidRDefault="00700EC8" w:rsidP="00700EC8">
      <w:pPr>
        <w:spacing w:before="0" w:after="180"/>
        <w:jc w:val="center"/>
        <w:rPr>
          <w:rFonts w:eastAsia="Aptos"/>
          <w:smallCaps/>
          <w:noProof/>
          <w:kern w:val="2"/>
          <w:szCs w:val="24"/>
          <w14:ligatures w14:val="standardContextual"/>
        </w:rPr>
      </w:pPr>
      <w:r w:rsidRPr="00F6449A">
        <w:rPr>
          <w:smallCaps/>
          <w:noProof/>
        </w:rPr>
        <w:t>DISPOZIȚII COMUNE PRIVIND TRANSMITEREA DATELOR PRIVIND POZIȚIA NAVELOR ȘI PUNEREA ÎN APLICARE A SISTEMULUI ERS DE CĂTRE PĂRȚI; CONTINUITATEA ACTIVITĂȚII</w:t>
      </w:r>
    </w:p>
    <w:p w14:paraId="3360D12C" w14:textId="5449CE77"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În cazul în care o defecțiune tehnică intervine și afectează transmiterea datelor privind poziția navelor Uniunii sau transmiterea datelor privind activitățile de pescuit (denumite în continuare „date ERS”) între CMP-urile părților, nava Uniunii afectată de defecțiunea respectivă nu este considerată ca fiind neconformă.</w:t>
      </w:r>
    </w:p>
    <w:p w14:paraId="24456319" w14:textId="46E5949E"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Părțile stabilesc o conexiune utilizând software-ul FLUX Transportation Layer furnizat de Comisia Europeană și implementează formatul UN/FLUX. Autoritățile competente din Seychelles se asigură că sistemul lor electronic este compatibil cu sistemul Uniunii.</w:t>
      </w:r>
    </w:p>
    <w:p w14:paraId="14F785F5" w14:textId="7909A7E5"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 xml:space="preserve">Părțile efectuează teste de acceptanță a formatului UN/FLUX, cu ajutorul unui jurnal de pescuit standard al UE (versiunea 3.0 a documentului de punere în aplicare a activităților de pescuit), în termen de 10 luni de la data semnării prezentului protocol. </w:t>
      </w:r>
    </w:p>
    <w:p w14:paraId="76DAD39B" w14:textId="77777777" w:rsidR="00700EC8" w:rsidRPr="00F6449A" w:rsidRDefault="00700EC8" w:rsidP="00700EC8">
      <w:pPr>
        <w:spacing w:before="0" w:after="180"/>
        <w:rPr>
          <w:rFonts w:eastAsia="Aptos"/>
          <w:noProof/>
          <w:kern w:val="2"/>
          <w:szCs w:val="24"/>
          <w14:ligatures w14:val="standardContextual"/>
        </w:rPr>
      </w:pPr>
      <w:r w:rsidRPr="00F6449A">
        <w:rPr>
          <w:noProof/>
        </w:rPr>
        <w:t>După această perioadă, părțile se vor angaja să pună în aplicare un protocol UN/FLUX care să includă setul complet de date descris în secțiunea 3, în termen de 24 luni de la data semnării protocolului.</w:t>
      </w:r>
    </w:p>
    <w:p w14:paraId="43F4C5B6" w14:textId="4BB0FFA3"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Până la această dată, datele privind poziția navelor din Uniune și datele ERS se transmit utilizând formatele și modalitățile aflate deja în vigoare la data punerii în aplicare a prezentului protocol.</w:t>
      </w:r>
    </w:p>
    <w:p w14:paraId="2051C03E" w14:textId="0333EEDB"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CMP-ul statului de pavilion și CMP-ul din Seychelles, precum și Uniunea fac schimb de adrese de e-mail de contact și se informează reciproc fără întârziere cu privire la orice modificare a acestor adrese.</w:t>
      </w:r>
    </w:p>
    <w:p w14:paraId="7B48DE4A" w14:textId="5B71A8E2"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CMP-ul statului de pavilion, CMP-ul din Seychelles și Uniunea se informează reciproc cât mai curând posibil cu privire la orice întrerupere a transmiterii automate a datelor; sau, în cazul unei operațiuni de întreținere cu o durată mai mare de 48 de ore, se străduiesc să restabilească transmiterea automată și informează cealaltă parte de îndată ce aceasta a fost restabilită. Orice diferend care poate apărea se înaintează comitetului mixt.</w:t>
      </w:r>
    </w:p>
    <w:p w14:paraId="3584BFEF" w14:textId="38AF3180"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În cazul în care întreruperea durează mai mult de 48 de ore, datele sunt furnizate între timp de către CMP-ul statului de pavilion prin poșta electronică la fiecare 24 de ore, până la reluarea comunicațiilor automate. CMP-ul din Seychelles poate solicita acest schimb din partea CMP-ului statului de pavilion dacă defecțiunea se referă la sistemul CMP-ului din Seychelles și dacă, în ciuda eforturilor depuse pentru remedierea acesteia, defecțiunea persistă după 48 de ore.</w:t>
      </w:r>
    </w:p>
    <w:p w14:paraId="40C401D3" w14:textId="4DA7B8DF"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Datele afectate de întrerupere sunt retransmise și prin intermediul sistemelor de comunicații automate, după restabilirea lor.</w:t>
      </w:r>
    </w:p>
    <w:p w14:paraId="3A86D8DD" w14:textId="168D3771" w:rsidR="00700EC8" w:rsidRPr="00F6449A" w:rsidRDefault="00700EC8" w:rsidP="00F17306">
      <w:pPr>
        <w:pStyle w:val="NumPar1"/>
        <w:numPr>
          <w:ilvl w:val="0"/>
          <w:numId w:val="33"/>
        </w:numPr>
        <w:rPr>
          <w:rFonts w:eastAsia="Aptos"/>
          <w:noProof/>
          <w:kern w:val="2"/>
          <w:szCs w:val="24"/>
          <w14:ligatures w14:val="standardContextual"/>
        </w:rPr>
      </w:pPr>
      <w:r w:rsidRPr="00F6449A">
        <w:rPr>
          <w:noProof/>
        </w:rPr>
        <w:t>Fiecare parte se asigură că datele sunt coerente; în special, că filtrele corespunzătoare sunt integrate în sistemele lor și aplicate datelor, astfel încât să fie luate în considerare numai datele referitoare la activitățile de pescuit din zona de pescuit a Seychelles.</w:t>
      </w:r>
    </w:p>
    <w:p w14:paraId="623A6EA0" w14:textId="77777777" w:rsidR="00700EC8" w:rsidRPr="00F6449A" w:rsidRDefault="00700EC8" w:rsidP="00700EC8">
      <w:pPr>
        <w:spacing w:before="0" w:after="180"/>
        <w:jc w:val="left"/>
        <w:rPr>
          <w:rFonts w:eastAsia="Aptos"/>
          <w:noProof/>
          <w:kern w:val="2"/>
          <w:szCs w:val="24"/>
          <w14:ligatures w14:val="standardContextual"/>
        </w:rPr>
      </w:pPr>
    </w:p>
    <w:p w14:paraId="76B2CFE1" w14:textId="77777777" w:rsidR="00700EC8" w:rsidRPr="00F6449A" w:rsidRDefault="00700EC8" w:rsidP="00700EC8">
      <w:pPr>
        <w:spacing w:before="0" w:after="180"/>
        <w:jc w:val="center"/>
        <w:rPr>
          <w:rFonts w:eastAsia="Aptos"/>
          <w:smallCaps/>
          <w:noProof/>
          <w:kern w:val="2"/>
          <w:szCs w:val="24"/>
          <w14:ligatures w14:val="standardContextual"/>
        </w:rPr>
      </w:pPr>
      <w:r w:rsidRPr="00F6449A">
        <w:rPr>
          <w:smallCaps/>
          <w:noProof/>
        </w:rPr>
        <w:t>SECȚIUNEA 2</w:t>
      </w:r>
    </w:p>
    <w:p w14:paraId="44DDF030" w14:textId="77777777" w:rsidR="00700EC8" w:rsidRPr="00F6449A" w:rsidRDefault="00700EC8" w:rsidP="00700EC8">
      <w:pPr>
        <w:spacing w:before="0" w:after="180"/>
        <w:jc w:val="center"/>
        <w:rPr>
          <w:rFonts w:eastAsia="Aptos"/>
          <w:smallCaps/>
          <w:noProof/>
          <w:kern w:val="2"/>
          <w:szCs w:val="24"/>
          <w14:ligatures w14:val="standardContextual"/>
        </w:rPr>
      </w:pPr>
      <w:r w:rsidRPr="00F6449A">
        <w:rPr>
          <w:smallCaps/>
          <w:noProof/>
        </w:rPr>
        <w:t>CERINȚE TEHNICE PENTRU TRANSMISIILE DE DATE VMS</w:t>
      </w:r>
    </w:p>
    <w:p w14:paraId="1154283F" w14:textId="193C648F" w:rsidR="00700EC8" w:rsidRPr="00F6449A" w:rsidRDefault="00700EC8" w:rsidP="00F17306">
      <w:pPr>
        <w:pStyle w:val="NumPar1"/>
        <w:numPr>
          <w:ilvl w:val="0"/>
          <w:numId w:val="34"/>
        </w:numPr>
        <w:rPr>
          <w:rFonts w:eastAsia="Aptos"/>
          <w:noProof/>
          <w:kern w:val="2"/>
          <w:szCs w:val="24"/>
          <w14:ligatures w14:val="standardContextual"/>
        </w:rPr>
      </w:pPr>
      <w:r w:rsidRPr="00F6449A">
        <w:rPr>
          <w:noProof/>
        </w:rPr>
        <w:t>Date privind poziția navelor – sistem de monitorizare a navelor</w:t>
      </w:r>
    </w:p>
    <w:p w14:paraId="6498C550" w14:textId="3C0BECED" w:rsidR="00700EC8" w:rsidRPr="00F6449A" w:rsidRDefault="00700EC8" w:rsidP="00144912">
      <w:pPr>
        <w:pStyle w:val="NumPar2"/>
        <w:rPr>
          <w:noProof/>
        </w:rPr>
      </w:pPr>
      <w:r w:rsidRPr="00F6449A">
        <w:rPr>
          <w:noProof/>
        </w:rPr>
        <w:t>CMP-ul statului de pavilion asigură prelucrarea automată și transmiterea electronică a datelor privind poziția navelor utilizând conexiunea centralizată furnizată de Uniune. Datele privind poziția navelor trebuie înregistrate în mod securizat și păstrate timp de trei ani de către părți.</w:t>
      </w:r>
    </w:p>
    <w:p w14:paraId="53D67264" w14:textId="265E0111" w:rsidR="00700EC8" w:rsidRPr="00F6449A" w:rsidRDefault="00700EC8" w:rsidP="00144912">
      <w:pPr>
        <w:pStyle w:val="NumPar2"/>
        <w:rPr>
          <w:rFonts w:eastAsia="Aptos"/>
          <w:noProof/>
          <w:kern w:val="2"/>
          <w:szCs w:val="24"/>
          <w14:ligatures w14:val="standardContextual"/>
        </w:rPr>
      </w:pPr>
      <w:r w:rsidRPr="00F6449A">
        <w:rPr>
          <w:noProof/>
        </w:rPr>
        <w:t>Pozițiile navelor sunt furnizate cu o marjă de eroare mai mică de 100 de metri și cu un interval de încredere de 99 %.</w:t>
      </w:r>
    </w:p>
    <w:p w14:paraId="64EF487B" w14:textId="6DFAEC0E" w:rsidR="00700EC8" w:rsidRPr="00F6449A" w:rsidRDefault="00700EC8" w:rsidP="00144912">
      <w:pPr>
        <w:pStyle w:val="NumPar2"/>
        <w:rPr>
          <w:rFonts w:eastAsia="Aptos"/>
          <w:noProof/>
          <w:kern w:val="2"/>
          <w:szCs w:val="24"/>
          <w14:ligatures w14:val="standardContextual"/>
        </w:rPr>
      </w:pPr>
      <w:r w:rsidRPr="00F6449A">
        <w:rPr>
          <w:noProof/>
        </w:rPr>
        <w:t>Prima poziție înregistrată după intrarea în zona de pescuit a Seychelles va fi identificată prin codul „ENT” (NAF) sau „ENTRY” (UN/FLUX). Toate pozițiile ulterioare vor fi identificate prin codul „POS”, cu excepția primei poziții înregistrate după ieșirea din zona de pescuit a Seychelles, care va fi identificată prin codul „EXI” (NAF) sau „EXIT” (UN/FLUX).</w:t>
      </w:r>
    </w:p>
    <w:p w14:paraId="4ABC94F0" w14:textId="69F8C812" w:rsidR="00700EC8" w:rsidRPr="00F6449A" w:rsidRDefault="00700EC8" w:rsidP="00F17306">
      <w:pPr>
        <w:pStyle w:val="NumPar1"/>
        <w:numPr>
          <w:ilvl w:val="0"/>
          <w:numId w:val="34"/>
        </w:numPr>
        <w:rPr>
          <w:rFonts w:eastAsia="Aptos"/>
          <w:noProof/>
          <w:kern w:val="2"/>
          <w:szCs w:val="24"/>
          <w14:ligatures w14:val="standardContextual"/>
        </w:rPr>
      </w:pPr>
      <w:r w:rsidRPr="00F6449A">
        <w:rPr>
          <w:noProof/>
        </w:rPr>
        <w:t>Efectuarea transmisiilor de către navă în caz de pană a dispozitivului de monitorizare a navei</w:t>
      </w:r>
    </w:p>
    <w:p w14:paraId="3FAA9780" w14:textId="77777777" w:rsidR="00700EC8" w:rsidRPr="00F6449A" w:rsidRDefault="00700EC8" w:rsidP="00700EC8">
      <w:pPr>
        <w:spacing w:before="0" w:after="180"/>
        <w:rPr>
          <w:rFonts w:eastAsia="Aptos"/>
          <w:noProof/>
          <w:kern w:val="2"/>
          <w:szCs w:val="24"/>
          <w14:ligatures w14:val="standardContextual"/>
        </w:rPr>
      </w:pPr>
      <w:r w:rsidRPr="00F6449A">
        <w:rPr>
          <w:noProof/>
        </w:rPr>
        <w:t>Navele care pescuiesc în zona de pescuit a Seychelles cu un dispozitiv defect de urmărire a navelor trebuie să își transmită mesajele de poziție prin e-mail către CMP-ul statului de pavilion, cel puțin o dată la patru ore, și trebuie să furnizeze toate informațiile obligatorii. CMP-ul statului de pavilion informează CMP-ul din Seychelles cu privire la această modificare. Datele privind poziția navei se transmit apoi cu această frecvență.</w:t>
      </w:r>
    </w:p>
    <w:p w14:paraId="0E82DAF3" w14:textId="77777777" w:rsidR="00700EC8" w:rsidRPr="00F6449A" w:rsidRDefault="00700EC8" w:rsidP="00700EC8">
      <w:pPr>
        <w:spacing w:before="0" w:after="180"/>
        <w:rPr>
          <w:rFonts w:eastAsia="Aptos"/>
          <w:noProof/>
          <w:kern w:val="2"/>
          <w:szCs w:val="24"/>
          <w14:ligatures w14:val="standardContextual"/>
        </w:rPr>
      </w:pPr>
      <w:r w:rsidRPr="00F6449A">
        <w:rPr>
          <w:noProof/>
        </w:rPr>
        <w:t>CMP-ul din Seychelles informează CMP-ul statului de pavilion și Uniunea cu privire la orice întrerupere în recepționarea mesajelor de poziție ale unei nave titulare a unei licențe de pescuit, câtă vreme nava respectivă nu și-a notificat ieșirea din zona de pescuit a Seychelles.</w:t>
      </w:r>
    </w:p>
    <w:p w14:paraId="4D1660C3" w14:textId="35672011" w:rsidR="00700EC8" w:rsidRPr="00F6449A" w:rsidRDefault="00700EC8" w:rsidP="00F17306">
      <w:pPr>
        <w:pStyle w:val="NumPar1"/>
        <w:numPr>
          <w:ilvl w:val="0"/>
          <w:numId w:val="34"/>
        </w:numPr>
        <w:rPr>
          <w:rFonts w:eastAsia="Aptos"/>
          <w:noProof/>
          <w:kern w:val="2"/>
          <w:szCs w:val="24"/>
          <w14:ligatures w14:val="standardContextual"/>
        </w:rPr>
      </w:pPr>
      <w:r w:rsidRPr="00F6449A">
        <w:rPr>
          <w:noProof/>
        </w:rPr>
        <w:t>Structura unui mesaj în format NAF care comunică date privind poziția navelor către Seychelles: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994"/>
        <w:gridCol w:w="1000"/>
        <w:gridCol w:w="1287"/>
        <w:gridCol w:w="4808"/>
      </w:tblGrid>
      <w:tr w:rsidR="00700EC8" w:rsidRPr="00F6449A" w14:paraId="0670DA99"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E8AF36D" w14:textId="77777777" w:rsidR="00700EC8" w:rsidRPr="00F6449A" w:rsidRDefault="00700EC8" w:rsidP="00700EC8">
            <w:pPr>
              <w:spacing w:before="0" w:after="180"/>
              <w:jc w:val="left"/>
              <w:rPr>
                <w:rFonts w:eastAsia="Aptos"/>
                <w:b/>
                <w:bCs/>
                <w:noProof/>
                <w:kern w:val="2"/>
                <w:szCs w:val="24"/>
                <w14:ligatures w14:val="standardContextual"/>
              </w:rPr>
            </w:pPr>
            <w:r w:rsidRPr="00F6449A">
              <w:rPr>
                <w:b/>
                <w:noProof/>
              </w:rPr>
              <w:t>Elementul de date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3A98D96" w14:textId="77777777" w:rsidR="00700EC8" w:rsidRPr="00F6449A" w:rsidRDefault="00700EC8" w:rsidP="00700EC8">
            <w:pPr>
              <w:spacing w:before="0" w:after="180"/>
              <w:jc w:val="left"/>
              <w:rPr>
                <w:rFonts w:eastAsia="Aptos"/>
                <w:b/>
                <w:bCs/>
                <w:noProof/>
                <w:kern w:val="2"/>
                <w:szCs w:val="24"/>
                <w14:ligatures w14:val="standardContextual"/>
              </w:rPr>
            </w:pPr>
            <w:r w:rsidRPr="00F6449A">
              <w:rPr>
                <w:b/>
                <w:noProof/>
              </w:rPr>
              <w:t>Cod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AA9B065" w14:textId="77777777" w:rsidR="00700EC8" w:rsidRPr="00F6449A" w:rsidRDefault="00700EC8" w:rsidP="00700EC8">
            <w:pPr>
              <w:spacing w:before="0" w:after="180"/>
              <w:jc w:val="left"/>
              <w:rPr>
                <w:rFonts w:eastAsia="Aptos"/>
                <w:b/>
                <w:bCs/>
                <w:noProof/>
                <w:kern w:val="2"/>
                <w:szCs w:val="24"/>
                <w14:ligatures w14:val="standardContextual"/>
              </w:rPr>
            </w:pPr>
            <w:r w:rsidRPr="00F6449A">
              <w:rPr>
                <w:b/>
                <w:noProof/>
              </w:rPr>
              <w:t>Obligatoriu (O)/ Facultativ (F)</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AE10B06" w14:textId="77777777" w:rsidR="00700EC8" w:rsidRPr="00F6449A" w:rsidRDefault="00700EC8" w:rsidP="00700EC8">
            <w:pPr>
              <w:spacing w:before="0" w:after="180"/>
              <w:jc w:val="left"/>
              <w:rPr>
                <w:rFonts w:eastAsia="Aptos"/>
                <w:b/>
                <w:bCs/>
                <w:noProof/>
                <w:kern w:val="2"/>
                <w:szCs w:val="24"/>
                <w14:ligatures w14:val="standardContextual"/>
              </w:rPr>
            </w:pPr>
            <w:r w:rsidRPr="00F6449A">
              <w:rPr>
                <w:b/>
                <w:noProof/>
              </w:rPr>
              <w:t>Conținut</w:t>
            </w:r>
          </w:p>
        </w:tc>
      </w:tr>
      <w:tr w:rsidR="00700EC8" w:rsidRPr="00F6449A" w14:paraId="4D6AA647"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27EC4E6"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Începutul înregistrării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4547090"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SR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66F2950"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190DC9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sistem care indică începutul înregistrării</w:t>
            </w:r>
          </w:p>
        </w:tc>
      </w:tr>
      <w:tr w:rsidR="00700EC8" w:rsidRPr="00F6449A" w14:paraId="2661980E"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F79D87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Destinatar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0716168"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AD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8B2C460"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6D24586F"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mesaj – Destinatar, codul alfa-3 al țării (ISO-3166)</w:t>
            </w:r>
          </w:p>
        </w:tc>
      </w:tr>
      <w:tr w:rsidR="00700EC8" w:rsidRPr="00F6449A" w14:paraId="1A0836D0"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913232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De la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E37A538"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FR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7CA355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36CA525"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mesaj – Expeditor, codul alfa-3 al țării (ISO-3166)</w:t>
            </w:r>
          </w:p>
        </w:tc>
      </w:tr>
      <w:tr w:rsidR="00700EC8" w:rsidRPr="00F6449A" w14:paraId="3B9AF108"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82B9025"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Statul de pavilion</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A45B954"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FS</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FE395D8"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8F86081"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mesaj – Statul de pavilion, codul alfa-3 (ISO-3166)</w:t>
            </w:r>
          </w:p>
        </w:tc>
      </w:tr>
      <w:tr w:rsidR="00700EC8" w:rsidRPr="00F6449A" w14:paraId="1EDD42B2"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21D9447"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Tipul mesajului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3CE2F81"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TM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80114D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C889586"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mesaj – Tipul mesajului (ENT, POS, EXI, MAN)</w:t>
            </w:r>
          </w:p>
        </w:tc>
      </w:tr>
      <w:tr w:rsidR="00700EC8" w:rsidRPr="00F6449A" w14:paraId="4EE52EF8"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9547ACF"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Indicativ de apel radio (IRCS)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8F8305E"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RC</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54643F78"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4E3B6B6"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navă – Indicativul de apel radio internațional al navei (IRCS)</w:t>
            </w:r>
          </w:p>
        </w:tc>
      </w:tr>
      <w:tr w:rsidR="00700EC8" w:rsidRPr="00F6449A" w14:paraId="02B7F79D"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947CB8A"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Numărul de referință intern al părții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258591A"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IR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25F30D4"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8E134EB"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navă – Numărul unic atribuit de partea care identifică nava</w:t>
            </w:r>
          </w:p>
        </w:tc>
      </w:tr>
      <w:tr w:rsidR="00700EC8" w:rsidRPr="00F6449A" w14:paraId="2B300DB6"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6A2E626"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Identificatorul unic al navei (numărul OMI)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2642EC7"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IM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8635326"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5799DE4"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navă – Numărul OMI</w:t>
            </w:r>
          </w:p>
          <w:p w14:paraId="25AAF970"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Obligatoriu în cazul în care nava are un astfel de număr</w:t>
            </w:r>
          </w:p>
        </w:tc>
      </w:tr>
      <w:tr w:rsidR="00700EC8" w:rsidRPr="00F6449A" w14:paraId="3F238F07"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D8AD8A7"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Numărul de înmatriculare extern</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2A68132"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XR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8B71ED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4265F52"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navă – Număr marcat pe partea laterală a navei (ISO 8859.1)</w:t>
            </w:r>
          </w:p>
        </w:tc>
      </w:tr>
      <w:tr w:rsidR="00700EC8" w:rsidRPr="00F6449A" w14:paraId="0C552BFE"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232C8E6"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Latitudine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151F2BB"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LT</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FD994E0"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19311DE9"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Detalii privind poziția navei – Latitudinea poziției exprimate în grade zecimale (WGS84) +/-DD.ddd. Numere pozitive pentru emisfera nordică; valori negative pentru emisfera sudică. Nu este necesar ca semnul „plus” (+) să fie transmis. Zerourile nesemnificative pot fi omise. Valoarea trebuie să fie cuprinsă între -90 și +90.</w:t>
            </w:r>
          </w:p>
        </w:tc>
      </w:tr>
      <w:tr w:rsidR="00700EC8" w:rsidRPr="00F6449A" w14:paraId="28F4EDA0"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A857987"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Longitudine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D940A1C"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LG</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354946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CD66FD"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Detalii privind poziția navei – longitudinea poziției exprimate în grade zecimale (WGS84) +/-DDD.ddd. Numere pozitive pentru emisfera nordică; valori negative pentru emisfera sudică. Nu este necesar ca semnul „plus” (+) să fie transmis; Zerourile nesemnificative pot fi omise. Valoarea trebuie să fie cuprinsă între -180 și 180.</w:t>
            </w:r>
          </w:p>
        </w:tc>
      </w:tr>
      <w:tr w:rsidR="00700EC8" w:rsidRPr="00F6449A" w14:paraId="1DC53453"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74CD46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Ruta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97CBBD2"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CO</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13E49AD"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D9D11EB"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Cursul navei pe scala de 360</w:t>
            </w:r>
            <w:r w:rsidRPr="00F6449A">
              <w:rPr>
                <w:noProof/>
                <w:vertAlign w:val="superscript"/>
              </w:rPr>
              <w:t>o</w:t>
            </w:r>
          </w:p>
        </w:tc>
      </w:tr>
      <w:tr w:rsidR="00700EC8" w:rsidRPr="00F6449A" w14:paraId="66C34CAC"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1750BD3"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Viteza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725375EA"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SP</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6DF912A"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9D0B52D"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Viteza navei în zecimi de noduri</w:t>
            </w:r>
          </w:p>
        </w:tc>
      </w:tr>
      <w:tr w:rsidR="00700EC8" w:rsidRPr="00F6449A" w14:paraId="662BF4D9"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D614DB4"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Data</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8EEEFD2"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17327D4"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9CBB002"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poziția navei – Data de înregistrare a poziției UTC (AAAALLZZ)</w:t>
            </w:r>
          </w:p>
        </w:tc>
      </w:tr>
      <w:tr w:rsidR="00700EC8" w:rsidRPr="00F6449A" w14:paraId="38917916"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5D048B"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Oră</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E842EEC"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TI</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008F930"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34C7E2D"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poziția navei – Ora de înregistrare a poziției UTC (OOMM)</w:t>
            </w:r>
          </w:p>
        </w:tc>
      </w:tr>
      <w:tr w:rsidR="00700EC8" w:rsidRPr="00F6449A" w14:paraId="39261ABA"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DF1AAF"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Sfârșitul înregistrării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D0F6F4F"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ER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42E0B56"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575896D" w14:textId="77777777" w:rsidR="00700EC8" w:rsidRPr="00F6449A" w:rsidRDefault="00700EC8" w:rsidP="00700EC8">
            <w:pPr>
              <w:spacing w:before="0" w:after="180"/>
              <w:jc w:val="left"/>
              <w:rPr>
                <w:rFonts w:eastAsia="Aptos"/>
                <w:noProof/>
                <w:kern w:val="2"/>
                <w:szCs w:val="24"/>
                <w14:ligatures w14:val="standardContextual"/>
              </w:rPr>
            </w:pPr>
            <w:r w:rsidRPr="00F6449A">
              <w:rPr>
                <w:noProof/>
              </w:rPr>
              <w:t>Date referitoare la sistem care indică sfârșitul înregistrării</w:t>
            </w:r>
          </w:p>
        </w:tc>
      </w:tr>
    </w:tbl>
    <w:p w14:paraId="05DC1C6D" w14:textId="77777777" w:rsidR="00700EC8" w:rsidRPr="00F6449A" w:rsidRDefault="00700EC8" w:rsidP="00700EC8">
      <w:pPr>
        <w:spacing w:before="0" w:after="180"/>
        <w:jc w:val="left"/>
        <w:rPr>
          <w:rFonts w:eastAsia="Aptos"/>
          <w:noProof/>
          <w:kern w:val="2"/>
          <w:szCs w:val="24"/>
          <w14:ligatures w14:val="standardContextual"/>
        </w:rPr>
      </w:pPr>
    </w:p>
    <w:p w14:paraId="683B46AE" w14:textId="01D6AE34" w:rsidR="00700EC8" w:rsidRPr="00F6449A" w:rsidRDefault="00700EC8" w:rsidP="00F17306">
      <w:pPr>
        <w:pStyle w:val="NumPar1"/>
        <w:numPr>
          <w:ilvl w:val="0"/>
          <w:numId w:val="34"/>
        </w:numPr>
        <w:rPr>
          <w:rFonts w:eastAsia="Aptos"/>
          <w:noProof/>
          <w:kern w:val="2"/>
          <w:szCs w:val="24"/>
          <w14:ligatures w14:val="standardContextual"/>
        </w:rPr>
      </w:pPr>
      <w:r w:rsidRPr="00F6449A">
        <w:rPr>
          <w:noProof/>
        </w:rPr>
        <w:t>Începând cu punerea în aplicare efectivă a noului format UN/FLUX și cu transmiterea prin intermediul FLUX Transportation Layer, datele VMS se transmit în conformitate cu formatul și procesele descrise în documentul de punere în aplicare disponibil pe site-ul web al Comisiei Europene, iar formatul NAF încetează să mai fie utilizat.</w:t>
      </w:r>
    </w:p>
    <w:p w14:paraId="45136D2F" w14:textId="3C9EAC89" w:rsidR="00700EC8" w:rsidRPr="00F6449A" w:rsidRDefault="00700EC8" w:rsidP="00F17306">
      <w:pPr>
        <w:pStyle w:val="NumPar1"/>
        <w:numPr>
          <w:ilvl w:val="0"/>
          <w:numId w:val="34"/>
        </w:numPr>
        <w:rPr>
          <w:rFonts w:eastAsia="Aptos"/>
          <w:noProof/>
          <w:kern w:val="2"/>
          <w:szCs w:val="24"/>
          <w14:ligatures w14:val="standardContextual"/>
        </w:rPr>
      </w:pPr>
      <w:r w:rsidRPr="00F6449A">
        <w:rPr>
          <w:noProof/>
        </w:rPr>
        <w:t>Protecția datelor VMS</w:t>
      </w:r>
    </w:p>
    <w:p w14:paraId="1550741A" w14:textId="77777777" w:rsidR="00700EC8" w:rsidRPr="00F6449A" w:rsidRDefault="00700EC8" w:rsidP="00700EC8">
      <w:pPr>
        <w:spacing w:before="0" w:after="180"/>
        <w:rPr>
          <w:rFonts w:eastAsia="Aptos"/>
          <w:noProof/>
          <w:kern w:val="2"/>
          <w:szCs w:val="24"/>
          <w14:ligatures w14:val="standardContextual"/>
        </w:rPr>
      </w:pPr>
      <w:r w:rsidRPr="00F6449A">
        <w:rPr>
          <w:noProof/>
        </w:rPr>
        <w:t>Toate datele de monitorizare furnizate de o parte celeilalte părți în conformitate cu prezentele dispoziții sunt destinate exclusiv:</w:t>
      </w:r>
    </w:p>
    <w:p w14:paraId="4A82BC9F" w14:textId="64810111" w:rsidR="00700EC8" w:rsidRPr="00F6449A" w:rsidRDefault="00700EC8" w:rsidP="00F17306">
      <w:pPr>
        <w:pStyle w:val="Tiret0"/>
        <w:numPr>
          <w:ilvl w:val="0"/>
          <w:numId w:val="41"/>
        </w:numPr>
        <w:rPr>
          <w:noProof/>
        </w:rPr>
      </w:pPr>
      <w:r w:rsidRPr="00F6449A">
        <w:rPr>
          <w:noProof/>
        </w:rPr>
        <w:t>monitorizării, controlului și supravegherii de către autoritățile din Seychelles a flotei Uniunii care desfășoară activități de pescuit în temeiul acordului, și</w:t>
      </w:r>
    </w:p>
    <w:p w14:paraId="148AFBED" w14:textId="6905D8C4" w:rsidR="00700EC8" w:rsidRPr="00F6449A" w:rsidRDefault="00700EC8" w:rsidP="00144912">
      <w:pPr>
        <w:pStyle w:val="Tiret0"/>
        <w:rPr>
          <w:rFonts w:eastAsia="Aptos"/>
          <w:noProof/>
          <w:kern w:val="2"/>
          <w:szCs w:val="24"/>
          <w14:ligatures w14:val="standardContextual"/>
        </w:rPr>
      </w:pPr>
      <w:r w:rsidRPr="00F6449A">
        <w:rPr>
          <w:noProof/>
        </w:rPr>
        <w:t>studiilor de cercetare efectuate de Seychelles în contextul gestionării și dezvoltării pescuitului.</w:t>
      </w:r>
    </w:p>
    <w:p w14:paraId="32EF769C" w14:textId="77777777" w:rsidR="00700EC8" w:rsidRPr="00F6449A" w:rsidRDefault="00700EC8" w:rsidP="00700EC8">
      <w:pPr>
        <w:spacing w:before="0" w:after="180"/>
        <w:jc w:val="left"/>
        <w:rPr>
          <w:rFonts w:eastAsia="Aptos"/>
          <w:noProof/>
          <w:kern w:val="2"/>
          <w:szCs w:val="24"/>
          <w14:ligatures w14:val="standardContextual"/>
        </w:rPr>
      </w:pPr>
    </w:p>
    <w:p w14:paraId="27A60B66" w14:textId="77777777" w:rsidR="00700EC8" w:rsidRPr="00F6449A" w:rsidRDefault="00700EC8" w:rsidP="00700EC8">
      <w:pPr>
        <w:spacing w:before="0" w:after="180"/>
        <w:jc w:val="center"/>
        <w:rPr>
          <w:rFonts w:eastAsia="Aptos"/>
          <w:smallCaps/>
          <w:noProof/>
          <w:kern w:val="2"/>
          <w:szCs w:val="24"/>
          <w14:ligatures w14:val="standardContextual"/>
        </w:rPr>
      </w:pPr>
      <w:r w:rsidRPr="00F6449A">
        <w:rPr>
          <w:smallCaps/>
          <w:noProof/>
        </w:rPr>
        <w:t>SECȚIUNEA 3</w:t>
      </w:r>
    </w:p>
    <w:p w14:paraId="281021E5" w14:textId="77777777" w:rsidR="00700EC8" w:rsidRPr="00F6449A" w:rsidRDefault="00700EC8" w:rsidP="00700EC8">
      <w:pPr>
        <w:spacing w:before="0" w:after="180"/>
        <w:jc w:val="center"/>
        <w:rPr>
          <w:rFonts w:eastAsia="Aptos"/>
          <w:smallCaps/>
          <w:noProof/>
          <w:kern w:val="2"/>
          <w:szCs w:val="24"/>
          <w14:ligatures w14:val="standardContextual"/>
        </w:rPr>
      </w:pPr>
      <w:r w:rsidRPr="00F6449A">
        <w:rPr>
          <w:smallCaps/>
          <w:noProof/>
        </w:rPr>
        <w:t>CERINȚE TEHNICE PENTRU IMPLEMENTAREA SISTEMULUI DE ÎNREGISTRARE A ACTIVITĂȚILOR DE PESCUIT ȘI DE RAPORTARE A DATELOR ERS</w:t>
      </w:r>
    </w:p>
    <w:p w14:paraId="0DF11FDE" w14:textId="50799140"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Atunci când se află în zona de pescuit a Seychelles, comandantul unei nave din Uniune titulare a unei autorizații de pescuit eliberate în temeiul prezentului protocol trebuie:</w:t>
      </w:r>
    </w:p>
    <w:p w14:paraId="76603AAC" w14:textId="6D8AA0B1" w:rsidR="00700EC8" w:rsidRPr="00F6449A" w:rsidRDefault="00700EC8" w:rsidP="008E27EC">
      <w:pPr>
        <w:pStyle w:val="Point1letter"/>
        <w:numPr>
          <w:ilvl w:val="3"/>
          <w:numId w:val="59"/>
        </w:numPr>
        <w:rPr>
          <w:noProof/>
        </w:rPr>
      </w:pPr>
      <w:r w:rsidRPr="00F6449A">
        <w:rPr>
          <w:noProof/>
        </w:rPr>
        <w:t>să înregistreze fiecare intrare și ieșire din zona de pescuit a Seychelles printr-un mesaj specific care să indice cantitățile din fiecare specie deținute la bord în momentul intrării sau ieșirii din zona de pescuit a Seychelles, precum și data, ora și poziția respectivei intrări sau ieșiri. Acest mesaj este transmis cel târziu cu două ore înainte de intrare sau ieșire către CMP-ul din Seychelles, prin intermediul ERS sau prin alte mijloace de comunicare. În cazul în care nu există capturi la bord, se raportează capturi nule;</w:t>
      </w:r>
    </w:p>
    <w:p w14:paraId="64B7CD12" w14:textId="38336D56" w:rsidR="00700EC8" w:rsidRPr="00F6449A" w:rsidRDefault="00700EC8" w:rsidP="00144912">
      <w:pPr>
        <w:pStyle w:val="Point1letter"/>
        <w:rPr>
          <w:rFonts w:eastAsia="Aptos"/>
          <w:noProof/>
          <w:kern w:val="2"/>
          <w:szCs w:val="24"/>
          <w14:ligatures w14:val="standardContextual"/>
        </w:rPr>
      </w:pPr>
      <w:r w:rsidRPr="00F6449A">
        <w:rPr>
          <w:noProof/>
        </w:rPr>
        <w:t>să înregistreze zilnic poziția navei la prânz dacă nu s-a desfășurat nicio activitate de pescuit;</w:t>
      </w:r>
    </w:p>
    <w:p w14:paraId="7A431DA7" w14:textId="78B341C9" w:rsidR="00700EC8" w:rsidRPr="00F6449A" w:rsidRDefault="00700EC8" w:rsidP="00144912">
      <w:pPr>
        <w:pStyle w:val="Point1letter"/>
        <w:rPr>
          <w:rFonts w:eastAsia="Aptos"/>
          <w:noProof/>
          <w:kern w:val="2"/>
          <w:szCs w:val="24"/>
          <w14:ligatures w14:val="standardContextual"/>
        </w:rPr>
      </w:pPr>
      <w:r w:rsidRPr="00F6449A">
        <w:rPr>
          <w:noProof/>
        </w:rPr>
        <w:t>să înregistreze, pentru fiecare operațiune de pescuit realizată, data, ora și poziția, tipul de unelte de pescuit, cantitățile din fiecare specie capturată făcând distincția între capturile reținute la bord și capturile aruncate înapoi în mare. Fiecare specie trebuie identificată prin codul său alfa 3 al FAO; cantitățile sunt exprimate în kilograme de greutate în viu și, dacă este necesar, în număr de exemplare. În cazul în care nu au fost efectuate capturi, se raportează capturi nule.</w:t>
      </w:r>
    </w:p>
    <w:p w14:paraId="7BD58201" w14:textId="77777777" w:rsidR="00700EC8" w:rsidRPr="00F6449A" w:rsidRDefault="00700EC8" w:rsidP="00144912">
      <w:pPr>
        <w:spacing w:before="0" w:after="180"/>
        <w:rPr>
          <w:rFonts w:eastAsia="Aptos"/>
          <w:noProof/>
          <w:kern w:val="2"/>
          <w:szCs w:val="24"/>
          <w14:ligatures w14:val="standardContextual"/>
        </w:rPr>
      </w:pPr>
      <w:r w:rsidRPr="00F6449A">
        <w:rPr>
          <w:noProof/>
        </w:rPr>
        <w:t xml:space="preserve">După încheierea tranziției la formatul UN/FLUX, toate datele se înregistrează în conformitate cu câmpurile de date și structura specificate în modelul ERS de raportare a datelor referitoare la activitățile de pescuit și planurile privind sondele (metadate). </w:t>
      </w:r>
    </w:p>
    <w:p w14:paraId="48E967C2" w14:textId="77777777" w:rsidR="00700EC8" w:rsidRPr="00F6449A" w:rsidRDefault="00700EC8" w:rsidP="00700EC8">
      <w:pPr>
        <w:spacing w:before="0" w:after="180"/>
        <w:jc w:val="center"/>
        <w:rPr>
          <w:rFonts w:eastAsia="Aptos"/>
          <w:b/>
          <w:bCs/>
          <w:noProof/>
          <w:kern w:val="2"/>
          <w:szCs w:val="24"/>
          <w14:ligatures w14:val="standardContextual"/>
        </w:rPr>
      </w:pPr>
      <w:r w:rsidRPr="00F6449A">
        <w:rPr>
          <w:b/>
          <w:noProof/>
        </w:rPr>
        <w:t>Model ERS de raportare a datelor referitoare la activitățile de pescuit și planurile privind sondele (metadate)</w:t>
      </w:r>
    </w:p>
    <w:tbl>
      <w:tblPr>
        <w:tblStyle w:val="TableGrid"/>
        <w:tblW w:w="0" w:type="auto"/>
        <w:tblLook w:val="04A0" w:firstRow="1" w:lastRow="0" w:firstColumn="1" w:lastColumn="0" w:noHBand="0" w:noVBand="1"/>
      </w:tblPr>
      <w:tblGrid>
        <w:gridCol w:w="1790"/>
        <w:gridCol w:w="2708"/>
        <w:gridCol w:w="1813"/>
        <w:gridCol w:w="2978"/>
      </w:tblGrid>
      <w:tr w:rsidR="00700EC8" w:rsidRPr="00F6449A" w14:paraId="60DCC5A1" w14:textId="77777777" w:rsidTr="00F576CA">
        <w:trPr>
          <w:trHeight w:val="440"/>
        </w:trPr>
        <w:tc>
          <w:tcPr>
            <w:tcW w:w="2580" w:type="dxa"/>
            <w:hideMark/>
          </w:tcPr>
          <w:p w14:paraId="3D3E6002" w14:textId="77777777" w:rsidR="00700EC8" w:rsidRPr="00F6449A" w:rsidRDefault="00700EC8" w:rsidP="00700EC8">
            <w:pPr>
              <w:spacing w:before="0" w:after="180"/>
              <w:jc w:val="left"/>
              <w:rPr>
                <w:rFonts w:eastAsia="Aptos"/>
                <w:b/>
                <w:bCs/>
                <w:noProof/>
              </w:rPr>
            </w:pPr>
            <w:r w:rsidRPr="00F6449A">
              <w:rPr>
                <w:b/>
                <w:noProof/>
              </w:rPr>
              <w:t>Categorie</w:t>
            </w:r>
          </w:p>
        </w:tc>
        <w:tc>
          <w:tcPr>
            <w:tcW w:w="4320" w:type="dxa"/>
            <w:hideMark/>
          </w:tcPr>
          <w:p w14:paraId="1CF60119" w14:textId="77777777" w:rsidR="00700EC8" w:rsidRPr="00F6449A" w:rsidRDefault="00700EC8" w:rsidP="00700EC8">
            <w:pPr>
              <w:spacing w:before="0" w:after="180"/>
              <w:jc w:val="left"/>
              <w:rPr>
                <w:rFonts w:eastAsia="Aptos"/>
                <w:b/>
                <w:bCs/>
                <w:noProof/>
              </w:rPr>
            </w:pPr>
            <w:r w:rsidRPr="00F6449A">
              <w:rPr>
                <w:b/>
                <w:noProof/>
              </w:rPr>
              <w:t>Denumirea câmpului</w:t>
            </w:r>
          </w:p>
        </w:tc>
        <w:tc>
          <w:tcPr>
            <w:tcW w:w="2480" w:type="dxa"/>
            <w:hideMark/>
          </w:tcPr>
          <w:p w14:paraId="2494E3CA" w14:textId="77777777" w:rsidR="00700EC8" w:rsidRPr="00F6449A" w:rsidRDefault="00700EC8" w:rsidP="00700EC8">
            <w:pPr>
              <w:spacing w:before="0" w:after="180"/>
              <w:jc w:val="left"/>
              <w:rPr>
                <w:rFonts w:eastAsia="Aptos"/>
                <w:b/>
                <w:bCs/>
                <w:noProof/>
              </w:rPr>
            </w:pPr>
            <w:r w:rsidRPr="00F6449A">
              <w:rPr>
                <w:b/>
                <w:noProof/>
              </w:rPr>
              <w:t>Tipul câmpului</w:t>
            </w:r>
          </w:p>
        </w:tc>
        <w:tc>
          <w:tcPr>
            <w:tcW w:w="5000" w:type="dxa"/>
            <w:hideMark/>
          </w:tcPr>
          <w:p w14:paraId="7EF38FB3" w14:textId="77777777" w:rsidR="00700EC8" w:rsidRPr="00F6449A" w:rsidRDefault="00700EC8" w:rsidP="00700EC8">
            <w:pPr>
              <w:spacing w:before="0" w:after="180"/>
              <w:jc w:val="left"/>
              <w:rPr>
                <w:rFonts w:eastAsia="Aptos"/>
                <w:b/>
                <w:bCs/>
                <w:noProof/>
              </w:rPr>
            </w:pPr>
            <w:r w:rsidRPr="00F6449A">
              <w:rPr>
                <w:b/>
                <w:noProof/>
              </w:rPr>
              <w:t>Note</w:t>
            </w:r>
          </w:p>
        </w:tc>
      </w:tr>
      <w:tr w:rsidR="00700EC8" w:rsidRPr="00F6449A" w14:paraId="25DE6D9E" w14:textId="77777777" w:rsidTr="00F576CA">
        <w:trPr>
          <w:trHeight w:val="403"/>
        </w:trPr>
        <w:tc>
          <w:tcPr>
            <w:tcW w:w="2580" w:type="dxa"/>
            <w:hideMark/>
          </w:tcPr>
          <w:p w14:paraId="10969838" w14:textId="77777777" w:rsidR="00700EC8" w:rsidRPr="00F6449A" w:rsidRDefault="00700EC8" w:rsidP="00700EC8">
            <w:pPr>
              <w:spacing w:before="0" w:after="180"/>
              <w:jc w:val="left"/>
              <w:rPr>
                <w:rFonts w:eastAsia="Aptos"/>
                <w:noProof/>
              </w:rPr>
            </w:pPr>
            <w:r w:rsidRPr="00F6449A">
              <w:rPr>
                <w:noProof/>
              </w:rPr>
              <w:t>Informații despre plecare</w:t>
            </w:r>
          </w:p>
        </w:tc>
        <w:tc>
          <w:tcPr>
            <w:tcW w:w="4320" w:type="dxa"/>
            <w:hideMark/>
          </w:tcPr>
          <w:p w14:paraId="7C5A50F1" w14:textId="77777777" w:rsidR="00700EC8" w:rsidRPr="00F6449A" w:rsidRDefault="00700EC8" w:rsidP="00700EC8">
            <w:pPr>
              <w:spacing w:before="0" w:after="180"/>
              <w:jc w:val="left"/>
              <w:rPr>
                <w:rFonts w:eastAsia="Aptos"/>
                <w:noProof/>
              </w:rPr>
            </w:pPr>
            <w:r w:rsidRPr="00F6449A">
              <w:rPr>
                <w:noProof/>
              </w:rPr>
              <w:t>Portul de plecare</w:t>
            </w:r>
          </w:p>
        </w:tc>
        <w:tc>
          <w:tcPr>
            <w:tcW w:w="2480" w:type="dxa"/>
            <w:hideMark/>
          </w:tcPr>
          <w:p w14:paraId="2FE01B06"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43797731" w14:textId="77777777" w:rsidR="00700EC8" w:rsidRPr="00F6449A" w:rsidRDefault="00700EC8" w:rsidP="00700EC8">
            <w:pPr>
              <w:spacing w:before="0" w:after="180"/>
              <w:jc w:val="left"/>
              <w:rPr>
                <w:rFonts w:eastAsia="Aptos"/>
                <w:noProof/>
              </w:rPr>
            </w:pPr>
            <w:r w:rsidRPr="00F6449A">
              <w:rPr>
                <w:noProof/>
              </w:rPr>
              <w:t>Numele portului în care începe campania de pescuit</w:t>
            </w:r>
          </w:p>
        </w:tc>
      </w:tr>
      <w:tr w:rsidR="00700EC8" w:rsidRPr="00F6449A" w14:paraId="6CB85E9D" w14:textId="77777777" w:rsidTr="00F576CA">
        <w:trPr>
          <w:trHeight w:val="403"/>
        </w:trPr>
        <w:tc>
          <w:tcPr>
            <w:tcW w:w="2580" w:type="dxa"/>
            <w:hideMark/>
          </w:tcPr>
          <w:p w14:paraId="611FFF91" w14:textId="77777777" w:rsidR="00700EC8" w:rsidRPr="00F6449A" w:rsidRDefault="00700EC8" w:rsidP="00700EC8">
            <w:pPr>
              <w:spacing w:before="0" w:after="180"/>
              <w:jc w:val="left"/>
              <w:rPr>
                <w:rFonts w:eastAsia="Aptos"/>
                <w:noProof/>
              </w:rPr>
            </w:pPr>
            <w:r w:rsidRPr="00F6449A">
              <w:rPr>
                <w:noProof/>
              </w:rPr>
              <w:t>Informații despre plecare</w:t>
            </w:r>
          </w:p>
        </w:tc>
        <w:tc>
          <w:tcPr>
            <w:tcW w:w="4320" w:type="dxa"/>
            <w:hideMark/>
          </w:tcPr>
          <w:p w14:paraId="239C4E38" w14:textId="77777777" w:rsidR="00700EC8" w:rsidRPr="00F6449A" w:rsidRDefault="00700EC8" w:rsidP="00700EC8">
            <w:pPr>
              <w:spacing w:before="0" w:after="180"/>
              <w:jc w:val="left"/>
              <w:rPr>
                <w:rFonts w:eastAsia="Aptos"/>
                <w:noProof/>
              </w:rPr>
            </w:pPr>
            <w:r w:rsidRPr="00F6449A">
              <w:rPr>
                <w:noProof/>
              </w:rPr>
              <w:t>Data plecării</w:t>
            </w:r>
          </w:p>
        </w:tc>
        <w:tc>
          <w:tcPr>
            <w:tcW w:w="2480" w:type="dxa"/>
            <w:hideMark/>
          </w:tcPr>
          <w:p w14:paraId="3E718D71" w14:textId="77777777" w:rsidR="00700EC8" w:rsidRPr="00F6449A" w:rsidRDefault="00700EC8" w:rsidP="00700EC8">
            <w:pPr>
              <w:spacing w:before="0" w:after="180"/>
              <w:jc w:val="left"/>
              <w:rPr>
                <w:rFonts w:eastAsia="Aptos"/>
                <w:noProof/>
              </w:rPr>
            </w:pPr>
            <w:r w:rsidRPr="00F6449A">
              <w:rPr>
                <w:noProof/>
              </w:rPr>
              <w:t>Data</w:t>
            </w:r>
          </w:p>
        </w:tc>
        <w:tc>
          <w:tcPr>
            <w:tcW w:w="5000" w:type="dxa"/>
            <w:hideMark/>
          </w:tcPr>
          <w:p w14:paraId="254BEC63" w14:textId="77777777" w:rsidR="00700EC8" w:rsidRPr="00F6449A" w:rsidRDefault="00700EC8" w:rsidP="00700EC8">
            <w:pPr>
              <w:spacing w:before="0" w:after="180"/>
              <w:jc w:val="left"/>
              <w:rPr>
                <w:rFonts w:eastAsia="Aptos"/>
                <w:noProof/>
              </w:rPr>
            </w:pPr>
            <w:r w:rsidRPr="00F6449A">
              <w:rPr>
                <w:noProof/>
              </w:rPr>
              <w:t>Format: ZZ/LL/AAAA</w:t>
            </w:r>
          </w:p>
        </w:tc>
      </w:tr>
      <w:tr w:rsidR="00700EC8" w:rsidRPr="00F6449A" w14:paraId="35DAF55A" w14:textId="77777777" w:rsidTr="00F576CA">
        <w:trPr>
          <w:trHeight w:val="403"/>
        </w:trPr>
        <w:tc>
          <w:tcPr>
            <w:tcW w:w="2580" w:type="dxa"/>
            <w:hideMark/>
          </w:tcPr>
          <w:p w14:paraId="7812A644" w14:textId="77777777" w:rsidR="00700EC8" w:rsidRPr="00F6449A" w:rsidRDefault="00700EC8" w:rsidP="00700EC8">
            <w:pPr>
              <w:spacing w:before="0" w:after="180"/>
              <w:jc w:val="left"/>
              <w:rPr>
                <w:rFonts w:eastAsia="Aptos"/>
                <w:noProof/>
              </w:rPr>
            </w:pPr>
            <w:r w:rsidRPr="00F6449A">
              <w:rPr>
                <w:noProof/>
              </w:rPr>
              <w:t>Informații despre plecare</w:t>
            </w:r>
          </w:p>
        </w:tc>
        <w:tc>
          <w:tcPr>
            <w:tcW w:w="4320" w:type="dxa"/>
            <w:hideMark/>
          </w:tcPr>
          <w:p w14:paraId="7E817B01" w14:textId="77777777" w:rsidR="00700EC8" w:rsidRPr="00F6449A" w:rsidRDefault="00700EC8" w:rsidP="00700EC8">
            <w:pPr>
              <w:spacing w:before="0" w:after="180"/>
              <w:jc w:val="left"/>
              <w:rPr>
                <w:rFonts w:eastAsia="Aptos"/>
                <w:noProof/>
              </w:rPr>
            </w:pPr>
            <w:r w:rsidRPr="00F6449A">
              <w:rPr>
                <w:noProof/>
              </w:rPr>
              <w:t>Ora de plecare</w:t>
            </w:r>
          </w:p>
        </w:tc>
        <w:tc>
          <w:tcPr>
            <w:tcW w:w="2480" w:type="dxa"/>
            <w:hideMark/>
          </w:tcPr>
          <w:p w14:paraId="4858E2C1" w14:textId="77777777" w:rsidR="00700EC8" w:rsidRPr="00F6449A" w:rsidRDefault="00700EC8" w:rsidP="00700EC8">
            <w:pPr>
              <w:spacing w:before="0" w:after="180"/>
              <w:jc w:val="left"/>
              <w:rPr>
                <w:rFonts w:eastAsia="Aptos"/>
                <w:noProof/>
              </w:rPr>
            </w:pPr>
            <w:r w:rsidRPr="00F6449A">
              <w:rPr>
                <w:noProof/>
              </w:rPr>
              <w:t>Ora (24 ore)</w:t>
            </w:r>
          </w:p>
        </w:tc>
        <w:tc>
          <w:tcPr>
            <w:tcW w:w="5000" w:type="dxa"/>
            <w:hideMark/>
          </w:tcPr>
          <w:p w14:paraId="14FFD6AA" w14:textId="77777777" w:rsidR="00700EC8" w:rsidRPr="00F6449A" w:rsidRDefault="00700EC8" w:rsidP="00700EC8">
            <w:pPr>
              <w:spacing w:before="0" w:after="180"/>
              <w:jc w:val="left"/>
              <w:rPr>
                <w:rFonts w:eastAsia="Aptos"/>
                <w:noProof/>
              </w:rPr>
            </w:pPr>
            <w:r w:rsidRPr="00F6449A">
              <w:rPr>
                <w:noProof/>
              </w:rPr>
              <w:t>Se utilizează formatul de 24 de ore (de exemplu, 1615 pentru 4:15 PM)</w:t>
            </w:r>
          </w:p>
        </w:tc>
      </w:tr>
      <w:tr w:rsidR="00700EC8" w:rsidRPr="00F6449A" w14:paraId="4A7D13EC" w14:textId="77777777" w:rsidTr="00F576CA">
        <w:trPr>
          <w:trHeight w:val="403"/>
        </w:trPr>
        <w:tc>
          <w:tcPr>
            <w:tcW w:w="2580" w:type="dxa"/>
            <w:hideMark/>
          </w:tcPr>
          <w:p w14:paraId="2C033D03" w14:textId="77777777" w:rsidR="00700EC8" w:rsidRPr="00F6449A" w:rsidRDefault="00700EC8" w:rsidP="00700EC8">
            <w:pPr>
              <w:spacing w:before="0" w:after="180"/>
              <w:jc w:val="left"/>
              <w:rPr>
                <w:rFonts w:eastAsia="Aptos"/>
                <w:noProof/>
              </w:rPr>
            </w:pPr>
            <w:r w:rsidRPr="00F6449A">
              <w:rPr>
                <w:noProof/>
              </w:rPr>
              <w:t>Informații despre sosire</w:t>
            </w:r>
          </w:p>
        </w:tc>
        <w:tc>
          <w:tcPr>
            <w:tcW w:w="4320" w:type="dxa"/>
            <w:hideMark/>
          </w:tcPr>
          <w:p w14:paraId="1348623A" w14:textId="77777777" w:rsidR="00700EC8" w:rsidRPr="00F6449A" w:rsidRDefault="00700EC8" w:rsidP="00700EC8">
            <w:pPr>
              <w:spacing w:before="0" w:after="180"/>
              <w:jc w:val="left"/>
              <w:rPr>
                <w:rFonts w:eastAsia="Aptos"/>
                <w:noProof/>
              </w:rPr>
            </w:pPr>
            <w:r w:rsidRPr="00F6449A">
              <w:rPr>
                <w:noProof/>
              </w:rPr>
              <w:t>Portul de sosire</w:t>
            </w:r>
          </w:p>
        </w:tc>
        <w:tc>
          <w:tcPr>
            <w:tcW w:w="2480" w:type="dxa"/>
            <w:hideMark/>
          </w:tcPr>
          <w:p w14:paraId="5AECFF25"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5105117F" w14:textId="77777777" w:rsidR="00700EC8" w:rsidRPr="00F6449A" w:rsidRDefault="00700EC8" w:rsidP="00700EC8">
            <w:pPr>
              <w:spacing w:before="0" w:after="180"/>
              <w:jc w:val="left"/>
              <w:rPr>
                <w:rFonts w:eastAsia="Aptos"/>
                <w:noProof/>
              </w:rPr>
            </w:pPr>
            <w:r w:rsidRPr="00F6449A">
              <w:rPr>
                <w:noProof/>
              </w:rPr>
              <w:t>Numele portului în care se încheie campania de pescuit</w:t>
            </w:r>
          </w:p>
        </w:tc>
      </w:tr>
      <w:tr w:rsidR="00700EC8" w:rsidRPr="00F6449A" w14:paraId="7C6BAA46" w14:textId="77777777" w:rsidTr="00F576CA">
        <w:trPr>
          <w:trHeight w:val="403"/>
        </w:trPr>
        <w:tc>
          <w:tcPr>
            <w:tcW w:w="2580" w:type="dxa"/>
            <w:hideMark/>
          </w:tcPr>
          <w:p w14:paraId="3B7215F5" w14:textId="77777777" w:rsidR="00700EC8" w:rsidRPr="00F6449A" w:rsidRDefault="00700EC8" w:rsidP="00700EC8">
            <w:pPr>
              <w:spacing w:before="0" w:after="180"/>
              <w:jc w:val="left"/>
              <w:rPr>
                <w:rFonts w:eastAsia="Aptos"/>
                <w:noProof/>
              </w:rPr>
            </w:pPr>
            <w:r w:rsidRPr="00F6449A">
              <w:rPr>
                <w:noProof/>
              </w:rPr>
              <w:t>Informații despre sosire</w:t>
            </w:r>
          </w:p>
        </w:tc>
        <w:tc>
          <w:tcPr>
            <w:tcW w:w="4320" w:type="dxa"/>
            <w:hideMark/>
          </w:tcPr>
          <w:p w14:paraId="22C12DF3" w14:textId="77777777" w:rsidR="00700EC8" w:rsidRPr="00F6449A" w:rsidRDefault="00700EC8" w:rsidP="00700EC8">
            <w:pPr>
              <w:spacing w:before="0" w:after="180"/>
              <w:jc w:val="left"/>
              <w:rPr>
                <w:rFonts w:eastAsia="Aptos"/>
                <w:noProof/>
              </w:rPr>
            </w:pPr>
            <w:r w:rsidRPr="00F6449A">
              <w:rPr>
                <w:noProof/>
              </w:rPr>
              <w:t>Data sosirii</w:t>
            </w:r>
          </w:p>
        </w:tc>
        <w:tc>
          <w:tcPr>
            <w:tcW w:w="2480" w:type="dxa"/>
            <w:hideMark/>
          </w:tcPr>
          <w:p w14:paraId="680C83DD" w14:textId="77777777" w:rsidR="00700EC8" w:rsidRPr="00F6449A" w:rsidRDefault="00700EC8" w:rsidP="00700EC8">
            <w:pPr>
              <w:spacing w:before="0" w:after="180"/>
              <w:jc w:val="left"/>
              <w:rPr>
                <w:rFonts w:eastAsia="Aptos"/>
                <w:noProof/>
              </w:rPr>
            </w:pPr>
            <w:r w:rsidRPr="00F6449A">
              <w:rPr>
                <w:noProof/>
              </w:rPr>
              <w:t>Data</w:t>
            </w:r>
          </w:p>
        </w:tc>
        <w:tc>
          <w:tcPr>
            <w:tcW w:w="5000" w:type="dxa"/>
            <w:hideMark/>
          </w:tcPr>
          <w:p w14:paraId="432BA527" w14:textId="77777777" w:rsidR="00700EC8" w:rsidRPr="00F6449A" w:rsidRDefault="00700EC8" w:rsidP="00700EC8">
            <w:pPr>
              <w:spacing w:before="0" w:after="180"/>
              <w:jc w:val="left"/>
              <w:rPr>
                <w:rFonts w:eastAsia="Aptos"/>
                <w:noProof/>
              </w:rPr>
            </w:pPr>
            <w:r w:rsidRPr="00F6449A">
              <w:rPr>
                <w:noProof/>
              </w:rPr>
              <w:t>Format: ZZ/LL/AAAA</w:t>
            </w:r>
          </w:p>
        </w:tc>
      </w:tr>
      <w:tr w:rsidR="00700EC8" w:rsidRPr="00F6449A" w14:paraId="5824BFB9" w14:textId="77777777" w:rsidTr="00F576CA">
        <w:trPr>
          <w:trHeight w:val="403"/>
        </w:trPr>
        <w:tc>
          <w:tcPr>
            <w:tcW w:w="2580" w:type="dxa"/>
            <w:hideMark/>
          </w:tcPr>
          <w:p w14:paraId="497028DB" w14:textId="77777777" w:rsidR="00700EC8" w:rsidRPr="00F6449A" w:rsidRDefault="00700EC8" w:rsidP="00700EC8">
            <w:pPr>
              <w:spacing w:before="0" w:after="180"/>
              <w:jc w:val="left"/>
              <w:rPr>
                <w:rFonts w:eastAsia="Aptos"/>
                <w:noProof/>
              </w:rPr>
            </w:pPr>
            <w:r w:rsidRPr="00F6449A">
              <w:rPr>
                <w:noProof/>
              </w:rPr>
              <w:t>Informații despre sosire</w:t>
            </w:r>
          </w:p>
        </w:tc>
        <w:tc>
          <w:tcPr>
            <w:tcW w:w="4320" w:type="dxa"/>
            <w:hideMark/>
          </w:tcPr>
          <w:p w14:paraId="6EDC22E9" w14:textId="77777777" w:rsidR="00700EC8" w:rsidRPr="00F6449A" w:rsidRDefault="00700EC8" w:rsidP="00700EC8">
            <w:pPr>
              <w:spacing w:before="0" w:after="180"/>
              <w:jc w:val="left"/>
              <w:rPr>
                <w:rFonts w:eastAsia="Aptos"/>
                <w:noProof/>
              </w:rPr>
            </w:pPr>
            <w:r w:rsidRPr="00F6449A">
              <w:rPr>
                <w:noProof/>
              </w:rPr>
              <w:t>Ora sosirii</w:t>
            </w:r>
          </w:p>
        </w:tc>
        <w:tc>
          <w:tcPr>
            <w:tcW w:w="2480" w:type="dxa"/>
            <w:hideMark/>
          </w:tcPr>
          <w:p w14:paraId="0E343E2E" w14:textId="77777777" w:rsidR="00700EC8" w:rsidRPr="00F6449A" w:rsidRDefault="00700EC8" w:rsidP="00700EC8">
            <w:pPr>
              <w:spacing w:before="0" w:after="180"/>
              <w:jc w:val="left"/>
              <w:rPr>
                <w:rFonts w:eastAsia="Aptos"/>
                <w:noProof/>
              </w:rPr>
            </w:pPr>
            <w:r w:rsidRPr="00F6449A">
              <w:rPr>
                <w:noProof/>
              </w:rPr>
              <w:t>Ora (24 ore)</w:t>
            </w:r>
          </w:p>
        </w:tc>
        <w:tc>
          <w:tcPr>
            <w:tcW w:w="5000" w:type="dxa"/>
            <w:hideMark/>
          </w:tcPr>
          <w:p w14:paraId="0542362B" w14:textId="77777777" w:rsidR="00700EC8" w:rsidRPr="00F6449A" w:rsidRDefault="00700EC8" w:rsidP="00700EC8">
            <w:pPr>
              <w:spacing w:before="0" w:after="180"/>
              <w:jc w:val="left"/>
              <w:rPr>
                <w:rFonts w:eastAsia="Aptos"/>
                <w:noProof/>
              </w:rPr>
            </w:pPr>
            <w:r w:rsidRPr="00F6449A">
              <w:rPr>
                <w:noProof/>
              </w:rPr>
              <w:t>Se utilizează formatul de 24 de ore</w:t>
            </w:r>
          </w:p>
        </w:tc>
      </w:tr>
      <w:tr w:rsidR="00700EC8" w:rsidRPr="00F6449A" w14:paraId="30AF2C5C" w14:textId="77777777" w:rsidTr="00F576CA">
        <w:trPr>
          <w:trHeight w:val="403"/>
        </w:trPr>
        <w:tc>
          <w:tcPr>
            <w:tcW w:w="2580" w:type="dxa"/>
            <w:hideMark/>
          </w:tcPr>
          <w:p w14:paraId="14DC0D94" w14:textId="77777777" w:rsidR="00700EC8" w:rsidRPr="00F6449A" w:rsidRDefault="00700EC8" w:rsidP="00700EC8">
            <w:pPr>
              <w:spacing w:before="0" w:after="180"/>
              <w:jc w:val="left"/>
              <w:rPr>
                <w:rFonts w:eastAsia="Aptos"/>
                <w:noProof/>
              </w:rPr>
            </w:pPr>
            <w:r w:rsidRPr="00F6449A">
              <w:rPr>
                <w:noProof/>
              </w:rPr>
              <w:t>Informații despre navă</w:t>
            </w:r>
          </w:p>
        </w:tc>
        <w:tc>
          <w:tcPr>
            <w:tcW w:w="4320" w:type="dxa"/>
            <w:hideMark/>
          </w:tcPr>
          <w:p w14:paraId="5901936C" w14:textId="77777777" w:rsidR="00700EC8" w:rsidRPr="00F6449A" w:rsidRDefault="00700EC8" w:rsidP="00700EC8">
            <w:pPr>
              <w:spacing w:before="0" w:after="180"/>
              <w:jc w:val="left"/>
              <w:rPr>
                <w:rFonts w:eastAsia="Aptos"/>
                <w:noProof/>
              </w:rPr>
            </w:pPr>
            <w:r w:rsidRPr="00F6449A">
              <w:rPr>
                <w:noProof/>
              </w:rPr>
              <w:t>Numele comandantului</w:t>
            </w:r>
          </w:p>
        </w:tc>
        <w:tc>
          <w:tcPr>
            <w:tcW w:w="2480" w:type="dxa"/>
            <w:hideMark/>
          </w:tcPr>
          <w:p w14:paraId="2C8179F7"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7E30C980" w14:textId="77777777" w:rsidR="00700EC8" w:rsidRPr="00F6449A" w:rsidRDefault="00700EC8" w:rsidP="00700EC8">
            <w:pPr>
              <w:spacing w:before="0" w:after="180"/>
              <w:jc w:val="left"/>
              <w:rPr>
                <w:rFonts w:eastAsia="Aptos"/>
                <w:noProof/>
              </w:rPr>
            </w:pPr>
            <w:r w:rsidRPr="00F6449A">
              <w:rPr>
                <w:noProof/>
              </w:rPr>
              <w:t>Numele complet al comandantului navei</w:t>
            </w:r>
          </w:p>
        </w:tc>
      </w:tr>
      <w:tr w:rsidR="00700EC8" w:rsidRPr="00F6449A" w14:paraId="415A3D2F" w14:textId="77777777" w:rsidTr="00F576CA">
        <w:trPr>
          <w:trHeight w:val="403"/>
        </w:trPr>
        <w:tc>
          <w:tcPr>
            <w:tcW w:w="2580" w:type="dxa"/>
            <w:hideMark/>
          </w:tcPr>
          <w:p w14:paraId="4B459ED0" w14:textId="77777777" w:rsidR="00700EC8" w:rsidRPr="00F6449A" w:rsidRDefault="00700EC8" w:rsidP="00700EC8">
            <w:pPr>
              <w:spacing w:before="0" w:after="180"/>
              <w:jc w:val="left"/>
              <w:rPr>
                <w:rFonts w:eastAsia="Aptos"/>
                <w:noProof/>
              </w:rPr>
            </w:pPr>
            <w:r w:rsidRPr="00F6449A">
              <w:rPr>
                <w:noProof/>
              </w:rPr>
              <w:t>Informații despre navă</w:t>
            </w:r>
          </w:p>
        </w:tc>
        <w:tc>
          <w:tcPr>
            <w:tcW w:w="4320" w:type="dxa"/>
            <w:hideMark/>
          </w:tcPr>
          <w:p w14:paraId="48EA5FCA" w14:textId="77777777" w:rsidR="00700EC8" w:rsidRPr="00F6449A" w:rsidRDefault="00700EC8" w:rsidP="00700EC8">
            <w:pPr>
              <w:spacing w:before="0" w:after="180"/>
              <w:jc w:val="left"/>
              <w:rPr>
                <w:rFonts w:eastAsia="Aptos"/>
                <w:noProof/>
              </w:rPr>
            </w:pPr>
            <w:r w:rsidRPr="00F6449A">
              <w:rPr>
                <w:noProof/>
              </w:rPr>
              <w:t>Număr campanie</w:t>
            </w:r>
          </w:p>
        </w:tc>
        <w:tc>
          <w:tcPr>
            <w:tcW w:w="2480" w:type="dxa"/>
            <w:hideMark/>
          </w:tcPr>
          <w:p w14:paraId="62699422" w14:textId="77777777" w:rsidR="00700EC8" w:rsidRPr="00F6449A" w:rsidRDefault="00700EC8" w:rsidP="00700EC8">
            <w:pPr>
              <w:spacing w:before="0" w:after="180"/>
              <w:jc w:val="left"/>
              <w:rPr>
                <w:rFonts w:eastAsia="Aptos"/>
                <w:noProof/>
              </w:rPr>
            </w:pPr>
            <w:r w:rsidRPr="00F6449A">
              <w:rPr>
                <w:noProof/>
              </w:rPr>
              <w:t>Număr/Text</w:t>
            </w:r>
          </w:p>
        </w:tc>
        <w:tc>
          <w:tcPr>
            <w:tcW w:w="5000" w:type="dxa"/>
            <w:hideMark/>
          </w:tcPr>
          <w:p w14:paraId="0764CEB2" w14:textId="77777777" w:rsidR="00700EC8" w:rsidRPr="00F6449A" w:rsidRDefault="00700EC8" w:rsidP="00700EC8">
            <w:pPr>
              <w:spacing w:before="0" w:after="180"/>
              <w:jc w:val="left"/>
              <w:rPr>
                <w:rFonts w:eastAsia="Aptos"/>
                <w:noProof/>
              </w:rPr>
            </w:pPr>
            <w:r w:rsidRPr="00F6449A">
              <w:rPr>
                <w:noProof/>
              </w:rPr>
              <w:t>Numărul unic al campaniei de pescuit pentru anul respectiv</w:t>
            </w:r>
          </w:p>
        </w:tc>
      </w:tr>
      <w:tr w:rsidR="00700EC8" w:rsidRPr="00F6449A" w14:paraId="23A7158A" w14:textId="77777777" w:rsidTr="00F576CA">
        <w:trPr>
          <w:trHeight w:val="403"/>
        </w:trPr>
        <w:tc>
          <w:tcPr>
            <w:tcW w:w="2580" w:type="dxa"/>
            <w:hideMark/>
          </w:tcPr>
          <w:p w14:paraId="3DEA0898" w14:textId="77777777" w:rsidR="00700EC8" w:rsidRPr="00F6449A" w:rsidRDefault="00700EC8" w:rsidP="00700EC8">
            <w:pPr>
              <w:spacing w:before="0" w:after="180"/>
              <w:jc w:val="left"/>
              <w:rPr>
                <w:rFonts w:eastAsia="Aptos"/>
                <w:noProof/>
              </w:rPr>
            </w:pPr>
            <w:r w:rsidRPr="00F6449A">
              <w:rPr>
                <w:noProof/>
              </w:rPr>
              <w:t>Informații despre navă</w:t>
            </w:r>
          </w:p>
        </w:tc>
        <w:tc>
          <w:tcPr>
            <w:tcW w:w="4320" w:type="dxa"/>
            <w:hideMark/>
          </w:tcPr>
          <w:p w14:paraId="565884DC" w14:textId="77777777" w:rsidR="00700EC8" w:rsidRPr="00F6449A" w:rsidRDefault="00700EC8" w:rsidP="00700EC8">
            <w:pPr>
              <w:spacing w:before="0" w:after="180"/>
              <w:jc w:val="left"/>
              <w:rPr>
                <w:rFonts w:eastAsia="Aptos"/>
                <w:noProof/>
              </w:rPr>
            </w:pPr>
            <w:r w:rsidRPr="00F6449A">
              <w:rPr>
                <w:noProof/>
              </w:rPr>
              <w:t>Denumirea navei</w:t>
            </w:r>
          </w:p>
        </w:tc>
        <w:tc>
          <w:tcPr>
            <w:tcW w:w="2480" w:type="dxa"/>
            <w:hideMark/>
          </w:tcPr>
          <w:p w14:paraId="1CEDDD5E"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6C5212C6" w14:textId="77777777" w:rsidR="00700EC8" w:rsidRPr="00F6449A" w:rsidRDefault="00700EC8" w:rsidP="00700EC8">
            <w:pPr>
              <w:spacing w:before="0" w:after="180"/>
              <w:jc w:val="left"/>
              <w:rPr>
                <w:rFonts w:eastAsia="Aptos"/>
                <w:noProof/>
              </w:rPr>
            </w:pPr>
            <w:r w:rsidRPr="00F6449A">
              <w:rPr>
                <w:noProof/>
              </w:rPr>
              <w:t>Denumirea cu care e înmatriculată nava</w:t>
            </w:r>
          </w:p>
        </w:tc>
      </w:tr>
      <w:tr w:rsidR="00700EC8" w:rsidRPr="00F6449A" w14:paraId="12453A0E" w14:textId="77777777" w:rsidTr="00F576CA">
        <w:trPr>
          <w:trHeight w:val="403"/>
        </w:trPr>
        <w:tc>
          <w:tcPr>
            <w:tcW w:w="2580" w:type="dxa"/>
            <w:hideMark/>
          </w:tcPr>
          <w:p w14:paraId="5BF22047" w14:textId="77777777" w:rsidR="00700EC8" w:rsidRPr="00F6449A" w:rsidRDefault="00700EC8" w:rsidP="00700EC8">
            <w:pPr>
              <w:spacing w:before="0" w:after="180"/>
              <w:jc w:val="left"/>
              <w:rPr>
                <w:rFonts w:eastAsia="Aptos"/>
                <w:noProof/>
              </w:rPr>
            </w:pPr>
            <w:r w:rsidRPr="00F6449A">
              <w:rPr>
                <w:noProof/>
              </w:rPr>
              <w:t>Informații despre navă</w:t>
            </w:r>
          </w:p>
        </w:tc>
        <w:tc>
          <w:tcPr>
            <w:tcW w:w="4320" w:type="dxa"/>
            <w:hideMark/>
          </w:tcPr>
          <w:p w14:paraId="72CD3921" w14:textId="77777777" w:rsidR="00700EC8" w:rsidRPr="00F6449A" w:rsidRDefault="00700EC8" w:rsidP="00700EC8">
            <w:pPr>
              <w:spacing w:before="0" w:after="180"/>
              <w:jc w:val="left"/>
              <w:rPr>
                <w:rFonts w:eastAsia="Aptos"/>
                <w:noProof/>
              </w:rPr>
            </w:pPr>
            <w:r w:rsidRPr="00F6449A">
              <w:rPr>
                <w:noProof/>
              </w:rPr>
              <w:t>Indicativul de apel radio</w:t>
            </w:r>
          </w:p>
        </w:tc>
        <w:tc>
          <w:tcPr>
            <w:tcW w:w="2480" w:type="dxa"/>
            <w:hideMark/>
          </w:tcPr>
          <w:p w14:paraId="46159210"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44913904" w14:textId="77777777" w:rsidR="00700EC8" w:rsidRPr="00F6449A" w:rsidRDefault="00700EC8" w:rsidP="00700EC8">
            <w:pPr>
              <w:spacing w:before="0" w:after="180"/>
              <w:jc w:val="left"/>
              <w:rPr>
                <w:rFonts w:eastAsia="Aptos"/>
                <w:noProof/>
              </w:rPr>
            </w:pPr>
            <w:r w:rsidRPr="00F6449A">
              <w:rPr>
                <w:noProof/>
              </w:rPr>
              <w:t>Indicativul de apel radio al navei</w:t>
            </w:r>
          </w:p>
        </w:tc>
      </w:tr>
      <w:tr w:rsidR="00700EC8" w:rsidRPr="00F6449A" w14:paraId="059F4745" w14:textId="77777777" w:rsidTr="00F576CA">
        <w:trPr>
          <w:trHeight w:val="403"/>
        </w:trPr>
        <w:tc>
          <w:tcPr>
            <w:tcW w:w="2580" w:type="dxa"/>
            <w:hideMark/>
          </w:tcPr>
          <w:p w14:paraId="04D0D846" w14:textId="77777777" w:rsidR="00700EC8" w:rsidRPr="00F6449A" w:rsidRDefault="00700EC8" w:rsidP="00700EC8">
            <w:pPr>
              <w:spacing w:before="0" w:after="180"/>
              <w:jc w:val="left"/>
              <w:rPr>
                <w:rFonts w:eastAsia="Aptos"/>
                <w:noProof/>
              </w:rPr>
            </w:pPr>
            <w:r w:rsidRPr="00F6449A">
              <w:rPr>
                <w:noProof/>
              </w:rPr>
              <w:t>Informații despre navă</w:t>
            </w:r>
          </w:p>
        </w:tc>
        <w:tc>
          <w:tcPr>
            <w:tcW w:w="4320" w:type="dxa"/>
            <w:hideMark/>
          </w:tcPr>
          <w:p w14:paraId="5B0596D9" w14:textId="77777777" w:rsidR="00700EC8" w:rsidRPr="00F6449A" w:rsidRDefault="00700EC8" w:rsidP="00700EC8">
            <w:pPr>
              <w:spacing w:before="0" w:after="180"/>
              <w:jc w:val="left"/>
              <w:rPr>
                <w:rFonts w:eastAsia="Aptos"/>
                <w:noProof/>
              </w:rPr>
            </w:pPr>
            <w:r w:rsidRPr="00F6449A">
              <w:rPr>
                <w:noProof/>
              </w:rPr>
              <w:t>Pavilionul navei</w:t>
            </w:r>
          </w:p>
        </w:tc>
        <w:tc>
          <w:tcPr>
            <w:tcW w:w="2480" w:type="dxa"/>
            <w:hideMark/>
          </w:tcPr>
          <w:p w14:paraId="0078DD20"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37C7C362" w14:textId="77777777" w:rsidR="00700EC8" w:rsidRPr="00F6449A" w:rsidRDefault="00700EC8" w:rsidP="00700EC8">
            <w:pPr>
              <w:spacing w:before="0" w:after="180"/>
              <w:jc w:val="left"/>
              <w:rPr>
                <w:rFonts w:eastAsia="Aptos"/>
                <w:noProof/>
              </w:rPr>
            </w:pPr>
            <w:r w:rsidRPr="00F6449A">
              <w:rPr>
                <w:noProof/>
              </w:rPr>
              <w:t>Pavilionul țării sub care este înmatriculată nava</w:t>
            </w:r>
          </w:p>
        </w:tc>
      </w:tr>
      <w:tr w:rsidR="00700EC8" w:rsidRPr="00F6449A" w14:paraId="4A722083" w14:textId="77777777" w:rsidTr="00F576CA">
        <w:trPr>
          <w:trHeight w:val="403"/>
        </w:trPr>
        <w:tc>
          <w:tcPr>
            <w:tcW w:w="2580" w:type="dxa"/>
            <w:hideMark/>
          </w:tcPr>
          <w:p w14:paraId="4A7DD7A4"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58C6838C" w14:textId="77777777" w:rsidR="00700EC8" w:rsidRPr="00F6449A" w:rsidRDefault="00700EC8" w:rsidP="00700EC8">
            <w:pPr>
              <w:spacing w:before="0" w:after="180"/>
              <w:jc w:val="left"/>
              <w:rPr>
                <w:rFonts w:eastAsia="Aptos"/>
                <w:noProof/>
              </w:rPr>
            </w:pPr>
            <w:r w:rsidRPr="00F6449A">
              <w:rPr>
                <w:noProof/>
              </w:rPr>
              <w:t>Data începerii activității</w:t>
            </w:r>
          </w:p>
        </w:tc>
        <w:tc>
          <w:tcPr>
            <w:tcW w:w="2480" w:type="dxa"/>
            <w:hideMark/>
          </w:tcPr>
          <w:p w14:paraId="52B16AF3" w14:textId="77777777" w:rsidR="00700EC8" w:rsidRPr="00F6449A" w:rsidRDefault="00700EC8" w:rsidP="00700EC8">
            <w:pPr>
              <w:spacing w:before="0" w:after="180"/>
              <w:jc w:val="left"/>
              <w:rPr>
                <w:rFonts w:eastAsia="Aptos"/>
                <w:noProof/>
              </w:rPr>
            </w:pPr>
            <w:r w:rsidRPr="00F6449A">
              <w:rPr>
                <w:noProof/>
              </w:rPr>
              <w:t>Data</w:t>
            </w:r>
          </w:p>
        </w:tc>
        <w:tc>
          <w:tcPr>
            <w:tcW w:w="5000" w:type="dxa"/>
            <w:hideMark/>
          </w:tcPr>
          <w:p w14:paraId="7B60C4FD" w14:textId="77777777" w:rsidR="00700EC8" w:rsidRPr="00F6449A" w:rsidRDefault="00700EC8" w:rsidP="00700EC8">
            <w:pPr>
              <w:spacing w:before="0" w:after="180"/>
              <w:jc w:val="left"/>
              <w:rPr>
                <w:rFonts w:eastAsia="Aptos"/>
                <w:noProof/>
              </w:rPr>
            </w:pPr>
            <w:r w:rsidRPr="00F6449A">
              <w:rPr>
                <w:noProof/>
              </w:rPr>
              <w:t>Fusul orar local, format: ZZ/LL/AAAA</w:t>
            </w:r>
          </w:p>
        </w:tc>
      </w:tr>
      <w:tr w:rsidR="00700EC8" w:rsidRPr="00F6449A" w14:paraId="7F3E5639" w14:textId="77777777" w:rsidTr="00F576CA">
        <w:trPr>
          <w:trHeight w:val="403"/>
        </w:trPr>
        <w:tc>
          <w:tcPr>
            <w:tcW w:w="2580" w:type="dxa"/>
            <w:hideMark/>
          </w:tcPr>
          <w:p w14:paraId="17560C25"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5B1CB704" w14:textId="77777777" w:rsidR="00700EC8" w:rsidRPr="00F6449A" w:rsidRDefault="00700EC8" w:rsidP="00700EC8">
            <w:pPr>
              <w:spacing w:before="0" w:after="180"/>
              <w:jc w:val="left"/>
              <w:rPr>
                <w:rFonts w:eastAsia="Aptos"/>
                <w:noProof/>
              </w:rPr>
            </w:pPr>
            <w:r w:rsidRPr="00F6449A">
              <w:rPr>
                <w:noProof/>
              </w:rPr>
              <w:t>Data începerii activității</w:t>
            </w:r>
          </w:p>
        </w:tc>
        <w:tc>
          <w:tcPr>
            <w:tcW w:w="2480" w:type="dxa"/>
            <w:hideMark/>
          </w:tcPr>
          <w:p w14:paraId="77A5EA8B" w14:textId="77777777" w:rsidR="00700EC8" w:rsidRPr="00F6449A" w:rsidRDefault="00700EC8" w:rsidP="00700EC8">
            <w:pPr>
              <w:spacing w:before="0" w:after="180"/>
              <w:jc w:val="left"/>
              <w:rPr>
                <w:rFonts w:eastAsia="Aptos"/>
                <w:noProof/>
              </w:rPr>
            </w:pPr>
            <w:r w:rsidRPr="00F6449A">
              <w:rPr>
                <w:noProof/>
              </w:rPr>
              <w:t>Ora (24 ore)</w:t>
            </w:r>
          </w:p>
        </w:tc>
        <w:tc>
          <w:tcPr>
            <w:tcW w:w="5000" w:type="dxa"/>
            <w:hideMark/>
          </w:tcPr>
          <w:p w14:paraId="3323CB63" w14:textId="77777777" w:rsidR="00700EC8" w:rsidRPr="00F6449A" w:rsidRDefault="00700EC8" w:rsidP="00700EC8">
            <w:pPr>
              <w:spacing w:before="0" w:after="180"/>
              <w:jc w:val="left"/>
              <w:rPr>
                <w:rFonts w:eastAsia="Aptos"/>
                <w:noProof/>
              </w:rPr>
            </w:pPr>
            <w:r w:rsidRPr="00F6449A">
              <w:rPr>
                <w:noProof/>
              </w:rPr>
              <w:t>Se utilizează formatul de 24 de ore</w:t>
            </w:r>
          </w:p>
        </w:tc>
      </w:tr>
      <w:tr w:rsidR="00700EC8" w:rsidRPr="00F6449A" w14:paraId="651EB8CE" w14:textId="77777777" w:rsidTr="00F576CA">
        <w:trPr>
          <w:trHeight w:val="403"/>
        </w:trPr>
        <w:tc>
          <w:tcPr>
            <w:tcW w:w="2580" w:type="dxa"/>
            <w:hideMark/>
          </w:tcPr>
          <w:p w14:paraId="157ED0EE"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3D21F6A1" w14:textId="77777777" w:rsidR="00700EC8" w:rsidRPr="00F6449A" w:rsidRDefault="00700EC8" w:rsidP="00700EC8">
            <w:pPr>
              <w:spacing w:before="0" w:after="180"/>
              <w:jc w:val="left"/>
              <w:rPr>
                <w:rFonts w:eastAsia="Aptos"/>
                <w:noProof/>
              </w:rPr>
            </w:pPr>
            <w:r w:rsidRPr="00F6449A">
              <w:rPr>
                <w:noProof/>
              </w:rPr>
              <w:t>Poziția navei – gradul de latitudine</w:t>
            </w:r>
          </w:p>
        </w:tc>
        <w:tc>
          <w:tcPr>
            <w:tcW w:w="2480" w:type="dxa"/>
            <w:hideMark/>
          </w:tcPr>
          <w:p w14:paraId="5AFF52DB"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101A89A2" w14:textId="77777777" w:rsidR="00700EC8" w:rsidRPr="00F6449A" w:rsidRDefault="00700EC8" w:rsidP="00700EC8">
            <w:pPr>
              <w:spacing w:before="0" w:after="180"/>
              <w:jc w:val="left"/>
              <w:rPr>
                <w:rFonts w:eastAsia="Aptos"/>
                <w:noProof/>
              </w:rPr>
            </w:pPr>
            <w:r w:rsidRPr="00F6449A">
              <w:rPr>
                <w:noProof/>
              </w:rPr>
              <w:t>Formatul gradelor și al minutelor</w:t>
            </w:r>
          </w:p>
        </w:tc>
      </w:tr>
      <w:tr w:rsidR="00700EC8" w:rsidRPr="00F6449A" w14:paraId="53AC08E9" w14:textId="77777777" w:rsidTr="00F576CA">
        <w:trPr>
          <w:trHeight w:val="403"/>
        </w:trPr>
        <w:tc>
          <w:tcPr>
            <w:tcW w:w="2580" w:type="dxa"/>
            <w:hideMark/>
          </w:tcPr>
          <w:p w14:paraId="66A4B670"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57F7CD57" w14:textId="77777777" w:rsidR="00700EC8" w:rsidRPr="00F6449A" w:rsidRDefault="00700EC8" w:rsidP="00700EC8">
            <w:pPr>
              <w:spacing w:before="0" w:after="180"/>
              <w:jc w:val="left"/>
              <w:rPr>
                <w:rFonts w:eastAsia="Aptos"/>
                <w:noProof/>
              </w:rPr>
            </w:pPr>
            <w:r w:rsidRPr="00F6449A">
              <w:rPr>
                <w:noProof/>
              </w:rPr>
              <w:t>Poziția navei – minuta de latitudine</w:t>
            </w:r>
          </w:p>
        </w:tc>
        <w:tc>
          <w:tcPr>
            <w:tcW w:w="2480" w:type="dxa"/>
            <w:hideMark/>
          </w:tcPr>
          <w:p w14:paraId="588D5699"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41401D2C" w14:textId="77777777" w:rsidR="00700EC8" w:rsidRPr="00F6449A" w:rsidRDefault="00700EC8" w:rsidP="00700EC8">
            <w:pPr>
              <w:spacing w:before="0" w:after="180"/>
              <w:jc w:val="left"/>
              <w:rPr>
                <w:rFonts w:eastAsia="Aptos"/>
                <w:noProof/>
              </w:rPr>
            </w:pPr>
            <w:r w:rsidRPr="00F6449A">
              <w:rPr>
                <w:noProof/>
              </w:rPr>
              <w:t>Formatul gradelor și al minutelor</w:t>
            </w:r>
          </w:p>
        </w:tc>
      </w:tr>
      <w:tr w:rsidR="00700EC8" w:rsidRPr="00F6449A" w14:paraId="594940C1" w14:textId="77777777" w:rsidTr="00F576CA">
        <w:trPr>
          <w:trHeight w:val="403"/>
        </w:trPr>
        <w:tc>
          <w:tcPr>
            <w:tcW w:w="2580" w:type="dxa"/>
            <w:hideMark/>
          </w:tcPr>
          <w:p w14:paraId="09DEAA04"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3E2D06FD" w14:textId="77777777" w:rsidR="00700EC8" w:rsidRPr="00F6449A" w:rsidRDefault="00700EC8" w:rsidP="00700EC8">
            <w:pPr>
              <w:spacing w:before="0" w:after="180"/>
              <w:jc w:val="left"/>
              <w:rPr>
                <w:rFonts w:eastAsia="Aptos"/>
                <w:noProof/>
              </w:rPr>
            </w:pPr>
            <w:r w:rsidRPr="00F6449A">
              <w:rPr>
                <w:noProof/>
              </w:rPr>
              <w:t>Poziția navei – latitudinea N/S</w:t>
            </w:r>
          </w:p>
        </w:tc>
        <w:tc>
          <w:tcPr>
            <w:tcW w:w="2480" w:type="dxa"/>
            <w:hideMark/>
          </w:tcPr>
          <w:p w14:paraId="6071DFD7"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0BA52356" w14:textId="77777777" w:rsidR="00700EC8" w:rsidRPr="00F6449A" w:rsidRDefault="00700EC8" w:rsidP="00700EC8">
            <w:pPr>
              <w:spacing w:before="0" w:after="180"/>
              <w:jc w:val="left"/>
              <w:rPr>
                <w:rFonts w:eastAsia="Aptos"/>
                <w:noProof/>
              </w:rPr>
            </w:pPr>
            <w:r w:rsidRPr="00F6449A">
              <w:rPr>
                <w:noProof/>
              </w:rPr>
              <w:t>Nord sau sud</w:t>
            </w:r>
          </w:p>
        </w:tc>
      </w:tr>
      <w:tr w:rsidR="00700EC8" w:rsidRPr="00F6449A" w14:paraId="7940D188" w14:textId="77777777" w:rsidTr="00F576CA">
        <w:trPr>
          <w:trHeight w:val="403"/>
        </w:trPr>
        <w:tc>
          <w:tcPr>
            <w:tcW w:w="2580" w:type="dxa"/>
            <w:hideMark/>
          </w:tcPr>
          <w:p w14:paraId="6A4613E3"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1D75DB43" w14:textId="77777777" w:rsidR="00700EC8" w:rsidRPr="00F6449A" w:rsidRDefault="00700EC8" w:rsidP="00700EC8">
            <w:pPr>
              <w:spacing w:before="0" w:after="180"/>
              <w:jc w:val="left"/>
              <w:rPr>
                <w:rFonts w:eastAsia="Aptos"/>
                <w:noProof/>
              </w:rPr>
            </w:pPr>
            <w:r w:rsidRPr="00F6449A">
              <w:rPr>
                <w:noProof/>
              </w:rPr>
              <w:t>Poziția navei – gradul de longitudine</w:t>
            </w:r>
          </w:p>
        </w:tc>
        <w:tc>
          <w:tcPr>
            <w:tcW w:w="2480" w:type="dxa"/>
            <w:hideMark/>
          </w:tcPr>
          <w:p w14:paraId="4D694D1D"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5BC03F14" w14:textId="77777777" w:rsidR="00700EC8" w:rsidRPr="00F6449A" w:rsidRDefault="00700EC8" w:rsidP="00700EC8">
            <w:pPr>
              <w:spacing w:before="0" w:after="180"/>
              <w:jc w:val="left"/>
              <w:rPr>
                <w:rFonts w:eastAsia="Aptos"/>
                <w:noProof/>
              </w:rPr>
            </w:pPr>
            <w:r w:rsidRPr="00F6449A">
              <w:rPr>
                <w:noProof/>
              </w:rPr>
              <w:t>Formatul gradelor și al minutelor</w:t>
            </w:r>
          </w:p>
        </w:tc>
      </w:tr>
      <w:tr w:rsidR="00700EC8" w:rsidRPr="00F6449A" w14:paraId="4006AD3E" w14:textId="77777777" w:rsidTr="00F576CA">
        <w:trPr>
          <w:trHeight w:val="403"/>
        </w:trPr>
        <w:tc>
          <w:tcPr>
            <w:tcW w:w="2580" w:type="dxa"/>
            <w:hideMark/>
          </w:tcPr>
          <w:p w14:paraId="46B3447E"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665779CD" w14:textId="77777777" w:rsidR="00700EC8" w:rsidRPr="00F6449A" w:rsidRDefault="00700EC8" w:rsidP="00700EC8">
            <w:pPr>
              <w:spacing w:before="0" w:after="180"/>
              <w:jc w:val="left"/>
              <w:rPr>
                <w:rFonts w:eastAsia="Aptos"/>
                <w:noProof/>
              </w:rPr>
            </w:pPr>
            <w:r w:rsidRPr="00F6449A">
              <w:rPr>
                <w:noProof/>
              </w:rPr>
              <w:t>Poziția navei – minutul de longitudine</w:t>
            </w:r>
          </w:p>
        </w:tc>
        <w:tc>
          <w:tcPr>
            <w:tcW w:w="2480" w:type="dxa"/>
            <w:hideMark/>
          </w:tcPr>
          <w:p w14:paraId="44E89A1E"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2A6D5946" w14:textId="77777777" w:rsidR="00700EC8" w:rsidRPr="00F6449A" w:rsidRDefault="00700EC8" w:rsidP="00700EC8">
            <w:pPr>
              <w:spacing w:before="0" w:after="180"/>
              <w:jc w:val="left"/>
              <w:rPr>
                <w:rFonts w:eastAsia="Aptos"/>
                <w:noProof/>
              </w:rPr>
            </w:pPr>
            <w:r w:rsidRPr="00F6449A">
              <w:rPr>
                <w:noProof/>
              </w:rPr>
              <w:t>Formatul gradelor și al minutelor</w:t>
            </w:r>
          </w:p>
        </w:tc>
      </w:tr>
      <w:tr w:rsidR="00700EC8" w:rsidRPr="00F6449A" w14:paraId="532399AB" w14:textId="77777777" w:rsidTr="00F576CA">
        <w:trPr>
          <w:trHeight w:val="403"/>
        </w:trPr>
        <w:tc>
          <w:tcPr>
            <w:tcW w:w="2580" w:type="dxa"/>
            <w:hideMark/>
          </w:tcPr>
          <w:p w14:paraId="5B31030E"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024F20A2" w14:textId="77777777" w:rsidR="00700EC8" w:rsidRPr="00F6449A" w:rsidRDefault="00700EC8" w:rsidP="00700EC8">
            <w:pPr>
              <w:spacing w:before="0" w:after="180"/>
              <w:jc w:val="left"/>
              <w:rPr>
                <w:rFonts w:eastAsia="Aptos"/>
                <w:noProof/>
              </w:rPr>
            </w:pPr>
            <w:r w:rsidRPr="00F6449A">
              <w:rPr>
                <w:noProof/>
              </w:rPr>
              <w:t>Poziția navei – longitudinea V/E</w:t>
            </w:r>
          </w:p>
        </w:tc>
        <w:tc>
          <w:tcPr>
            <w:tcW w:w="2480" w:type="dxa"/>
            <w:hideMark/>
          </w:tcPr>
          <w:p w14:paraId="30A39396"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0E61A5D5" w14:textId="77777777" w:rsidR="00700EC8" w:rsidRPr="00F6449A" w:rsidRDefault="00700EC8" w:rsidP="00700EC8">
            <w:pPr>
              <w:spacing w:before="0" w:after="180"/>
              <w:jc w:val="left"/>
              <w:rPr>
                <w:rFonts w:eastAsia="Aptos"/>
                <w:noProof/>
              </w:rPr>
            </w:pPr>
            <w:r w:rsidRPr="00F6449A">
              <w:rPr>
                <w:noProof/>
              </w:rPr>
              <w:t>Vest sau est</w:t>
            </w:r>
          </w:p>
        </w:tc>
      </w:tr>
      <w:tr w:rsidR="00700EC8" w:rsidRPr="00F6449A" w14:paraId="611B337E" w14:textId="77777777" w:rsidTr="00F576CA">
        <w:trPr>
          <w:trHeight w:val="403"/>
        </w:trPr>
        <w:tc>
          <w:tcPr>
            <w:tcW w:w="2580" w:type="dxa"/>
            <w:hideMark/>
          </w:tcPr>
          <w:p w14:paraId="17CB254B"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67625E7F" w14:textId="77777777" w:rsidR="00700EC8" w:rsidRPr="00F6449A" w:rsidRDefault="00700EC8" w:rsidP="00700EC8">
            <w:pPr>
              <w:spacing w:before="0" w:after="180"/>
              <w:jc w:val="left"/>
              <w:rPr>
                <w:rFonts w:eastAsia="Aptos"/>
                <w:noProof/>
              </w:rPr>
            </w:pPr>
            <w:r w:rsidRPr="00F6449A">
              <w:rPr>
                <w:noProof/>
              </w:rPr>
              <w:t>A se defini statutul</w:t>
            </w:r>
          </w:p>
        </w:tc>
        <w:tc>
          <w:tcPr>
            <w:tcW w:w="2480" w:type="dxa"/>
            <w:hideMark/>
          </w:tcPr>
          <w:p w14:paraId="43D02D71" w14:textId="77777777" w:rsidR="00700EC8" w:rsidRPr="00F6449A" w:rsidRDefault="00700EC8" w:rsidP="00700EC8">
            <w:pPr>
              <w:spacing w:before="0" w:after="180"/>
              <w:jc w:val="left"/>
              <w:rPr>
                <w:rFonts w:eastAsia="Aptos"/>
                <w:noProof/>
              </w:rPr>
            </w:pPr>
            <w:r w:rsidRPr="00F6449A">
              <w:rPr>
                <w:noProof/>
              </w:rPr>
              <w:t>Selectați din meniul vertical</w:t>
            </w:r>
          </w:p>
        </w:tc>
        <w:tc>
          <w:tcPr>
            <w:tcW w:w="5000" w:type="dxa"/>
            <w:hideMark/>
          </w:tcPr>
          <w:p w14:paraId="246C12D5" w14:textId="77777777" w:rsidR="00700EC8" w:rsidRPr="00F6449A" w:rsidRDefault="00700EC8" w:rsidP="00700EC8">
            <w:pPr>
              <w:spacing w:before="0" w:after="180"/>
              <w:jc w:val="left"/>
              <w:rPr>
                <w:rFonts w:eastAsia="Aptos"/>
                <w:noProof/>
              </w:rPr>
            </w:pPr>
            <w:r w:rsidRPr="00F6449A">
              <w:rPr>
                <w:noProof/>
              </w:rPr>
              <w:t>Opțiuni: reușită, nulă</w:t>
            </w:r>
          </w:p>
        </w:tc>
      </w:tr>
      <w:tr w:rsidR="00700EC8" w:rsidRPr="00F6449A" w14:paraId="2C5B225C" w14:textId="77777777" w:rsidTr="00F576CA">
        <w:trPr>
          <w:trHeight w:val="403"/>
        </w:trPr>
        <w:tc>
          <w:tcPr>
            <w:tcW w:w="2580" w:type="dxa"/>
            <w:hideMark/>
          </w:tcPr>
          <w:p w14:paraId="6B9358DD"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0EC50C4D" w14:textId="77777777" w:rsidR="00700EC8" w:rsidRPr="00F6449A" w:rsidRDefault="00700EC8" w:rsidP="00700EC8">
            <w:pPr>
              <w:spacing w:before="0" w:after="180"/>
              <w:jc w:val="left"/>
              <w:rPr>
                <w:rFonts w:eastAsia="Aptos"/>
                <w:noProof/>
              </w:rPr>
            </w:pPr>
            <w:r w:rsidRPr="00F6449A">
              <w:rPr>
                <w:noProof/>
              </w:rPr>
              <w:t>Numărul sondei</w:t>
            </w:r>
          </w:p>
        </w:tc>
        <w:tc>
          <w:tcPr>
            <w:tcW w:w="2480" w:type="dxa"/>
            <w:hideMark/>
          </w:tcPr>
          <w:p w14:paraId="38759CBF" w14:textId="77777777" w:rsidR="00700EC8" w:rsidRPr="00F6449A" w:rsidRDefault="00700EC8" w:rsidP="00700EC8">
            <w:pPr>
              <w:spacing w:before="0" w:after="180"/>
              <w:jc w:val="left"/>
              <w:rPr>
                <w:rFonts w:eastAsia="Aptos"/>
                <w:noProof/>
              </w:rPr>
            </w:pPr>
            <w:r w:rsidRPr="00F6449A">
              <w:rPr>
                <w:noProof/>
              </w:rPr>
              <w:t>Text/Număr</w:t>
            </w:r>
          </w:p>
        </w:tc>
        <w:tc>
          <w:tcPr>
            <w:tcW w:w="5000" w:type="dxa"/>
            <w:hideMark/>
          </w:tcPr>
          <w:p w14:paraId="130B1CC3" w14:textId="77777777" w:rsidR="00700EC8" w:rsidRPr="00F6449A" w:rsidRDefault="00700EC8" w:rsidP="00700EC8">
            <w:pPr>
              <w:spacing w:before="0" w:after="180"/>
              <w:jc w:val="left"/>
              <w:rPr>
                <w:rFonts w:eastAsia="Aptos"/>
                <w:noProof/>
              </w:rPr>
            </w:pPr>
            <w:r w:rsidRPr="00F6449A">
              <w:rPr>
                <w:noProof/>
              </w:rPr>
              <w:t>Identificator pentru sonda utilizată</w:t>
            </w:r>
          </w:p>
        </w:tc>
      </w:tr>
      <w:tr w:rsidR="00700EC8" w:rsidRPr="00F6449A" w14:paraId="5121F988" w14:textId="77777777" w:rsidTr="00F576CA">
        <w:trPr>
          <w:trHeight w:val="415"/>
        </w:trPr>
        <w:tc>
          <w:tcPr>
            <w:tcW w:w="2580" w:type="dxa"/>
            <w:hideMark/>
          </w:tcPr>
          <w:p w14:paraId="3F41DBC5"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5C98DED2" w14:textId="77777777" w:rsidR="00700EC8" w:rsidRPr="00F6449A" w:rsidRDefault="00700EC8" w:rsidP="00700EC8">
            <w:pPr>
              <w:spacing w:before="0" w:after="180"/>
              <w:jc w:val="left"/>
              <w:rPr>
                <w:rFonts w:eastAsia="Aptos"/>
                <w:noProof/>
              </w:rPr>
            </w:pPr>
            <w:r w:rsidRPr="00F6449A">
              <w:rPr>
                <w:noProof/>
              </w:rPr>
              <w:t>Captură – ton cu aripioare galbene (categorie de greutate)</w:t>
            </w:r>
          </w:p>
        </w:tc>
        <w:tc>
          <w:tcPr>
            <w:tcW w:w="2480" w:type="dxa"/>
            <w:hideMark/>
          </w:tcPr>
          <w:p w14:paraId="6FA8F85A"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404C7B46" w14:textId="77777777" w:rsidR="00700EC8" w:rsidRPr="00F6449A" w:rsidRDefault="00700EC8" w:rsidP="00700EC8">
            <w:pPr>
              <w:spacing w:before="0" w:after="180"/>
              <w:jc w:val="left"/>
              <w:rPr>
                <w:rFonts w:eastAsia="Aptos"/>
                <w:noProof/>
              </w:rPr>
            </w:pPr>
            <w:r w:rsidRPr="00F6449A">
              <w:rPr>
                <w:noProof/>
              </w:rPr>
              <w:t>În conformitate cu „Categoria de specii”</w:t>
            </w:r>
          </w:p>
        </w:tc>
      </w:tr>
      <w:tr w:rsidR="00700EC8" w:rsidRPr="00F6449A" w14:paraId="2A79C088" w14:textId="77777777" w:rsidTr="00F576CA">
        <w:trPr>
          <w:trHeight w:val="415"/>
        </w:trPr>
        <w:tc>
          <w:tcPr>
            <w:tcW w:w="2580" w:type="dxa"/>
            <w:hideMark/>
          </w:tcPr>
          <w:p w14:paraId="1F6EACBA"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73E518A2" w14:textId="77777777" w:rsidR="00700EC8" w:rsidRPr="00F6449A" w:rsidRDefault="00700EC8" w:rsidP="00700EC8">
            <w:pPr>
              <w:spacing w:before="0" w:after="180"/>
              <w:jc w:val="left"/>
              <w:rPr>
                <w:rFonts w:eastAsia="Aptos"/>
                <w:noProof/>
              </w:rPr>
            </w:pPr>
            <w:r w:rsidRPr="00F6449A">
              <w:rPr>
                <w:noProof/>
              </w:rPr>
              <w:t>Captură – ton cu aripioare galbene (Mt)</w:t>
            </w:r>
          </w:p>
        </w:tc>
        <w:tc>
          <w:tcPr>
            <w:tcW w:w="2480" w:type="dxa"/>
            <w:hideMark/>
          </w:tcPr>
          <w:p w14:paraId="36EF007A"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09F22B74" w14:textId="77777777" w:rsidR="00700EC8" w:rsidRPr="00F6449A" w:rsidRDefault="00700EC8" w:rsidP="00700EC8">
            <w:pPr>
              <w:spacing w:before="0" w:after="180"/>
              <w:jc w:val="left"/>
              <w:rPr>
                <w:rFonts w:eastAsia="Aptos"/>
                <w:noProof/>
              </w:rPr>
            </w:pPr>
            <w:r w:rsidRPr="00F6449A">
              <w:rPr>
                <w:noProof/>
              </w:rPr>
              <w:t>Tone metrice</w:t>
            </w:r>
          </w:p>
        </w:tc>
      </w:tr>
      <w:tr w:rsidR="00700EC8" w:rsidRPr="00F6449A" w14:paraId="6993C166" w14:textId="77777777" w:rsidTr="00F576CA">
        <w:trPr>
          <w:trHeight w:val="403"/>
        </w:trPr>
        <w:tc>
          <w:tcPr>
            <w:tcW w:w="2580" w:type="dxa"/>
            <w:hideMark/>
          </w:tcPr>
          <w:p w14:paraId="1BDBEE83"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5F59C78B" w14:textId="77777777" w:rsidR="00700EC8" w:rsidRPr="00F6449A" w:rsidRDefault="00700EC8" w:rsidP="00700EC8">
            <w:pPr>
              <w:spacing w:before="0" w:after="180"/>
              <w:jc w:val="left"/>
              <w:rPr>
                <w:rFonts w:eastAsia="Aptos"/>
                <w:noProof/>
              </w:rPr>
            </w:pPr>
            <w:r w:rsidRPr="00F6449A">
              <w:rPr>
                <w:noProof/>
              </w:rPr>
              <w:t>Captură – ton obez (categorie de greutate)</w:t>
            </w:r>
          </w:p>
        </w:tc>
        <w:tc>
          <w:tcPr>
            <w:tcW w:w="2480" w:type="dxa"/>
            <w:hideMark/>
          </w:tcPr>
          <w:p w14:paraId="124902EE"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1602195D" w14:textId="77777777" w:rsidR="00700EC8" w:rsidRPr="00F6449A" w:rsidRDefault="00700EC8" w:rsidP="00700EC8">
            <w:pPr>
              <w:spacing w:before="0" w:after="180"/>
              <w:jc w:val="left"/>
              <w:rPr>
                <w:rFonts w:eastAsia="Aptos"/>
                <w:noProof/>
              </w:rPr>
            </w:pPr>
            <w:r w:rsidRPr="00F6449A">
              <w:rPr>
                <w:noProof/>
              </w:rPr>
              <w:t>În conformitate cu „Categoria de specii”</w:t>
            </w:r>
          </w:p>
        </w:tc>
      </w:tr>
      <w:tr w:rsidR="00700EC8" w:rsidRPr="00F6449A" w14:paraId="57B4A19E" w14:textId="77777777" w:rsidTr="00F576CA">
        <w:trPr>
          <w:trHeight w:val="403"/>
        </w:trPr>
        <w:tc>
          <w:tcPr>
            <w:tcW w:w="2580" w:type="dxa"/>
            <w:hideMark/>
          </w:tcPr>
          <w:p w14:paraId="646F643B"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20652724" w14:textId="77777777" w:rsidR="00700EC8" w:rsidRPr="00F6449A" w:rsidRDefault="00700EC8" w:rsidP="00700EC8">
            <w:pPr>
              <w:spacing w:before="0" w:after="180"/>
              <w:jc w:val="left"/>
              <w:rPr>
                <w:rFonts w:eastAsia="Aptos"/>
                <w:noProof/>
              </w:rPr>
            </w:pPr>
            <w:r w:rsidRPr="00F6449A">
              <w:rPr>
                <w:noProof/>
              </w:rPr>
              <w:t>Captură – ton obez (Mt)</w:t>
            </w:r>
          </w:p>
        </w:tc>
        <w:tc>
          <w:tcPr>
            <w:tcW w:w="2480" w:type="dxa"/>
            <w:hideMark/>
          </w:tcPr>
          <w:p w14:paraId="639B65A5"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5B97556A" w14:textId="77777777" w:rsidR="00700EC8" w:rsidRPr="00F6449A" w:rsidRDefault="00700EC8" w:rsidP="00700EC8">
            <w:pPr>
              <w:spacing w:before="0" w:after="180"/>
              <w:jc w:val="left"/>
              <w:rPr>
                <w:rFonts w:eastAsia="Aptos"/>
                <w:noProof/>
              </w:rPr>
            </w:pPr>
            <w:r w:rsidRPr="00F6449A">
              <w:rPr>
                <w:noProof/>
              </w:rPr>
              <w:t>Tone metrice</w:t>
            </w:r>
          </w:p>
        </w:tc>
      </w:tr>
      <w:tr w:rsidR="00700EC8" w:rsidRPr="00F6449A" w14:paraId="5D61E211" w14:textId="77777777" w:rsidTr="00F576CA">
        <w:trPr>
          <w:trHeight w:val="403"/>
        </w:trPr>
        <w:tc>
          <w:tcPr>
            <w:tcW w:w="2580" w:type="dxa"/>
            <w:hideMark/>
          </w:tcPr>
          <w:p w14:paraId="47A909A2"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3AE36085" w14:textId="77777777" w:rsidR="00700EC8" w:rsidRPr="00F6449A" w:rsidRDefault="00700EC8" w:rsidP="00700EC8">
            <w:pPr>
              <w:spacing w:before="0" w:after="180"/>
              <w:jc w:val="left"/>
              <w:rPr>
                <w:rFonts w:eastAsia="Aptos"/>
                <w:noProof/>
              </w:rPr>
            </w:pPr>
            <w:r w:rsidRPr="00F6449A">
              <w:rPr>
                <w:noProof/>
              </w:rPr>
              <w:t>Captură – ton dungat (categorie de greutate)</w:t>
            </w:r>
          </w:p>
        </w:tc>
        <w:tc>
          <w:tcPr>
            <w:tcW w:w="2480" w:type="dxa"/>
            <w:hideMark/>
          </w:tcPr>
          <w:p w14:paraId="3FFAB1E5"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0F878765" w14:textId="77777777" w:rsidR="00700EC8" w:rsidRPr="00F6449A" w:rsidRDefault="00700EC8" w:rsidP="00700EC8">
            <w:pPr>
              <w:spacing w:before="0" w:after="180"/>
              <w:jc w:val="left"/>
              <w:rPr>
                <w:rFonts w:eastAsia="Aptos"/>
                <w:noProof/>
              </w:rPr>
            </w:pPr>
            <w:r w:rsidRPr="00F6449A">
              <w:rPr>
                <w:noProof/>
              </w:rPr>
              <w:t>În conformitate cu „Categoria de specii”</w:t>
            </w:r>
          </w:p>
        </w:tc>
      </w:tr>
      <w:tr w:rsidR="00700EC8" w:rsidRPr="00F6449A" w14:paraId="0D5A20B2" w14:textId="77777777" w:rsidTr="00F576CA">
        <w:trPr>
          <w:trHeight w:val="403"/>
        </w:trPr>
        <w:tc>
          <w:tcPr>
            <w:tcW w:w="2580" w:type="dxa"/>
            <w:hideMark/>
          </w:tcPr>
          <w:p w14:paraId="0F2A7EBF"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6C4D0D52" w14:textId="77777777" w:rsidR="00700EC8" w:rsidRPr="00F6449A" w:rsidRDefault="00700EC8" w:rsidP="00700EC8">
            <w:pPr>
              <w:spacing w:before="0" w:after="180"/>
              <w:jc w:val="left"/>
              <w:rPr>
                <w:rFonts w:eastAsia="Aptos"/>
                <w:noProof/>
              </w:rPr>
            </w:pPr>
            <w:r w:rsidRPr="00F6449A">
              <w:rPr>
                <w:noProof/>
              </w:rPr>
              <w:t>Captură – ton dungat (Mt)</w:t>
            </w:r>
          </w:p>
        </w:tc>
        <w:tc>
          <w:tcPr>
            <w:tcW w:w="2480" w:type="dxa"/>
            <w:hideMark/>
          </w:tcPr>
          <w:p w14:paraId="6304FBDF"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513F883B" w14:textId="77777777" w:rsidR="00700EC8" w:rsidRPr="00F6449A" w:rsidRDefault="00700EC8" w:rsidP="00700EC8">
            <w:pPr>
              <w:spacing w:before="0" w:after="180"/>
              <w:jc w:val="left"/>
              <w:rPr>
                <w:rFonts w:eastAsia="Aptos"/>
                <w:noProof/>
              </w:rPr>
            </w:pPr>
            <w:r w:rsidRPr="00F6449A">
              <w:rPr>
                <w:noProof/>
              </w:rPr>
              <w:t>Tone metrice</w:t>
            </w:r>
          </w:p>
        </w:tc>
      </w:tr>
      <w:tr w:rsidR="00700EC8" w:rsidRPr="00F6449A" w14:paraId="5774A28C" w14:textId="77777777" w:rsidTr="00F576CA">
        <w:trPr>
          <w:trHeight w:val="403"/>
        </w:trPr>
        <w:tc>
          <w:tcPr>
            <w:tcW w:w="2580" w:type="dxa"/>
            <w:hideMark/>
          </w:tcPr>
          <w:p w14:paraId="55A4F74C"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34B00603" w14:textId="77777777" w:rsidR="00700EC8" w:rsidRPr="00F6449A" w:rsidRDefault="00700EC8" w:rsidP="00700EC8">
            <w:pPr>
              <w:spacing w:before="0" w:after="180"/>
              <w:jc w:val="left"/>
              <w:rPr>
                <w:rFonts w:eastAsia="Aptos"/>
                <w:noProof/>
              </w:rPr>
            </w:pPr>
            <w:r w:rsidRPr="00F6449A">
              <w:rPr>
                <w:noProof/>
              </w:rPr>
              <w:t>Captură – ton alb (categorie de greutate)</w:t>
            </w:r>
          </w:p>
        </w:tc>
        <w:tc>
          <w:tcPr>
            <w:tcW w:w="2480" w:type="dxa"/>
            <w:hideMark/>
          </w:tcPr>
          <w:p w14:paraId="5FE36E0A"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33016461" w14:textId="77777777" w:rsidR="00700EC8" w:rsidRPr="00F6449A" w:rsidRDefault="00700EC8" w:rsidP="00700EC8">
            <w:pPr>
              <w:spacing w:before="0" w:after="180"/>
              <w:jc w:val="left"/>
              <w:rPr>
                <w:rFonts w:eastAsia="Aptos"/>
                <w:noProof/>
              </w:rPr>
            </w:pPr>
            <w:r w:rsidRPr="00F6449A">
              <w:rPr>
                <w:noProof/>
              </w:rPr>
              <w:t>În conformitate cu „Categoria de specii”</w:t>
            </w:r>
          </w:p>
        </w:tc>
      </w:tr>
      <w:tr w:rsidR="00700EC8" w:rsidRPr="00F6449A" w14:paraId="11008629" w14:textId="77777777" w:rsidTr="00F576CA">
        <w:trPr>
          <w:trHeight w:val="403"/>
        </w:trPr>
        <w:tc>
          <w:tcPr>
            <w:tcW w:w="2580" w:type="dxa"/>
            <w:hideMark/>
          </w:tcPr>
          <w:p w14:paraId="308CAF60"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2030B98A" w14:textId="77777777" w:rsidR="00700EC8" w:rsidRPr="00F6449A" w:rsidRDefault="00700EC8" w:rsidP="00700EC8">
            <w:pPr>
              <w:spacing w:before="0" w:after="180"/>
              <w:jc w:val="left"/>
              <w:rPr>
                <w:rFonts w:eastAsia="Aptos"/>
                <w:noProof/>
              </w:rPr>
            </w:pPr>
            <w:r w:rsidRPr="00F6449A">
              <w:rPr>
                <w:noProof/>
              </w:rPr>
              <w:t>Captură – ton alb (Mt)</w:t>
            </w:r>
          </w:p>
        </w:tc>
        <w:tc>
          <w:tcPr>
            <w:tcW w:w="2480" w:type="dxa"/>
            <w:hideMark/>
          </w:tcPr>
          <w:p w14:paraId="084A9770"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30A04EEC" w14:textId="77777777" w:rsidR="00700EC8" w:rsidRPr="00F6449A" w:rsidRDefault="00700EC8" w:rsidP="00700EC8">
            <w:pPr>
              <w:spacing w:before="0" w:after="180"/>
              <w:jc w:val="left"/>
              <w:rPr>
                <w:rFonts w:eastAsia="Aptos"/>
                <w:noProof/>
              </w:rPr>
            </w:pPr>
            <w:r w:rsidRPr="00F6449A">
              <w:rPr>
                <w:noProof/>
              </w:rPr>
              <w:t>Tone metrice</w:t>
            </w:r>
          </w:p>
        </w:tc>
      </w:tr>
      <w:tr w:rsidR="00700EC8" w:rsidRPr="00F6449A" w14:paraId="4E876633" w14:textId="77777777" w:rsidTr="00F576CA">
        <w:trPr>
          <w:trHeight w:val="403"/>
        </w:trPr>
        <w:tc>
          <w:tcPr>
            <w:tcW w:w="2580" w:type="dxa"/>
            <w:hideMark/>
          </w:tcPr>
          <w:p w14:paraId="5C277EE0"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723B491D" w14:textId="77777777" w:rsidR="00700EC8" w:rsidRPr="00F6449A" w:rsidRDefault="00700EC8" w:rsidP="00700EC8">
            <w:pPr>
              <w:spacing w:before="0" w:after="180"/>
              <w:jc w:val="left"/>
              <w:rPr>
                <w:rFonts w:eastAsia="Aptos"/>
                <w:noProof/>
              </w:rPr>
            </w:pPr>
            <w:r w:rsidRPr="00F6449A">
              <w:rPr>
                <w:noProof/>
              </w:rPr>
              <w:t>Captură – denumirea altor specii</w:t>
            </w:r>
          </w:p>
        </w:tc>
        <w:tc>
          <w:tcPr>
            <w:tcW w:w="2480" w:type="dxa"/>
            <w:hideMark/>
          </w:tcPr>
          <w:p w14:paraId="6770D365"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6E6ABF40" w14:textId="77777777" w:rsidR="00700EC8" w:rsidRPr="00F6449A" w:rsidRDefault="00700EC8" w:rsidP="00700EC8">
            <w:pPr>
              <w:spacing w:before="0" w:after="180"/>
              <w:jc w:val="left"/>
              <w:rPr>
                <w:rFonts w:eastAsia="Aptos"/>
                <w:noProof/>
              </w:rPr>
            </w:pPr>
            <w:r w:rsidRPr="00F6449A">
              <w:rPr>
                <w:noProof/>
              </w:rPr>
              <w:t xml:space="preserve">Un rând pentru fiecare specie </w:t>
            </w:r>
          </w:p>
          <w:p w14:paraId="1037FA3B" w14:textId="77777777" w:rsidR="00700EC8" w:rsidRPr="00F6449A" w:rsidRDefault="00700EC8" w:rsidP="00700EC8">
            <w:pPr>
              <w:spacing w:before="0" w:after="180"/>
              <w:jc w:val="left"/>
              <w:rPr>
                <w:rFonts w:eastAsia="Aptos"/>
                <w:noProof/>
              </w:rPr>
            </w:pPr>
            <w:r w:rsidRPr="00F6449A">
              <w:rPr>
                <w:noProof/>
              </w:rPr>
              <w:t>În conformitate cu „Lista speciilor”</w:t>
            </w:r>
          </w:p>
        </w:tc>
      </w:tr>
      <w:tr w:rsidR="00700EC8" w:rsidRPr="00F6449A" w14:paraId="59CE7D1C" w14:textId="77777777" w:rsidTr="00F576CA">
        <w:trPr>
          <w:trHeight w:val="403"/>
        </w:trPr>
        <w:tc>
          <w:tcPr>
            <w:tcW w:w="2580" w:type="dxa"/>
            <w:hideMark/>
          </w:tcPr>
          <w:p w14:paraId="3B689848"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36A6CF42" w14:textId="77777777" w:rsidR="00700EC8" w:rsidRPr="00F6449A" w:rsidRDefault="00700EC8" w:rsidP="00700EC8">
            <w:pPr>
              <w:spacing w:before="0" w:after="180"/>
              <w:jc w:val="left"/>
              <w:rPr>
                <w:rFonts w:eastAsia="Aptos"/>
                <w:noProof/>
              </w:rPr>
            </w:pPr>
            <w:r w:rsidRPr="00F6449A">
              <w:rPr>
                <w:noProof/>
              </w:rPr>
              <w:t>Captură – alte specii (categorie de greutate)</w:t>
            </w:r>
          </w:p>
        </w:tc>
        <w:tc>
          <w:tcPr>
            <w:tcW w:w="2480" w:type="dxa"/>
            <w:hideMark/>
          </w:tcPr>
          <w:p w14:paraId="3869ED4B"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52C139AD" w14:textId="77777777" w:rsidR="00700EC8" w:rsidRPr="00F6449A" w:rsidRDefault="00700EC8" w:rsidP="00700EC8">
            <w:pPr>
              <w:spacing w:before="0" w:after="180"/>
              <w:jc w:val="left"/>
              <w:rPr>
                <w:rFonts w:eastAsia="Aptos"/>
                <w:noProof/>
              </w:rPr>
            </w:pPr>
            <w:r w:rsidRPr="00F6449A">
              <w:rPr>
                <w:noProof/>
              </w:rPr>
              <w:t>În conformitate cu „Categoria de specii”</w:t>
            </w:r>
          </w:p>
        </w:tc>
      </w:tr>
      <w:tr w:rsidR="00700EC8" w:rsidRPr="00F6449A" w14:paraId="4590AE2A" w14:textId="77777777" w:rsidTr="00F576CA">
        <w:trPr>
          <w:trHeight w:val="403"/>
        </w:trPr>
        <w:tc>
          <w:tcPr>
            <w:tcW w:w="2580" w:type="dxa"/>
            <w:hideMark/>
          </w:tcPr>
          <w:p w14:paraId="61A27E27"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31CE75FC" w14:textId="77777777" w:rsidR="00700EC8" w:rsidRPr="00F6449A" w:rsidRDefault="00700EC8" w:rsidP="00700EC8">
            <w:pPr>
              <w:spacing w:before="0" w:after="180"/>
              <w:jc w:val="left"/>
              <w:rPr>
                <w:rFonts w:eastAsia="Aptos"/>
                <w:noProof/>
              </w:rPr>
            </w:pPr>
            <w:r w:rsidRPr="00F6449A">
              <w:rPr>
                <w:noProof/>
              </w:rPr>
              <w:t>Captură – alte specii (Mt)</w:t>
            </w:r>
          </w:p>
        </w:tc>
        <w:tc>
          <w:tcPr>
            <w:tcW w:w="2480" w:type="dxa"/>
            <w:hideMark/>
          </w:tcPr>
          <w:p w14:paraId="589119E4"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519B1565" w14:textId="77777777" w:rsidR="00700EC8" w:rsidRPr="00F6449A" w:rsidRDefault="00700EC8" w:rsidP="00700EC8">
            <w:pPr>
              <w:spacing w:before="0" w:after="180"/>
              <w:jc w:val="left"/>
              <w:rPr>
                <w:rFonts w:eastAsia="Aptos"/>
                <w:noProof/>
              </w:rPr>
            </w:pPr>
            <w:r w:rsidRPr="00F6449A">
              <w:rPr>
                <w:noProof/>
              </w:rPr>
              <w:t>Tone metrice</w:t>
            </w:r>
          </w:p>
        </w:tc>
      </w:tr>
      <w:tr w:rsidR="00700EC8" w:rsidRPr="00F6449A" w14:paraId="6A978CD0" w14:textId="77777777" w:rsidTr="00F576CA">
        <w:trPr>
          <w:trHeight w:val="403"/>
        </w:trPr>
        <w:tc>
          <w:tcPr>
            <w:tcW w:w="2580" w:type="dxa"/>
            <w:hideMark/>
          </w:tcPr>
          <w:p w14:paraId="5A765F5E"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0A357863" w14:textId="77777777" w:rsidR="00700EC8" w:rsidRPr="00F6449A" w:rsidRDefault="00700EC8" w:rsidP="00700EC8">
            <w:pPr>
              <w:spacing w:before="0" w:after="180"/>
              <w:jc w:val="left"/>
              <w:rPr>
                <w:rFonts w:eastAsia="Aptos"/>
                <w:noProof/>
              </w:rPr>
            </w:pPr>
            <w:r w:rsidRPr="00F6449A">
              <w:rPr>
                <w:noProof/>
              </w:rPr>
              <w:t>Captură – denumirea speciilor aruncate înapoi în mare</w:t>
            </w:r>
          </w:p>
        </w:tc>
        <w:tc>
          <w:tcPr>
            <w:tcW w:w="2480" w:type="dxa"/>
            <w:hideMark/>
          </w:tcPr>
          <w:p w14:paraId="40581C45"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0F4166A6" w14:textId="77777777" w:rsidR="00700EC8" w:rsidRPr="00F6449A" w:rsidRDefault="00700EC8" w:rsidP="00700EC8">
            <w:pPr>
              <w:spacing w:before="0" w:after="180"/>
              <w:jc w:val="left"/>
              <w:rPr>
                <w:rFonts w:eastAsia="Aptos"/>
                <w:noProof/>
              </w:rPr>
            </w:pPr>
            <w:r w:rsidRPr="00F6449A">
              <w:rPr>
                <w:noProof/>
              </w:rPr>
              <w:t xml:space="preserve">Un rând pentru fiecare specie </w:t>
            </w:r>
          </w:p>
          <w:p w14:paraId="5B0BB124" w14:textId="77777777" w:rsidR="00700EC8" w:rsidRPr="00F6449A" w:rsidRDefault="00700EC8" w:rsidP="00700EC8">
            <w:pPr>
              <w:spacing w:before="0" w:after="180"/>
              <w:jc w:val="left"/>
              <w:rPr>
                <w:rFonts w:eastAsia="Aptos"/>
                <w:noProof/>
              </w:rPr>
            </w:pPr>
            <w:r w:rsidRPr="00F6449A">
              <w:rPr>
                <w:noProof/>
              </w:rPr>
              <w:t>În conformitate cu „Lista speciilor”</w:t>
            </w:r>
          </w:p>
        </w:tc>
      </w:tr>
      <w:tr w:rsidR="00700EC8" w:rsidRPr="00F6449A" w14:paraId="7FEE3470" w14:textId="77777777" w:rsidTr="00F576CA">
        <w:trPr>
          <w:trHeight w:val="403"/>
        </w:trPr>
        <w:tc>
          <w:tcPr>
            <w:tcW w:w="2580" w:type="dxa"/>
            <w:hideMark/>
          </w:tcPr>
          <w:p w14:paraId="5302067D"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0FBFDE14" w14:textId="77777777" w:rsidR="00700EC8" w:rsidRPr="00F6449A" w:rsidRDefault="00700EC8" w:rsidP="00700EC8">
            <w:pPr>
              <w:spacing w:before="0" w:after="180"/>
              <w:jc w:val="left"/>
              <w:rPr>
                <w:rFonts w:eastAsia="Aptos"/>
                <w:noProof/>
              </w:rPr>
            </w:pPr>
            <w:r w:rsidRPr="00F6449A">
              <w:rPr>
                <w:noProof/>
              </w:rPr>
              <w:t>Captură – specii aruncate înapoi în mare (categorie de greutate)</w:t>
            </w:r>
          </w:p>
        </w:tc>
        <w:tc>
          <w:tcPr>
            <w:tcW w:w="2480" w:type="dxa"/>
            <w:hideMark/>
          </w:tcPr>
          <w:p w14:paraId="4EB7519F"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69C32EFB" w14:textId="77777777" w:rsidR="00700EC8" w:rsidRPr="00F6449A" w:rsidRDefault="00700EC8" w:rsidP="00700EC8">
            <w:pPr>
              <w:spacing w:before="0" w:after="180"/>
              <w:jc w:val="left"/>
              <w:rPr>
                <w:rFonts w:eastAsia="Aptos"/>
                <w:noProof/>
              </w:rPr>
            </w:pPr>
            <w:r w:rsidRPr="00F6449A">
              <w:rPr>
                <w:noProof/>
              </w:rPr>
              <w:t>În conformitate cu „Categoria de specii”</w:t>
            </w:r>
          </w:p>
        </w:tc>
      </w:tr>
      <w:tr w:rsidR="00700EC8" w:rsidRPr="00F6449A" w14:paraId="47218543" w14:textId="77777777" w:rsidTr="00F576CA">
        <w:trPr>
          <w:trHeight w:val="403"/>
        </w:trPr>
        <w:tc>
          <w:tcPr>
            <w:tcW w:w="2580" w:type="dxa"/>
            <w:hideMark/>
          </w:tcPr>
          <w:p w14:paraId="705EA40C"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79C847D5" w14:textId="77777777" w:rsidR="00700EC8" w:rsidRPr="00F6449A" w:rsidRDefault="00700EC8" w:rsidP="00700EC8">
            <w:pPr>
              <w:spacing w:before="0" w:after="180"/>
              <w:jc w:val="left"/>
              <w:rPr>
                <w:rFonts w:eastAsia="Aptos"/>
                <w:noProof/>
              </w:rPr>
            </w:pPr>
            <w:r w:rsidRPr="00F6449A">
              <w:rPr>
                <w:noProof/>
              </w:rPr>
              <w:t>Captură – specii aruncate înapoi în mare (Mt)</w:t>
            </w:r>
          </w:p>
        </w:tc>
        <w:tc>
          <w:tcPr>
            <w:tcW w:w="2480" w:type="dxa"/>
            <w:hideMark/>
          </w:tcPr>
          <w:p w14:paraId="1378B0BD"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18210DF7" w14:textId="77777777" w:rsidR="00700EC8" w:rsidRPr="00F6449A" w:rsidRDefault="00700EC8" w:rsidP="00700EC8">
            <w:pPr>
              <w:spacing w:before="0" w:after="180"/>
              <w:jc w:val="left"/>
              <w:rPr>
                <w:rFonts w:eastAsia="Aptos"/>
                <w:noProof/>
              </w:rPr>
            </w:pPr>
            <w:r w:rsidRPr="00F6449A">
              <w:rPr>
                <w:noProof/>
              </w:rPr>
              <w:t>Tone metrice</w:t>
            </w:r>
          </w:p>
        </w:tc>
      </w:tr>
      <w:tr w:rsidR="00700EC8" w:rsidRPr="00F6449A" w14:paraId="538A06B6" w14:textId="77777777" w:rsidTr="00F576CA">
        <w:trPr>
          <w:trHeight w:val="403"/>
        </w:trPr>
        <w:tc>
          <w:tcPr>
            <w:tcW w:w="2580" w:type="dxa"/>
            <w:hideMark/>
          </w:tcPr>
          <w:p w14:paraId="6C022E95" w14:textId="77777777" w:rsidR="00700EC8" w:rsidRPr="00F6449A" w:rsidRDefault="00700EC8" w:rsidP="00700EC8">
            <w:pPr>
              <w:spacing w:before="0" w:after="180"/>
              <w:jc w:val="left"/>
              <w:rPr>
                <w:rFonts w:eastAsia="Aptos"/>
                <w:noProof/>
              </w:rPr>
            </w:pPr>
            <w:r w:rsidRPr="00F6449A">
              <w:rPr>
                <w:noProof/>
              </w:rPr>
              <w:t>Activitatea de pescuit</w:t>
            </w:r>
          </w:p>
        </w:tc>
        <w:tc>
          <w:tcPr>
            <w:tcW w:w="4320" w:type="dxa"/>
            <w:hideMark/>
          </w:tcPr>
          <w:p w14:paraId="2AC202C4" w14:textId="77777777" w:rsidR="00700EC8" w:rsidRPr="00F6449A" w:rsidRDefault="00700EC8" w:rsidP="00700EC8">
            <w:pPr>
              <w:spacing w:before="0" w:after="180"/>
              <w:jc w:val="left"/>
              <w:rPr>
                <w:rFonts w:eastAsia="Aptos"/>
                <w:noProof/>
              </w:rPr>
            </w:pPr>
            <w:r w:rsidRPr="00F6449A">
              <w:rPr>
                <w:noProof/>
              </w:rPr>
              <w:t>A se defini asocierile</w:t>
            </w:r>
          </w:p>
        </w:tc>
        <w:tc>
          <w:tcPr>
            <w:tcW w:w="2480" w:type="dxa"/>
            <w:hideMark/>
          </w:tcPr>
          <w:p w14:paraId="6FF0DDC3" w14:textId="77777777" w:rsidR="00700EC8" w:rsidRPr="00F6449A" w:rsidRDefault="00700EC8" w:rsidP="00700EC8">
            <w:pPr>
              <w:spacing w:before="0" w:after="180"/>
              <w:jc w:val="left"/>
              <w:rPr>
                <w:rFonts w:eastAsia="Aptos"/>
                <w:noProof/>
              </w:rPr>
            </w:pPr>
            <w:r w:rsidRPr="00F6449A">
              <w:rPr>
                <w:noProof/>
              </w:rPr>
              <w:t>Opțiuni multiple</w:t>
            </w:r>
          </w:p>
        </w:tc>
        <w:tc>
          <w:tcPr>
            <w:tcW w:w="5000" w:type="dxa"/>
            <w:hideMark/>
          </w:tcPr>
          <w:p w14:paraId="06786366" w14:textId="77777777" w:rsidR="00700EC8" w:rsidRPr="00F6449A" w:rsidRDefault="00700EC8" w:rsidP="00700EC8">
            <w:pPr>
              <w:spacing w:before="0" w:after="180"/>
              <w:jc w:val="left"/>
              <w:rPr>
                <w:rFonts w:eastAsia="Aptos"/>
                <w:noProof/>
              </w:rPr>
            </w:pPr>
            <w:r w:rsidRPr="00F6449A">
              <w:rPr>
                <w:noProof/>
              </w:rPr>
              <w:t>În conformitate cu lista „Asocieri”</w:t>
            </w:r>
          </w:p>
        </w:tc>
      </w:tr>
      <w:tr w:rsidR="00700EC8" w:rsidRPr="00F6449A" w14:paraId="65E39BD9" w14:textId="77777777" w:rsidTr="00F576CA">
        <w:trPr>
          <w:trHeight w:val="403"/>
        </w:trPr>
        <w:tc>
          <w:tcPr>
            <w:tcW w:w="2580" w:type="dxa"/>
            <w:hideMark/>
          </w:tcPr>
          <w:p w14:paraId="713058F8" w14:textId="77777777" w:rsidR="00700EC8" w:rsidRPr="00F6449A" w:rsidRDefault="00700EC8" w:rsidP="00700EC8">
            <w:pPr>
              <w:spacing w:before="0" w:after="180"/>
              <w:jc w:val="left"/>
              <w:rPr>
                <w:rFonts w:eastAsia="Aptos"/>
                <w:noProof/>
              </w:rPr>
            </w:pPr>
            <w:r w:rsidRPr="00F6449A">
              <w:rPr>
                <w:noProof/>
              </w:rPr>
              <w:t>Activitate FAD</w:t>
            </w:r>
          </w:p>
        </w:tc>
        <w:tc>
          <w:tcPr>
            <w:tcW w:w="4320" w:type="dxa"/>
            <w:hideMark/>
          </w:tcPr>
          <w:p w14:paraId="66D20EAA" w14:textId="77777777" w:rsidR="00700EC8" w:rsidRPr="00F6449A" w:rsidRDefault="00700EC8" w:rsidP="00700EC8">
            <w:pPr>
              <w:spacing w:before="0" w:after="180"/>
              <w:jc w:val="left"/>
              <w:rPr>
                <w:rFonts w:eastAsia="Aptos"/>
                <w:noProof/>
              </w:rPr>
            </w:pPr>
            <w:r w:rsidRPr="00F6449A">
              <w:rPr>
                <w:noProof/>
              </w:rPr>
              <w:t>Tip de activitate FAD</w:t>
            </w:r>
          </w:p>
        </w:tc>
        <w:tc>
          <w:tcPr>
            <w:tcW w:w="2480" w:type="dxa"/>
            <w:hideMark/>
          </w:tcPr>
          <w:p w14:paraId="2389713E" w14:textId="77777777" w:rsidR="00700EC8" w:rsidRPr="00F6449A" w:rsidRDefault="00700EC8" w:rsidP="00700EC8">
            <w:pPr>
              <w:spacing w:before="0" w:after="180"/>
              <w:jc w:val="left"/>
              <w:rPr>
                <w:rFonts w:eastAsia="Aptos"/>
                <w:noProof/>
              </w:rPr>
            </w:pPr>
            <w:r w:rsidRPr="00F6449A">
              <w:rPr>
                <w:noProof/>
              </w:rPr>
              <w:t>Selectați din meniul vertical</w:t>
            </w:r>
          </w:p>
        </w:tc>
        <w:tc>
          <w:tcPr>
            <w:tcW w:w="5000" w:type="dxa"/>
            <w:hideMark/>
          </w:tcPr>
          <w:p w14:paraId="6ACA170F" w14:textId="77777777" w:rsidR="00700EC8" w:rsidRPr="00F6449A" w:rsidRDefault="00700EC8" w:rsidP="00700EC8">
            <w:pPr>
              <w:spacing w:before="0" w:after="180"/>
              <w:jc w:val="left"/>
              <w:rPr>
                <w:rFonts w:eastAsia="Aptos"/>
                <w:noProof/>
              </w:rPr>
            </w:pPr>
            <w:r w:rsidRPr="00F6449A">
              <w:rPr>
                <w:noProof/>
              </w:rPr>
              <w:t>În conformitate cu „LISTA VALORILOR POSSIBILE”</w:t>
            </w:r>
          </w:p>
        </w:tc>
      </w:tr>
      <w:tr w:rsidR="00700EC8" w:rsidRPr="00F6449A" w14:paraId="682BCB7B" w14:textId="77777777" w:rsidTr="00F576CA">
        <w:trPr>
          <w:trHeight w:val="403"/>
        </w:trPr>
        <w:tc>
          <w:tcPr>
            <w:tcW w:w="2580" w:type="dxa"/>
            <w:hideMark/>
          </w:tcPr>
          <w:p w14:paraId="67DEC858" w14:textId="77777777" w:rsidR="00700EC8" w:rsidRPr="00F6449A" w:rsidRDefault="00700EC8" w:rsidP="00700EC8">
            <w:pPr>
              <w:spacing w:before="0" w:after="180"/>
              <w:jc w:val="left"/>
              <w:rPr>
                <w:rFonts w:eastAsia="Aptos"/>
                <w:noProof/>
              </w:rPr>
            </w:pPr>
            <w:r w:rsidRPr="00F6449A">
              <w:rPr>
                <w:noProof/>
              </w:rPr>
              <w:t>Activitate FAD</w:t>
            </w:r>
          </w:p>
        </w:tc>
        <w:tc>
          <w:tcPr>
            <w:tcW w:w="4320" w:type="dxa"/>
            <w:hideMark/>
          </w:tcPr>
          <w:p w14:paraId="68B8C31D" w14:textId="77777777" w:rsidR="00700EC8" w:rsidRPr="00F6449A" w:rsidRDefault="00700EC8" w:rsidP="00700EC8">
            <w:pPr>
              <w:spacing w:before="0" w:after="180"/>
              <w:jc w:val="left"/>
              <w:rPr>
                <w:rFonts w:eastAsia="Aptos"/>
                <w:noProof/>
              </w:rPr>
            </w:pPr>
            <w:r w:rsidRPr="00F6449A">
              <w:rPr>
                <w:noProof/>
              </w:rPr>
              <w:t>Tipul de FAD</w:t>
            </w:r>
          </w:p>
        </w:tc>
        <w:tc>
          <w:tcPr>
            <w:tcW w:w="2480" w:type="dxa"/>
            <w:hideMark/>
          </w:tcPr>
          <w:p w14:paraId="13222600" w14:textId="77777777" w:rsidR="00700EC8" w:rsidRPr="00F6449A" w:rsidRDefault="00700EC8" w:rsidP="00700EC8">
            <w:pPr>
              <w:spacing w:before="0" w:after="180"/>
              <w:jc w:val="left"/>
              <w:rPr>
                <w:rFonts w:eastAsia="Aptos"/>
                <w:noProof/>
              </w:rPr>
            </w:pPr>
            <w:r w:rsidRPr="00F6449A">
              <w:rPr>
                <w:noProof/>
              </w:rPr>
              <w:t>Selectați din meniul vertical</w:t>
            </w:r>
          </w:p>
        </w:tc>
        <w:tc>
          <w:tcPr>
            <w:tcW w:w="5000" w:type="dxa"/>
            <w:hideMark/>
          </w:tcPr>
          <w:p w14:paraId="20188826" w14:textId="77777777" w:rsidR="00700EC8" w:rsidRPr="00F6449A" w:rsidRDefault="00700EC8" w:rsidP="00700EC8">
            <w:pPr>
              <w:spacing w:before="0" w:after="180"/>
              <w:jc w:val="left"/>
              <w:rPr>
                <w:rFonts w:eastAsia="Aptos"/>
                <w:noProof/>
              </w:rPr>
            </w:pPr>
            <w:r w:rsidRPr="00F6449A">
              <w:rPr>
                <w:noProof/>
              </w:rPr>
              <w:t>În conformitate cu „LISTA VALORILOR POSSIBILE”</w:t>
            </w:r>
          </w:p>
        </w:tc>
      </w:tr>
      <w:tr w:rsidR="00700EC8" w:rsidRPr="00F6449A" w14:paraId="6C4A04CB" w14:textId="77777777" w:rsidTr="00F576CA">
        <w:trPr>
          <w:trHeight w:val="403"/>
        </w:trPr>
        <w:tc>
          <w:tcPr>
            <w:tcW w:w="2580" w:type="dxa"/>
            <w:hideMark/>
          </w:tcPr>
          <w:p w14:paraId="732A17EE" w14:textId="77777777" w:rsidR="00700EC8" w:rsidRPr="00F6449A" w:rsidRDefault="00700EC8" w:rsidP="00700EC8">
            <w:pPr>
              <w:spacing w:before="0" w:after="180"/>
              <w:jc w:val="left"/>
              <w:rPr>
                <w:rFonts w:eastAsia="Aptos"/>
                <w:noProof/>
              </w:rPr>
            </w:pPr>
            <w:r w:rsidRPr="00F6449A">
              <w:rPr>
                <w:noProof/>
              </w:rPr>
              <w:t>Activitate FAD</w:t>
            </w:r>
          </w:p>
        </w:tc>
        <w:tc>
          <w:tcPr>
            <w:tcW w:w="4320" w:type="dxa"/>
            <w:hideMark/>
          </w:tcPr>
          <w:p w14:paraId="30E4F508" w14:textId="77777777" w:rsidR="00700EC8" w:rsidRPr="00F6449A" w:rsidRDefault="00700EC8" w:rsidP="00700EC8">
            <w:pPr>
              <w:spacing w:before="0" w:after="180"/>
              <w:jc w:val="left"/>
              <w:rPr>
                <w:rFonts w:eastAsia="Aptos"/>
                <w:noProof/>
              </w:rPr>
            </w:pPr>
            <w:r w:rsidRPr="00F6449A">
              <w:rPr>
                <w:noProof/>
              </w:rPr>
              <w:t>Codul de identificare al FAD</w:t>
            </w:r>
          </w:p>
        </w:tc>
        <w:tc>
          <w:tcPr>
            <w:tcW w:w="2480" w:type="dxa"/>
            <w:hideMark/>
          </w:tcPr>
          <w:p w14:paraId="5A98F937"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399D8D7F" w14:textId="77777777" w:rsidR="00700EC8" w:rsidRPr="00F6449A" w:rsidRDefault="00700EC8" w:rsidP="00700EC8">
            <w:pPr>
              <w:spacing w:before="0" w:after="180"/>
              <w:jc w:val="left"/>
              <w:rPr>
                <w:rFonts w:eastAsia="Aptos"/>
                <w:noProof/>
              </w:rPr>
            </w:pPr>
            <w:r w:rsidRPr="00F6449A">
              <w:rPr>
                <w:noProof/>
              </w:rPr>
              <w:t>Identificator unic</w:t>
            </w:r>
          </w:p>
        </w:tc>
      </w:tr>
      <w:tr w:rsidR="00700EC8" w:rsidRPr="00F6449A" w14:paraId="18543498" w14:textId="77777777" w:rsidTr="00F576CA">
        <w:trPr>
          <w:trHeight w:val="403"/>
        </w:trPr>
        <w:tc>
          <w:tcPr>
            <w:tcW w:w="2580" w:type="dxa"/>
            <w:hideMark/>
          </w:tcPr>
          <w:p w14:paraId="6EA6E0C5" w14:textId="77777777" w:rsidR="00700EC8" w:rsidRPr="00F6449A" w:rsidRDefault="00700EC8" w:rsidP="00700EC8">
            <w:pPr>
              <w:spacing w:before="0" w:after="180"/>
              <w:jc w:val="left"/>
              <w:rPr>
                <w:rFonts w:eastAsia="Aptos"/>
                <w:noProof/>
              </w:rPr>
            </w:pPr>
            <w:r w:rsidRPr="00F6449A">
              <w:rPr>
                <w:noProof/>
              </w:rPr>
              <w:t>Activitate FAD</w:t>
            </w:r>
          </w:p>
        </w:tc>
        <w:tc>
          <w:tcPr>
            <w:tcW w:w="4320" w:type="dxa"/>
            <w:hideMark/>
          </w:tcPr>
          <w:p w14:paraId="1309DDAE" w14:textId="77777777" w:rsidR="00700EC8" w:rsidRPr="00F6449A" w:rsidRDefault="00700EC8" w:rsidP="00700EC8">
            <w:pPr>
              <w:spacing w:before="0" w:after="180"/>
              <w:jc w:val="left"/>
              <w:rPr>
                <w:rFonts w:eastAsia="Aptos"/>
                <w:noProof/>
              </w:rPr>
            </w:pPr>
            <w:r w:rsidRPr="00F6449A">
              <w:rPr>
                <w:noProof/>
              </w:rPr>
              <w:t>Tipul balizei</w:t>
            </w:r>
          </w:p>
        </w:tc>
        <w:tc>
          <w:tcPr>
            <w:tcW w:w="2480" w:type="dxa"/>
            <w:hideMark/>
          </w:tcPr>
          <w:p w14:paraId="7C8A1647" w14:textId="77777777" w:rsidR="00700EC8" w:rsidRPr="00F6449A" w:rsidRDefault="00700EC8" w:rsidP="00700EC8">
            <w:pPr>
              <w:spacing w:before="0" w:after="180"/>
              <w:jc w:val="left"/>
              <w:rPr>
                <w:rFonts w:eastAsia="Aptos"/>
                <w:noProof/>
              </w:rPr>
            </w:pPr>
            <w:r w:rsidRPr="00F6449A">
              <w:rPr>
                <w:noProof/>
              </w:rPr>
              <w:t>Selectați din meniul vertical</w:t>
            </w:r>
          </w:p>
        </w:tc>
        <w:tc>
          <w:tcPr>
            <w:tcW w:w="5000" w:type="dxa"/>
            <w:hideMark/>
          </w:tcPr>
          <w:p w14:paraId="5885993A" w14:textId="77777777" w:rsidR="00700EC8" w:rsidRPr="00F6449A" w:rsidRDefault="00700EC8" w:rsidP="00700EC8">
            <w:pPr>
              <w:spacing w:before="0" w:after="180"/>
              <w:jc w:val="left"/>
              <w:rPr>
                <w:rFonts w:eastAsia="Aptos"/>
                <w:noProof/>
              </w:rPr>
            </w:pPr>
            <w:r w:rsidRPr="00F6449A">
              <w:rPr>
                <w:noProof/>
              </w:rPr>
              <w:t>În conformitate cu „LISTA VALORILOR POSSIBILE”</w:t>
            </w:r>
          </w:p>
        </w:tc>
      </w:tr>
      <w:tr w:rsidR="00700EC8" w:rsidRPr="00F6449A" w14:paraId="009127C9" w14:textId="77777777" w:rsidTr="00F576CA">
        <w:trPr>
          <w:trHeight w:val="403"/>
        </w:trPr>
        <w:tc>
          <w:tcPr>
            <w:tcW w:w="2580" w:type="dxa"/>
            <w:hideMark/>
          </w:tcPr>
          <w:p w14:paraId="71725B9F" w14:textId="77777777" w:rsidR="00700EC8" w:rsidRPr="00F6449A" w:rsidRDefault="00700EC8" w:rsidP="00700EC8">
            <w:pPr>
              <w:spacing w:before="0" w:after="180"/>
              <w:jc w:val="left"/>
              <w:rPr>
                <w:rFonts w:eastAsia="Aptos"/>
                <w:noProof/>
              </w:rPr>
            </w:pPr>
            <w:r w:rsidRPr="00F6449A">
              <w:rPr>
                <w:noProof/>
              </w:rPr>
              <w:t>Activitate FAD</w:t>
            </w:r>
          </w:p>
        </w:tc>
        <w:tc>
          <w:tcPr>
            <w:tcW w:w="4320" w:type="dxa"/>
            <w:hideMark/>
          </w:tcPr>
          <w:p w14:paraId="4B31C9A3" w14:textId="77777777" w:rsidR="00700EC8" w:rsidRPr="00F6449A" w:rsidRDefault="00700EC8" w:rsidP="00700EC8">
            <w:pPr>
              <w:spacing w:before="0" w:after="180"/>
              <w:jc w:val="left"/>
              <w:rPr>
                <w:rFonts w:eastAsia="Aptos"/>
                <w:noProof/>
              </w:rPr>
            </w:pPr>
            <w:r w:rsidRPr="00F6449A">
              <w:rPr>
                <w:noProof/>
              </w:rPr>
              <w:t>Codul de identificare al balizei</w:t>
            </w:r>
          </w:p>
        </w:tc>
        <w:tc>
          <w:tcPr>
            <w:tcW w:w="2480" w:type="dxa"/>
            <w:hideMark/>
          </w:tcPr>
          <w:p w14:paraId="50115B30"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44E42CA2" w14:textId="77777777" w:rsidR="00700EC8" w:rsidRPr="00F6449A" w:rsidRDefault="00700EC8" w:rsidP="00700EC8">
            <w:pPr>
              <w:spacing w:before="0" w:after="180"/>
              <w:jc w:val="left"/>
              <w:rPr>
                <w:rFonts w:eastAsia="Aptos"/>
                <w:noProof/>
              </w:rPr>
            </w:pPr>
            <w:r w:rsidRPr="00F6449A">
              <w:rPr>
                <w:noProof/>
              </w:rPr>
              <w:t>Identificator unic</w:t>
            </w:r>
          </w:p>
        </w:tc>
      </w:tr>
      <w:tr w:rsidR="00700EC8" w:rsidRPr="00F6449A" w14:paraId="2947784B" w14:textId="77777777" w:rsidTr="00F576CA">
        <w:trPr>
          <w:trHeight w:val="403"/>
        </w:trPr>
        <w:tc>
          <w:tcPr>
            <w:tcW w:w="2580" w:type="dxa"/>
            <w:hideMark/>
          </w:tcPr>
          <w:p w14:paraId="5BAFF0D5" w14:textId="77777777" w:rsidR="00700EC8" w:rsidRPr="00F6449A" w:rsidRDefault="00700EC8" w:rsidP="00700EC8">
            <w:pPr>
              <w:spacing w:before="0" w:after="180"/>
              <w:jc w:val="left"/>
              <w:rPr>
                <w:rFonts w:eastAsia="Aptos"/>
                <w:noProof/>
              </w:rPr>
            </w:pPr>
            <w:r w:rsidRPr="00F6449A">
              <w:rPr>
                <w:noProof/>
              </w:rPr>
              <w:t>Informații despre mediu</w:t>
            </w:r>
          </w:p>
        </w:tc>
        <w:tc>
          <w:tcPr>
            <w:tcW w:w="4320" w:type="dxa"/>
            <w:hideMark/>
          </w:tcPr>
          <w:p w14:paraId="07B6F8AB" w14:textId="77777777" w:rsidR="00700EC8" w:rsidRPr="00F6449A" w:rsidRDefault="00700EC8" w:rsidP="00700EC8">
            <w:pPr>
              <w:spacing w:before="0" w:after="180"/>
              <w:jc w:val="left"/>
              <w:rPr>
                <w:rFonts w:eastAsia="Aptos"/>
                <w:noProof/>
              </w:rPr>
            </w:pPr>
            <w:r w:rsidRPr="00F6449A">
              <w:rPr>
                <w:noProof/>
              </w:rPr>
              <w:t>Temperatura la suprafața mării (°C)</w:t>
            </w:r>
          </w:p>
        </w:tc>
        <w:tc>
          <w:tcPr>
            <w:tcW w:w="2480" w:type="dxa"/>
            <w:hideMark/>
          </w:tcPr>
          <w:p w14:paraId="116E7C89"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56AC4106" w14:textId="77777777" w:rsidR="00700EC8" w:rsidRPr="00F6449A" w:rsidRDefault="00700EC8" w:rsidP="00700EC8">
            <w:pPr>
              <w:spacing w:before="0" w:after="180"/>
              <w:jc w:val="left"/>
              <w:rPr>
                <w:rFonts w:eastAsia="Aptos"/>
                <w:noProof/>
              </w:rPr>
            </w:pPr>
            <w:r w:rsidRPr="00F6449A">
              <w:rPr>
                <w:noProof/>
              </w:rPr>
              <w:t>În grade Celsius</w:t>
            </w:r>
          </w:p>
        </w:tc>
      </w:tr>
      <w:tr w:rsidR="00700EC8" w:rsidRPr="00F6449A" w14:paraId="6C89E0A7" w14:textId="77777777" w:rsidTr="00F576CA">
        <w:trPr>
          <w:trHeight w:val="403"/>
        </w:trPr>
        <w:tc>
          <w:tcPr>
            <w:tcW w:w="2580" w:type="dxa"/>
            <w:hideMark/>
          </w:tcPr>
          <w:p w14:paraId="35DEAB6A" w14:textId="77777777" w:rsidR="00700EC8" w:rsidRPr="00F6449A" w:rsidRDefault="00700EC8" w:rsidP="00700EC8">
            <w:pPr>
              <w:spacing w:before="0" w:after="180"/>
              <w:jc w:val="left"/>
              <w:rPr>
                <w:rFonts w:eastAsia="Aptos"/>
                <w:noProof/>
              </w:rPr>
            </w:pPr>
            <w:r w:rsidRPr="00F6449A">
              <w:rPr>
                <w:noProof/>
              </w:rPr>
              <w:t>Informații despre mediu</w:t>
            </w:r>
          </w:p>
        </w:tc>
        <w:tc>
          <w:tcPr>
            <w:tcW w:w="4320" w:type="dxa"/>
            <w:hideMark/>
          </w:tcPr>
          <w:p w14:paraId="3A62D700" w14:textId="77777777" w:rsidR="00700EC8" w:rsidRPr="00F6449A" w:rsidRDefault="00700EC8" w:rsidP="00700EC8">
            <w:pPr>
              <w:spacing w:before="0" w:after="180"/>
              <w:jc w:val="left"/>
              <w:rPr>
                <w:rFonts w:eastAsia="Aptos"/>
                <w:noProof/>
              </w:rPr>
            </w:pPr>
            <w:r w:rsidRPr="00F6449A">
              <w:rPr>
                <w:noProof/>
              </w:rPr>
              <w:t>Direcția curentului</w:t>
            </w:r>
          </w:p>
        </w:tc>
        <w:tc>
          <w:tcPr>
            <w:tcW w:w="2480" w:type="dxa"/>
            <w:hideMark/>
          </w:tcPr>
          <w:p w14:paraId="7CDEFE80"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11D67D19" w14:textId="77777777" w:rsidR="00700EC8" w:rsidRPr="00F6449A" w:rsidRDefault="00700EC8" w:rsidP="00700EC8">
            <w:pPr>
              <w:spacing w:before="0" w:after="180"/>
              <w:jc w:val="left"/>
              <w:rPr>
                <w:rFonts w:eastAsia="Aptos"/>
                <w:noProof/>
              </w:rPr>
            </w:pPr>
            <w:r w:rsidRPr="00F6449A">
              <w:rPr>
                <w:noProof/>
              </w:rPr>
              <w:t>Direcția busolei</w:t>
            </w:r>
          </w:p>
        </w:tc>
      </w:tr>
      <w:tr w:rsidR="00700EC8" w:rsidRPr="00F6449A" w14:paraId="63E56EA5" w14:textId="77777777" w:rsidTr="00F576CA">
        <w:trPr>
          <w:trHeight w:val="403"/>
        </w:trPr>
        <w:tc>
          <w:tcPr>
            <w:tcW w:w="2580" w:type="dxa"/>
            <w:hideMark/>
          </w:tcPr>
          <w:p w14:paraId="007C45D5" w14:textId="77777777" w:rsidR="00700EC8" w:rsidRPr="00F6449A" w:rsidRDefault="00700EC8" w:rsidP="00700EC8">
            <w:pPr>
              <w:spacing w:before="0" w:after="180"/>
              <w:jc w:val="left"/>
              <w:rPr>
                <w:rFonts w:eastAsia="Aptos"/>
                <w:noProof/>
              </w:rPr>
            </w:pPr>
            <w:r w:rsidRPr="00F6449A">
              <w:rPr>
                <w:noProof/>
              </w:rPr>
              <w:t>Informații despre mediu</w:t>
            </w:r>
          </w:p>
        </w:tc>
        <w:tc>
          <w:tcPr>
            <w:tcW w:w="4320" w:type="dxa"/>
            <w:hideMark/>
          </w:tcPr>
          <w:p w14:paraId="3A8FA3DE" w14:textId="77777777" w:rsidR="00700EC8" w:rsidRPr="00F6449A" w:rsidRDefault="00700EC8" w:rsidP="00700EC8">
            <w:pPr>
              <w:spacing w:before="0" w:after="180"/>
              <w:jc w:val="left"/>
              <w:rPr>
                <w:rFonts w:eastAsia="Aptos"/>
                <w:noProof/>
              </w:rPr>
            </w:pPr>
            <w:r w:rsidRPr="00F6449A">
              <w:rPr>
                <w:noProof/>
              </w:rPr>
              <w:t>Viteza curentului (noduri)</w:t>
            </w:r>
          </w:p>
        </w:tc>
        <w:tc>
          <w:tcPr>
            <w:tcW w:w="2480" w:type="dxa"/>
            <w:hideMark/>
          </w:tcPr>
          <w:p w14:paraId="338E4AED"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74DD2BC7" w14:textId="77777777" w:rsidR="00700EC8" w:rsidRPr="00F6449A" w:rsidRDefault="00700EC8" w:rsidP="00700EC8">
            <w:pPr>
              <w:spacing w:before="0" w:after="180"/>
              <w:jc w:val="left"/>
              <w:rPr>
                <w:rFonts w:eastAsia="Aptos"/>
                <w:noProof/>
              </w:rPr>
            </w:pPr>
            <w:r w:rsidRPr="00F6449A">
              <w:rPr>
                <w:noProof/>
              </w:rPr>
              <w:t>În noduri</w:t>
            </w:r>
          </w:p>
        </w:tc>
      </w:tr>
      <w:tr w:rsidR="00700EC8" w:rsidRPr="00F6449A" w14:paraId="02E71474" w14:textId="77777777" w:rsidTr="00F576CA">
        <w:trPr>
          <w:trHeight w:val="403"/>
        </w:trPr>
        <w:tc>
          <w:tcPr>
            <w:tcW w:w="2580" w:type="dxa"/>
            <w:hideMark/>
          </w:tcPr>
          <w:p w14:paraId="73D2ABCC" w14:textId="77777777" w:rsidR="00700EC8" w:rsidRPr="00F6449A" w:rsidRDefault="00700EC8" w:rsidP="00700EC8">
            <w:pPr>
              <w:spacing w:before="0" w:after="180"/>
              <w:jc w:val="left"/>
              <w:rPr>
                <w:rFonts w:eastAsia="Aptos"/>
                <w:noProof/>
              </w:rPr>
            </w:pPr>
            <w:r w:rsidRPr="00F6449A">
              <w:rPr>
                <w:noProof/>
              </w:rPr>
              <w:t>Informații despre mediu</w:t>
            </w:r>
          </w:p>
        </w:tc>
        <w:tc>
          <w:tcPr>
            <w:tcW w:w="4320" w:type="dxa"/>
            <w:hideMark/>
          </w:tcPr>
          <w:p w14:paraId="7415949C" w14:textId="77777777" w:rsidR="00700EC8" w:rsidRPr="00F6449A" w:rsidRDefault="00700EC8" w:rsidP="00700EC8">
            <w:pPr>
              <w:spacing w:before="0" w:after="180"/>
              <w:jc w:val="left"/>
              <w:rPr>
                <w:rFonts w:eastAsia="Aptos"/>
                <w:noProof/>
              </w:rPr>
            </w:pPr>
            <w:r w:rsidRPr="00F6449A">
              <w:rPr>
                <w:noProof/>
              </w:rPr>
              <w:t>Direcția vântului</w:t>
            </w:r>
          </w:p>
        </w:tc>
        <w:tc>
          <w:tcPr>
            <w:tcW w:w="2480" w:type="dxa"/>
            <w:hideMark/>
          </w:tcPr>
          <w:p w14:paraId="7AF32D43" w14:textId="77777777" w:rsidR="00700EC8" w:rsidRPr="00F6449A" w:rsidRDefault="00700EC8" w:rsidP="00700EC8">
            <w:pPr>
              <w:spacing w:before="0" w:after="180"/>
              <w:jc w:val="left"/>
              <w:rPr>
                <w:rFonts w:eastAsia="Aptos"/>
                <w:noProof/>
              </w:rPr>
            </w:pPr>
            <w:r w:rsidRPr="00F6449A">
              <w:rPr>
                <w:noProof/>
              </w:rPr>
              <w:t>Text</w:t>
            </w:r>
          </w:p>
        </w:tc>
        <w:tc>
          <w:tcPr>
            <w:tcW w:w="5000" w:type="dxa"/>
            <w:hideMark/>
          </w:tcPr>
          <w:p w14:paraId="5E1C68A3" w14:textId="77777777" w:rsidR="00700EC8" w:rsidRPr="00F6449A" w:rsidRDefault="00700EC8" w:rsidP="00700EC8">
            <w:pPr>
              <w:spacing w:before="0" w:after="180"/>
              <w:jc w:val="left"/>
              <w:rPr>
                <w:rFonts w:eastAsia="Aptos"/>
                <w:noProof/>
              </w:rPr>
            </w:pPr>
            <w:r w:rsidRPr="00F6449A">
              <w:rPr>
                <w:noProof/>
              </w:rPr>
              <w:t>Direcția busolei</w:t>
            </w:r>
          </w:p>
        </w:tc>
      </w:tr>
      <w:tr w:rsidR="00700EC8" w:rsidRPr="00F6449A" w14:paraId="210AFAAA" w14:textId="77777777" w:rsidTr="00F576CA">
        <w:trPr>
          <w:trHeight w:val="403"/>
        </w:trPr>
        <w:tc>
          <w:tcPr>
            <w:tcW w:w="2580" w:type="dxa"/>
            <w:hideMark/>
          </w:tcPr>
          <w:p w14:paraId="76085471" w14:textId="77777777" w:rsidR="00700EC8" w:rsidRPr="00F6449A" w:rsidRDefault="00700EC8" w:rsidP="00700EC8">
            <w:pPr>
              <w:spacing w:before="0" w:after="180"/>
              <w:jc w:val="left"/>
              <w:rPr>
                <w:rFonts w:eastAsia="Aptos"/>
                <w:noProof/>
              </w:rPr>
            </w:pPr>
            <w:r w:rsidRPr="00F6449A">
              <w:rPr>
                <w:noProof/>
              </w:rPr>
              <w:t>Informații despre mediu</w:t>
            </w:r>
          </w:p>
        </w:tc>
        <w:tc>
          <w:tcPr>
            <w:tcW w:w="4320" w:type="dxa"/>
            <w:hideMark/>
          </w:tcPr>
          <w:p w14:paraId="389C7CFF" w14:textId="77777777" w:rsidR="00700EC8" w:rsidRPr="00F6449A" w:rsidRDefault="00700EC8" w:rsidP="00700EC8">
            <w:pPr>
              <w:spacing w:before="0" w:after="180"/>
              <w:jc w:val="left"/>
              <w:rPr>
                <w:rFonts w:eastAsia="Aptos"/>
                <w:noProof/>
              </w:rPr>
            </w:pPr>
            <w:r w:rsidRPr="00F6449A">
              <w:rPr>
                <w:noProof/>
              </w:rPr>
              <w:t>Viteza vântului (noduri)</w:t>
            </w:r>
          </w:p>
        </w:tc>
        <w:tc>
          <w:tcPr>
            <w:tcW w:w="2480" w:type="dxa"/>
            <w:hideMark/>
          </w:tcPr>
          <w:p w14:paraId="66741C79"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0F7545FF" w14:textId="77777777" w:rsidR="00700EC8" w:rsidRPr="00F6449A" w:rsidRDefault="00700EC8" w:rsidP="00700EC8">
            <w:pPr>
              <w:spacing w:before="0" w:after="180"/>
              <w:jc w:val="left"/>
              <w:rPr>
                <w:rFonts w:eastAsia="Aptos"/>
                <w:noProof/>
              </w:rPr>
            </w:pPr>
            <w:r w:rsidRPr="00F6449A">
              <w:rPr>
                <w:noProof/>
              </w:rPr>
              <w:t>În noduri</w:t>
            </w:r>
          </w:p>
        </w:tc>
      </w:tr>
      <w:tr w:rsidR="00700EC8" w:rsidRPr="00F6449A" w14:paraId="5D40296A" w14:textId="77777777" w:rsidTr="00F576CA">
        <w:trPr>
          <w:trHeight w:val="403"/>
        </w:trPr>
        <w:tc>
          <w:tcPr>
            <w:tcW w:w="2580" w:type="dxa"/>
            <w:hideMark/>
          </w:tcPr>
          <w:p w14:paraId="3D3F19FC" w14:textId="77777777" w:rsidR="00700EC8" w:rsidRPr="00F6449A" w:rsidRDefault="00700EC8" w:rsidP="00700EC8">
            <w:pPr>
              <w:spacing w:before="0" w:after="180"/>
              <w:jc w:val="left"/>
              <w:rPr>
                <w:rFonts w:eastAsia="Aptos"/>
                <w:noProof/>
              </w:rPr>
            </w:pPr>
            <w:r w:rsidRPr="00F6449A">
              <w:rPr>
                <w:noProof/>
              </w:rPr>
              <w:t>Observații</w:t>
            </w:r>
          </w:p>
        </w:tc>
        <w:tc>
          <w:tcPr>
            <w:tcW w:w="4320" w:type="dxa"/>
            <w:hideMark/>
          </w:tcPr>
          <w:p w14:paraId="38D4A44D" w14:textId="77777777" w:rsidR="00700EC8" w:rsidRPr="00F6449A" w:rsidRDefault="00700EC8" w:rsidP="00700EC8">
            <w:pPr>
              <w:spacing w:before="0" w:after="180"/>
              <w:jc w:val="left"/>
              <w:rPr>
                <w:rFonts w:eastAsia="Aptos"/>
                <w:noProof/>
              </w:rPr>
            </w:pPr>
            <w:r w:rsidRPr="00F6449A">
              <w:rPr>
                <w:noProof/>
              </w:rPr>
              <w:t>Observații</w:t>
            </w:r>
          </w:p>
        </w:tc>
        <w:tc>
          <w:tcPr>
            <w:tcW w:w="2480" w:type="dxa"/>
            <w:hideMark/>
          </w:tcPr>
          <w:p w14:paraId="50AFE9F3" w14:textId="77777777" w:rsidR="00700EC8" w:rsidRPr="00F6449A" w:rsidRDefault="00700EC8" w:rsidP="00700EC8">
            <w:pPr>
              <w:spacing w:before="0" w:after="180"/>
              <w:jc w:val="left"/>
              <w:rPr>
                <w:rFonts w:eastAsia="Aptos"/>
                <w:noProof/>
              </w:rPr>
            </w:pPr>
            <w:r w:rsidRPr="00F6449A">
              <w:rPr>
                <w:noProof/>
              </w:rPr>
              <w:t>Text (lung)</w:t>
            </w:r>
          </w:p>
        </w:tc>
        <w:tc>
          <w:tcPr>
            <w:tcW w:w="5000" w:type="dxa"/>
            <w:hideMark/>
          </w:tcPr>
          <w:p w14:paraId="07AEF02A" w14:textId="77777777" w:rsidR="00700EC8" w:rsidRPr="00F6449A" w:rsidRDefault="00700EC8" w:rsidP="00700EC8">
            <w:pPr>
              <w:spacing w:before="0" w:after="180"/>
              <w:jc w:val="left"/>
              <w:rPr>
                <w:rFonts w:eastAsia="Aptos"/>
                <w:noProof/>
              </w:rPr>
            </w:pPr>
            <w:r w:rsidRPr="00F6449A">
              <w:rPr>
                <w:noProof/>
              </w:rPr>
              <w:t>Note sau observații suplimentare</w:t>
            </w:r>
          </w:p>
        </w:tc>
      </w:tr>
      <w:tr w:rsidR="00700EC8" w:rsidRPr="00F6449A" w14:paraId="413C86E8" w14:textId="77777777" w:rsidTr="00F576CA">
        <w:trPr>
          <w:trHeight w:val="403"/>
        </w:trPr>
        <w:tc>
          <w:tcPr>
            <w:tcW w:w="2580" w:type="dxa"/>
            <w:hideMark/>
          </w:tcPr>
          <w:p w14:paraId="01819D28"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6476AC3F" w14:textId="77777777" w:rsidR="00700EC8" w:rsidRPr="00F6449A" w:rsidRDefault="00700EC8" w:rsidP="00700EC8">
            <w:pPr>
              <w:spacing w:before="0" w:after="180"/>
              <w:jc w:val="left"/>
              <w:rPr>
                <w:rFonts w:eastAsia="Aptos"/>
                <w:noProof/>
              </w:rPr>
            </w:pPr>
            <w:r w:rsidRPr="00F6449A">
              <w:rPr>
                <w:noProof/>
              </w:rPr>
              <w:t>A se stabili data</w:t>
            </w:r>
          </w:p>
        </w:tc>
        <w:tc>
          <w:tcPr>
            <w:tcW w:w="2480" w:type="dxa"/>
            <w:hideMark/>
          </w:tcPr>
          <w:p w14:paraId="37BAC6E1" w14:textId="77777777" w:rsidR="00700EC8" w:rsidRPr="00F6449A" w:rsidRDefault="00700EC8" w:rsidP="00700EC8">
            <w:pPr>
              <w:spacing w:before="0" w:after="180"/>
              <w:jc w:val="left"/>
              <w:rPr>
                <w:rFonts w:eastAsia="Aptos"/>
                <w:noProof/>
              </w:rPr>
            </w:pPr>
            <w:r w:rsidRPr="00F6449A">
              <w:rPr>
                <w:noProof/>
              </w:rPr>
              <w:t>Data</w:t>
            </w:r>
          </w:p>
        </w:tc>
        <w:tc>
          <w:tcPr>
            <w:tcW w:w="5000" w:type="dxa"/>
            <w:hideMark/>
          </w:tcPr>
          <w:p w14:paraId="136C6A73" w14:textId="77777777" w:rsidR="00700EC8" w:rsidRPr="00F6449A" w:rsidRDefault="00700EC8" w:rsidP="00700EC8">
            <w:pPr>
              <w:spacing w:before="0" w:after="180"/>
              <w:jc w:val="left"/>
              <w:rPr>
                <w:rFonts w:eastAsia="Aptos"/>
                <w:noProof/>
              </w:rPr>
            </w:pPr>
            <w:r w:rsidRPr="00F6449A">
              <w:rPr>
                <w:noProof/>
              </w:rPr>
              <w:t>Data lansării în sondă</w:t>
            </w:r>
          </w:p>
        </w:tc>
      </w:tr>
      <w:tr w:rsidR="00700EC8" w:rsidRPr="00F6449A" w14:paraId="5C1EF216" w14:textId="77777777" w:rsidTr="00F576CA">
        <w:trPr>
          <w:trHeight w:val="403"/>
        </w:trPr>
        <w:tc>
          <w:tcPr>
            <w:tcW w:w="2580" w:type="dxa"/>
            <w:hideMark/>
          </w:tcPr>
          <w:p w14:paraId="4A1056E9"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6FE3004F" w14:textId="77777777" w:rsidR="00700EC8" w:rsidRPr="00F6449A" w:rsidRDefault="00700EC8" w:rsidP="00700EC8">
            <w:pPr>
              <w:spacing w:before="0" w:after="180"/>
              <w:jc w:val="left"/>
              <w:rPr>
                <w:rFonts w:eastAsia="Aptos"/>
                <w:noProof/>
              </w:rPr>
            </w:pPr>
            <w:r w:rsidRPr="00F6449A">
              <w:rPr>
                <w:noProof/>
              </w:rPr>
              <w:t>Numărul lansării</w:t>
            </w:r>
          </w:p>
        </w:tc>
        <w:tc>
          <w:tcPr>
            <w:tcW w:w="2480" w:type="dxa"/>
            <w:hideMark/>
          </w:tcPr>
          <w:p w14:paraId="728FC477"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10710D7B" w14:textId="77777777" w:rsidR="00700EC8" w:rsidRPr="00F6449A" w:rsidRDefault="00700EC8" w:rsidP="00700EC8">
            <w:pPr>
              <w:spacing w:before="0" w:after="180"/>
              <w:jc w:val="left"/>
              <w:rPr>
                <w:rFonts w:eastAsia="Aptos"/>
                <w:noProof/>
              </w:rPr>
            </w:pPr>
            <w:r w:rsidRPr="00F6449A">
              <w:rPr>
                <w:noProof/>
              </w:rPr>
              <w:t>Numărul secvențial al lansării</w:t>
            </w:r>
          </w:p>
        </w:tc>
      </w:tr>
      <w:tr w:rsidR="00700EC8" w:rsidRPr="00F6449A" w14:paraId="37F8EF55" w14:textId="77777777" w:rsidTr="00F576CA">
        <w:trPr>
          <w:trHeight w:val="403"/>
        </w:trPr>
        <w:tc>
          <w:tcPr>
            <w:tcW w:w="2580" w:type="dxa"/>
            <w:hideMark/>
          </w:tcPr>
          <w:p w14:paraId="2A3A1DFF"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129D779C" w14:textId="577DD917" w:rsidR="00700EC8" w:rsidRPr="00F6449A" w:rsidRDefault="00700EC8" w:rsidP="00700EC8">
            <w:pPr>
              <w:spacing w:before="0" w:after="180"/>
              <w:jc w:val="left"/>
              <w:rPr>
                <w:rFonts w:eastAsia="Aptos"/>
                <w:noProof/>
              </w:rPr>
            </w:pPr>
            <w:r w:rsidRPr="00F6449A">
              <w:rPr>
                <w:noProof/>
              </w:rPr>
              <w:t>Ton cu aripioare galbene &lt; 10 kg</w:t>
            </w:r>
            <w:r w:rsidR="001038A3">
              <w:rPr>
                <w:noProof/>
              </w:rPr>
              <w:t xml:space="preserve"> </w:t>
            </w:r>
          </w:p>
        </w:tc>
        <w:tc>
          <w:tcPr>
            <w:tcW w:w="2480" w:type="dxa"/>
            <w:hideMark/>
          </w:tcPr>
          <w:p w14:paraId="3E026973"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7D942914" w14:textId="77777777" w:rsidR="00700EC8" w:rsidRPr="00F6449A" w:rsidRDefault="00700EC8" w:rsidP="00700EC8">
            <w:pPr>
              <w:spacing w:before="0" w:after="180"/>
              <w:jc w:val="left"/>
              <w:rPr>
                <w:rFonts w:eastAsia="Aptos"/>
                <w:noProof/>
              </w:rPr>
            </w:pPr>
            <w:r w:rsidRPr="00F6449A">
              <w:rPr>
                <w:noProof/>
              </w:rPr>
              <w:t>Greutatea în tone metrice</w:t>
            </w:r>
          </w:p>
        </w:tc>
      </w:tr>
      <w:tr w:rsidR="00700EC8" w:rsidRPr="00F6449A" w14:paraId="3A0B7D88" w14:textId="77777777" w:rsidTr="00F576CA">
        <w:trPr>
          <w:trHeight w:val="403"/>
        </w:trPr>
        <w:tc>
          <w:tcPr>
            <w:tcW w:w="2580" w:type="dxa"/>
            <w:hideMark/>
          </w:tcPr>
          <w:p w14:paraId="64026E83"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4C56813D" w14:textId="77777777" w:rsidR="00700EC8" w:rsidRPr="00F6449A" w:rsidRDefault="00700EC8" w:rsidP="00700EC8">
            <w:pPr>
              <w:spacing w:before="0" w:after="180"/>
              <w:jc w:val="left"/>
              <w:rPr>
                <w:rFonts w:eastAsia="Aptos"/>
                <w:noProof/>
              </w:rPr>
            </w:pPr>
            <w:r w:rsidRPr="00F6449A">
              <w:rPr>
                <w:noProof/>
              </w:rPr>
              <w:t>Ton cu aripioare galbene &gt; 10 kg</w:t>
            </w:r>
          </w:p>
        </w:tc>
        <w:tc>
          <w:tcPr>
            <w:tcW w:w="2480" w:type="dxa"/>
            <w:hideMark/>
          </w:tcPr>
          <w:p w14:paraId="2DA8DF59"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428D192C" w14:textId="77777777" w:rsidR="00700EC8" w:rsidRPr="00F6449A" w:rsidRDefault="00700EC8" w:rsidP="00700EC8">
            <w:pPr>
              <w:spacing w:before="0" w:after="180"/>
              <w:jc w:val="left"/>
              <w:rPr>
                <w:rFonts w:eastAsia="Aptos"/>
                <w:noProof/>
              </w:rPr>
            </w:pPr>
            <w:r w:rsidRPr="00F6449A">
              <w:rPr>
                <w:noProof/>
              </w:rPr>
              <w:t>Greutatea în tone metrice</w:t>
            </w:r>
          </w:p>
        </w:tc>
      </w:tr>
      <w:tr w:rsidR="00700EC8" w:rsidRPr="00F6449A" w14:paraId="35EC51F2" w14:textId="77777777" w:rsidTr="00F576CA">
        <w:trPr>
          <w:trHeight w:val="403"/>
        </w:trPr>
        <w:tc>
          <w:tcPr>
            <w:tcW w:w="2580" w:type="dxa"/>
            <w:hideMark/>
          </w:tcPr>
          <w:p w14:paraId="65DBAE5C"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37BCE51A" w14:textId="5D634BCD" w:rsidR="00700EC8" w:rsidRPr="00F6449A" w:rsidRDefault="00700EC8" w:rsidP="00700EC8">
            <w:pPr>
              <w:spacing w:before="0" w:after="180"/>
              <w:jc w:val="left"/>
              <w:rPr>
                <w:rFonts w:eastAsia="Aptos"/>
                <w:noProof/>
              </w:rPr>
            </w:pPr>
            <w:r w:rsidRPr="00F6449A">
              <w:rPr>
                <w:noProof/>
              </w:rPr>
              <w:t>Ton obez &lt; 10 kg</w:t>
            </w:r>
            <w:r w:rsidR="001038A3">
              <w:rPr>
                <w:noProof/>
              </w:rPr>
              <w:t xml:space="preserve"> </w:t>
            </w:r>
          </w:p>
        </w:tc>
        <w:tc>
          <w:tcPr>
            <w:tcW w:w="2480" w:type="dxa"/>
            <w:hideMark/>
          </w:tcPr>
          <w:p w14:paraId="64ADDC94"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7CF3F433" w14:textId="77777777" w:rsidR="00700EC8" w:rsidRPr="00F6449A" w:rsidRDefault="00700EC8" w:rsidP="00700EC8">
            <w:pPr>
              <w:spacing w:before="0" w:after="180"/>
              <w:jc w:val="left"/>
              <w:rPr>
                <w:rFonts w:eastAsia="Aptos"/>
                <w:noProof/>
              </w:rPr>
            </w:pPr>
            <w:r w:rsidRPr="00F6449A">
              <w:rPr>
                <w:noProof/>
              </w:rPr>
              <w:t>Greutatea în tone metrice</w:t>
            </w:r>
          </w:p>
        </w:tc>
      </w:tr>
      <w:tr w:rsidR="00700EC8" w:rsidRPr="00F6449A" w14:paraId="0F02725C" w14:textId="77777777" w:rsidTr="00F576CA">
        <w:trPr>
          <w:trHeight w:val="403"/>
        </w:trPr>
        <w:tc>
          <w:tcPr>
            <w:tcW w:w="2580" w:type="dxa"/>
            <w:hideMark/>
          </w:tcPr>
          <w:p w14:paraId="46108FD9"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046B56FF" w14:textId="77777777" w:rsidR="00700EC8" w:rsidRPr="00F6449A" w:rsidRDefault="00700EC8" w:rsidP="00700EC8">
            <w:pPr>
              <w:spacing w:before="0" w:after="180"/>
              <w:jc w:val="left"/>
              <w:rPr>
                <w:rFonts w:eastAsia="Aptos"/>
                <w:noProof/>
              </w:rPr>
            </w:pPr>
            <w:r w:rsidRPr="00F6449A">
              <w:rPr>
                <w:noProof/>
              </w:rPr>
              <w:t>Ton obez &gt; 10 kg</w:t>
            </w:r>
          </w:p>
        </w:tc>
        <w:tc>
          <w:tcPr>
            <w:tcW w:w="2480" w:type="dxa"/>
            <w:hideMark/>
          </w:tcPr>
          <w:p w14:paraId="24F51BFA"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6A3F0728" w14:textId="77777777" w:rsidR="00700EC8" w:rsidRPr="00F6449A" w:rsidRDefault="00700EC8" w:rsidP="00700EC8">
            <w:pPr>
              <w:spacing w:before="0" w:after="180"/>
              <w:jc w:val="left"/>
              <w:rPr>
                <w:rFonts w:eastAsia="Aptos"/>
                <w:noProof/>
              </w:rPr>
            </w:pPr>
            <w:r w:rsidRPr="00F6449A">
              <w:rPr>
                <w:noProof/>
              </w:rPr>
              <w:t>Greutatea în tone metrice</w:t>
            </w:r>
          </w:p>
        </w:tc>
      </w:tr>
      <w:tr w:rsidR="00700EC8" w:rsidRPr="00F6449A" w14:paraId="2B486722" w14:textId="77777777" w:rsidTr="00F576CA">
        <w:trPr>
          <w:trHeight w:val="403"/>
        </w:trPr>
        <w:tc>
          <w:tcPr>
            <w:tcW w:w="2580" w:type="dxa"/>
            <w:hideMark/>
          </w:tcPr>
          <w:p w14:paraId="6BE9EB51"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07F56F9A" w14:textId="77777777" w:rsidR="00700EC8" w:rsidRPr="00F6449A" w:rsidRDefault="00700EC8" w:rsidP="00700EC8">
            <w:pPr>
              <w:spacing w:before="0" w:after="180"/>
              <w:jc w:val="left"/>
              <w:rPr>
                <w:rFonts w:eastAsia="Aptos"/>
                <w:noProof/>
              </w:rPr>
            </w:pPr>
            <w:r w:rsidRPr="00F6449A">
              <w:rPr>
                <w:noProof/>
              </w:rPr>
              <w:t>Greutatea tonului dungat (Mt)</w:t>
            </w:r>
          </w:p>
        </w:tc>
        <w:tc>
          <w:tcPr>
            <w:tcW w:w="2480" w:type="dxa"/>
            <w:hideMark/>
          </w:tcPr>
          <w:p w14:paraId="6DC70D15"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084DC9EE" w14:textId="77777777" w:rsidR="00700EC8" w:rsidRPr="00F6449A" w:rsidRDefault="00700EC8" w:rsidP="00700EC8">
            <w:pPr>
              <w:spacing w:before="0" w:after="180"/>
              <w:jc w:val="left"/>
              <w:rPr>
                <w:rFonts w:eastAsia="Aptos"/>
                <w:noProof/>
              </w:rPr>
            </w:pPr>
            <w:r w:rsidRPr="00F6449A">
              <w:rPr>
                <w:noProof/>
              </w:rPr>
              <w:t>Greutatea în tone metrice</w:t>
            </w:r>
          </w:p>
        </w:tc>
      </w:tr>
      <w:tr w:rsidR="00700EC8" w:rsidRPr="00F6449A" w14:paraId="1D866FF5" w14:textId="77777777" w:rsidTr="00F576CA">
        <w:trPr>
          <w:trHeight w:val="403"/>
        </w:trPr>
        <w:tc>
          <w:tcPr>
            <w:tcW w:w="2580" w:type="dxa"/>
            <w:hideMark/>
          </w:tcPr>
          <w:p w14:paraId="13A95B9F"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632C9530" w14:textId="77777777" w:rsidR="00700EC8" w:rsidRPr="00F6449A" w:rsidRDefault="00700EC8" w:rsidP="00700EC8">
            <w:pPr>
              <w:spacing w:before="0" w:after="180"/>
              <w:jc w:val="left"/>
              <w:rPr>
                <w:rFonts w:eastAsia="Aptos"/>
                <w:noProof/>
              </w:rPr>
            </w:pPr>
            <w:r w:rsidRPr="00F6449A">
              <w:rPr>
                <w:noProof/>
              </w:rPr>
              <w:t>Greutatea altor specii (Mt)</w:t>
            </w:r>
          </w:p>
        </w:tc>
        <w:tc>
          <w:tcPr>
            <w:tcW w:w="2480" w:type="dxa"/>
            <w:hideMark/>
          </w:tcPr>
          <w:p w14:paraId="406435A5"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5F6AC14C" w14:textId="77777777" w:rsidR="00700EC8" w:rsidRPr="00F6449A" w:rsidRDefault="00700EC8" w:rsidP="00700EC8">
            <w:pPr>
              <w:spacing w:before="0" w:after="180"/>
              <w:jc w:val="left"/>
              <w:rPr>
                <w:rFonts w:eastAsia="Aptos"/>
                <w:noProof/>
              </w:rPr>
            </w:pPr>
            <w:r w:rsidRPr="00F6449A">
              <w:rPr>
                <w:noProof/>
              </w:rPr>
              <w:t>Greutatea în tone metrice</w:t>
            </w:r>
          </w:p>
        </w:tc>
      </w:tr>
      <w:tr w:rsidR="00700EC8" w:rsidRPr="00F6449A" w14:paraId="34F9279E" w14:textId="77777777" w:rsidTr="00F576CA">
        <w:trPr>
          <w:trHeight w:val="403"/>
        </w:trPr>
        <w:tc>
          <w:tcPr>
            <w:tcW w:w="2580" w:type="dxa"/>
            <w:hideMark/>
          </w:tcPr>
          <w:p w14:paraId="4981BA55" w14:textId="77777777" w:rsidR="00700EC8" w:rsidRPr="00F6449A" w:rsidRDefault="00700EC8" w:rsidP="00700EC8">
            <w:pPr>
              <w:spacing w:before="0" w:after="180"/>
              <w:jc w:val="left"/>
              <w:rPr>
                <w:rFonts w:eastAsia="Aptos"/>
                <w:noProof/>
              </w:rPr>
            </w:pPr>
            <w:r w:rsidRPr="00F6449A">
              <w:rPr>
                <w:noProof/>
              </w:rPr>
              <w:t>Planuri privind sondele</w:t>
            </w:r>
          </w:p>
        </w:tc>
        <w:tc>
          <w:tcPr>
            <w:tcW w:w="4320" w:type="dxa"/>
            <w:hideMark/>
          </w:tcPr>
          <w:p w14:paraId="10D62ECA" w14:textId="77777777" w:rsidR="00700EC8" w:rsidRPr="00F6449A" w:rsidRDefault="00700EC8" w:rsidP="00700EC8">
            <w:pPr>
              <w:spacing w:before="0" w:after="180"/>
              <w:jc w:val="left"/>
              <w:rPr>
                <w:rFonts w:eastAsia="Aptos"/>
                <w:noProof/>
              </w:rPr>
            </w:pPr>
            <w:r w:rsidRPr="00F6449A">
              <w:rPr>
                <w:noProof/>
              </w:rPr>
              <w:t>Greutatea totală pentru sondă (Mt)</w:t>
            </w:r>
          </w:p>
        </w:tc>
        <w:tc>
          <w:tcPr>
            <w:tcW w:w="2480" w:type="dxa"/>
            <w:hideMark/>
          </w:tcPr>
          <w:p w14:paraId="03CDC20B" w14:textId="77777777" w:rsidR="00700EC8" w:rsidRPr="00F6449A" w:rsidRDefault="00700EC8" w:rsidP="00700EC8">
            <w:pPr>
              <w:spacing w:before="0" w:after="180"/>
              <w:jc w:val="left"/>
              <w:rPr>
                <w:rFonts w:eastAsia="Aptos"/>
                <w:noProof/>
              </w:rPr>
            </w:pPr>
            <w:r w:rsidRPr="00F6449A">
              <w:rPr>
                <w:noProof/>
              </w:rPr>
              <w:t>Numărul</w:t>
            </w:r>
          </w:p>
        </w:tc>
        <w:tc>
          <w:tcPr>
            <w:tcW w:w="5000" w:type="dxa"/>
            <w:hideMark/>
          </w:tcPr>
          <w:p w14:paraId="0799DE7D" w14:textId="77777777" w:rsidR="00700EC8" w:rsidRPr="00F6449A" w:rsidRDefault="00700EC8" w:rsidP="00700EC8">
            <w:pPr>
              <w:spacing w:before="0" w:after="180"/>
              <w:jc w:val="left"/>
              <w:rPr>
                <w:rFonts w:eastAsia="Aptos"/>
                <w:noProof/>
              </w:rPr>
            </w:pPr>
            <w:r w:rsidRPr="00F6449A">
              <w:rPr>
                <w:noProof/>
              </w:rPr>
              <w:t>Suma tuturor greutăților pentru lansarea în sondă</w:t>
            </w:r>
          </w:p>
        </w:tc>
      </w:tr>
    </w:tbl>
    <w:p w14:paraId="5571B9CE" w14:textId="77777777" w:rsidR="00700EC8" w:rsidRPr="00F6449A" w:rsidRDefault="00700EC8" w:rsidP="00700EC8">
      <w:pPr>
        <w:spacing w:before="0" w:after="180"/>
        <w:jc w:val="left"/>
        <w:rPr>
          <w:rFonts w:eastAsia="Aptos"/>
          <w:noProof/>
          <w:kern w:val="2"/>
          <w:szCs w:val="24"/>
          <w14:ligatures w14:val="standardContextual"/>
        </w:rPr>
      </w:pPr>
    </w:p>
    <w:p w14:paraId="06F1F2C6" w14:textId="411FB436" w:rsidR="00700EC8" w:rsidRPr="00F6449A" w:rsidRDefault="00700EC8" w:rsidP="00144912">
      <w:pPr>
        <w:pStyle w:val="Point1letter"/>
        <w:rPr>
          <w:rFonts w:eastAsia="Aptos"/>
          <w:noProof/>
          <w:kern w:val="2"/>
          <w:szCs w:val="24"/>
          <w14:ligatures w14:val="standardContextual"/>
        </w:rPr>
      </w:pPr>
      <w:r w:rsidRPr="00F6449A">
        <w:rPr>
          <w:noProof/>
        </w:rPr>
        <w:t>să transmită zilnic către statul său de pavilion, cel târziu până la ora 24:00, datele înregistrate în jurnalul de pescuit electronic; această transmitere se efectuează pentru fiecare zi petrecută în zona de pescuit a Seychelles, inclusiv în absența capturilor. Se efectuează, de asemenea, înainte de părăsirea zonei de pescuit a Seychelles.</w:t>
      </w:r>
    </w:p>
    <w:p w14:paraId="0AFB4EBB" w14:textId="70297967"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CMP-ul statului de pavilion pune datele ERS la dispoziția CMP din Seychelles. CMP-ul statului de pavilion transmite automat și fără întârziere mesaje instantanee (notificarea la intrarea în zona de pescuit a Seychelles, notificarea la ieșirea din zona de pescuit a Seychelles, notificarea sosirii în port) de la ERS către CMP-ul din Seychelles. Acesta transmite automat o dată pe zi celelalte mesaje ERS provenind de la navă.</w:t>
      </w:r>
    </w:p>
    <w:p w14:paraId="66080345" w14:textId="15C65DE0"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 xml:space="preserve">Până la sfârșitul fazelor de testare prevăzute în secțiunea 1: </w:t>
      </w:r>
    </w:p>
    <w:p w14:paraId="5C7255C4" w14:textId="77777777" w:rsidR="00700EC8" w:rsidRPr="00F6449A" w:rsidRDefault="00700EC8" w:rsidP="00700EC8">
      <w:pPr>
        <w:spacing w:before="0" w:after="180"/>
        <w:ind w:left="720"/>
        <w:rPr>
          <w:rFonts w:eastAsia="Aptos"/>
          <w:noProof/>
          <w:kern w:val="2"/>
          <w:szCs w:val="24"/>
          <w14:ligatures w14:val="standardContextual"/>
        </w:rPr>
      </w:pPr>
      <w:r w:rsidRPr="00F6449A">
        <w:rPr>
          <w:noProof/>
        </w:rPr>
        <w:t>– datele sunt transportate prin intermediul DEH (</w:t>
      </w:r>
      <w:r w:rsidRPr="00F6449A">
        <w:rPr>
          <w:i/>
          <w:iCs/>
          <w:noProof/>
        </w:rPr>
        <w:t>Data Exchange Highway</w:t>
      </w:r>
      <w:r w:rsidRPr="00F6449A">
        <w:rPr>
          <w:noProof/>
        </w:rPr>
        <w:t>) în format1 EU-ERS (v 3.1),</w:t>
      </w:r>
    </w:p>
    <w:p w14:paraId="29512908" w14:textId="77777777" w:rsidR="00700EC8" w:rsidRPr="00F6449A" w:rsidRDefault="00700EC8" w:rsidP="00700EC8">
      <w:pPr>
        <w:spacing w:before="0" w:after="180"/>
        <w:ind w:left="720"/>
        <w:rPr>
          <w:rFonts w:eastAsia="Aptos"/>
          <w:noProof/>
          <w:kern w:val="2"/>
          <w:szCs w:val="24"/>
          <w14:ligatures w14:val="standardContextual"/>
        </w:rPr>
      </w:pPr>
      <w:r w:rsidRPr="00F6449A">
        <w:rPr>
          <w:noProof/>
        </w:rPr>
        <w:t>– notificările transbordărilor se transmit prin e-mail autorității competente din Seychelles,</w:t>
      </w:r>
    </w:p>
    <w:p w14:paraId="299FCFCE" w14:textId="77777777" w:rsidR="00700EC8" w:rsidRPr="00F6449A" w:rsidRDefault="00700EC8" w:rsidP="00700EC8">
      <w:pPr>
        <w:spacing w:before="0" w:after="180"/>
        <w:ind w:left="720"/>
        <w:rPr>
          <w:rFonts w:eastAsia="Aptos"/>
          <w:noProof/>
          <w:kern w:val="2"/>
          <w:szCs w:val="24"/>
          <w14:ligatures w14:val="standardContextual"/>
        </w:rPr>
      </w:pPr>
      <w:r w:rsidRPr="00F6449A">
        <w:rPr>
          <w:noProof/>
        </w:rPr>
        <w:t>– numai mesajele instantanee [„notificarea la intrarea în zonă” – COE (</w:t>
      </w:r>
      <w:r w:rsidRPr="00F6449A">
        <w:rPr>
          <w:i/>
          <w:iCs/>
          <w:noProof/>
        </w:rPr>
        <w:t>catch on entry</w:t>
      </w:r>
      <w:r w:rsidRPr="00F6449A">
        <w:rPr>
          <w:noProof/>
        </w:rPr>
        <w:t>), „notificarea la ieșirea din zonă” – COX (</w:t>
      </w:r>
      <w:r w:rsidRPr="00F6449A">
        <w:rPr>
          <w:i/>
          <w:iCs/>
          <w:noProof/>
        </w:rPr>
        <w:t>catch on exit</w:t>
      </w:r>
      <w:r w:rsidRPr="00F6449A">
        <w:rPr>
          <w:noProof/>
        </w:rPr>
        <w:t>), „notificarea sosirii în port” – „notificarea prealabilă a sosirii”, PNO (</w:t>
      </w:r>
      <w:r w:rsidRPr="00F6449A">
        <w:rPr>
          <w:i/>
          <w:iCs/>
          <w:noProof/>
        </w:rPr>
        <w:t>prior notification</w:t>
      </w:r>
      <w:r w:rsidRPr="00F6449A">
        <w:rPr>
          <w:noProof/>
        </w:rPr>
        <w:t>)] sunt transmise automat și fără întârziere. Alte tipuri de mesaje sunt puse la dispoziție la cererea automată a CMP-ului din Seychelles.</w:t>
      </w:r>
    </w:p>
    <w:p w14:paraId="72F3D8A4" w14:textId="0476B1A5"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De la punerea în aplicare efectivă a formatului UN/FLUX și de la transmiterea prin intermediul FLUX Transportation Layer:</w:t>
      </w:r>
    </w:p>
    <w:p w14:paraId="0FCAFE5F" w14:textId="77777777" w:rsidR="00700EC8" w:rsidRPr="00F6449A" w:rsidRDefault="00700EC8" w:rsidP="00700EC8">
      <w:pPr>
        <w:spacing w:before="0" w:after="180"/>
        <w:ind w:left="720"/>
        <w:rPr>
          <w:rFonts w:eastAsia="Aptos"/>
          <w:noProof/>
          <w:kern w:val="2"/>
          <w:szCs w:val="24"/>
          <w14:ligatures w14:val="standardContextual"/>
        </w:rPr>
      </w:pPr>
      <w:r w:rsidRPr="00F6449A">
        <w:rPr>
          <w:noProof/>
        </w:rPr>
        <w:t>– metoda de punere la dispoziție la cerere va viza numai cererile specifice privind datele istorice.</w:t>
      </w:r>
    </w:p>
    <w:p w14:paraId="798D4079" w14:textId="77777777" w:rsidR="00700EC8" w:rsidRPr="00F6449A" w:rsidRDefault="00700EC8" w:rsidP="00700EC8">
      <w:pPr>
        <w:spacing w:before="0" w:after="180"/>
        <w:ind w:left="720"/>
        <w:rPr>
          <w:rFonts w:eastAsia="Aptos"/>
          <w:noProof/>
          <w:kern w:val="2"/>
          <w:szCs w:val="24"/>
          <w14:ligatures w14:val="standardContextual"/>
        </w:rPr>
      </w:pPr>
      <w:r w:rsidRPr="00F6449A">
        <w:rPr>
          <w:noProof/>
        </w:rPr>
        <w:t>– datele ERS se transmit în conformitate cu formatul și procesele descrise în documentul de punere în aplicare disponibil pe site-ul web al Comisiei Europene.</w:t>
      </w:r>
    </w:p>
    <w:p w14:paraId="3AEF6A7A" w14:textId="605D8940"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CMP-ul din Seychelles confirmă primirea datelor ERS instantanee care îi sunt transmise, trimițând un mesaj de confirmare de primire și confirmând valabilitatea mesajului primit. Pentru schimburile de date ERS prin intermediul DEH, nu se transmite nicio confirmare de primire pentru datele pe care CMP-ul din Seychelles le primește ca răspuns la o cerere introdusă chiar de această țară.</w:t>
      </w:r>
    </w:p>
    <w:p w14:paraId="0DD4A25D" w14:textId="642E37D8"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În cazul unei defecțiuni a transmisiei între navă și CMP din statul de pavilion, CMP din statul de pavilion notifică fără întârziere acest lucru comandantului sau operatorului navei sau reprezentantului (reprezentanților) lor. La primirea unei astfel de notificări, comandantul navei transmite datele lipsă autorităților competente ale statului de pavilion, prin orice mijloc de telecomunicații adecvat, în fiecare zi până cel târziu la ora 24.00.</w:t>
      </w:r>
    </w:p>
    <w:p w14:paraId="31658DAC" w14:textId="4FDCBA46"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În cazul unei defecțiuni a sistemului electronic de transmisie instalat la bordul navei, comandantul sau operatorul navei trebuie să se asigure că sistemul ERS este reparat sau înlocuit în termen de 25 zile de la detectarea defecțiunii. După expirarea acestui termen, nava nu mai este autorizată să pescuiască în zona de pescuit a Seychelles și trebuie să părăsească zona sau să facă escală într-un port din Seychelles în termen de 24 de ore. Nava nu este autorizată să părăsească portul sau să revină în zona de pescuit a Seychelles decât după ce CMP-ul statului său de pavilion a stabilit că sistemul ERS funcționează din nou în mod corect.</w:t>
      </w:r>
    </w:p>
    <w:p w14:paraId="1FF8C8B1" w14:textId="77777777" w:rsidR="00700EC8" w:rsidRPr="00F6449A" w:rsidRDefault="00700EC8">
      <w:pPr>
        <w:spacing w:before="0" w:after="200" w:line="276" w:lineRule="auto"/>
        <w:jc w:val="left"/>
        <w:rPr>
          <w:noProof/>
        </w:rPr>
      </w:pPr>
      <w:r w:rsidRPr="00F6449A">
        <w:rPr>
          <w:noProof/>
        </w:rPr>
        <w:br w:type="page"/>
      </w:r>
    </w:p>
    <w:p w14:paraId="2637F389" w14:textId="77777777" w:rsidR="00700EC8" w:rsidRPr="00F6449A" w:rsidRDefault="00700EC8" w:rsidP="00700EC8">
      <w:pPr>
        <w:spacing w:before="0" w:after="160" w:line="278" w:lineRule="auto"/>
        <w:jc w:val="center"/>
        <w:rPr>
          <w:rFonts w:eastAsia="Aptos"/>
          <w:noProof/>
          <w:kern w:val="2"/>
          <w:szCs w:val="24"/>
          <w14:ligatures w14:val="standardContextual"/>
        </w:rPr>
      </w:pPr>
      <w:r w:rsidRPr="00F6449A">
        <w:rPr>
          <w:i/>
          <w:noProof/>
        </w:rPr>
        <w:t>Apendicele 5</w:t>
      </w:r>
    </w:p>
    <w:p w14:paraId="4B86A250" w14:textId="77777777" w:rsidR="00700EC8" w:rsidRPr="00F6449A" w:rsidRDefault="00700EC8" w:rsidP="00700EC8">
      <w:pPr>
        <w:spacing w:before="0" w:after="360" w:line="278" w:lineRule="auto"/>
        <w:jc w:val="center"/>
        <w:rPr>
          <w:rFonts w:eastAsia="Aptos"/>
          <w:b/>
          <w:bCs/>
          <w:smallCaps/>
          <w:noProof/>
          <w:kern w:val="2"/>
          <w:szCs w:val="24"/>
          <w14:ligatures w14:val="standardContextual"/>
        </w:rPr>
      </w:pPr>
      <w:r w:rsidRPr="00F6449A">
        <w:rPr>
          <w:b/>
          <w:smallCaps/>
          <w:noProof/>
        </w:rPr>
        <w:t>Cerințele minime pentru angajarea ca marinari-pescari pe navele Uniunii</w:t>
      </w:r>
    </w:p>
    <w:p w14:paraId="070DC536" w14:textId="77777777" w:rsidR="00700EC8" w:rsidRPr="00F6449A" w:rsidRDefault="00700EC8" w:rsidP="00D30909">
      <w:pPr>
        <w:spacing w:before="0" w:after="160" w:line="278" w:lineRule="auto"/>
        <w:rPr>
          <w:rFonts w:eastAsia="Aptos"/>
          <w:noProof/>
          <w:kern w:val="2"/>
          <w:szCs w:val="24"/>
          <w14:ligatures w14:val="standardContextual"/>
        </w:rPr>
      </w:pPr>
      <w:r w:rsidRPr="00F6449A">
        <w:rPr>
          <w:noProof/>
        </w:rPr>
        <w:t>Autoritățile competente din Seychelles se asigură că marinarii-pescari din Seychelles incluși pe lista marinarilor-pescari eligibili pentru a fi angajați pe navele de pescuit cu plasă-pungă ale Uniunii, astfel cum sunt identificați în capitolul V din anexa la protocol, îndeplinesc toate cerințele următoare:</w:t>
      </w:r>
    </w:p>
    <w:p w14:paraId="36535C8B" w14:textId="027A9DA3" w:rsidR="00700EC8" w:rsidRPr="00F6449A" w:rsidRDefault="00700EC8" w:rsidP="008E27EC">
      <w:pPr>
        <w:pStyle w:val="NumPar1"/>
        <w:numPr>
          <w:ilvl w:val="0"/>
          <w:numId w:val="60"/>
        </w:numPr>
        <w:rPr>
          <w:noProof/>
        </w:rPr>
      </w:pPr>
      <w:r w:rsidRPr="00F6449A">
        <w:rPr>
          <w:noProof/>
        </w:rPr>
        <w:t>Vârsta minimă pentru desfășurarea activităților la bordul navelor de pescuit nu poate fi mai mică de 18 ani.</w:t>
      </w:r>
    </w:p>
    <w:p w14:paraId="3712159E" w14:textId="34FE3468"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Marinarul-pescar trebuie să dețină un certificat medical valabil, eliberat de un medic calificat în mod corespunzător, care să ateste cel puțin că:</w:t>
      </w:r>
    </w:p>
    <w:p w14:paraId="4BD40F10" w14:textId="172D4A7C" w:rsidR="00700EC8" w:rsidRPr="00F6449A" w:rsidRDefault="00700EC8" w:rsidP="008E27EC">
      <w:pPr>
        <w:pStyle w:val="Point1letter"/>
        <w:numPr>
          <w:ilvl w:val="3"/>
          <w:numId w:val="61"/>
        </w:numPr>
        <w:rPr>
          <w:noProof/>
        </w:rPr>
      </w:pPr>
      <w:r w:rsidRPr="00F6449A">
        <w:rPr>
          <w:noProof/>
        </w:rPr>
        <w:t>Auzul și vederea marinarului-pescar sunt satisfăcătoare pentru sarcinile acestuia pe navă și</w:t>
      </w:r>
    </w:p>
    <w:p w14:paraId="2152A94A" w14:textId="3F8F3337" w:rsidR="00700EC8" w:rsidRPr="00F6449A" w:rsidRDefault="00700EC8" w:rsidP="008E27EC">
      <w:pPr>
        <w:pStyle w:val="Point1letter"/>
        <w:numPr>
          <w:ilvl w:val="3"/>
          <w:numId w:val="61"/>
        </w:numPr>
        <w:rPr>
          <w:rFonts w:eastAsia="Aptos"/>
          <w:noProof/>
          <w:kern w:val="2"/>
          <w:szCs w:val="24"/>
          <w14:ligatures w14:val="standardContextual"/>
        </w:rPr>
      </w:pPr>
      <w:r w:rsidRPr="00F6449A">
        <w:rPr>
          <w:noProof/>
        </w:rPr>
        <w:t>marinarul-pescar nu suferă de nicio afecțiune care ar putea să se agraveze din cauza serviciului pe mare, să-l facă inapt pentru acest tip de serviciu sau să pună în pericol securitatea sau sănătatea altor persoane de la bord.</w:t>
      </w:r>
    </w:p>
    <w:p w14:paraId="7B353281" w14:textId="73AC9959" w:rsidR="00700EC8" w:rsidRPr="00F6449A" w:rsidRDefault="00700EC8" w:rsidP="00F17306">
      <w:pPr>
        <w:pStyle w:val="NumPar1"/>
        <w:numPr>
          <w:ilvl w:val="0"/>
          <w:numId w:val="35"/>
        </w:numPr>
        <w:rPr>
          <w:noProof/>
        </w:rPr>
      </w:pPr>
      <w:r w:rsidRPr="00F6449A">
        <w:rPr>
          <w:noProof/>
        </w:rPr>
        <w:t xml:space="preserve">Certificatul medical trebuie să fie valabil pentru o perioadă maximă de doi ani. In cazul în care perioada de valabilitate a unui certificat expiră în timpul unei călătorii, certificatul rămâne valabil până la sfârșitul călătoriei respective. </w:t>
      </w:r>
    </w:p>
    <w:p w14:paraId="42DF68AA" w14:textId="3F83D967"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Marinarul-pescar trebuie să fie calificat în conformitate cu Convenția internațională privind standardele de pregătire a navigatorilor, brevetare/atestare și efectuare a serviciului de cart (STCW) pentru a certifica, printre altele, formarea de bază în domeniul siguranței, cum ar fi:</w:t>
      </w:r>
    </w:p>
    <w:p w14:paraId="0FBF0785" w14:textId="457802C7" w:rsidR="00700EC8" w:rsidRPr="00F6449A" w:rsidRDefault="00700EC8" w:rsidP="008E27EC">
      <w:pPr>
        <w:pStyle w:val="Point1letter"/>
        <w:numPr>
          <w:ilvl w:val="3"/>
          <w:numId w:val="62"/>
        </w:numPr>
        <w:rPr>
          <w:rFonts w:eastAsia="Aptos"/>
          <w:noProof/>
          <w:kern w:val="2"/>
          <w:szCs w:val="24"/>
          <w14:ligatures w14:val="standardContextual"/>
        </w:rPr>
      </w:pPr>
      <w:r w:rsidRPr="00F6449A">
        <w:rPr>
          <w:noProof/>
        </w:rPr>
        <w:t>tehnicile de supraviețuire și siguranța personală,</w:t>
      </w:r>
    </w:p>
    <w:p w14:paraId="2E9030EA" w14:textId="403817D0" w:rsidR="00700EC8" w:rsidRPr="00F6449A" w:rsidRDefault="00700EC8" w:rsidP="008E27EC">
      <w:pPr>
        <w:pStyle w:val="Point1letter"/>
        <w:numPr>
          <w:ilvl w:val="3"/>
          <w:numId w:val="61"/>
        </w:numPr>
        <w:rPr>
          <w:rFonts w:eastAsia="Aptos"/>
          <w:noProof/>
          <w:kern w:val="2"/>
          <w:szCs w:val="24"/>
          <w14:ligatures w14:val="standardContextual"/>
        </w:rPr>
      </w:pPr>
      <w:r w:rsidRPr="00F6449A">
        <w:rPr>
          <w:noProof/>
        </w:rPr>
        <w:t>prevenirea și stingerea incendiilor,</w:t>
      </w:r>
    </w:p>
    <w:p w14:paraId="6CB1524D" w14:textId="42F666C5" w:rsidR="00700EC8" w:rsidRPr="00F6449A" w:rsidRDefault="00700EC8" w:rsidP="008E27EC">
      <w:pPr>
        <w:pStyle w:val="Point1letter"/>
        <w:numPr>
          <w:ilvl w:val="3"/>
          <w:numId w:val="61"/>
        </w:numPr>
        <w:rPr>
          <w:rFonts w:eastAsia="Aptos"/>
          <w:noProof/>
          <w:kern w:val="2"/>
          <w:szCs w:val="24"/>
          <w14:ligatures w14:val="standardContextual"/>
        </w:rPr>
      </w:pPr>
      <w:r w:rsidRPr="00F6449A">
        <w:rPr>
          <w:noProof/>
        </w:rPr>
        <w:t>prim ajutor elementar.</w:t>
      </w:r>
    </w:p>
    <w:p w14:paraId="69AF573F" w14:textId="2AA56E4B" w:rsidR="00700EC8" w:rsidRPr="00F6449A" w:rsidRDefault="00700EC8" w:rsidP="00F17306">
      <w:pPr>
        <w:pStyle w:val="NumPar1"/>
        <w:numPr>
          <w:ilvl w:val="0"/>
          <w:numId w:val="35"/>
        </w:numPr>
        <w:rPr>
          <w:rFonts w:eastAsia="Aptos"/>
          <w:noProof/>
          <w:kern w:val="2"/>
          <w:szCs w:val="24"/>
          <w14:ligatures w14:val="standardContextual"/>
        </w:rPr>
      </w:pPr>
      <w:r w:rsidRPr="00F6449A">
        <w:rPr>
          <w:noProof/>
        </w:rPr>
        <w:t>marinarii-pescari trebuie să aibă aptitudinile și experiența necesare pentru a lucra pe nave cu plasă-pungă, în special să cunoască pericolele legate de operațiunile de pescuit și, după caz, să știe cum să utilizeze echipamentele de pescuit.</w:t>
      </w:r>
    </w:p>
    <w:p w14:paraId="06B2EEB9" w14:textId="77777777" w:rsidR="00700EC8" w:rsidRPr="00F6449A" w:rsidRDefault="00700EC8">
      <w:pPr>
        <w:spacing w:before="0" w:after="200" w:line="276" w:lineRule="auto"/>
        <w:jc w:val="left"/>
        <w:rPr>
          <w:noProof/>
        </w:rPr>
      </w:pPr>
      <w:r w:rsidRPr="00F6449A">
        <w:rPr>
          <w:noProof/>
        </w:rPr>
        <w:br w:type="page"/>
      </w:r>
    </w:p>
    <w:p w14:paraId="197CD2BA" w14:textId="77777777" w:rsidR="00700EC8" w:rsidRPr="00F6449A" w:rsidRDefault="00700EC8" w:rsidP="00700EC8">
      <w:pPr>
        <w:spacing w:before="0" w:after="180"/>
        <w:jc w:val="center"/>
        <w:rPr>
          <w:rFonts w:eastAsia="Aptos"/>
          <w:i/>
          <w:iCs/>
          <w:smallCaps/>
          <w:noProof/>
          <w:kern w:val="2"/>
          <w:szCs w:val="24"/>
          <w14:ligatures w14:val="standardContextual"/>
        </w:rPr>
      </w:pPr>
      <w:r w:rsidRPr="00F6449A">
        <w:rPr>
          <w:i/>
          <w:smallCaps/>
          <w:noProof/>
        </w:rPr>
        <w:t>Apendicele 6</w:t>
      </w:r>
    </w:p>
    <w:p w14:paraId="64ACE0CA" w14:textId="77777777" w:rsidR="00700EC8" w:rsidRPr="00F6449A" w:rsidRDefault="00700EC8" w:rsidP="00700EC8">
      <w:pPr>
        <w:spacing w:before="0" w:after="180"/>
        <w:jc w:val="center"/>
        <w:rPr>
          <w:rFonts w:eastAsia="Aptos"/>
          <w:b/>
          <w:bCs/>
          <w:smallCaps/>
          <w:noProof/>
          <w:kern w:val="2"/>
          <w:szCs w:val="24"/>
          <w14:ligatures w14:val="standardContextual"/>
        </w:rPr>
      </w:pPr>
      <w:bookmarkStart w:id="12" w:name="_Hlk224923623"/>
      <w:r w:rsidRPr="00F6449A">
        <w:rPr>
          <w:b/>
          <w:smallCaps/>
          <w:noProof/>
        </w:rPr>
        <w:t>Norme detaliate de punere în aplicare a sprijinului sectorial</w:t>
      </w:r>
      <w:bookmarkEnd w:id="12"/>
      <w:r w:rsidRPr="00F6449A">
        <w:rPr>
          <w:b/>
          <w:smallCaps/>
          <w:noProof/>
        </w:rPr>
        <w:t xml:space="preserve"> </w:t>
      </w:r>
    </w:p>
    <w:p w14:paraId="5738A090" w14:textId="77777777" w:rsidR="00700EC8" w:rsidRPr="00F6449A" w:rsidRDefault="00700EC8" w:rsidP="00700EC8">
      <w:pPr>
        <w:spacing w:before="0" w:after="180"/>
        <w:ind w:left="425" w:hanging="425"/>
        <w:rPr>
          <w:rFonts w:eastAsia="Aptos"/>
          <w:b/>
          <w:noProof/>
          <w:kern w:val="2"/>
          <w:szCs w:val="24"/>
          <w14:ligatures w14:val="standardContextual"/>
        </w:rPr>
      </w:pPr>
    </w:p>
    <w:p w14:paraId="3274A5D4" w14:textId="77777777" w:rsidR="00700EC8" w:rsidRPr="00F6449A" w:rsidRDefault="00700EC8" w:rsidP="00700EC8">
      <w:pPr>
        <w:spacing w:before="0" w:after="180"/>
        <w:ind w:left="425" w:hanging="425"/>
        <w:rPr>
          <w:rFonts w:eastAsia="Aptos"/>
          <w:b/>
          <w:noProof/>
          <w:kern w:val="2"/>
          <w:szCs w:val="24"/>
          <w14:ligatures w14:val="standardContextual"/>
        </w:rPr>
      </w:pPr>
      <w:r w:rsidRPr="00F6449A">
        <w:rPr>
          <w:b/>
          <w:noProof/>
        </w:rPr>
        <w:t xml:space="preserve">Transparența și trasabilitatea sprijinului sectorial </w:t>
      </w:r>
    </w:p>
    <w:p w14:paraId="400A96F9" w14:textId="6F01ADEC"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Seychelles reflectă în bugetul său anual adoptat cuantumul contribuției financiare aferente sprijinului sectorial transferat de Uniune către Seychelles în temeiul Acordului de parteneriat în domeniul pescuitului sustenabil (APPS). </w:t>
      </w:r>
    </w:p>
    <w:p w14:paraId="714EA9F1" w14:textId="77777777" w:rsidR="00700EC8" w:rsidRPr="00F6449A" w:rsidRDefault="00700EC8" w:rsidP="00D30909">
      <w:pPr>
        <w:spacing w:before="0" w:after="180"/>
        <w:ind w:left="425" w:hanging="425"/>
        <w:rPr>
          <w:rFonts w:eastAsia="Aptos"/>
          <w:b/>
          <w:noProof/>
          <w:kern w:val="2"/>
          <w:szCs w:val="24"/>
          <w14:ligatures w14:val="standardContextual"/>
        </w:rPr>
      </w:pPr>
      <w:r w:rsidRPr="00F6449A">
        <w:rPr>
          <w:b/>
          <w:noProof/>
        </w:rPr>
        <w:t>Programarea și punerea în aplicare a sprijinului sectorial</w:t>
      </w:r>
    </w:p>
    <w:p w14:paraId="71DA7A6F" w14:textId="2E7A3152"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Seychelles elaborează o propunere de program sectorial multianual pentru utilizarea contribuției financiare pentru sprijinul sectorial, care acoperă toată durata protocolului. De asemenea, elaborează o propunere detaliată de program sectorial anual pentru utilizarea contribuției financiare pentru sprijinul sectorial în primul an și în următorii ani ai protocolului.</w:t>
      </w:r>
    </w:p>
    <w:p w14:paraId="6597E623" w14:textId="20C2D090"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Programele sectoriale se axează pe o serie de acțiuni care sunt aliniate priorităților naționale. Ele țin seama de capacitatea Seychelles de a gestiona, de a pune în aplicare și de a raporta cu privire la utilizarea contribuției financiare pentru sprijinul sectorial.</w:t>
      </w:r>
    </w:p>
    <w:p w14:paraId="0F64C9A0" w14:textId="6CC7D982"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Programele sectoriale identifică (i) domeniile prioritare; (ii) obiectivele, (iii) activitățile care trebuie finanțate; (iv) indicatorii; (v) țintele; (vii) fondurile alocate fiecărei acțiuni; și (viii) sursele de verificare.</w:t>
      </w:r>
    </w:p>
    <w:p w14:paraId="2897AABC" w14:textId="49F04F14"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Comitetul mixt (CM) discută, modifică dacă este cazul și adoptă propunerile pentru programul sectorial multianual și pentru primul program sectorial anual în cadrul primei sale reuniuni de după începerea aplicării provizorii a protocolului. Această primă reuniune trebuie să aibă loc în termen de cel mult 60 de zile de la începerea aplicării provizorii a protocolului.</w:t>
      </w:r>
    </w:p>
    <w:p w14:paraId="5D7DBD32" w14:textId="2316A00A"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Începând cu al doilea an și în fiecare din anii următori, Seychelles prezintă Uniunii un program sectorial anual cel târziu cu 30 de zile înainte de reuniunea CM.</w:t>
      </w:r>
    </w:p>
    <w:p w14:paraId="3BD00B45" w14:textId="36065715"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Seychelles sunt responsabile de punerea în aplicare a programelor sectoriale multianuale și anuale adoptate. </w:t>
      </w:r>
    </w:p>
    <w:p w14:paraId="374D2351" w14:textId="77777777" w:rsidR="00700EC8" w:rsidRPr="00F6449A" w:rsidRDefault="00700EC8" w:rsidP="00D30909">
      <w:pPr>
        <w:spacing w:before="0" w:after="180"/>
        <w:ind w:left="425" w:hanging="425"/>
        <w:rPr>
          <w:rFonts w:eastAsia="Aptos"/>
          <w:b/>
          <w:noProof/>
          <w:kern w:val="2"/>
          <w:szCs w:val="24"/>
          <w14:ligatures w14:val="standardContextual"/>
        </w:rPr>
      </w:pPr>
      <w:r w:rsidRPr="00F6449A">
        <w:rPr>
          <w:b/>
          <w:noProof/>
        </w:rPr>
        <w:t xml:space="preserve">Monitorizarea, raportarea și evaluarea sprijinului sectorial </w:t>
      </w:r>
    </w:p>
    <w:p w14:paraId="2550BEAF" w14:textId="3F62437D"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Seychelles monitorizează îndeaproape punerea în aplicare a programelor sectoriale. </w:t>
      </w:r>
    </w:p>
    <w:p w14:paraId="6A3FC910" w14:textId="37C3E0A3"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Atașatul pentru pescuit al UE responsabil de Seychelles vizitează periodic Seychelles pentru a evalua, împreună cu autoritățile naționale competente, progresele înregistrate în derularea programului sectorial multianual. În timpul acestor vizite, atașatul pentru pescuit al UE primește acces în timp util la toate documentele pe care atașatul pentru pescuit al UE le consideră necesare în scopul verificării progreselor înregistrate. Accesul la documente nu include informațiile confidențiale, nici pe cele care privesc interesele naționale. </w:t>
      </w:r>
    </w:p>
    <w:p w14:paraId="3393C681" w14:textId="708D98F7"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Seychelles întocmește rapoarte anuale privind progresele înregistrate în derularea programului sectorial. Rapoartele se transmit Uniunii cu cel puțin 30 de zile înainte de reuniunea CM.</w:t>
      </w:r>
    </w:p>
    <w:p w14:paraId="47331BF4" w14:textId="03322E13"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Rapoartele anuale privind progresele înregistrate descriu acțiunile întreprinse și progresele înregistrate în ceea ce privește atingerea țintelor pentru fiecare dintre indicatorii selectați. Acestea descriu și eventualele dificultăți întâmpinate, precum și toate măsurile corective care au fost luate și rezultatele acestor măsuri corective. Sursele de verificare enumerate în programul sectorial multianual se comunică CM atunci când acest lucru este practic și relevant.</w:t>
      </w:r>
    </w:p>
    <w:p w14:paraId="0EC4385C" w14:textId="371E4992"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Rapoartele anuale privind progresele înregistrate indică nivelul de execuție financiară a contribuției financiare pentru sprijinul sectorial. În acest sens, se pun la dispoziție documentele financiare justificative referitoare la execuția bugetară a contribuției financiare pentru sprijinul sectorial.</w:t>
      </w:r>
    </w:p>
    <w:p w14:paraId="18B2D74C" w14:textId="1FF94880"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Rapoartele anuale privind progresele înregistrate trebuie să furnizeze toate informațiile de care are nevoie CM pentru a lua decizii în cunoștință de cauză cu privire la plata tranșelor anuale ulterioare din contribuția financiară pentru sprijinul sectorial. </w:t>
      </w:r>
    </w:p>
    <w:p w14:paraId="1FFA4917" w14:textId="395F148B"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De asemenea, Seychelles transmit comitetului mixt, în termen de 90 de zile de la expirarea prezentului protocol, un raport final privind punerea în aplicare a sprijinului sectorial prevăzut de prezentul protocol, pe lângă ultimul raport anual privind progresele înregistrate.</w:t>
      </w:r>
    </w:p>
    <w:p w14:paraId="5FD2BFF6" w14:textId="0FA3DB43"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Dacă este necesar, părțile continuă să monitorizeze punerea în aplicare a sprijinului sectorial după expirarea sau suspendarea protocolului. Ele efectuează toate aceste activități de monitorizare în conformitate cu dispozițiile protocolului. </w:t>
      </w:r>
    </w:p>
    <w:p w14:paraId="331B1A95" w14:textId="1C1F46C0"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În cazul în care este necesar, CM poate conveni ca Seychelles să efectueze o evaluare externă independentă finanțată din contribuția financiară pentru sprijinul sectorial, pentru a evalua rezultatele programului sectorial multianual în conformitate cu mandatul aprobat de CM. </w:t>
      </w:r>
    </w:p>
    <w:p w14:paraId="31D79448" w14:textId="76E9EA12"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Verificările și controalele privind utilizarea fondurilor contribuției financiare pentru sprijinul sectorial pot fi efectuate de organismele de audit și de control ale fiecărei părți, inclusiv de Curtea de Conturi Europeană și de Oficiul European de Luptă Antifraudă. Sunt vizate de asemenea dreptul de acces la informațiile, documentele, localurile și instalațiile beneficiarilor. </w:t>
      </w:r>
    </w:p>
    <w:p w14:paraId="366052F1" w14:textId="77777777" w:rsidR="00700EC8" w:rsidRPr="00F6449A" w:rsidRDefault="00700EC8" w:rsidP="00D30909">
      <w:pPr>
        <w:spacing w:before="0" w:after="180"/>
        <w:rPr>
          <w:rFonts w:eastAsia="Aptos"/>
          <w:b/>
          <w:noProof/>
          <w:kern w:val="2"/>
          <w:szCs w:val="24"/>
          <w14:ligatures w14:val="standardContextual"/>
        </w:rPr>
      </w:pPr>
      <w:r w:rsidRPr="00F6449A">
        <w:rPr>
          <w:b/>
          <w:noProof/>
        </w:rPr>
        <w:t xml:space="preserve">Criteriile și procesul de plată, suspendare și recuperare a contribuției financiare pentru sprijinul sectorial </w:t>
      </w:r>
    </w:p>
    <w:p w14:paraId="3B443BD0" w14:textId="422541B6"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Uniunea plătește contribuția financiară pentru sprijinul sectorial acordat Seychelles în tranșe anuale.</w:t>
      </w:r>
    </w:p>
    <w:p w14:paraId="43B7729A" w14:textId="63119726"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Contribuția financiară pentru sprijinul sectorial pentru primul an de aplicare a protocolului se plătește integral în termen de cel mult 30 de zile de la adoptarea de către CM a programului sectorial multianual.</w:t>
      </w:r>
    </w:p>
    <w:p w14:paraId="6FB46831" w14:textId="2A56C56D"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Contribuția financiară pentru sprijinul sectorial pentru al doilea an și următorii ani de aplicare a protocolului se plătește numai dacă sunt îndeplinite cele patru condiții de mai jos: </w:t>
      </w:r>
    </w:p>
    <w:p w14:paraId="770E0F5E" w14:textId="5DE0A60F" w:rsidR="00700EC8" w:rsidRPr="00F6449A" w:rsidRDefault="00700EC8" w:rsidP="008E27EC">
      <w:pPr>
        <w:pStyle w:val="Point1letter"/>
        <w:numPr>
          <w:ilvl w:val="3"/>
          <w:numId w:val="63"/>
        </w:numPr>
        <w:rPr>
          <w:noProof/>
        </w:rPr>
      </w:pPr>
      <w:r w:rsidRPr="00F6449A">
        <w:rPr>
          <w:noProof/>
        </w:rPr>
        <w:t>Finalizarea oricărui audit financiar extern independent convenit de CM și finanțat prin contribuția pentru sprijinul sectorial.</w:t>
      </w:r>
    </w:p>
    <w:p w14:paraId="717074D1" w14:textId="0E4F87E3" w:rsidR="00700EC8" w:rsidRPr="00F6449A" w:rsidRDefault="00700EC8" w:rsidP="008E27EC">
      <w:pPr>
        <w:pStyle w:val="Point1letter"/>
        <w:numPr>
          <w:ilvl w:val="3"/>
          <w:numId w:val="63"/>
        </w:numPr>
        <w:rPr>
          <w:rFonts w:eastAsia="Aptos"/>
          <w:noProof/>
          <w:kern w:val="2"/>
          <w:szCs w:val="24"/>
          <w14:ligatures w14:val="standardContextual"/>
        </w:rPr>
      </w:pPr>
      <w:r w:rsidRPr="00F6449A">
        <w:rPr>
          <w:noProof/>
        </w:rPr>
        <w:t>Cele mai recente informații disponibile privind execuția bugetară indică o execuție financiară</w:t>
      </w:r>
      <w:r w:rsidRPr="00F6449A">
        <w:rPr>
          <w:rStyle w:val="FootnoteReference"/>
          <w:noProof/>
        </w:rPr>
        <w:footnoteReference w:id="1"/>
      </w:r>
      <w:r w:rsidRPr="00F6449A">
        <w:rPr>
          <w:noProof/>
        </w:rPr>
        <w:t xml:space="preserve"> și un angajament financiar</w:t>
      </w:r>
      <w:r w:rsidRPr="00F6449A">
        <w:rPr>
          <w:rStyle w:val="FootnoteReference"/>
          <w:noProof/>
        </w:rPr>
        <w:footnoteReference w:id="2"/>
      </w:r>
      <w:r w:rsidRPr="00F6449A">
        <w:rPr>
          <w:noProof/>
        </w:rPr>
        <w:t xml:space="preserve"> de cel puțin 75 % din finanțarea primită până la momentul respectiv.</w:t>
      </w:r>
    </w:p>
    <w:p w14:paraId="023E76E2" w14:textId="1C1CBB4D" w:rsidR="00700EC8" w:rsidRPr="00F6449A" w:rsidRDefault="00700EC8" w:rsidP="008E27EC">
      <w:pPr>
        <w:pStyle w:val="Point1letter"/>
        <w:numPr>
          <w:ilvl w:val="3"/>
          <w:numId w:val="63"/>
        </w:numPr>
        <w:rPr>
          <w:rFonts w:eastAsia="Aptos"/>
          <w:noProof/>
          <w:kern w:val="2"/>
          <w:szCs w:val="24"/>
          <w14:ligatures w14:val="standardContextual"/>
        </w:rPr>
      </w:pPr>
      <w:r w:rsidRPr="00F6449A">
        <w:rPr>
          <w:noProof/>
        </w:rPr>
        <w:t>Acțiunile de sprijin sectorial sunt realizate în conformitate cu programul sectorial multianual. Indicatorii conveniți servesc drept criteriu de referință pentru a stabili dacă o acțiune a fost realizată sau este în curs de realizare.</w:t>
      </w:r>
    </w:p>
    <w:p w14:paraId="31636071" w14:textId="154A366B" w:rsidR="00700EC8" w:rsidRPr="00F6449A" w:rsidRDefault="00700EC8" w:rsidP="008E27EC">
      <w:pPr>
        <w:pStyle w:val="Point1letter"/>
        <w:numPr>
          <w:ilvl w:val="3"/>
          <w:numId w:val="63"/>
        </w:numPr>
        <w:rPr>
          <w:rFonts w:eastAsia="Aptos"/>
          <w:noProof/>
          <w:kern w:val="2"/>
          <w:szCs w:val="24"/>
          <w14:ligatures w14:val="standardContextual"/>
        </w:rPr>
      </w:pPr>
      <w:r w:rsidRPr="00F6449A">
        <w:rPr>
          <w:noProof/>
        </w:rPr>
        <w:t>CM a aprobat următorul program anual de sprijin sectorial, în conformitate cu programul sectorial multianual, luând în considerare inclusiv majorarea cuantumului oricărei tranșe anuale echivalând cu dublul sumei cuantumurilor anuale alocate sprijinului sectorial prevăzut la articolul 4 alineatul (1) litera (b) din protocol.</w:t>
      </w:r>
    </w:p>
    <w:p w14:paraId="4C77AC90" w14:textId="436309F8"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Uniunea își rezervă dreptul de a revizui și/sau de a suspenda, parțial sau integral, plata contribuției financiare pentru sprijinul sectorial în cazul în care evaluarea anuală efectuată de CM arată că rezultatele obținute diferă semnificativ de cele programate sau în cazul în care sprijinul sectorial nu este implementat conform celor stabilite de CM. </w:t>
      </w:r>
    </w:p>
    <w:p w14:paraId="2623F52B" w14:textId="49825958"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În caz de revizuire sau suspendare, plata contribuției financiare pentru sprijinul sectorial se reia după desfășurarea de consultări între părți și după acordul CM justificat de rezultatele punerii în aplicare a programării multianuale convenite. Cu toate acestea, plata contribuției financiare specifice prevăzute la articolul 4 alineatul (1) litera (b) nu se poate face după expirarea protocolului.</w:t>
      </w:r>
    </w:p>
    <w:p w14:paraId="4C8138D4" w14:textId="28AA4E2D"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Contribuția financiară pentru sprijinul sectorial se plătește în conformitate cu sistemele de gestionare a finanțelor publice din Seychelles. Gestionarea resurselor transferate este responsabilitatea exclusivă a Seychelles. </w:t>
      </w:r>
    </w:p>
    <w:p w14:paraId="146DFE6D" w14:textId="2885D995"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Seychelles poate facilita cofinanțarea acțiunilor prevăzute în programul sectorial multianual. Seychelles raportează cu privire la orice cofinanțare în rapoartele anuale privind progresele înregistrate. </w:t>
      </w:r>
    </w:p>
    <w:p w14:paraId="5AC6542B" w14:textId="31F8FCAD"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 xml:space="preserve">Comisia Europeană poate iniția o procedură de recuperare a contribuției financiare pentru sprijinul sectorial plătite Seychelles în cazul în care activitățile de sprijin sectorial nu au fost puse în aplicare, executate sau angajate sau nu au fost puse în aplicare în conformitate cu dispozițiile prezentului protocol și în cazul în care nu s-a ajuns la un acord la nivelul CM pentru soluționarea acestor probleme. Procedura de recuperare este următoarea: </w:t>
      </w:r>
    </w:p>
    <w:p w14:paraId="0597D4C9" w14:textId="380240A1" w:rsidR="00700EC8" w:rsidRPr="00F6449A" w:rsidRDefault="00700EC8" w:rsidP="008E27EC">
      <w:pPr>
        <w:pStyle w:val="Point1letter"/>
        <w:numPr>
          <w:ilvl w:val="3"/>
          <w:numId w:val="64"/>
        </w:numPr>
        <w:rPr>
          <w:rFonts w:eastAsia="Aptos"/>
          <w:noProof/>
          <w:kern w:val="2"/>
          <w:szCs w:val="24"/>
          <w14:ligatures w14:val="standardContextual"/>
        </w:rPr>
      </w:pPr>
      <w:r w:rsidRPr="00F6449A">
        <w:rPr>
          <w:noProof/>
        </w:rPr>
        <w:t>Autoritatea competentă a Uniunii Europene notifică în mod oficial autorităților competente din Seychelles intenția sa de a recupera o anumită sumă și își prezintă motivele pentru recuperarea acesteia. Seychelles au posibilitatea de a transmite comentarii, observații și/sau cereri de clarificare cu privire la recuperarea propusă în termen de 30 de zile de la data primirii notificării.</w:t>
      </w:r>
    </w:p>
    <w:p w14:paraId="2CCACA5C" w14:textId="49763AC7" w:rsidR="00700EC8" w:rsidRPr="00F6449A" w:rsidRDefault="00700EC8" w:rsidP="008E27EC">
      <w:pPr>
        <w:pStyle w:val="Point1letter"/>
        <w:numPr>
          <w:ilvl w:val="3"/>
          <w:numId w:val="63"/>
        </w:numPr>
        <w:rPr>
          <w:rFonts w:eastAsia="Aptos"/>
          <w:noProof/>
          <w:kern w:val="2"/>
          <w:szCs w:val="24"/>
          <w14:ligatures w14:val="standardContextual"/>
        </w:rPr>
      </w:pPr>
      <w:r w:rsidRPr="00F6449A">
        <w:rPr>
          <w:noProof/>
        </w:rPr>
        <w:t>În urma eventualelor observații din partea Seychelles, părțile se angajează în negocieri de bună credință pentru a soluționa eventualele litigii sau dezacorduri cu privire la recuperarea propusă și pentru a conveni asupra oricăror măsuri de remediere sau a unor calendare prelungite.</w:t>
      </w:r>
    </w:p>
    <w:p w14:paraId="7AC1ECC2" w14:textId="57B9B969" w:rsidR="00700EC8" w:rsidRPr="00F6449A" w:rsidRDefault="00700EC8" w:rsidP="008E27EC">
      <w:pPr>
        <w:pStyle w:val="Point1letter"/>
        <w:numPr>
          <w:ilvl w:val="3"/>
          <w:numId w:val="63"/>
        </w:numPr>
        <w:rPr>
          <w:rFonts w:eastAsia="Aptos"/>
          <w:noProof/>
          <w:kern w:val="2"/>
          <w:szCs w:val="24"/>
          <w14:ligatures w14:val="standardContextual"/>
        </w:rPr>
      </w:pPr>
      <w:r w:rsidRPr="00F6449A">
        <w:rPr>
          <w:noProof/>
        </w:rPr>
        <w:t>În cazul în care decide să inițieze procedura de recuperare, Uniunea Europeană notifică oficial Seychelles cu privire la decizia sa și la temeiul acesteia. De asemenea, Uniunea emite o notă de debit oficială cu termen de plată de 30 de zile. În cazul în care Seychelles nu efectuează plata până la data specificată, Uniunea Europeană recuperează suma datorată prin compensarea acesteia cu orice sumă datorată Seychelles de către Uniunea Europeană.</w:t>
      </w:r>
    </w:p>
    <w:p w14:paraId="7CA4B74C" w14:textId="0B0AD82D" w:rsidR="00700EC8" w:rsidRPr="00F6449A" w:rsidRDefault="00700EC8" w:rsidP="008E27EC">
      <w:pPr>
        <w:pStyle w:val="Point1letter"/>
        <w:numPr>
          <w:ilvl w:val="3"/>
          <w:numId w:val="63"/>
        </w:numPr>
        <w:rPr>
          <w:rFonts w:eastAsia="Aptos"/>
          <w:noProof/>
          <w:kern w:val="2"/>
          <w:szCs w:val="24"/>
          <w14:ligatures w14:val="standardContextual"/>
        </w:rPr>
      </w:pPr>
      <w:r w:rsidRPr="00F6449A">
        <w:rPr>
          <w:noProof/>
        </w:rPr>
        <w:t>Uniunea Europeană nu poate să modifice cuantumul sau termenul de plată și nu poate renunța la recuperare decât în cazuri excepționale și justificate corespunzător sau în cazul unei erori, cu condiția ca modificările operate să fie conforme cu principiul bunei gestiuni financiare și cu principiul proporționalității. Toate modificările efectuate în temeiul prezentei dispoziții se documentează și se comunică Seychelles, împreună cu justificarea modificărilor respective.</w:t>
      </w:r>
    </w:p>
    <w:p w14:paraId="5618E34E" w14:textId="77777777" w:rsidR="00700EC8" w:rsidRPr="00F6449A" w:rsidRDefault="00700EC8" w:rsidP="00D30909">
      <w:pPr>
        <w:spacing w:before="0" w:after="180"/>
        <w:ind w:left="425" w:hanging="425"/>
        <w:rPr>
          <w:rFonts w:eastAsia="Aptos"/>
          <w:b/>
          <w:noProof/>
          <w:kern w:val="2"/>
          <w:szCs w:val="24"/>
          <w14:ligatures w14:val="standardContextual"/>
        </w:rPr>
      </w:pPr>
      <w:r w:rsidRPr="00F6449A">
        <w:rPr>
          <w:b/>
          <w:noProof/>
        </w:rPr>
        <w:t>Revizuirea programului de sprijin sectorial</w:t>
      </w:r>
    </w:p>
    <w:p w14:paraId="13D51B8E" w14:textId="18A791C2"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După aprobarea de către CM a programului sectorial multianual, eventualele propuneri de modificare a acestuia pot fi luate în considerare numai dacă sunt justificate corespunzător. Modificările substanțiale care elimină sau modifică domeniile prioritare necesită aprobarea CM. Propunerile pentru astfel de modificări substanțiale se transmit în scris comitetului mixt cu cel puțin 30 de zile înainte de reuniunea acestuia.</w:t>
      </w:r>
    </w:p>
    <w:p w14:paraId="718EBF7E" w14:textId="6F8F883B"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În cazurile în care ar exista o variație între activitățile din diferite domenii prioritare care depășește 5 % din bugetul aprobat, CM poate conveni, prin schimb de scrisori, asupra măsurilor corective care trebuie luate pentru a adapta planificarea sprijinului sectorial. Variațiile de până la 5 % trebuie notificate Uniunii Europene.</w:t>
      </w:r>
    </w:p>
    <w:p w14:paraId="0C554BB9" w14:textId="706A2795"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În cazurile în care ar exista o variație în cadrul domeniilor prioritare care depășește 10 % din bugetul aprobat, CM poate conveni, prin schimb de scrisori, asupra măsurilor corective care trebuie luate pentru a adapta planificarea sprijinului sectorial. Variațiile de până la 10 % trebuie notificate Uniunii Europene.</w:t>
      </w:r>
    </w:p>
    <w:p w14:paraId="3F46B0EE" w14:textId="77777777" w:rsidR="00700EC8" w:rsidRPr="00F6449A" w:rsidRDefault="00700EC8" w:rsidP="00D30909">
      <w:pPr>
        <w:spacing w:before="0" w:after="180"/>
        <w:ind w:left="425" w:hanging="425"/>
        <w:rPr>
          <w:rFonts w:eastAsia="Aptos"/>
          <w:b/>
          <w:noProof/>
          <w:kern w:val="2"/>
          <w:szCs w:val="24"/>
          <w14:ligatures w14:val="standardContextual"/>
        </w:rPr>
      </w:pPr>
      <w:r w:rsidRPr="00F6449A">
        <w:rPr>
          <w:b/>
          <w:noProof/>
        </w:rPr>
        <w:t>Vizibilitatea programului de sprijin sectorial</w:t>
      </w:r>
    </w:p>
    <w:p w14:paraId="15FE6132" w14:textId="337D6B8D"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Seychelles se asigură că activitățile puse în aplicare în cadrul programului de sprijin sectorial sunt vizibile și comunicate în mod corespunzător și convine cu Uniunea asupra mijloacelor de vizibilitate și comunicare. Măsurilor de comunicare și vizibilitate li se alocă un buget specific în cadrul programului sectorial multianual.</w:t>
      </w:r>
    </w:p>
    <w:p w14:paraId="5AE3809F" w14:textId="6D93D3C4" w:rsidR="00700EC8" w:rsidRPr="00F6449A" w:rsidRDefault="00700EC8" w:rsidP="00F17306">
      <w:pPr>
        <w:pStyle w:val="NumPar1"/>
        <w:numPr>
          <w:ilvl w:val="0"/>
          <w:numId w:val="36"/>
        </w:numPr>
        <w:rPr>
          <w:rFonts w:eastAsia="Aptos"/>
          <w:noProof/>
          <w:kern w:val="2"/>
          <w:szCs w:val="24"/>
          <w14:ligatures w14:val="standardContextual"/>
        </w:rPr>
      </w:pPr>
      <w:r w:rsidRPr="00F6449A">
        <w:rPr>
          <w:noProof/>
        </w:rPr>
        <w:t>Vizibilitatea acțiunilor din cadrul programului de sprijin sectorial se asigură, printre altele, prin:</w:t>
      </w:r>
    </w:p>
    <w:p w14:paraId="64CA3C36" w14:textId="39F6E0B8" w:rsidR="00700EC8" w:rsidRPr="00F6449A" w:rsidRDefault="00700EC8" w:rsidP="00F17306">
      <w:pPr>
        <w:pStyle w:val="Point2letter"/>
        <w:numPr>
          <w:ilvl w:val="5"/>
          <w:numId w:val="37"/>
        </w:numPr>
        <w:rPr>
          <w:rFonts w:eastAsia="Aptos"/>
          <w:noProof/>
          <w:kern w:val="2"/>
          <w:szCs w:val="24"/>
          <w14:ligatures w14:val="standardContextual"/>
        </w:rPr>
      </w:pPr>
      <w:r w:rsidRPr="00F6449A">
        <w:rPr>
          <w:noProof/>
        </w:rPr>
        <w:t>anunțarea publică a proiectelor și activităților care urmează să fie realizate;</w:t>
      </w:r>
    </w:p>
    <w:p w14:paraId="3D74C566" w14:textId="4F17B6F4" w:rsidR="00700EC8" w:rsidRPr="00F6449A" w:rsidRDefault="00700EC8" w:rsidP="00290DF0">
      <w:pPr>
        <w:pStyle w:val="Point2letter"/>
        <w:rPr>
          <w:rFonts w:eastAsia="Aptos"/>
          <w:noProof/>
          <w:kern w:val="2"/>
          <w:szCs w:val="24"/>
          <w14:ligatures w14:val="standardContextual"/>
        </w:rPr>
      </w:pPr>
      <w:r w:rsidRPr="00F6449A">
        <w:rPr>
          <w:noProof/>
        </w:rPr>
        <w:t>reportaje TV și radio, precum și comunicate de presă privind finalizarea proiectelor și a activităților;</w:t>
      </w:r>
    </w:p>
    <w:p w14:paraId="43C5B578" w14:textId="5BD28CC0" w:rsidR="00700EC8" w:rsidRPr="00F6449A" w:rsidRDefault="00700EC8" w:rsidP="00290DF0">
      <w:pPr>
        <w:pStyle w:val="Point2letter"/>
        <w:rPr>
          <w:rFonts w:eastAsia="Aptos"/>
          <w:noProof/>
          <w:kern w:val="2"/>
          <w:szCs w:val="24"/>
          <w14:ligatures w14:val="standardContextual"/>
        </w:rPr>
      </w:pPr>
      <w:r w:rsidRPr="00F6449A">
        <w:rPr>
          <w:noProof/>
        </w:rPr>
        <w:t>distribuirea publică a rapoartelor și studiilor finalizate;</w:t>
      </w:r>
    </w:p>
    <w:p w14:paraId="12CF8727" w14:textId="376E80FC" w:rsidR="00700EC8" w:rsidRPr="00F6449A" w:rsidRDefault="00700EC8" w:rsidP="00290DF0">
      <w:pPr>
        <w:pStyle w:val="Point2letter"/>
        <w:rPr>
          <w:rFonts w:eastAsia="Aptos"/>
          <w:noProof/>
          <w:kern w:val="2"/>
          <w:szCs w:val="24"/>
          <w14:ligatures w14:val="standardContextual"/>
        </w:rPr>
      </w:pPr>
      <w:r w:rsidRPr="00F6449A">
        <w:rPr>
          <w:noProof/>
        </w:rPr>
        <w:t>utilizarea semnelor de vizibilitate ale UE pe echipamentele și instalațiile finanțate de sprijinul sectorial, după caz;</w:t>
      </w:r>
    </w:p>
    <w:p w14:paraId="3E808C61" w14:textId="25571838" w:rsidR="00700EC8" w:rsidRPr="00F6449A" w:rsidRDefault="00700EC8" w:rsidP="00290DF0">
      <w:pPr>
        <w:pStyle w:val="Point2letter"/>
        <w:rPr>
          <w:rFonts w:eastAsia="Aptos"/>
          <w:noProof/>
          <w:kern w:val="2"/>
          <w:szCs w:val="24"/>
          <w14:ligatures w14:val="standardContextual"/>
        </w:rPr>
      </w:pPr>
      <w:r w:rsidRPr="00F6449A">
        <w:rPr>
          <w:noProof/>
        </w:rPr>
        <w:t>un preaviz rezonabil adresat UE pentru participarea la ceremonii de deschidere, conferințe și alte evenimente;</w:t>
      </w:r>
    </w:p>
    <w:p w14:paraId="64963B54" w14:textId="1948D990" w:rsidR="00700EC8" w:rsidRPr="00F6449A" w:rsidRDefault="00700EC8" w:rsidP="00290DF0">
      <w:pPr>
        <w:pStyle w:val="Point2letter"/>
        <w:rPr>
          <w:rFonts w:eastAsia="Aptos"/>
          <w:noProof/>
          <w:kern w:val="2"/>
          <w:szCs w:val="24"/>
          <w14:ligatures w14:val="standardContextual"/>
        </w:rPr>
      </w:pPr>
      <w:r w:rsidRPr="00F6449A">
        <w:rPr>
          <w:noProof/>
        </w:rPr>
        <w:t>vizite comune ale reprezentanților Seychelles și ai UE cu privire la realizarea proiectelor și a activităților pe teren.</w:t>
      </w:r>
    </w:p>
    <w:p w14:paraId="726EFA67" w14:textId="77777777" w:rsidR="00700EC8" w:rsidRPr="00F6449A" w:rsidRDefault="00700EC8">
      <w:pPr>
        <w:spacing w:before="0" w:after="200" w:line="276" w:lineRule="auto"/>
        <w:jc w:val="left"/>
        <w:rPr>
          <w:noProof/>
        </w:rPr>
      </w:pPr>
      <w:r w:rsidRPr="00F6449A">
        <w:rPr>
          <w:noProof/>
        </w:rPr>
        <w:br w:type="page"/>
      </w:r>
    </w:p>
    <w:p w14:paraId="2689290C" w14:textId="77777777" w:rsidR="00C01B69" w:rsidRPr="00F6449A" w:rsidRDefault="00C01B69" w:rsidP="00C01B69">
      <w:pPr>
        <w:spacing w:before="0" w:after="180"/>
        <w:jc w:val="center"/>
        <w:textAlignment w:val="baseline"/>
        <w:rPr>
          <w:rFonts w:eastAsia="Times New Roman"/>
          <w:i/>
          <w:iCs/>
          <w:smallCaps/>
          <w:noProof/>
          <w:szCs w:val="24"/>
        </w:rPr>
      </w:pPr>
      <w:r w:rsidRPr="00F6449A">
        <w:rPr>
          <w:i/>
          <w:smallCaps/>
          <w:noProof/>
        </w:rPr>
        <w:t>Apendicele 7</w:t>
      </w:r>
    </w:p>
    <w:p w14:paraId="76F86CED" w14:textId="77777777" w:rsidR="00C01B69" w:rsidRPr="00F6449A" w:rsidRDefault="00C01B69" w:rsidP="00C01B69">
      <w:pPr>
        <w:spacing w:before="0" w:after="180"/>
        <w:jc w:val="center"/>
        <w:textAlignment w:val="baseline"/>
        <w:rPr>
          <w:rFonts w:eastAsia="Times New Roman"/>
          <w:b/>
          <w:bCs/>
          <w:smallCaps/>
          <w:noProof/>
          <w:szCs w:val="24"/>
        </w:rPr>
      </w:pPr>
      <w:r w:rsidRPr="00F6449A">
        <w:rPr>
          <w:b/>
          <w:smallCaps/>
          <w:noProof/>
        </w:rPr>
        <w:t>Prelucrarea datelor cu caracter personal</w:t>
      </w:r>
    </w:p>
    <w:p w14:paraId="3377A973" w14:textId="77777777" w:rsidR="00C01B69" w:rsidRPr="00F6449A" w:rsidRDefault="00C01B69" w:rsidP="00C01B69">
      <w:pPr>
        <w:spacing w:before="0" w:after="180"/>
        <w:textAlignment w:val="baseline"/>
        <w:rPr>
          <w:rFonts w:eastAsia="Times New Roman"/>
          <w:noProof/>
          <w:szCs w:val="24"/>
        </w:rPr>
      </w:pPr>
    </w:p>
    <w:p w14:paraId="10AC633E" w14:textId="77777777" w:rsidR="00C01B69" w:rsidRPr="00F6449A" w:rsidRDefault="00C01B69" w:rsidP="00C01B69">
      <w:pPr>
        <w:spacing w:before="0" w:after="180"/>
        <w:textAlignment w:val="baseline"/>
        <w:rPr>
          <w:rFonts w:eastAsia="Times New Roman"/>
          <w:b/>
          <w:bCs/>
          <w:noProof/>
          <w:szCs w:val="24"/>
        </w:rPr>
      </w:pPr>
      <w:r w:rsidRPr="00F6449A">
        <w:rPr>
          <w:b/>
          <w:noProof/>
        </w:rPr>
        <w:t>Definiții</w:t>
      </w:r>
    </w:p>
    <w:p w14:paraId="4067F96C" w14:textId="77777777" w:rsidR="00C01B69" w:rsidRPr="00F6449A" w:rsidRDefault="00C01B69" w:rsidP="00D30909">
      <w:pPr>
        <w:spacing w:before="0" w:after="180"/>
        <w:textAlignment w:val="baseline"/>
        <w:rPr>
          <w:rFonts w:eastAsia="Times New Roman"/>
          <w:noProof/>
          <w:szCs w:val="24"/>
        </w:rPr>
      </w:pPr>
      <w:r w:rsidRPr="00F6449A">
        <w:rPr>
          <w:noProof/>
        </w:rPr>
        <w:t>În sensul prezentului apendice, se aplică următoarele definiții:</w:t>
      </w:r>
    </w:p>
    <w:p w14:paraId="6FD86B0A" w14:textId="0EF4EFC7" w:rsidR="00C01B69" w:rsidRPr="00F6449A" w:rsidRDefault="00C01B69" w:rsidP="00F17306">
      <w:pPr>
        <w:pStyle w:val="NumPar1"/>
        <w:numPr>
          <w:ilvl w:val="0"/>
          <w:numId w:val="38"/>
        </w:numPr>
        <w:rPr>
          <w:rFonts w:eastAsia="Times New Roman"/>
          <w:noProof/>
          <w:szCs w:val="24"/>
        </w:rPr>
      </w:pPr>
      <w:r w:rsidRPr="00F6449A">
        <w:rPr>
          <w:noProof/>
        </w:rPr>
        <w:t>„persoană vizată” înseamnă orice persoană fizică identificată sau care poate fi identificată ale cărei date cu caracter personal sunt prelucrate;</w:t>
      </w:r>
    </w:p>
    <w:p w14:paraId="5C8F516C" w14:textId="659F6342" w:rsidR="00C01B69" w:rsidRPr="00F6449A" w:rsidRDefault="00C01B69" w:rsidP="00F17306">
      <w:pPr>
        <w:pStyle w:val="NumPar1"/>
        <w:numPr>
          <w:ilvl w:val="0"/>
          <w:numId w:val="36"/>
        </w:numPr>
        <w:rPr>
          <w:rFonts w:eastAsia="Times New Roman"/>
          <w:noProof/>
          <w:szCs w:val="24"/>
        </w:rPr>
      </w:pPr>
      <w:r w:rsidRPr="00F6449A">
        <w:rPr>
          <w:noProof/>
        </w:rPr>
        <w:t xml:space="preserve">„date cu caracter personal” înseamnă orice informație referitoare la o persoană vizată, în special prin referire la un element de identificare, cum ar fi un nume, un număr de identificare sau date de localizare; </w:t>
      </w:r>
    </w:p>
    <w:p w14:paraId="01338091" w14:textId="2EAFBD22" w:rsidR="00C01B69" w:rsidRPr="00F6449A" w:rsidRDefault="00C01B69" w:rsidP="00F17306">
      <w:pPr>
        <w:pStyle w:val="NumPar1"/>
        <w:numPr>
          <w:ilvl w:val="0"/>
          <w:numId w:val="36"/>
        </w:numPr>
        <w:rPr>
          <w:rFonts w:eastAsia="Times New Roman"/>
          <w:noProof/>
          <w:szCs w:val="24"/>
        </w:rPr>
      </w:pPr>
      <w:r w:rsidRPr="00F6449A">
        <w:rPr>
          <w:noProof/>
        </w:rPr>
        <w:t xml:space="preserve">„prelucrare”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dezvăluirea prin transmitere, diseminarea sau punerea la dispoziție în orice alt mod, alinierea sau combinarea, restricționarea, ștergerea sau distrugerea; </w:t>
      </w:r>
    </w:p>
    <w:p w14:paraId="2FD7F678" w14:textId="26F7993F" w:rsidR="00C01B69" w:rsidRPr="00F6449A" w:rsidRDefault="00C01B69" w:rsidP="00F17306">
      <w:pPr>
        <w:pStyle w:val="NumPar1"/>
        <w:numPr>
          <w:ilvl w:val="0"/>
          <w:numId w:val="36"/>
        </w:numPr>
        <w:rPr>
          <w:rFonts w:eastAsia="Times New Roman"/>
          <w:noProof/>
          <w:szCs w:val="24"/>
        </w:rPr>
      </w:pPr>
      <w:r w:rsidRPr="00F6449A">
        <w:rPr>
          <w:noProof/>
        </w:rPr>
        <w:t xml:space="preserve">„autoritate care comunică datele” înseamnă autoritatea publică care trimite date cu caracter personal; </w:t>
      </w:r>
    </w:p>
    <w:p w14:paraId="0B17317D" w14:textId="03BEBBD7" w:rsidR="00C01B69" w:rsidRPr="00F6449A" w:rsidRDefault="00C01B69" w:rsidP="00F17306">
      <w:pPr>
        <w:pStyle w:val="NumPar1"/>
        <w:numPr>
          <w:ilvl w:val="0"/>
          <w:numId w:val="36"/>
        </w:numPr>
        <w:rPr>
          <w:rFonts w:eastAsia="Times New Roman"/>
          <w:noProof/>
          <w:szCs w:val="24"/>
        </w:rPr>
      </w:pPr>
      <w:r w:rsidRPr="00F6449A">
        <w:rPr>
          <w:noProof/>
        </w:rPr>
        <w:t xml:space="preserve">„autoritate care primește datele” înseamnă autoritatea publică care primește comunicarea datelor cu caracter personal; </w:t>
      </w:r>
    </w:p>
    <w:p w14:paraId="13D249DD" w14:textId="4738D230" w:rsidR="00C01B69" w:rsidRPr="00F6449A" w:rsidRDefault="00C01B69" w:rsidP="00F17306">
      <w:pPr>
        <w:pStyle w:val="NumPar1"/>
        <w:numPr>
          <w:ilvl w:val="0"/>
          <w:numId w:val="36"/>
        </w:numPr>
        <w:rPr>
          <w:rFonts w:eastAsia="Times New Roman"/>
          <w:noProof/>
          <w:szCs w:val="24"/>
        </w:rPr>
      </w:pPr>
      <w:r w:rsidRPr="00F6449A">
        <w:rPr>
          <w:noProof/>
        </w:rPr>
        <w:t xml:space="preserve">„încălcare a securității datelor” înseamnă o încălcare a securității care duce, în mod accidental sau ilegal, la distrugerea, pierderea, modificarea, divulgarea neautorizată a datelor cu caracter personal transmise, stocate sau prelucrate în alt mod sau la accesul neautorizat la acestea; </w:t>
      </w:r>
    </w:p>
    <w:p w14:paraId="05685D05" w14:textId="69E46648" w:rsidR="00C01B69" w:rsidRPr="00F6449A" w:rsidRDefault="00C01B69" w:rsidP="00F17306">
      <w:pPr>
        <w:pStyle w:val="NumPar1"/>
        <w:numPr>
          <w:ilvl w:val="0"/>
          <w:numId w:val="36"/>
        </w:numPr>
        <w:rPr>
          <w:rFonts w:eastAsia="Times New Roman"/>
          <w:noProof/>
          <w:szCs w:val="24"/>
        </w:rPr>
      </w:pPr>
      <w:r w:rsidRPr="00F6449A">
        <w:rPr>
          <w:noProof/>
        </w:rPr>
        <w:t>„încălcarea securității datelor cu caracter personal” înseamnă accesarea sau extragerea neautorizată a unor date cu caracter personal de către o persoană, un grup de persoane sau un sistem software, o încălcare a securității care duce, în mod accidental sau ilegal, la distrugerea, pierderea, modificarea, divulgarea neautorizată a datelor cu caracter personal transmise, stocate sau prelucrate în alt mod sau la accesul neautorizat la acestea;</w:t>
      </w:r>
    </w:p>
    <w:p w14:paraId="0FC54DB7" w14:textId="7A34D91B" w:rsidR="00C01B69" w:rsidRPr="00F6449A" w:rsidRDefault="00C01B69" w:rsidP="00F17306">
      <w:pPr>
        <w:pStyle w:val="NumPar1"/>
        <w:numPr>
          <w:ilvl w:val="0"/>
          <w:numId w:val="36"/>
        </w:numPr>
        <w:rPr>
          <w:rFonts w:eastAsia="Times New Roman"/>
          <w:noProof/>
          <w:szCs w:val="24"/>
        </w:rPr>
      </w:pPr>
      <w:r w:rsidRPr="00F6449A">
        <w:rPr>
          <w:noProof/>
        </w:rPr>
        <w:t>„transfer ulterior” înseamnă transferul de date cu caracter personal de către o parte destinatară către o entitate care nu este parte semnatară la prezentul protocol („terț”);</w:t>
      </w:r>
    </w:p>
    <w:p w14:paraId="1F432CDA" w14:textId="5879D1CD" w:rsidR="00C01B69" w:rsidRPr="00F6449A" w:rsidRDefault="00C01B69" w:rsidP="00F17306">
      <w:pPr>
        <w:pStyle w:val="NumPar1"/>
        <w:numPr>
          <w:ilvl w:val="0"/>
          <w:numId w:val="36"/>
        </w:numPr>
        <w:rPr>
          <w:rFonts w:eastAsia="Times New Roman"/>
          <w:noProof/>
          <w:szCs w:val="24"/>
        </w:rPr>
      </w:pPr>
      <w:r w:rsidRPr="00F6449A">
        <w:rPr>
          <w:noProof/>
        </w:rPr>
        <w:t>„autoritate de supraveghere” înseamnă autoritatea publică independentă responsabilă cu monitorizarea aplicării prezentului apendice, în vederea protejării drepturilor și libertăților fundamentale ale persoanelor fizice în ceea ce privește prelucrarea datelor cu caracter personal.</w:t>
      </w:r>
    </w:p>
    <w:p w14:paraId="30C1D836" w14:textId="77777777" w:rsidR="00C01B69" w:rsidRPr="00F6449A" w:rsidRDefault="00C01B69" w:rsidP="00D30909">
      <w:pPr>
        <w:spacing w:before="0" w:after="180"/>
        <w:textAlignment w:val="baseline"/>
        <w:rPr>
          <w:rFonts w:eastAsia="Times New Roman"/>
          <w:b/>
          <w:bCs/>
          <w:noProof/>
          <w:szCs w:val="24"/>
        </w:rPr>
      </w:pPr>
      <w:r w:rsidRPr="00F6449A">
        <w:rPr>
          <w:b/>
          <w:noProof/>
        </w:rPr>
        <w:t>Domeniul de aplicare </w:t>
      </w:r>
    </w:p>
    <w:p w14:paraId="17904E56" w14:textId="70445962" w:rsidR="00C01B69" w:rsidRPr="00F6449A" w:rsidRDefault="00C01B69" w:rsidP="00F17306">
      <w:pPr>
        <w:pStyle w:val="NumPar1"/>
        <w:numPr>
          <w:ilvl w:val="0"/>
          <w:numId w:val="36"/>
        </w:numPr>
        <w:rPr>
          <w:rFonts w:eastAsia="Times New Roman"/>
          <w:noProof/>
          <w:szCs w:val="24"/>
        </w:rPr>
      </w:pPr>
      <w:r w:rsidRPr="00F6449A">
        <w:rPr>
          <w:noProof/>
        </w:rPr>
        <w:t>Persoanele vizate de prezentul protocol sunt în special persoanele fizice care sunt proprietari efectivi ai unor nave de pescuit, agenții acestora, observatorii, personalul de securitate și marinarii-pescari care își desfășoară activitatea la bordul navelor de pescuit care operează în temeiul prezentului protocol. </w:t>
      </w:r>
    </w:p>
    <w:p w14:paraId="1619EDFF" w14:textId="414ADE71" w:rsidR="00C01B69" w:rsidRPr="00F6449A" w:rsidRDefault="00C01B69" w:rsidP="00F17306">
      <w:pPr>
        <w:pStyle w:val="NumPar1"/>
        <w:numPr>
          <w:ilvl w:val="0"/>
          <w:numId w:val="36"/>
        </w:numPr>
        <w:rPr>
          <w:rFonts w:eastAsia="Times New Roman"/>
          <w:noProof/>
          <w:szCs w:val="24"/>
        </w:rPr>
      </w:pPr>
      <w:r w:rsidRPr="00F6449A">
        <w:rPr>
          <w:noProof/>
        </w:rPr>
        <w:t xml:space="preserve">În ceea ce privește punerea în aplicare a prezentului protocol, în special în ceea ce privește monitorizarea activităților de pescuit și combaterea pescuitului INN, următoarele date ar putea face obiectul schimburilor și ar putea fi prelucrate ulterior: </w:t>
      </w:r>
    </w:p>
    <w:p w14:paraId="7BCBFE50" w14:textId="2983D338" w:rsidR="00C01B69" w:rsidRPr="00F6449A" w:rsidRDefault="00C01B69" w:rsidP="008E27EC">
      <w:pPr>
        <w:pStyle w:val="Point1letter"/>
        <w:numPr>
          <w:ilvl w:val="3"/>
          <w:numId w:val="65"/>
        </w:numPr>
        <w:rPr>
          <w:noProof/>
        </w:rPr>
      </w:pPr>
      <w:r w:rsidRPr="00F6449A">
        <w:rPr>
          <w:noProof/>
        </w:rPr>
        <w:t>datele de identificare și de contact ale navei;</w:t>
      </w:r>
    </w:p>
    <w:p w14:paraId="5BE8497C" w14:textId="4A834892" w:rsidR="00C01B69" w:rsidRPr="00F6449A" w:rsidRDefault="00C01B69" w:rsidP="008E27EC">
      <w:pPr>
        <w:pStyle w:val="Point1letter"/>
        <w:numPr>
          <w:ilvl w:val="3"/>
          <w:numId w:val="65"/>
        </w:numPr>
        <w:rPr>
          <w:rFonts w:eastAsia="Times New Roman"/>
          <w:noProof/>
          <w:szCs w:val="24"/>
        </w:rPr>
      </w:pPr>
      <w:r w:rsidRPr="00F6449A">
        <w:rPr>
          <w:noProof/>
        </w:rPr>
        <w:t>activitățile unei nave sau legate de o navă, poziția și mișcările acesteia, activitatea de pescuit sau activitatea legată de pescuit, colectate prin intermediul controalelor, al inspecțiilor sau al observatorilor;</w:t>
      </w:r>
    </w:p>
    <w:p w14:paraId="7957EECA" w14:textId="60E84A9D" w:rsidR="00C01B69" w:rsidRPr="00F6449A" w:rsidRDefault="00C01B69" w:rsidP="008E27EC">
      <w:pPr>
        <w:pStyle w:val="Point1letter"/>
        <w:numPr>
          <w:ilvl w:val="3"/>
          <w:numId w:val="65"/>
        </w:numPr>
        <w:rPr>
          <w:rFonts w:eastAsia="Times New Roman"/>
          <w:noProof/>
          <w:szCs w:val="24"/>
        </w:rPr>
      </w:pPr>
      <w:r w:rsidRPr="00F6449A">
        <w:rPr>
          <w:noProof/>
        </w:rPr>
        <w:t>datele referitoare la proprietarii navei sau la reprezentantul acestora, cum ar fi numele, naționalitatea, datele de contact profesionale și contul bancar profesional;</w:t>
      </w:r>
    </w:p>
    <w:p w14:paraId="3D70A5EE" w14:textId="04B2F832" w:rsidR="00C01B69" w:rsidRPr="00F6449A" w:rsidRDefault="00C01B69" w:rsidP="008E27EC">
      <w:pPr>
        <w:pStyle w:val="Point1letter"/>
        <w:numPr>
          <w:ilvl w:val="3"/>
          <w:numId w:val="65"/>
        </w:numPr>
        <w:rPr>
          <w:rFonts w:eastAsia="Times New Roman"/>
          <w:noProof/>
          <w:szCs w:val="24"/>
        </w:rPr>
      </w:pPr>
      <w:r w:rsidRPr="00F6449A">
        <w:rPr>
          <w:noProof/>
        </w:rPr>
        <w:t>date referitoare la agentul local, cum ar fi numele, cetățenia și datele de contact profesionale;</w:t>
      </w:r>
    </w:p>
    <w:p w14:paraId="259A80B1" w14:textId="21459006" w:rsidR="00C01B69" w:rsidRPr="00F6449A" w:rsidRDefault="00C01B69" w:rsidP="008E27EC">
      <w:pPr>
        <w:pStyle w:val="Point1letter"/>
        <w:numPr>
          <w:ilvl w:val="3"/>
          <w:numId w:val="65"/>
        </w:numPr>
        <w:rPr>
          <w:rFonts w:eastAsia="Times New Roman"/>
          <w:noProof/>
          <w:szCs w:val="24"/>
        </w:rPr>
      </w:pPr>
      <w:r w:rsidRPr="00F6449A">
        <w:rPr>
          <w:noProof/>
        </w:rPr>
        <w:t>date referitoare la comandanți și la membrii echipajului, cum ar fi numele, cetățenia, funcția și, în cazul comandantului, datele de contact;</w:t>
      </w:r>
    </w:p>
    <w:p w14:paraId="3347C8FD" w14:textId="109E3AE1" w:rsidR="00C01B69" w:rsidRPr="00F6449A" w:rsidRDefault="00C01B69" w:rsidP="008E27EC">
      <w:pPr>
        <w:pStyle w:val="Point1letter"/>
        <w:numPr>
          <w:ilvl w:val="3"/>
          <w:numId w:val="65"/>
        </w:numPr>
        <w:rPr>
          <w:rFonts w:eastAsia="Times New Roman"/>
          <w:noProof/>
          <w:szCs w:val="24"/>
        </w:rPr>
      </w:pPr>
      <w:r w:rsidRPr="00F6449A">
        <w:rPr>
          <w:noProof/>
        </w:rPr>
        <w:t>datele referitoare la pescarii îmbarcați, cum ar fi numele, datele de contact, formarea și certificatul de sănătate.</w:t>
      </w:r>
    </w:p>
    <w:p w14:paraId="7D9C4CEC" w14:textId="77777777" w:rsidR="00C01B69" w:rsidRPr="00F6449A" w:rsidRDefault="00C01B69" w:rsidP="00D30909">
      <w:pPr>
        <w:spacing w:before="0" w:after="180"/>
        <w:textAlignment w:val="baseline"/>
        <w:rPr>
          <w:rFonts w:eastAsia="Times New Roman"/>
          <w:b/>
          <w:bCs/>
          <w:noProof/>
          <w:szCs w:val="24"/>
        </w:rPr>
      </w:pPr>
      <w:r w:rsidRPr="00F6449A">
        <w:rPr>
          <w:b/>
          <w:noProof/>
        </w:rPr>
        <w:t>Autorități responsabile</w:t>
      </w:r>
    </w:p>
    <w:p w14:paraId="703FEDA5" w14:textId="1E0EC783" w:rsidR="00C01B69" w:rsidRPr="00F6449A" w:rsidRDefault="00C01B69" w:rsidP="00F17306">
      <w:pPr>
        <w:pStyle w:val="NumPar1"/>
        <w:numPr>
          <w:ilvl w:val="0"/>
          <w:numId w:val="36"/>
        </w:numPr>
        <w:rPr>
          <w:rFonts w:eastAsia="Times New Roman"/>
          <w:noProof/>
          <w:szCs w:val="24"/>
        </w:rPr>
      </w:pPr>
      <w:r w:rsidRPr="00F6449A">
        <w:rPr>
          <w:noProof/>
        </w:rPr>
        <w:t>Autoritatea responsabilă cu prelucrarea datelor este Comisia Europeană și autoritatea statului membru de pavilion, pentru Uniune.</w:t>
      </w:r>
    </w:p>
    <w:p w14:paraId="5F8CD324" w14:textId="4430C553" w:rsidR="00C01B69" w:rsidRPr="00F6449A" w:rsidRDefault="00C01B69" w:rsidP="00F17306">
      <w:pPr>
        <w:pStyle w:val="NumPar1"/>
        <w:numPr>
          <w:ilvl w:val="0"/>
          <w:numId w:val="36"/>
        </w:numPr>
        <w:rPr>
          <w:rFonts w:eastAsia="Times New Roman"/>
          <w:noProof/>
          <w:szCs w:val="24"/>
        </w:rPr>
      </w:pPr>
      <w:r w:rsidRPr="00F6449A">
        <w:rPr>
          <w:noProof/>
        </w:rPr>
        <w:t xml:space="preserve">Autoritatea responsabilă cu prelucrarea datelor este Autoritatea pentru pescuit din Seychelles (SFA), pentru Seychelles. </w:t>
      </w:r>
    </w:p>
    <w:p w14:paraId="14E685CC" w14:textId="77777777" w:rsidR="00C01B69" w:rsidRPr="00F6449A" w:rsidRDefault="00C01B69" w:rsidP="00D30909">
      <w:pPr>
        <w:spacing w:before="0" w:after="180"/>
        <w:textAlignment w:val="baseline"/>
        <w:rPr>
          <w:rFonts w:eastAsia="Times New Roman"/>
          <w:noProof/>
          <w:szCs w:val="24"/>
        </w:rPr>
      </w:pPr>
      <w:r w:rsidRPr="00F6449A">
        <w:rPr>
          <w:b/>
          <w:noProof/>
        </w:rPr>
        <w:t>Scop, limitare și reducerea la minimum a datelor</w:t>
      </w:r>
      <w:r w:rsidRPr="00F6449A">
        <w:rPr>
          <w:noProof/>
        </w:rPr>
        <w:t xml:space="preserve"> </w:t>
      </w:r>
    </w:p>
    <w:p w14:paraId="6AA7AD36" w14:textId="4E9DF9A6" w:rsidR="00C01B69" w:rsidRPr="00F6449A" w:rsidRDefault="00C01B69" w:rsidP="00F17306">
      <w:pPr>
        <w:pStyle w:val="NumPar1"/>
        <w:numPr>
          <w:ilvl w:val="0"/>
          <w:numId w:val="36"/>
        </w:numPr>
        <w:rPr>
          <w:rFonts w:eastAsia="Times New Roman"/>
          <w:noProof/>
          <w:szCs w:val="24"/>
        </w:rPr>
      </w:pPr>
      <w:r w:rsidRPr="00F6449A">
        <w:rPr>
          <w:noProof/>
        </w:rPr>
        <w:t>Datele cu caracter personal solicitate și transferate în temeiul protocolului sunt adecvate, relevante și limitate la ceea ce este necesar pentru punerea în aplicare a protocolului. Părțile fac schimb de date cu caracter personal în temeiul prezentului protocol numai în scopurile specifice și legale prevăzute în protocol.</w:t>
      </w:r>
    </w:p>
    <w:p w14:paraId="3DACE31C" w14:textId="1D7F2328" w:rsidR="00C01B69" w:rsidRPr="00F6449A" w:rsidRDefault="00C01B69" w:rsidP="00F17306">
      <w:pPr>
        <w:pStyle w:val="NumPar1"/>
        <w:numPr>
          <w:ilvl w:val="0"/>
          <w:numId w:val="36"/>
        </w:numPr>
        <w:rPr>
          <w:rFonts w:eastAsia="Times New Roman"/>
          <w:noProof/>
          <w:szCs w:val="24"/>
        </w:rPr>
      </w:pPr>
      <w:r w:rsidRPr="00F6449A">
        <w:rPr>
          <w:noProof/>
        </w:rPr>
        <w:t>Datele cu caracter personal primite nu se prelucrează în alte scopuri decât cele menționate mai sus, iar în caz contrar se anonimizează.</w:t>
      </w:r>
    </w:p>
    <w:p w14:paraId="2C9171A1" w14:textId="317484CE" w:rsidR="00C01B69" w:rsidRPr="00F6449A" w:rsidRDefault="00C01B69" w:rsidP="00F17306">
      <w:pPr>
        <w:pStyle w:val="NumPar1"/>
        <w:numPr>
          <w:ilvl w:val="0"/>
          <w:numId w:val="36"/>
        </w:numPr>
        <w:rPr>
          <w:rFonts w:eastAsia="Times New Roman"/>
          <w:noProof/>
          <w:szCs w:val="24"/>
        </w:rPr>
      </w:pPr>
      <w:r w:rsidRPr="00F6449A">
        <w:rPr>
          <w:noProof/>
        </w:rPr>
        <w:t xml:space="preserve">La cerere, autoritatea care primește datele informează fără întârziere autoritatea care comunică datele cu privire la modul de utilizare a datelor comunicate. </w:t>
      </w:r>
    </w:p>
    <w:p w14:paraId="203AAA99" w14:textId="77777777" w:rsidR="00C01B69" w:rsidRPr="00F6449A" w:rsidRDefault="00C01B69" w:rsidP="00D30909">
      <w:pPr>
        <w:spacing w:before="0" w:after="180"/>
        <w:textAlignment w:val="baseline"/>
        <w:rPr>
          <w:rFonts w:eastAsia="Times New Roman"/>
          <w:b/>
          <w:bCs/>
          <w:noProof/>
          <w:szCs w:val="24"/>
        </w:rPr>
      </w:pPr>
      <w:r w:rsidRPr="00F6449A">
        <w:rPr>
          <w:b/>
          <w:noProof/>
        </w:rPr>
        <w:t>Acuratețe </w:t>
      </w:r>
    </w:p>
    <w:p w14:paraId="05AF739F" w14:textId="4DB1E910" w:rsidR="00C01B69" w:rsidRPr="00F6449A" w:rsidRDefault="00C01B69" w:rsidP="00F17306">
      <w:pPr>
        <w:pStyle w:val="NumPar1"/>
        <w:numPr>
          <w:ilvl w:val="0"/>
          <w:numId w:val="36"/>
        </w:numPr>
        <w:rPr>
          <w:rFonts w:eastAsia="Times New Roman"/>
          <w:noProof/>
          <w:szCs w:val="24"/>
        </w:rPr>
      </w:pPr>
      <w:r w:rsidRPr="00F6449A">
        <w:rPr>
          <w:noProof/>
        </w:rPr>
        <w:t>Părțile se asigură că datele cu caracter personal transferate în temeiul prezentului protocol sunt exacte, pertinente și, după caz, actualizate periodic în funcție de informațiile disponibile autorității care comunică datele. Dacă una dintre părți constată că datele cu caracter personal transferate sau primite sunt inexacte, ea informează fără întârziere cealaltă parte despre acest lucru și efectuează corecturile și actualizările necesare.</w:t>
      </w:r>
    </w:p>
    <w:p w14:paraId="2EA5D07D" w14:textId="73FE3E12" w:rsidR="00C01B69" w:rsidRPr="00F6449A" w:rsidRDefault="00C01B69" w:rsidP="00D30909">
      <w:pPr>
        <w:spacing w:before="0" w:after="180"/>
        <w:textAlignment w:val="baseline"/>
        <w:rPr>
          <w:rFonts w:eastAsia="Times New Roman"/>
          <w:b/>
          <w:bCs/>
          <w:noProof/>
          <w:szCs w:val="24"/>
        </w:rPr>
      </w:pPr>
      <w:r w:rsidRPr="00F6449A">
        <w:rPr>
          <w:noProof/>
        </w:rPr>
        <w:t xml:space="preserve"> </w:t>
      </w:r>
      <w:r w:rsidRPr="00F6449A">
        <w:rPr>
          <w:b/>
          <w:noProof/>
        </w:rPr>
        <w:t>Limitarea stocării </w:t>
      </w:r>
    </w:p>
    <w:p w14:paraId="2A3C1FB5" w14:textId="114EA2FF" w:rsidR="00C01B69" w:rsidRPr="00F6449A" w:rsidRDefault="00C01B69" w:rsidP="00F17306">
      <w:pPr>
        <w:pStyle w:val="NumPar1"/>
        <w:numPr>
          <w:ilvl w:val="0"/>
          <w:numId w:val="36"/>
        </w:numPr>
        <w:rPr>
          <w:rFonts w:eastAsia="Times New Roman"/>
          <w:noProof/>
          <w:szCs w:val="24"/>
        </w:rPr>
      </w:pPr>
      <w:r w:rsidRPr="00F6449A">
        <w:rPr>
          <w:noProof/>
        </w:rPr>
        <w:t>Datele cu caracter personal nu se păstrează mai mult timp decât este necesar scopului pentru care au făcut obiectul schimbului. Perioada de păstrare nu trebuie să depășească perioada maximă prevăzută în legislația relevantă a fiecărei părți.</w:t>
      </w:r>
    </w:p>
    <w:p w14:paraId="10F37038" w14:textId="7BA028B4" w:rsidR="00C01B69" w:rsidRPr="00F6449A" w:rsidRDefault="00C01B69" w:rsidP="00D30909">
      <w:pPr>
        <w:spacing w:before="0" w:after="180"/>
        <w:textAlignment w:val="baseline"/>
        <w:rPr>
          <w:rFonts w:eastAsia="Times New Roman"/>
          <w:b/>
          <w:bCs/>
          <w:noProof/>
          <w:szCs w:val="24"/>
        </w:rPr>
      </w:pPr>
      <w:r w:rsidRPr="00F6449A">
        <w:rPr>
          <w:noProof/>
        </w:rPr>
        <w:t xml:space="preserve"> </w:t>
      </w:r>
      <w:r w:rsidRPr="00F6449A">
        <w:rPr>
          <w:b/>
          <w:noProof/>
        </w:rPr>
        <w:t>Securitatea și confidențialitatea datelor</w:t>
      </w:r>
    </w:p>
    <w:p w14:paraId="6624C6D8" w14:textId="6AE3C837" w:rsidR="00C01B69" w:rsidRPr="00F6449A" w:rsidRDefault="00C01B69" w:rsidP="00F17306">
      <w:pPr>
        <w:pStyle w:val="NumPar1"/>
        <w:numPr>
          <w:ilvl w:val="0"/>
          <w:numId w:val="36"/>
        </w:numPr>
        <w:rPr>
          <w:rFonts w:eastAsia="Times New Roman"/>
          <w:noProof/>
          <w:szCs w:val="24"/>
        </w:rPr>
      </w:pPr>
      <w:r w:rsidRPr="00F6449A">
        <w:rPr>
          <w:noProof/>
        </w:rPr>
        <w:t>Datele cu caracter personal sunt prelucrate astfel încât să se asigure securitatea corespunzătoare a acestora, ținând seama de riscurile specifice ale prelucrării, inclusiv prin confidențialitate, protecția împotriva prelucrării neautorizate sau ilegale și împotriva pierderii, distrugerii sau deteriorării accidentale. Autoritățile responsabile cu prelucrarea datelor se vor ocupa de eventualele încălcări ale securității datelor cu caracter personal și vor lua toate măsurile necesare pentru a remedia orice efecte negative ale unei încălcări a securității datelor cu caracter personal și pentru a atenua posibilele efecte negative ale acesteia. Autoritatea care primește datele notifică încălcarea autorității care comunică datele fără întârzieri nejustificate și cele două autorități își garantează reciproc cooperarea necesară și promptă, astfel încât fiecare dintre părți să își poată îndeplini obligațiile care îi revin conform cadrului juridic național în urma unei încălcări a securității datelor cu caracter personal.</w:t>
      </w:r>
    </w:p>
    <w:p w14:paraId="2BED36A5" w14:textId="3F84D89F" w:rsidR="00C01B69" w:rsidRPr="00F6449A" w:rsidRDefault="00C01B69" w:rsidP="00F17306">
      <w:pPr>
        <w:pStyle w:val="NumPar1"/>
        <w:numPr>
          <w:ilvl w:val="0"/>
          <w:numId w:val="36"/>
        </w:numPr>
        <w:rPr>
          <w:rFonts w:eastAsia="Times New Roman"/>
          <w:noProof/>
          <w:szCs w:val="24"/>
        </w:rPr>
      </w:pPr>
      <w:r w:rsidRPr="00F6449A">
        <w:rPr>
          <w:noProof/>
        </w:rPr>
        <w:t>Părțile se angajează să pună în aplicare măsuri tehnice și organizatorice adecvate pentru a se asigura că prelucrarea datelor respectă dispozițiile prezentului protocol.</w:t>
      </w:r>
    </w:p>
    <w:p w14:paraId="70372010" w14:textId="77777777" w:rsidR="00C01B69" w:rsidRPr="00F6449A" w:rsidRDefault="00C01B69" w:rsidP="00D30909">
      <w:pPr>
        <w:spacing w:before="0" w:after="180"/>
        <w:textAlignment w:val="baseline"/>
        <w:rPr>
          <w:rFonts w:eastAsia="Times New Roman"/>
          <w:b/>
          <w:bCs/>
          <w:noProof/>
          <w:szCs w:val="24"/>
        </w:rPr>
      </w:pPr>
      <w:r w:rsidRPr="00F6449A">
        <w:rPr>
          <w:b/>
          <w:noProof/>
        </w:rPr>
        <w:t>Rectificarea sau ștergerea</w:t>
      </w:r>
    </w:p>
    <w:p w14:paraId="0DD5FF59" w14:textId="73BF9DE9" w:rsidR="00C01B69" w:rsidRPr="00F6449A" w:rsidRDefault="00C01B69" w:rsidP="00F17306">
      <w:pPr>
        <w:pStyle w:val="NumPar1"/>
        <w:numPr>
          <w:ilvl w:val="0"/>
          <w:numId w:val="36"/>
        </w:numPr>
        <w:rPr>
          <w:rFonts w:eastAsia="Times New Roman"/>
          <w:noProof/>
          <w:szCs w:val="24"/>
        </w:rPr>
      </w:pPr>
      <w:r w:rsidRPr="00F6449A">
        <w:rPr>
          <w:noProof/>
        </w:rPr>
        <w:t>Autoritățile care comunică datele se asigură că iau toate măsurile rezonabile pentru a garanta fără întârziere rectificarea sau ștergerea, după caz, a datelor cu caracter personal atunci când prelucrarea nu respectă prevederile prezentului protocol, în cazurile în care aceste date nu sunt adecvate, relevante sau exacte în raport cu scopul prelucrării.</w:t>
      </w:r>
    </w:p>
    <w:p w14:paraId="65B1C4C8" w14:textId="1919F2A7" w:rsidR="00C01B69" w:rsidRPr="00F6449A" w:rsidRDefault="00C01B69" w:rsidP="00F17306">
      <w:pPr>
        <w:pStyle w:val="NumPar1"/>
        <w:numPr>
          <w:ilvl w:val="0"/>
          <w:numId w:val="36"/>
        </w:numPr>
        <w:rPr>
          <w:rFonts w:eastAsia="Times New Roman"/>
          <w:noProof/>
          <w:szCs w:val="24"/>
        </w:rPr>
      </w:pPr>
      <w:r w:rsidRPr="00F6449A">
        <w:rPr>
          <w:noProof/>
        </w:rPr>
        <w:t>Autoritățile care comunică datele notifică orice rectificare sau ștergere autorităților care primesc datele.</w:t>
      </w:r>
    </w:p>
    <w:p w14:paraId="2C5F6B6A" w14:textId="77777777" w:rsidR="00C01B69" w:rsidRPr="00F6449A" w:rsidRDefault="00C01B69" w:rsidP="00D30909">
      <w:pPr>
        <w:spacing w:before="0" w:after="180"/>
        <w:textAlignment w:val="baseline"/>
        <w:rPr>
          <w:rFonts w:eastAsia="Times New Roman"/>
          <w:b/>
          <w:bCs/>
          <w:noProof/>
          <w:szCs w:val="24"/>
        </w:rPr>
      </w:pPr>
      <w:r w:rsidRPr="00F6449A">
        <w:rPr>
          <w:b/>
          <w:noProof/>
        </w:rPr>
        <w:t>Transparența</w:t>
      </w:r>
    </w:p>
    <w:p w14:paraId="63A8949A" w14:textId="79916997" w:rsidR="00C01B69" w:rsidRPr="00F6449A" w:rsidRDefault="00C01B69" w:rsidP="00F17306">
      <w:pPr>
        <w:pStyle w:val="NumPar1"/>
        <w:numPr>
          <w:ilvl w:val="0"/>
          <w:numId w:val="36"/>
        </w:numPr>
        <w:rPr>
          <w:rFonts w:eastAsia="Times New Roman"/>
          <w:noProof/>
          <w:szCs w:val="24"/>
        </w:rPr>
      </w:pPr>
      <w:r w:rsidRPr="00F6449A">
        <w:rPr>
          <w:noProof/>
        </w:rPr>
        <w:t>Uniunea Europeană se asigură că persoanele vizate sunt informate, prin intermediul unei notificări individuale și al publicării prezentului protocol pe site-urile lor web, cu privire la categoriile de date transferate și prelucrate ulterior, la modul în care sunt prelucrate datele cu caracter personal, la instrumentul relevant utilizat pentru transfer, la scopul prelucrării, la părțile terțe sau categoriile de părți terțe cărora le pot fi transferate ulterior informațiile, la drepturile individuale și la mecanismele disponibile pentru exercitarea drepturilor lor și pentru obținerea de reparații, precum și cu privire la datele de contact pentru introducerea unui litigiu sau a unei plângeri. </w:t>
      </w:r>
    </w:p>
    <w:p w14:paraId="6F8D0097" w14:textId="77777777" w:rsidR="00C01B69" w:rsidRPr="00F6449A" w:rsidRDefault="00C01B69" w:rsidP="00D30909">
      <w:pPr>
        <w:spacing w:before="0" w:after="180"/>
        <w:textAlignment w:val="baseline"/>
        <w:rPr>
          <w:rFonts w:eastAsia="Times New Roman"/>
          <w:noProof/>
          <w:szCs w:val="24"/>
        </w:rPr>
      </w:pPr>
      <w:r w:rsidRPr="00F6449A">
        <w:rPr>
          <w:b/>
          <w:noProof/>
        </w:rPr>
        <w:t>Transferul ulterior</w:t>
      </w:r>
      <w:r w:rsidRPr="00F6449A">
        <w:rPr>
          <w:noProof/>
        </w:rPr>
        <w:t xml:space="preserve"> </w:t>
      </w:r>
    </w:p>
    <w:p w14:paraId="0F5C9A18" w14:textId="0365F5C0" w:rsidR="00C01B69" w:rsidRPr="00F6449A" w:rsidRDefault="00C01B69" w:rsidP="00F17306">
      <w:pPr>
        <w:pStyle w:val="NumPar1"/>
        <w:numPr>
          <w:ilvl w:val="0"/>
          <w:numId w:val="36"/>
        </w:numPr>
        <w:rPr>
          <w:rFonts w:eastAsia="Times New Roman"/>
          <w:noProof/>
          <w:szCs w:val="24"/>
        </w:rPr>
      </w:pPr>
      <w:r w:rsidRPr="00F6449A">
        <w:rPr>
          <w:noProof/>
        </w:rPr>
        <w:t>Autoritatea care primește datele transferă unui terț datele cu caracter personal primite în temeiul prezentului protocol doar dacă acest lucru este justificat de un obiectiv important de interes public și dacă sunt îndeplinite celelalte cerințe din prezentul apendice. </w:t>
      </w:r>
    </w:p>
    <w:p w14:paraId="2E195C90" w14:textId="77777777" w:rsidR="00C01B69" w:rsidRPr="00F6449A" w:rsidRDefault="00C01B69" w:rsidP="00D30909">
      <w:pPr>
        <w:spacing w:before="0" w:after="180"/>
        <w:textAlignment w:val="baseline"/>
        <w:rPr>
          <w:rFonts w:eastAsia="Times New Roman"/>
          <w:noProof/>
          <w:szCs w:val="24"/>
        </w:rPr>
      </w:pPr>
      <w:r w:rsidRPr="00F6449A">
        <w:rPr>
          <w:b/>
          <w:noProof/>
        </w:rPr>
        <w:t>Drepturile cu caracter personal ale persoanelor vizate</w:t>
      </w:r>
      <w:r w:rsidRPr="00F6449A">
        <w:rPr>
          <w:noProof/>
        </w:rPr>
        <w:t xml:space="preserve"> </w:t>
      </w:r>
    </w:p>
    <w:p w14:paraId="1E00C9F8" w14:textId="03C3A38C" w:rsidR="00C01B69" w:rsidRPr="00F6449A" w:rsidRDefault="00C01B69" w:rsidP="00F17306">
      <w:pPr>
        <w:pStyle w:val="NumPar1"/>
        <w:numPr>
          <w:ilvl w:val="0"/>
          <w:numId w:val="36"/>
        </w:numPr>
        <w:rPr>
          <w:rFonts w:eastAsia="Times New Roman"/>
          <w:noProof/>
          <w:szCs w:val="24"/>
        </w:rPr>
      </w:pPr>
      <w:r w:rsidRPr="00F6449A">
        <w:rPr>
          <w:noProof/>
        </w:rPr>
        <w:t xml:space="preserve">Accesul la datele cu caracter personal și cererea de rectificare și ștergere sunt puse la dispoziția persoanei vizate în conformitate </w:t>
      </w:r>
      <w:bookmarkStart w:id="13" w:name="_Hlk210742338"/>
      <w:r w:rsidRPr="00F6449A">
        <w:rPr>
          <w:noProof/>
        </w:rPr>
        <w:t>cu legislația relevantă a fiecărei părți</w:t>
      </w:r>
      <w:bookmarkEnd w:id="13"/>
      <w:r w:rsidRPr="00F6449A">
        <w:rPr>
          <w:noProof/>
        </w:rPr>
        <w:t>. </w:t>
      </w:r>
    </w:p>
    <w:p w14:paraId="003E481E" w14:textId="77777777" w:rsidR="00C01B69" w:rsidRPr="00F6449A" w:rsidRDefault="00C01B69" w:rsidP="00D30909">
      <w:pPr>
        <w:spacing w:before="0" w:after="180"/>
        <w:textAlignment w:val="baseline"/>
        <w:rPr>
          <w:rFonts w:eastAsia="Times New Roman"/>
          <w:noProof/>
          <w:szCs w:val="24"/>
        </w:rPr>
      </w:pPr>
      <w:r w:rsidRPr="00F6449A">
        <w:rPr>
          <w:b/>
          <w:noProof/>
        </w:rPr>
        <w:t>Supravegherea</w:t>
      </w:r>
      <w:r w:rsidRPr="00F6449A">
        <w:rPr>
          <w:noProof/>
        </w:rPr>
        <w:t xml:space="preserve"> </w:t>
      </w:r>
    </w:p>
    <w:p w14:paraId="70614A90" w14:textId="7BA93B9A" w:rsidR="00C01B69" w:rsidRPr="00F6449A" w:rsidRDefault="00C01B69" w:rsidP="00F17306">
      <w:pPr>
        <w:pStyle w:val="NumPar1"/>
        <w:numPr>
          <w:ilvl w:val="0"/>
          <w:numId w:val="36"/>
        </w:numPr>
        <w:rPr>
          <w:rFonts w:eastAsia="Times New Roman"/>
          <w:noProof/>
          <w:szCs w:val="24"/>
        </w:rPr>
      </w:pPr>
      <w:r w:rsidRPr="00F6449A">
        <w:rPr>
          <w:noProof/>
        </w:rPr>
        <w:t>În cazul Uniunii, supravegherea conformității prelucrării datelor cu caracter personal este exercitată de Autoritatea Europeană pentru Protecția Datelor (AEPD), în cazul în care prelucrarea intră în sfera de competență a Comisiei, sau de autoritățile naționale de supraveghere a protecției datelor, în cazul în care prelucrarea intră în sfera de competență a statului membru de pavilion.</w:t>
      </w:r>
    </w:p>
    <w:p w14:paraId="5F7661D6" w14:textId="76782ED3" w:rsidR="00C01B69" w:rsidRPr="00F6449A" w:rsidRDefault="00C01B69" w:rsidP="00F17306">
      <w:pPr>
        <w:pStyle w:val="NumPar1"/>
        <w:numPr>
          <w:ilvl w:val="0"/>
          <w:numId w:val="36"/>
        </w:numPr>
        <w:rPr>
          <w:rFonts w:eastAsia="Times New Roman"/>
          <w:noProof/>
          <w:szCs w:val="24"/>
        </w:rPr>
      </w:pPr>
      <w:r w:rsidRPr="00F6449A">
        <w:rPr>
          <w:noProof/>
        </w:rPr>
        <w:t xml:space="preserve">Pentru Seychelles, autoritatea responsabilă este Autoritatea pentru pescuit din Seychelles (SFA). </w:t>
      </w:r>
    </w:p>
    <w:p w14:paraId="5B9429C7" w14:textId="0E192A4B" w:rsidR="00C01B69" w:rsidRPr="00F6449A" w:rsidRDefault="00C01B69" w:rsidP="00F17306">
      <w:pPr>
        <w:pStyle w:val="NumPar1"/>
        <w:numPr>
          <w:ilvl w:val="0"/>
          <w:numId w:val="36"/>
        </w:numPr>
        <w:rPr>
          <w:rFonts w:eastAsia="Times New Roman"/>
          <w:noProof/>
          <w:szCs w:val="24"/>
        </w:rPr>
      </w:pPr>
      <w:r w:rsidRPr="00F6449A">
        <w:rPr>
          <w:noProof/>
        </w:rPr>
        <w:t>Autoritățile menționate mai sus tratează și soluționează în mod eficace și în timp util plângerile cu privire la prelucrarea datelor cu caracter personal în temeiul prezentului protocol.</w:t>
      </w:r>
    </w:p>
    <w:p w14:paraId="5E13ABBB" w14:textId="0EA5EA46" w:rsidR="00C01B69" w:rsidRPr="00F6449A" w:rsidRDefault="00C01B69" w:rsidP="00F17306">
      <w:pPr>
        <w:pStyle w:val="NumPar1"/>
        <w:numPr>
          <w:ilvl w:val="0"/>
          <w:numId w:val="36"/>
        </w:numPr>
        <w:rPr>
          <w:rFonts w:eastAsia="Times New Roman"/>
          <w:noProof/>
          <w:szCs w:val="24"/>
        </w:rPr>
      </w:pPr>
      <w:r w:rsidRPr="00F6449A">
        <w:rPr>
          <w:noProof/>
        </w:rPr>
        <w:t xml:space="preserve">O persoană vizată poate solicita reparații pentru orice nerespectare a garanțiilor prevăzute la articolul 11 din prezentul protocol și în prezentul apendice, în măsura permisă de </w:t>
      </w:r>
      <w:bookmarkStart w:id="14" w:name="_Hlk210743696"/>
      <w:r w:rsidRPr="00F6449A">
        <w:rPr>
          <w:noProof/>
        </w:rPr>
        <w:t>legislația relevantă a fiecărei părți.</w:t>
      </w:r>
      <w:bookmarkEnd w:id="14"/>
      <w:r w:rsidRPr="00F6449A">
        <w:rPr>
          <w:noProof/>
        </w:rPr>
        <w:t xml:space="preserve"> </w:t>
      </w:r>
    </w:p>
    <w:p w14:paraId="035A71C2" w14:textId="77777777" w:rsidR="00C01B69" w:rsidRPr="00F6449A" w:rsidRDefault="00C01B69" w:rsidP="00D30909">
      <w:pPr>
        <w:spacing w:before="0" w:after="180"/>
        <w:textAlignment w:val="baseline"/>
        <w:rPr>
          <w:rFonts w:eastAsia="Times New Roman"/>
          <w:noProof/>
          <w:szCs w:val="24"/>
        </w:rPr>
      </w:pPr>
      <w:r w:rsidRPr="00F6449A">
        <w:rPr>
          <w:b/>
          <w:noProof/>
        </w:rPr>
        <w:t>Schimbul de informații</w:t>
      </w:r>
    </w:p>
    <w:p w14:paraId="3FCAD93F" w14:textId="0C5E09AD" w:rsidR="00C01B69" w:rsidRPr="00F6449A" w:rsidRDefault="00C01B69" w:rsidP="00F17306">
      <w:pPr>
        <w:pStyle w:val="NumPar1"/>
        <w:numPr>
          <w:ilvl w:val="0"/>
          <w:numId w:val="36"/>
        </w:numPr>
        <w:rPr>
          <w:rFonts w:eastAsia="Times New Roman"/>
          <w:noProof/>
          <w:szCs w:val="24"/>
        </w:rPr>
      </w:pPr>
      <w:r w:rsidRPr="00F6449A">
        <w:rPr>
          <w:noProof/>
        </w:rPr>
        <w:t>Părțile se informează reciproc cu privire la plângerile pe care le primesc în legătură cu prelucrarea datelor cu caracter personal în temeiul prezentului protocol, inclusiv cu privire la soluționarea acestora.</w:t>
      </w:r>
    </w:p>
    <w:p w14:paraId="00F91146" w14:textId="0D6DBB67" w:rsidR="00C01B69" w:rsidRPr="00F6449A" w:rsidRDefault="00C01B69" w:rsidP="00D30909">
      <w:pPr>
        <w:spacing w:before="0" w:after="180"/>
        <w:textAlignment w:val="baseline"/>
        <w:rPr>
          <w:rFonts w:eastAsia="Times New Roman"/>
          <w:b/>
          <w:bCs/>
          <w:noProof/>
          <w:szCs w:val="24"/>
        </w:rPr>
      </w:pPr>
      <w:r w:rsidRPr="00F6449A">
        <w:rPr>
          <w:noProof/>
        </w:rPr>
        <w:t xml:space="preserve"> </w:t>
      </w:r>
      <w:r w:rsidRPr="00F6449A">
        <w:rPr>
          <w:b/>
          <w:noProof/>
        </w:rPr>
        <w:t>Revizuirea</w:t>
      </w:r>
    </w:p>
    <w:p w14:paraId="767270A6" w14:textId="7B6E64B4" w:rsidR="007E2EB9" w:rsidRPr="00F6449A" w:rsidRDefault="00C01B69" w:rsidP="00F17306">
      <w:pPr>
        <w:pStyle w:val="NumPar1"/>
        <w:numPr>
          <w:ilvl w:val="0"/>
          <w:numId w:val="36"/>
        </w:numPr>
        <w:spacing w:before="0" w:after="160" w:line="278" w:lineRule="auto"/>
        <w:textAlignment w:val="baseline"/>
        <w:rPr>
          <w:noProof/>
        </w:rPr>
      </w:pPr>
      <w:r w:rsidRPr="00F6449A">
        <w:rPr>
          <w:noProof/>
        </w:rPr>
        <w:t>Părțile se informează reciproc cu privire la eventualele modificări ale legislațiilor lor respective care se răsfrâng asupra prelucrării datelor cu caracter personal.</w:t>
      </w:r>
      <w:bookmarkEnd w:id="0"/>
    </w:p>
    <w:sectPr w:rsidR="007E2EB9" w:rsidRPr="00F6449A" w:rsidSect="00A778F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A11E4" w14:textId="77777777" w:rsidR="000365EC" w:rsidRDefault="000365EC" w:rsidP="000365EC">
      <w:pPr>
        <w:spacing w:before="0" w:after="0"/>
      </w:pPr>
      <w:r>
        <w:separator/>
      </w:r>
    </w:p>
  </w:endnote>
  <w:endnote w:type="continuationSeparator" w:id="0">
    <w:p w14:paraId="1D5443F8" w14:textId="77777777" w:rsidR="000365EC" w:rsidRDefault="000365EC" w:rsidP="000365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18344" w14:textId="0D7C1ADF" w:rsidR="00A778F3" w:rsidRPr="00A778F3" w:rsidRDefault="00A778F3" w:rsidP="00A778F3">
    <w:pPr>
      <w:pStyle w:val="Footer"/>
      <w:rPr>
        <w:rFonts w:ascii="Arial" w:hAnsi="Arial" w:cs="Arial"/>
        <w:b/>
        <w:sz w:val="48"/>
      </w:rPr>
    </w:pPr>
    <w:r w:rsidRPr="00A778F3">
      <w:rPr>
        <w:rFonts w:ascii="Arial" w:hAnsi="Arial" w:cs="Arial"/>
        <w:b/>
        <w:sz w:val="48"/>
      </w:rPr>
      <w:t>RO</w:t>
    </w:r>
    <w:r w:rsidRPr="00A778F3">
      <w:rPr>
        <w:rFonts w:ascii="Arial" w:hAnsi="Arial" w:cs="Arial"/>
        <w:b/>
        <w:sz w:val="48"/>
      </w:rPr>
      <w:tab/>
    </w:r>
    <w:r w:rsidRPr="00A778F3">
      <w:rPr>
        <w:rFonts w:ascii="Arial" w:hAnsi="Arial" w:cs="Arial"/>
        <w:b/>
        <w:sz w:val="48"/>
      </w:rPr>
      <w:tab/>
    </w:r>
    <w:r w:rsidRPr="00A778F3">
      <w:tab/>
    </w:r>
    <w:r w:rsidRPr="00A778F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BAC13" w14:textId="4265E2B2" w:rsidR="00A778F3" w:rsidRPr="00A778F3" w:rsidRDefault="00A778F3" w:rsidP="00A778F3">
    <w:pPr>
      <w:pStyle w:val="Footer"/>
      <w:rPr>
        <w:rFonts w:ascii="Arial" w:hAnsi="Arial" w:cs="Arial"/>
        <w:b/>
        <w:sz w:val="48"/>
      </w:rPr>
    </w:pPr>
    <w:r w:rsidRPr="00A778F3">
      <w:rPr>
        <w:rFonts w:ascii="Arial" w:hAnsi="Arial" w:cs="Arial"/>
        <w:b/>
        <w:sz w:val="48"/>
      </w:rPr>
      <w:t>RO</w:t>
    </w:r>
    <w:r w:rsidRPr="00A778F3">
      <w:rPr>
        <w:rFonts w:ascii="Arial" w:hAnsi="Arial" w:cs="Arial"/>
        <w:b/>
        <w:sz w:val="48"/>
      </w:rPr>
      <w:tab/>
    </w:r>
    <w:r w:rsidRPr="00A778F3">
      <w:rPr>
        <w:rFonts w:ascii="Arial" w:hAnsi="Arial" w:cs="Arial"/>
        <w:b/>
        <w:sz w:val="48"/>
      </w:rPr>
      <w:tab/>
    </w:r>
    <w:r w:rsidRPr="00A778F3">
      <w:tab/>
    </w:r>
    <w:r w:rsidRPr="00A778F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9ECD5" w14:textId="77777777" w:rsidR="00A778F3" w:rsidRPr="00A778F3" w:rsidRDefault="00A778F3" w:rsidP="00A778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C4DEF" w14:textId="77777777" w:rsidR="00A778F3" w:rsidRDefault="00A778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684BA" w14:textId="7A2C3D2A" w:rsidR="00A778F3" w:rsidRPr="00A778F3" w:rsidRDefault="00A778F3" w:rsidP="00A778F3">
    <w:pPr>
      <w:pStyle w:val="Footer"/>
      <w:rPr>
        <w:rFonts w:ascii="Arial" w:hAnsi="Arial" w:cs="Arial"/>
        <w:b/>
        <w:sz w:val="48"/>
      </w:rPr>
    </w:pPr>
    <w:r w:rsidRPr="00A778F3">
      <w:rPr>
        <w:rFonts w:ascii="Arial" w:hAnsi="Arial" w:cs="Arial"/>
        <w:b/>
        <w:sz w:val="48"/>
      </w:rPr>
      <w:t>RO</w:t>
    </w:r>
    <w:r w:rsidRPr="00A778F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778F3">
      <w:tab/>
    </w:r>
    <w:r w:rsidRPr="00A778F3">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73A64" w14:textId="77777777" w:rsidR="00A778F3" w:rsidRDefault="00A778F3" w:rsidP="00A77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94DE0" w14:textId="77777777" w:rsidR="000365EC" w:rsidRDefault="000365EC" w:rsidP="000365EC">
      <w:pPr>
        <w:spacing w:before="0" w:after="0"/>
      </w:pPr>
      <w:r>
        <w:separator/>
      </w:r>
    </w:p>
  </w:footnote>
  <w:footnote w:type="continuationSeparator" w:id="0">
    <w:p w14:paraId="578C1B01" w14:textId="77777777" w:rsidR="000365EC" w:rsidRDefault="000365EC" w:rsidP="000365EC">
      <w:pPr>
        <w:spacing w:before="0" w:after="0"/>
      </w:pPr>
      <w:r>
        <w:continuationSeparator/>
      </w:r>
    </w:p>
  </w:footnote>
  <w:footnote w:id="1">
    <w:p w14:paraId="7122E9E7" w14:textId="77777777" w:rsidR="00700EC8" w:rsidRPr="005E63BC" w:rsidRDefault="00700EC8" w:rsidP="00700EC8">
      <w:pPr>
        <w:pStyle w:val="FootnoteText"/>
        <w:contextualSpacing/>
      </w:pPr>
      <w:r>
        <w:rPr>
          <w:rStyle w:val="FootnoteReference"/>
        </w:rPr>
        <w:footnoteRef/>
      </w:r>
      <w:r>
        <w:tab/>
        <w:t>Cheltuielile efective.</w:t>
      </w:r>
    </w:p>
  </w:footnote>
  <w:footnote w:id="2">
    <w:p w14:paraId="637435C8" w14:textId="77777777" w:rsidR="00700EC8" w:rsidRPr="00F6449A" w:rsidRDefault="00700EC8" w:rsidP="00700EC8">
      <w:pPr>
        <w:pStyle w:val="FootnoteText"/>
        <w:contextualSpacing/>
        <w:rPr>
          <w:lang w:val="it-IT"/>
        </w:rPr>
      </w:pPr>
      <w:r>
        <w:rPr>
          <w:rStyle w:val="FootnoteReference"/>
        </w:rPr>
        <w:footnoteRef/>
      </w:r>
      <w:r>
        <w:tab/>
        <w:t xml:space="preserve">Fonduri angajate pentru o acțiune (de exemplu, fonduri contractate) în cazul căreia plata nu a fost încă efectuată. </w:t>
      </w:r>
      <w:r w:rsidRPr="00F6449A">
        <w:rPr>
          <w:lang w:val="it-IT"/>
        </w:rPr>
        <w:t>Acțiunea în sine se poate afla în diferite stadii de executare.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D848C" w14:textId="77777777" w:rsidR="00A778F3" w:rsidRPr="00A778F3" w:rsidRDefault="00A778F3" w:rsidP="00A77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914B8" w14:textId="77777777" w:rsidR="00A778F3" w:rsidRPr="00A778F3" w:rsidRDefault="00A778F3" w:rsidP="00A778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C71B1" w14:textId="77777777" w:rsidR="00A778F3" w:rsidRPr="00A778F3" w:rsidRDefault="00A778F3" w:rsidP="00A778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52D6D" w14:textId="77777777" w:rsidR="00A778F3" w:rsidRDefault="00A778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6765A" w14:textId="77777777" w:rsidR="00A778F3" w:rsidRDefault="00A77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64C0A6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1F2492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A6EF71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1F443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8"/>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num>
  <w:num w:numId="40">
    <w:abstractNumId w:val="13"/>
    <w:lvlOverride w:ilvl="0">
      <w:startOverride w:val="1"/>
    </w:lvlOverride>
  </w:num>
  <w:num w:numId="41">
    <w:abstractNumId w:val="15"/>
    <w:lvlOverride w:ilvl="0">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num>
  <w:num w:numId="68">
    <w:abstractNumId w:val="8"/>
  </w:num>
  <w:num w:numId="69">
    <w:abstractNumId w:val="17"/>
  </w:num>
  <w:num w:numId="70">
    <w:abstractNumId w:val="7"/>
  </w:num>
  <w:num w:numId="71">
    <w:abstractNumId w:val="9"/>
  </w:num>
  <w:num w:numId="72">
    <w:abstractNumId w:val="10"/>
  </w:num>
  <w:num w:numId="73">
    <w:abstractNumId w:val="5"/>
  </w:num>
  <w:num w:numId="74">
    <w:abstractNumId w:val="16"/>
  </w:num>
  <w:num w:numId="75">
    <w:abstractNumId w:val="4"/>
  </w:num>
  <w:num w:numId="76">
    <w:abstractNumId w:val="11"/>
  </w:num>
  <w:num w:numId="77">
    <w:abstractNumId w:val="13"/>
  </w:num>
  <w:num w:numId="78">
    <w:abstractNumId w:val="14"/>
  </w:num>
  <w:num w:numId="79">
    <w:abstractNumId w:val="6"/>
  </w:num>
  <w:num w:numId="80">
    <w:abstractNumId w:val="12"/>
  </w:num>
  <w:num w:numId="81">
    <w:abstractNumId w:val="1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9:08: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60E4919D-A9C6-43CC-B9B2-E4BB258EE206"/>
    <w:docVar w:name="LW_COVERPAGE_TYPE" w:val="1"/>
    <w:docVar w:name="LW_CreatedUtc" w:val="2025-07-14T12:53:57.8840801Z"/>
    <w:docVar w:name="LW_CROSSREFERENCE" w:val="&lt;UNUSED&gt;"/>
    <w:docVar w:name="LW_DocType" w:val="ANNEX"/>
    <w:docVar w:name="LW_EMISSION" w:val="12.5.2026"/>
    <w:docVar w:name="LW_EMISSION_ISODATE" w:val="2026-05-1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în numele Uniunii Europene, \u537?i aplicarea provizorie a Protocolului privind punerea în aplicare a Acordului de parteneriat în domeniul pescuitului sustenabil dintre Uniunea European\u259? \u537?i Republica Seychelles (2026-2030)_x000d__x000d__x000d__x000d__x000d__x000d__x000d__x000b_"/>
    <w:docVar w:name="LW_OBJETACTEPRINCIPAL.CP" w:val="privind semnarea, în numele Uniunii Europene, \u537?i aplicarea provizorie a Protocolului privind punerea în aplicare a Acordului de parteneriat în domeniul pescuitului sustenabil dintre Uniunea European\u259? \u537?i Republica Seychelles (2026-2030)_x000d__x000d__x000d__x000d__x000d__x000d__x000d__x000b_"/>
    <w:docVar w:name="LW_PART_NBR" w:val="1"/>
    <w:docVar w:name="LW_PART_NBR_TOTAL" w:val="1"/>
    <w:docVar w:name="LW_REF.INST.NEW" w:val="COM"/>
    <w:docVar w:name="LW_REF.INST.NEW_ADOPTED" w:val="final"/>
    <w:docVar w:name="LW_REF.INST.NEW_TEXT" w:val="(2026) 1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0365EC"/>
    <w:rsid w:val="00001C0E"/>
    <w:rsid w:val="000132BD"/>
    <w:rsid w:val="00033D97"/>
    <w:rsid w:val="000365EC"/>
    <w:rsid w:val="00042F69"/>
    <w:rsid w:val="0008052D"/>
    <w:rsid w:val="00083B6D"/>
    <w:rsid w:val="000A0684"/>
    <w:rsid w:val="000D20E8"/>
    <w:rsid w:val="000F34A7"/>
    <w:rsid w:val="00101032"/>
    <w:rsid w:val="001038A3"/>
    <w:rsid w:val="00117493"/>
    <w:rsid w:val="001279BF"/>
    <w:rsid w:val="00134D0B"/>
    <w:rsid w:val="00144912"/>
    <w:rsid w:val="0014693A"/>
    <w:rsid w:val="00165C4F"/>
    <w:rsid w:val="001704EC"/>
    <w:rsid w:val="00196259"/>
    <w:rsid w:val="001A46E2"/>
    <w:rsid w:val="001A79EA"/>
    <w:rsid w:val="001D4435"/>
    <w:rsid w:val="001F343E"/>
    <w:rsid w:val="001F700B"/>
    <w:rsid w:val="0020183A"/>
    <w:rsid w:val="00221BC1"/>
    <w:rsid w:val="00231E6E"/>
    <w:rsid w:val="00240428"/>
    <w:rsid w:val="00246DB5"/>
    <w:rsid w:val="002548FE"/>
    <w:rsid w:val="00261232"/>
    <w:rsid w:val="00262794"/>
    <w:rsid w:val="0026486D"/>
    <w:rsid w:val="00290DF0"/>
    <w:rsid w:val="002C18BC"/>
    <w:rsid w:val="002C537C"/>
    <w:rsid w:val="002D1728"/>
    <w:rsid w:val="003271E0"/>
    <w:rsid w:val="00351D15"/>
    <w:rsid w:val="003543BF"/>
    <w:rsid w:val="00364AE4"/>
    <w:rsid w:val="003741EA"/>
    <w:rsid w:val="003763B4"/>
    <w:rsid w:val="00384EFC"/>
    <w:rsid w:val="00394DA9"/>
    <w:rsid w:val="003B48A9"/>
    <w:rsid w:val="003D72BB"/>
    <w:rsid w:val="003E5090"/>
    <w:rsid w:val="0040171E"/>
    <w:rsid w:val="004110EA"/>
    <w:rsid w:val="0042482B"/>
    <w:rsid w:val="00431D7B"/>
    <w:rsid w:val="00434503"/>
    <w:rsid w:val="004604D3"/>
    <w:rsid w:val="004658A2"/>
    <w:rsid w:val="00475D8B"/>
    <w:rsid w:val="00492EB7"/>
    <w:rsid w:val="004A1FA7"/>
    <w:rsid w:val="004A695B"/>
    <w:rsid w:val="004B6159"/>
    <w:rsid w:val="004C0A65"/>
    <w:rsid w:val="004D27E8"/>
    <w:rsid w:val="004E54D7"/>
    <w:rsid w:val="004F0563"/>
    <w:rsid w:val="004F31BE"/>
    <w:rsid w:val="004F6367"/>
    <w:rsid w:val="005057B8"/>
    <w:rsid w:val="00522882"/>
    <w:rsid w:val="00541C91"/>
    <w:rsid w:val="0054599C"/>
    <w:rsid w:val="00550382"/>
    <w:rsid w:val="00555B48"/>
    <w:rsid w:val="00556581"/>
    <w:rsid w:val="005817FD"/>
    <w:rsid w:val="00581BE1"/>
    <w:rsid w:val="005B2890"/>
    <w:rsid w:val="005B7546"/>
    <w:rsid w:val="005C252E"/>
    <w:rsid w:val="005D4250"/>
    <w:rsid w:val="00604747"/>
    <w:rsid w:val="00606DCA"/>
    <w:rsid w:val="00626E37"/>
    <w:rsid w:val="0063585B"/>
    <w:rsid w:val="00690696"/>
    <w:rsid w:val="006A3ABF"/>
    <w:rsid w:val="006A557E"/>
    <w:rsid w:val="006A6BCB"/>
    <w:rsid w:val="006B2264"/>
    <w:rsid w:val="006D438B"/>
    <w:rsid w:val="006F3D94"/>
    <w:rsid w:val="00700EC8"/>
    <w:rsid w:val="00705BA6"/>
    <w:rsid w:val="00710B74"/>
    <w:rsid w:val="00772E22"/>
    <w:rsid w:val="00777B47"/>
    <w:rsid w:val="00784A64"/>
    <w:rsid w:val="00785C7F"/>
    <w:rsid w:val="00794FE8"/>
    <w:rsid w:val="007B18EB"/>
    <w:rsid w:val="007B59F5"/>
    <w:rsid w:val="007B5B6D"/>
    <w:rsid w:val="007D0721"/>
    <w:rsid w:val="007E2C08"/>
    <w:rsid w:val="007E2EB9"/>
    <w:rsid w:val="007F1359"/>
    <w:rsid w:val="007F4B5E"/>
    <w:rsid w:val="007F55DF"/>
    <w:rsid w:val="00803E9C"/>
    <w:rsid w:val="00806C17"/>
    <w:rsid w:val="0081260D"/>
    <w:rsid w:val="00817644"/>
    <w:rsid w:val="00817E69"/>
    <w:rsid w:val="00836C30"/>
    <w:rsid w:val="008375F5"/>
    <w:rsid w:val="00857A61"/>
    <w:rsid w:val="00867920"/>
    <w:rsid w:val="00884746"/>
    <w:rsid w:val="00890FEC"/>
    <w:rsid w:val="00892F1C"/>
    <w:rsid w:val="008A4116"/>
    <w:rsid w:val="008B3C21"/>
    <w:rsid w:val="008D6398"/>
    <w:rsid w:val="008E27EC"/>
    <w:rsid w:val="008E37C8"/>
    <w:rsid w:val="008F347F"/>
    <w:rsid w:val="00905D22"/>
    <w:rsid w:val="009068E6"/>
    <w:rsid w:val="0091657C"/>
    <w:rsid w:val="00935178"/>
    <w:rsid w:val="0094325A"/>
    <w:rsid w:val="00972035"/>
    <w:rsid w:val="0097490E"/>
    <w:rsid w:val="00977625"/>
    <w:rsid w:val="009A339A"/>
    <w:rsid w:val="009B6561"/>
    <w:rsid w:val="009D7BA6"/>
    <w:rsid w:val="00A070BB"/>
    <w:rsid w:val="00A078FB"/>
    <w:rsid w:val="00A12DD6"/>
    <w:rsid w:val="00A25B7F"/>
    <w:rsid w:val="00A31194"/>
    <w:rsid w:val="00A40B86"/>
    <w:rsid w:val="00A47235"/>
    <w:rsid w:val="00A61BD5"/>
    <w:rsid w:val="00A6243B"/>
    <w:rsid w:val="00A71F6D"/>
    <w:rsid w:val="00A778F3"/>
    <w:rsid w:val="00A93524"/>
    <w:rsid w:val="00A94F08"/>
    <w:rsid w:val="00A97CA4"/>
    <w:rsid w:val="00AB2FE3"/>
    <w:rsid w:val="00AC02BC"/>
    <w:rsid w:val="00AD3316"/>
    <w:rsid w:val="00AF0635"/>
    <w:rsid w:val="00AF56EC"/>
    <w:rsid w:val="00B04C21"/>
    <w:rsid w:val="00B161E0"/>
    <w:rsid w:val="00B258FA"/>
    <w:rsid w:val="00B32D1D"/>
    <w:rsid w:val="00B501FE"/>
    <w:rsid w:val="00B7387F"/>
    <w:rsid w:val="00B8550B"/>
    <w:rsid w:val="00BA4F3C"/>
    <w:rsid w:val="00BB30BC"/>
    <w:rsid w:val="00BB73EB"/>
    <w:rsid w:val="00BE49E4"/>
    <w:rsid w:val="00C01B69"/>
    <w:rsid w:val="00C25621"/>
    <w:rsid w:val="00C31B76"/>
    <w:rsid w:val="00C47796"/>
    <w:rsid w:val="00C83696"/>
    <w:rsid w:val="00C953CA"/>
    <w:rsid w:val="00C95831"/>
    <w:rsid w:val="00CB0F2C"/>
    <w:rsid w:val="00D0665C"/>
    <w:rsid w:val="00D07612"/>
    <w:rsid w:val="00D26338"/>
    <w:rsid w:val="00D266D7"/>
    <w:rsid w:val="00D3059C"/>
    <w:rsid w:val="00D30909"/>
    <w:rsid w:val="00D328C4"/>
    <w:rsid w:val="00D33986"/>
    <w:rsid w:val="00D37399"/>
    <w:rsid w:val="00D404CE"/>
    <w:rsid w:val="00D910C9"/>
    <w:rsid w:val="00D95E87"/>
    <w:rsid w:val="00DB0B1B"/>
    <w:rsid w:val="00E27A24"/>
    <w:rsid w:val="00E66587"/>
    <w:rsid w:val="00E77169"/>
    <w:rsid w:val="00E80BB2"/>
    <w:rsid w:val="00E949A2"/>
    <w:rsid w:val="00EA4C13"/>
    <w:rsid w:val="00EB2BB1"/>
    <w:rsid w:val="00EB5C38"/>
    <w:rsid w:val="00EB6C34"/>
    <w:rsid w:val="00ED6C87"/>
    <w:rsid w:val="00EF07B8"/>
    <w:rsid w:val="00EF2186"/>
    <w:rsid w:val="00F17306"/>
    <w:rsid w:val="00F26718"/>
    <w:rsid w:val="00F343C7"/>
    <w:rsid w:val="00F47DC3"/>
    <w:rsid w:val="00F57AF6"/>
    <w:rsid w:val="00F6449A"/>
    <w:rsid w:val="00F7024E"/>
    <w:rsid w:val="00F82260"/>
    <w:rsid w:val="00F93959"/>
    <w:rsid w:val="00FE78B5"/>
    <w:rsid w:val="00FF020D"/>
    <w:rsid w:val="00FF1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C172487"/>
  <w15:docId w15:val="{93A19BCD-1FCA-4CFA-87DE-1143DEB7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7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
    <w:name w:val="Arti"/>
    <w:basedOn w:val="Normal"/>
    <w:rsid w:val="003763B4"/>
  </w:style>
  <w:style w:type="paragraph" w:customStyle="1" w:styleId="a">
    <w:name w:val="(a)"/>
    <w:basedOn w:val="Normal"/>
    <w:rsid w:val="001A79EA"/>
  </w:style>
  <w:style w:type="paragraph" w:styleId="ListParagraph">
    <w:name w:val="List Paragraph"/>
    <w:basedOn w:val="Normal"/>
    <w:uiPriority w:val="34"/>
    <w:qFormat/>
    <w:rsid w:val="00E27A24"/>
    <w:pPr>
      <w:ind w:left="720"/>
      <w:contextualSpacing/>
    </w:pPr>
  </w:style>
  <w:style w:type="paragraph" w:customStyle="1" w:styleId="Tabled">
    <w:name w:val="Table d"/>
    <w:basedOn w:val="Normal"/>
    <w:rsid w:val="00EB2BB1"/>
  </w:style>
  <w:style w:type="paragraph" w:customStyle="1" w:styleId="Tableof">
    <w:name w:val="Table of"/>
    <w:basedOn w:val="Tabled"/>
    <w:rsid w:val="00EB2BB1"/>
  </w:style>
  <w:style w:type="paragraph" w:styleId="TableofFigures">
    <w:name w:val="table of figures"/>
    <w:basedOn w:val="Normal"/>
    <w:next w:val="Normal"/>
    <w:uiPriority w:val="99"/>
    <w:unhideWhenUsed/>
    <w:rsid w:val="00EB2BB1"/>
    <w:pPr>
      <w:spacing w:after="0"/>
    </w:pPr>
  </w:style>
  <w:style w:type="character" w:styleId="Hyperlink">
    <w:name w:val="Hyperlink"/>
    <w:basedOn w:val="DefaultParagraphFont"/>
    <w:uiPriority w:val="99"/>
    <w:unhideWhenUsed/>
    <w:rsid w:val="008F347F"/>
    <w:rPr>
      <w:color w:val="0000FF" w:themeColor="hyperlink"/>
      <w:u w:val="single"/>
    </w:rPr>
  </w:style>
  <w:style w:type="character" w:styleId="CommentReference">
    <w:name w:val="annotation reference"/>
    <w:basedOn w:val="DefaultParagraphFont"/>
    <w:uiPriority w:val="99"/>
    <w:semiHidden/>
    <w:unhideWhenUsed/>
    <w:rsid w:val="008F347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Revision">
    <w:name w:val="Revision"/>
    <w:hidden/>
    <w:uiPriority w:val="99"/>
    <w:semiHidden/>
    <w:rsid w:val="00351D15"/>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351D15"/>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F4B5E"/>
    <w:rPr>
      <w:b/>
      <w:bCs/>
    </w:rPr>
  </w:style>
  <w:style w:type="character" w:customStyle="1" w:styleId="CommentSubjectChar">
    <w:name w:val="Comment Subject Char"/>
    <w:basedOn w:val="CommentTextChar"/>
    <w:link w:val="CommentSubject"/>
    <w:uiPriority w:val="99"/>
    <w:semiHidden/>
    <w:rsid w:val="007F4B5E"/>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7F4B5E"/>
    <w:rPr>
      <w:color w:val="605E5C"/>
      <w:shd w:val="clear" w:color="auto" w:fill="E1DFDD"/>
    </w:rPr>
  </w:style>
  <w:style w:type="paragraph" w:styleId="ListBullet">
    <w:name w:val="List Bullet"/>
    <w:basedOn w:val="Normal"/>
    <w:uiPriority w:val="99"/>
    <w:semiHidden/>
    <w:unhideWhenUsed/>
    <w:rsid w:val="005B7546"/>
    <w:pPr>
      <w:numPr>
        <w:numId w:val="1"/>
      </w:numPr>
      <w:contextualSpacing/>
    </w:pPr>
  </w:style>
  <w:style w:type="paragraph" w:styleId="ListBullet2">
    <w:name w:val="List Bullet 2"/>
    <w:basedOn w:val="Normal"/>
    <w:uiPriority w:val="99"/>
    <w:semiHidden/>
    <w:unhideWhenUsed/>
    <w:rsid w:val="005B7546"/>
    <w:pPr>
      <w:numPr>
        <w:numId w:val="2"/>
      </w:numPr>
      <w:contextualSpacing/>
    </w:pPr>
  </w:style>
  <w:style w:type="paragraph" w:styleId="ListBullet3">
    <w:name w:val="List Bullet 3"/>
    <w:basedOn w:val="Normal"/>
    <w:uiPriority w:val="99"/>
    <w:semiHidden/>
    <w:unhideWhenUsed/>
    <w:rsid w:val="005B7546"/>
    <w:pPr>
      <w:numPr>
        <w:numId w:val="3"/>
      </w:numPr>
      <w:contextualSpacing/>
    </w:pPr>
  </w:style>
  <w:style w:type="paragraph" w:styleId="ListBullet4">
    <w:name w:val="List Bullet 4"/>
    <w:basedOn w:val="Normal"/>
    <w:uiPriority w:val="99"/>
    <w:semiHidden/>
    <w:unhideWhenUsed/>
    <w:rsid w:val="005B7546"/>
    <w:pPr>
      <w:numPr>
        <w:numId w:val="4"/>
      </w:numPr>
      <w:contextualSpacing/>
    </w:pPr>
  </w:style>
  <w:style w:type="table" w:styleId="TableGrid">
    <w:name w:val="Table Grid"/>
    <w:basedOn w:val="TableNormal"/>
    <w:uiPriority w:val="39"/>
    <w:rsid w:val="00700EC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778F3"/>
    <w:rPr>
      <w:rFonts w:ascii="Times New Roman" w:hAnsi="Times New Roman" w:cs="Times New Roman"/>
      <w:sz w:val="24"/>
      <w:lang w:val="ro-RO"/>
    </w:rPr>
  </w:style>
  <w:style w:type="character" w:customStyle="1" w:styleId="FooterChar">
    <w:name w:val="Footer Char"/>
    <w:basedOn w:val="DefaultParagraphFont"/>
    <w:link w:val="Footer"/>
    <w:uiPriority w:val="99"/>
    <w:rsid w:val="00A778F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778F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778F3"/>
    <w:pPr>
      <w:spacing w:before="0"/>
      <w:jc w:val="right"/>
    </w:pPr>
    <w:rPr>
      <w:sz w:val="28"/>
    </w:rPr>
  </w:style>
  <w:style w:type="paragraph" w:customStyle="1" w:styleId="FooterSensitivity">
    <w:name w:val="Footer Sensitivity"/>
    <w:basedOn w:val="Normal"/>
    <w:rsid w:val="00A778F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Tiret5">
    <w:name w:val="Tiret 5"/>
    <w:basedOn w:val="Point5"/>
    <w:pPr>
      <w:numPr>
        <w:numId w:val="7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3"/>
      </w:numPr>
    </w:pPr>
  </w:style>
  <w:style w:type="paragraph" w:customStyle="1" w:styleId="NumPar2">
    <w:name w:val="NumPar 2"/>
    <w:basedOn w:val="Normal"/>
    <w:next w:val="Text1"/>
    <w:pPr>
      <w:numPr>
        <w:ilvl w:val="1"/>
        <w:numId w:val="73"/>
      </w:numPr>
    </w:pPr>
  </w:style>
  <w:style w:type="paragraph" w:customStyle="1" w:styleId="NumPar3">
    <w:name w:val="NumPar 3"/>
    <w:basedOn w:val="Normal"/>
    <w:next w:val="Text1"/>
    <w:pPr>
      <w:numPr>
        <w:ilvl w:val="2"/>
        <w:numId w:val="73"/>
      </w:numPr>
    </w:pPr>
  </w:style>
  <w:style w:type="paragraph" w:customStyle="1" w:styleId="NumPar4">
    <w:name w:val="NumPar 4"/>
    <w:basedOn w:val="Normal"/>
    <w:next w:val="Text1"/>
    <w:pPr>
      <w:numPr>
        <w:ilvl w:val="3"/>
        <w:numId w:val="73"/>
      </w:numPr>
    </w:pPr>
  </w:style>
  <w:style w:type="paragraph" w:customStyle="1" w:styleId="NumPar5">
    <w:name w:val="NumPar 5"/>
    <w:basedOn w:val="Normal"/>
    <w:next w:val="Text2"/>
    <w:pPr>
      <w:numPr>
        <w:ilvl w:val="4"/>
        <w:numId w:val="73"/>
      </w:numPr>
    </w:pPr>
  </w:style>
  <w:style w:type="paragraph" w:customStyle="1" w:styleId="NumPar6">
    <w:name w:val="NumPar 6"/>
    <w:basedOn w:val="Normal"/>
    <w:next w:val="Text2"/>
    <w:pPr>
      <w:numPr>
        <w:ilvl w:val="5"/>
        <w:numId w:val="73"/>
      </w:numPr>
    </w:pPr>
  </w:style>
  <w:style w:type="paragraph" w:customStyle="1" w:styleId="NumPar7">
    <w:name w:val="NumPar 7"/>
    <w:basedOn w:val="Normal"/>
    <w:next w:val="Text2"/>
    <w:pPr>
      <w:numPr>
        <w:ilvl w:val="6"/>
        <w:numId w:val="7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5"/>
      </w:numPr>
    </w:pPr>
  </w:style>
  <w:style w:type="paragraph" w:customStyle="1" w:styleId="Point1number">
    <w:name w:val="Point 1 (number)"/>
    <w:basedOn w:val="Normal"/>
    <w:pPr>
      <w:numPr>
        <w:ilvl w:val="2"/>
        <w:numId w:val="75"/>
      </w:numPr>
    </w:pPr>
  </w:style>
  <w:style w:type="paragraph" w:customStyle="1" w:styleId="Point2number">
    <w:name w:val="Point 2 (number)"/>
    <w:basedOn w:val="Normal"/>
    <w:pPr>
      <w:numPr>
        <w:ilvl w:val="4"/>
        <w:numId w:val="75"/>
      </w:numPr>
    </w:pPr>
  </w:style>
  <w:style w:type="paragraph" w:customStyle="1" w:styleId="Point3number">
    <w:name w:val="Point 3 (number)"/>
    <w:basedOn w:val="Normal"/>
    <w:pPr>
      <w:numPr>
        <w:ilvl w:val="6"/>
        <w:numId w:val="75"/>
      </w:numPr>
    </w:pPr>
  </w:style>
  <w:style w:type="paragraph" w:customStyle="1" w:styleId="Point0letter">
    <w:name w:val="Point 0 (letter)"/>
    <w:basedOn w:val="Normal"/>
    <w:pPr>
      <w:numPr>
        <w:ilvl w:val="1"/>
        <w:numId w:val="75"/>
      </w:numPr>
    </w:pPr>
  </w:style>
  <w:style w:type="paragraph" w:customStyle="1" w:styleId="Point1letter">
    <w:name w:val="Point 1 (letter)"/>
    <w:basedOn w:val="Normal"/>
    <w:pPr>
      <w:numPr>
        <w:ilvl w:val="3"/>
        <w:numId w:val="75"/>
      </w:numPr>
    </w:pPr>
  </w:style>
  <w:style w:type="paragraph" w:customStyle="1" w:styleId="Point2letter">
    <w:name w:val="Point 2 (letter)"/>
    <w:basedOn w:val="Normal"/>
    <w:pPr>
      <w:numPr>
        <w:ilvl w:val="5"/>
        <w:numId w:val="75"/>
      </w:numPr>
    </w:pPr>
  </w:style>
  <w:style w:type="paragraph" w:customStyle="1" w:styleId="Point3letter">
    <w:name w:val="Point 3 (letter)"/>
    <w:basedOn w:val="Normal"/>
    <w:pPr>
      <w:numPr>
        <w:ilvl w:val="7"/>
        <w:numId w:val="75"/>
      </w:numPr>
    </w:pPr>
  </w:style>
  <w:style w:type="paragraph" w:customStyle="1" w:styleId="Point4letter">
    <w:name w:val="Point 4 (letter)"/>
    <w:basedOn w:val="Normal"/>
    <w:pPr>
      <w:numPr>
        <w:ilvl w:val="8"/>
        <w:numId w:val="75"/>
      </w:numPr>
    </w:pPr>
  </w:style>
  <w:style w:type="paragraph" w:customStyle="1" w:styleId="Bullet0">
    <w:name w:val="Bullet 0"/>
    <w:basedOn w:val="Normal"/>
    <w:pPr>
      <w:numPr>
        <w:numId w:val="76"/>
      </w:numPr>
    </w:pPr>
  </w:style>
  <w:style w:type="paragraph" w:customStyle="1" w:styleId="Bullet1">
    <w:name w:val="Bullet 1"/>
    <w:basedOn w:val="Normal"/>
    <w:pPr>
      <w:numPr>
        <w:numId w:val="77"/>
      </w:numPr>
    </w:pPr>
  </w:style>
  <w:style w:type="paragraph" w:customStyle="1" w:styleId="Bullet2">
    <w:name w:val="Bullet 2"/>
    <w:basedOn w:val="Normal"/>
    <w:pPr>
      <w:numPr>
        <w:numId w:val="78"/>
      </w:numPr>
    </w:pPr>
  </w:style>
  <w:style w:type="paragraph" w:customStyle="1" w:styleId="Bullet3">
    <w:name w:val="Bullet 3"/>
    <w:basedOn w:val="Normal"/>
    <w:pPr>
      <w:numPr>
        <w:numId w:val="79"/>
      </w:numPr>
    </w:pPr>
  </w:style>
  <w:style w:type="paragraph" w:customStyle="1" w:styleId="Bullet4">
    <w:name w:val="Bullet 4"/>
    <w:basedOn w:val="Normal"/>
    <w:pPr>
      <w:numPr>
        <w:numId w:val="8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778F3"/>
    <w:pPr>
      <w:tabs>
        <w:tab w:val="center" w:pos="4535"/>
        <w:tab w:val="right" w:pos="9071"/>
      </w:tabs>
      <w:spacing w:before="0"/>
    </w:pPr>
  </w:style>
  <w:style w:type="paragraph" w:customStyle="1" w:styleId="HeaderLandscape">
    <w:name w:val="HeaderLandscape"/>
    <w:basedOn w:val="Normal"/>
    <w:rsid w:val="00A778F3"/>
    <w:pPr>
      <w:tabs>
        <w:tab w:val="center" w:pos="7285"/>
        <w:tab w:val="right" w:pos="14003"/>
      </w:tabs>
      <w:spacing w:before="0"/>
    </w:pPr>
  </w:style>
  <w:style w:type="paragraph" w:styleId="Footer">
    <w:name w:val="footer"/>
    <w:basedOn w:val="Normal"/>
    <w:link w:val="FooterChar"/>
    <w:uiPriority w:val="99"/>
    <w:unhideWhenUsed/>
    <w:rsid w:val="00A778F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778F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mailto:fmcsc@sfa.sc" TargetMode="External"/><Relationship Id="rId3" Type="http://schemas.openxmlformats.org/officeDocument/2006/relationships/styles" Target="styles.xml"/><Relationship Id="rId21" Type="http://schemas.openxmlformats.org/officeDocument/2006/relationships/hyperlink" Target="https://webgate.ec.europa.eu/licenc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mailto:monitoring@sfa.sc"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MARE-LICENCES@ec.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MARE-FISH-IT-SUPPORT@ec.europa.eu"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MARE-FISH-IT-SUPPORT@ec.europa.eu"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MARE-CATCHES@ec.europa.eu"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E1F6E-9EF6-4BA6-8693-7CBB91C1E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21</TotalTime>
  <Pages>15</Pages>
  <Words>16482</Words>
  <Characters>93952</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2026-04-28T08:16:00Z</dcterms:created>
  <dcterms:modified xsi:type="dcterms:W3CDTF">2026-06-17T07:08:00Z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2025-07-14T12:55:52Z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2843e338-13f8-476d-bcf3-408df0154fa8</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