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56D74B" w14:textId="19E2F8E3" w:rsidR="00921EDF" w:rsidRDefault="00063BE7" w:rsidP="00063BE7">
      <w:pPr>
        <w:pStyle w:val="Pagedecouverture"/>
        <w:rPr>
          <w:noProof/>
        </w:rPr>
      </w:pPr>
      <w:r>
        <w:rPr>
          <w:noProof/>
        </w:rPr>
        <w:pict w14:anchorId="4B3D90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E6E85B6-91FB-46D3-8F6C-0E3FBECA9A17" style="width:455.25pt;height:561pt">
            <v:imagedata r:id="rId7" o:title=""/>
          </v:shape>
        </w:pict>
      </w:r>
    </w:p>
    <w:p w14:paraId="128E1C49" w14:textId="77777777" w:rsidR="00A5224C" w:rsidRDefault="00A5224C">
      <w:pPr>
        <w:rPr>
          <w:noProof/>
        </w:rPr>
        <w:sectPr w:rsidR="00A5224C" w:rsidSect="00063BE7">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70DFE44A" w14:textId="77777777" w:rsidR="00A5224C" w:rsidRDefault="00AF378F">
      <w:pPr>
        <w:pStyle w:val="Annexetitre"/>
        <w:rPr>
          <w:noProof/>
        </w:rPr>
      </w:pPr>
      <w:bookmarkStart w:id="0" w:name="_GoBack"/>
      <w:bookmarkEnd w:id="0"/>
      <w:r>
        <w:rPr>
          <w:noProof/>
        </w:rPr>
        <w:lastRenderedPageBreak/>
        <w:t>Annex I</w:t>
      </w:r>
    </w:p>
    <w:p w14:paraId="5845DC49" w14:textId="5F9C8ECF" w:rsidR="00A5224C" w:rsidRDefault="00A5224C">
      <w:pPr>
        <w:pStyle w:val="NormalCentered"/>
        <w:rPr>
          <w:noProof/>
        </w:rPr>
      </w:pPr>
    </w:p>
    <w:p w14:paraId="0B20C63F" w14:textId="77777777" w:rsidR="00A5224C" w:rsidRDefault="00AF378F" w:rsidP="008C5C85">
      <w:pPr>
        <w:pStyle w:val="NumPar1"/>
        <w:numPr>
          <w:ilvl w:val="0"/>
          <w:numId w:val="5"/>
        </w:numPr>
        <w:rPr>
          <w:noProof/>
        </w:rPr>
      </w:pPr>
      <w:r>
        <w:rPr>
          <w:noProof/>
        </w:rPr>
        <w:t xml:space="preserve">Annex X is added </w:t>
      </w:r>
    </w:p>
    <w:p w14:paraId="661957ED" w14:textId="77777777" w:rsidR="00A5224C" w:rsidRDefault="00AF378F">
      <w:pPr>
        <w:pStyle w:val="Text1"/>
        <w:rPr>
          <w:noProof/>
        </w:rPr>
      </w:pPr>
      <w:r>
        <w:rPr>
          <w:noProof/>
        </w:rPr>
        <w:t>'Annex X</w:t>
      </w:r>
    </w:p>
    <w:p w14:paraId="754F1661" w14:textId="77777777" w:rsidR="00A5224C" w:rsidRDefault="00AF378F" w:rsidP="008C5C85">
      <w:pPr>
        <w:pStyle w:val="Point1letter"/>
        <w:numPr>
          <w:ilvl w:val="3"/>
          <w:numId w:val="6"/>
        </w:numPr>
        <w:rPr>
          <w:noProof/>
        </w:rPr>
      </w:pPr>
      <w:r>
        <w:rPr>
          <w:noProof/>
        </w:rPr>
        <w:t>A. Daily information on buoy location</w:t>
      </w:r>
    </w:p>
    <w:p w14:paraId="761A8E08" w14:textId="17A6D50E" w:rsidR="00A5224C" w:rsidRDefault="00AF378F">
      <w:pPr>
        <w:pStyle w:val="Text1"/>
        <w:rPr>
          <w:noProof/>
        </w:rPr>
      </w:pPr>
      <w:r>
        <w:rPr>
          <w:noProof/>
        </w:rPr>
        <w:t xml:space="preserve">The following data fields should be included for all the buoys and positions recorded </w:t>
      </w:r>
      <w:r w:rsidR="006F3569">
        <w:rPr>
          <w:noProof/>
        </w:rPr>
        <w:t>daily</w:t>
      </w:r>
      <w:r>
        <w:rPr>
          <w:noProof/>
        </w:rPr>
        <w:t>, in fishing company-specific csv files:</w:t>
      </w:r>
    </w:p>
    <w:p w14:paraId="73C7C06A" w14:textId="77777777" w:rsidR="00A5224C" w:rsidRDefault="00AF378F">
      <w:pPr>
        <w:pStyle w:val="Text1"/>
        <w:rPr>
          <w:noProof/>
        </w:rPr>
      </w:pPr>
      <w:r>
        <w:rPr>
          <w:noProof/>
        </w:rPr>
        <w:t>a) date [dd-mm-yyyy],</w:t>
      </w:r>
    </w:p>
    <w:p w14:paraId="512D97EB" w14:textId="77777777" w:rsidR="00A5224C" w:rsidRDefault="00AF378F">
      <w:pPr>
        <w:pStyle w:val="Text1"/>
        <w:rPr>
          <w:noProof/>
        </w:rPr>
      </w:pPr>
      <w:r>
        <w:rPr>
          <w:noProof/>
        </w:rPr>
        <w:t>b) time [hh.mm],</w:t>
      </w:r>
    </w:p>
    <w:p w14:paraId="5D2A047C" w14:textId="77777777" w:rsidR="00A5224C" w:rsidRDefault="00AF378F">
      <w:pPr>
        <w:pStyle w:val="Text1"/>
        <w:rPr>
          <w:noProof/>
        </w:rPr>
      </w:pPr>
      <w:r>
        <w:rPr>
          <w:noProof/>
        </w:rPr>
        <w:t>c) unique buoy identifier code [the format varies for each buoy manufacturer but is always an alphanumeric code],</w:t>
      </w:r>
    </w:p>
    <w:p w14:paraId="2FFAFB64" w14:textId="77777777" w:rsidR="00A5224C" w:rsidRDefault="00AF378F">
      <w:pPr>
        <w:pStyle w:val="Text1"/>
        <w:rPr>
          <w:noProof/>
        </w:rPr>
      </w:pPr>
      <w:r>
        <w:rPr>
          <w:noProof/>
        </w:rPr>
        <w:t>d).IMO of the vessel associated to the buoy and receiving the information,</w:t>
      </w:r>
    </w:p>
    <w:p w14:paraId="4A8AE5D9" w14:textId="77777777" w:rsidR="00A5224C" w:rsidRPr="00474D74" w:rsidRDefault="00AF378F">
      <w:pPr>
        <w:pStyle w:val="Text1"/>
        <w:rPr>
          <w:noProof/>
          <w:lang w:val="pt-PT"/>
        </w:rPr>
      </w:pPr>
      <w:r w:rsidRPr="00474D74">
        <w:rPr>
          <w:noProof/>
          <w:lang w:val="pt-PT"/>
        </w:rPr>
        <w:t>e) latitude [expressed as decimal degrees],</w:t>
      </w:r>
    </w:p>
    <w:p w14:paraId="4DA08A5A" w14:textId="77777777" w:rsidR="00A5224C" w:rsidRDefault="00AF378F">
      <w:pPr>
        <w:pStyle w:val="Text1"/>
        <w:rPr>
          <w:noProof/>
        </w:rPr>
      </w:pPr>
      <w:r>
        <w:rPr>
          <w:noProof/>
        </w:rPr>
        <w:t>f) longitude [expressed as decimal degrees],</w:t>
      </w:r>
    </w:p>
    <w:p w14:paraId="22E87457" w14:textId="77777777" w:rsidR="00A5224C" w:rsidRDefault="00AF378F">
      <w:pPr>
        <w:pStyle w:val="Text1"/>
        <w:rPr>
          <w:noProof/>
        </w:rPr>
      </w:pPr>
      <w:r>
        <w:rPr>
          <w:noProof/>
        </w:rPr>
        <w:t>g) speed [knots]</w:t>
      </w:r>
    </w:p>
    <w:p w14:paraId="4AC3F8AF" w14:textId="77777777" w:rsidR="00A5224C" w:rsidRDefault="00AF378F">
      <w:pPr>
        <w:pStyle w:val="Text1"/>
        <w:rPr>
          <w:noProof/>
        </w:rPr>
      </w:pPr>
      <w:r>
        <w:rPr>
          <w:noProof/>
        </w:rPr>
        <w:t>h) echosounder [on/off]</w:t>
      </w:r>
    </w:p>
    <w:p w14:paraId="5B282B90" w14:textId="77777777" w:rsidR="00A5224C" w:rsidRDefault="00AF378F">
      <w:pPr>
        <w:pStyle w:val="Text1"/>
        <w:rPr>
          <w:noProof/>
        </w:rPr>
      </w:pPr>
      <w:r>
        <w:rPr>
          <w:noProof/>
        </w:rPr>
        <w:t>Additionally, whenever possible, the following information corresponding to each transmission will be included:</w:t>
      </w:r>
    </w:p>
    <w:p w14:paraId="2F1C12EC" w14:textId="77777777" w:rsidR="00A5224C" w:rsidRDefault="00AF378F">
      <w:pPr>
        <w:pStyle w:val="Text1"/>
        <w:rPr>
          <w:noProof/>
        </w:rPr>
      </w:pPr>
      <w:r>
        <w:rPr>
          <w:noProof/>
        </w:rPr>
        <w:t>i) water temperature,</w:t>
      </w:r>
    </w:p>
    <w:p w14:paraId="630EB8E1" w14:textId="77777777" w:rsidR="00A5224C" w:rsidRDefault="00AF378F">
      <w:pPr>
        <w:pStyle w:val="Text1"/>
        <w:rPr>
          <w:noProof/>
        </w:rPr>
      </w:pPr>
      <w:r>
        <w:rPr>
          <w:noProof/>
        </w:rPr>
        <w:t>j) buoy in the water (only for those buoys with sensors that allow identifying buoys in the water),</w:t>
      </w:r>
    </w:p>
    <w:p w14:paraId="46D78513" w14:textId="77777777" w:rsidR="00A5224C" w:rsidRDefault="00AF378F">
      <w:pPr>
        <w:pStyle w:val="Text1"/>
        <w:rPr>
          <w:noProof/>
        </w:rPr>
      </w:pPr>
      <w:r>
        <w:rPr>
          <w:noProof/>
        </w:rPr>
        <w:t>k) Activation and deactivation dates,</w:t>
      </w:r>
    </w:p>
    <w:p w14:paraId="551914F9" w14:textId="2E77CBAA" w:rsidR="00A5224C" w:rsidRDefault="00AF378F">
      <w:pPr>
        <w:pStyle w:val="Text1"/>
        <w:rPr>
          <w:noProof/>
        </w:rPr>
      </w:pPr>
      <w:r>
        <w:rPr>
          <w:noProof/>
        </w:rPr>
        <w:t xml:space="preserve">l) </w:t>
      </w:r>
      <w:r w:rsidR="00644870">
        <w:rPr>
          <w:noProof/>
        </w:rPr>
        <w:t xml:space="preserve">Status </w:t>
      </w:r>
      <w:r>
        <w:rPr>
          <w:noProof/>
        </w:rPr>
        <w:t>or transmission mode of the buoy (e.g. immediate information, retrieving, etc.)</w:t>
      </w:r>
    </w:p>
    <w:p w14:paraId="3E4683F3" w14:textId="77777777" w:rsidR="00A5224C" w:rsidRDefault="00AF378F">
      <w:pPr>
        <w:pStyle w:val="Text1"/>
        <w:rPr>
          <w:noProof/>
        </w:rPr>
      </w:pPr>
      <w:r>
        <w:rPr>
          <w:noProof/>
        </w:rPr>
        <w:t>Data should be received in csv files named “X-YYYY-MM-ZZZZZZZ.csv” where X is the code of the buoy manufacturer, YYYY is the year, MM the month, and ZZZZZZZ the name of the fishing company. A single csv file shall be prepared for company, year and month.</w:t>
      </w:r>
    </w:p>
    <w:p w14:paraId="3240E5E8" w14:textId="77777777" w:rsidR="00A5224C" w:rsidRDefault="00AF378F">
      <w:pPr>
        <w:pStyle w:val="Text1"/>
        <w:rPr>
          <w:noProof/>
        </w:rPr>
      </w:pPr>
      <w:r>
        <w:rPr>
          <w:noProof/>
        </w:rPr>
        <w:t>B. Information on acoustic records</w:t>
      </w:r>
    </w:p>
    <w:p w14:paraId="694593CB" w14:textId="44CD0D21" w:rsidR="00253B10" w:rsidRDefault="00AF378F" w:rsidP="00253B10">
      <w:pPr>
        <w:pStyle w:val="Text1"/>
        <w:rPr>
          <w:noProof/>
        </w:rPr>
      </w:pPr>
      <w:r>
        <w:rPr>
          <w:noProof/>
        </w:rPr>
        <w:t>The following data fields must be included for all the buoys and acoustic records recorded daily, in fishing company-specific csv files</w:t>
      </w:r>
      <w:r w:rsidR="00253B10">
        <w:rPr>
          <w:noProof/>
        </w:rPr>
        <w:t xml:space="preserve">: </w:t>
      </w:r>
      <w:r>
        <w:rPr>
          <w:noProof/>
        </w:rPr>
        <w:t xml:space="preserve">  </w:t>
      </w:r>
    </w:p>
    <w:p w14:paraId="43D3BA78" w14:textId="6693892A" w:rsidR="00253B10" w:rsidRPr="005B6476" w:rsidRDefault="005B6476" w:rsidP="005B6476">
      <w:pPr>
        <w:pStyle w:val="Text1"/>
        <w:rPr>
          <w:noProof/>
        </w:rPr>
      </w:pPr>
      <w:r>
        <w:rPr>
          <w:noProof/>
        </w:rPr>
        <w:t>-</w:t>
      </w:r>
      <w:r w:rsidR="00253B10" w:rsidRPr="005B6476">
        <w:rPr>
          <w:noProof/>
        </w:rPr>
        <w:t>ZUNIBAL: company, unique buoy identifier code, date (date, time), type (position or sounder), latitude, longitude, speed, drift, total.</w:t>
      </w:r>
    </w:p>
    <w:p w14:paraId="603C41D6" w14:textId="45020958" w:rsidR="00253B10" w:rsidRPr="005B6476" w:rsidRDefault="005B6476" w:rsidP="005B6476">
      <w:pPr>
        <w:pStyle w:val="Text1"/>
        <w:rPr>
          <w:noProof/>
        </w:rPr>
      </w:pPr>
      <w:r>
        <w:rPr>
          <w:noProof/>
        </w:rPr>
        <w:t>-</w:t>
      </w:r>
      <w:r w:rsidR="00253B10" w:rsidRPr="005B6476">
        <w:rPr>
          <w:noProof/>
        </w:rPr>
        <w:t>SATLINK: company, unique buoy identifier code, Message Descriptor (MD), date</w:t>
      </w:r>
      <w:r w:rsidR="00BA6502" w:rsidRPr="005B6476">
        <w:rPr>
          <w:noProof/>
        </w:rPr>
        <w:t xml:space="preserve"> </w:t>
      </w:r>
      <w:r w:rsidR="00253B10" w:rsidRPr="005B6476">
        <w:rPr>
          <w:noProof/>
        </w:rPr>
        <w:t>(date,time),</w:t>
      </w:r>
      <w:r w:rsidR="00BA6502" w:rsidRPr="005B6476">
        <w:rPr>
          <w:noProof/>
        </w:rPr>
        <w:t xml:space="preserve"> </w:t>
      </w:r>
      <w:r w:rsidR="00253B10" w:rsidRPr="005B6476">
        <w:rPr>
          <w:noProof/>
        </w:rPr>
        <w:t>latitude, longitude, battery charge (bat), temp, speed, drift, layer1, layer2, layer3, layer4, layer5, layer6, layer7, layer8, layer9, layer10, sum,</w:t>
      </w:r>
      <w:r w:rsidR="00BA6502" w:rsidRPr="005B6476">
        <w:rPr>
          <w:noProof/>
        </w:rPr>
        <w:t xml:space="preserve"> </w:t>
      </w:r>
      <w:r w:rsidR="00253B10" w:rsidRPr="005B6476">
        <w:rPr>
          <w:noProof/>
        </w:rPr>
        <w:t>max, mag1, mag2, mag3, mag4, mag5, mag6, mag7, mag8</w:t>
      </w:r>
      <w:r w:rsidR="00BA6502" w:rsidRPr="005B6476">
        <w:rPr>
          <w:noProof/>
        </w:rPr>
        <w:t>.</w:t>
      </w:r>
    </w:p>
    <w:p w14:paraId="049AE249" w14:textId="7A2D3CD2" w:rsidR="00BA6502" w:rsidRPr="005B6476" w:rsidRDefault="005B6476" w:rsidP="005B6476">
      <w:pPr>
        <w:pStyle w:val="Text1"/>
        <w:rPr>
          <w:noProof/>
        </w:rPr>
      </w:pPr>
      <w:r>
        <w:rPr>
          <w:noProof/>
        </w:rPr>
        <w:t>-</w:t>
      </w:r>
      <w:r w:rsidR="00BA6502" w:rsidRPr="005B6476">
        <w:rPr>
          <w:noProof/>
        </w:rPr>
        <w:t>MARINE INSTRUMENTS: company, unique buoy identifier code, Transmission Date, Transmission Hour, lat, lon, mode, light, poll, temperature, vcc, Sounder Date, gain, layers, layerbits, maxdepth, sd1, sd2, sd3, sd4, sd5, sd6, sd7, sd8, sd9, sd10, sd11, sd12, sd13, sd14, sd15, sd16, sd17, sd18, sd19, sd20, sd21, sd22, sd23, sd24, sd25, sd26, sd27, sd28, sd29, sd30, sd31, sd32, sd33, sd34, sd35, sd36, sd37, sd37, sd39, sd40, sd41, sd42, sd43, sd44, sd45, sd46, sd47, sd48, sd49, sd50.</w:t>
      </w:r>
    </w:p>
    <w:p w14:paraId="7EC0CCF2" w14:textId="6640E368" w:rsidR="00A5224C" w:rsidRDefault="00AF378F">
      <w:pPr>
        <w:pStyle w:val="Text1"/>
        <w:rPr>
          <w:noProof/>
        </w:rPr>
      </w:pPr>
      <w:r>
        <w:rPr>
          <w:noProof/>
        </w:rPr>
        <w:t>Data should be received in csv files named “X-YYYY-MM-ZZZZZZZ-Sounder.csv” where X is the code of the buoy manufacturer</w:t>
      </w:r>
      <w:r w:rsidR="00BA6502">
        <w:rPr>
          <w:noProof/>
        </w:rPr>
        <w:t xml:space="preserve"> (M, S, Z, for Marine Instruments, Satlink, and Zunibal, respectively)</w:t>
      </w:r>
      <w:r>
        <w:rPr>
          <w:noProof/>
        </w:rPr>
        <w:t>, YYYY is the year, MM the month, and ZZZZZZZ the name of the fishing company. A single csv file shall be prepared for company, year and month'.</w:t>
      </w:r>
    </w:p>
    <w:sectPr w:rsidR="00A5224C" w:rsidSect="00063BE7">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E8ADCF" w14:textId="77777777" w:rsidR="004C4928" w:rsidRDefault="004C4928" w:rsidP="009661FE">
      <w:pPr>
        <w:spacing w:before="0" w:after="0"/>
      </w:pPr>
      <w:r>
        <w:separator/>
      </w:r>
    </w:p>
  </w:endnote>
  <w:endnote w:type="continuationSeparator" w:id="0">
    <w:p w14:paraId="26A2F9CA" w14:textId="77777777" w:rsidR="004C4928" w:rsidRDefault="004C4928" w:rsidP="009661F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99824" w14:textId="6755C0EF" w:rsidR="00063BE7" w:rsidRPr="00063BE7" w:rsidRDefault="00063BE7" w:rsidP="00063BE7">
    <w:pPr>
      <w:pStyle w:val="Footer"/>
      <w:rPr>
        <w:rFonts w:ascii="Arial" w:hAnsi="Arial" w:cs="Arial"/>
        <w:b/>
        <w:sz w:val="48"/>
      </w:rPr>
    </w:pPr>
    <w:r w:rsidRPr="00063BE7">
      <w:rPr>
        <w:rFonts w:ascii="Arial" w:hAnsi="Arial" w:cs="Arial"/>
        <w:b/>
        <w:sz w:val="48"/>
      </w:rPr>
      <w:t>EN</w:t>
    </w:r>
    <w:r w:rsidRPr="00063BE7">
      <w:rPr>
        <w:rFonts w:ascii="Arial" w:hAnsi="Arial" w:cs="Arial"/>
        <w:b/>
        <w:sz w:val="48"/>
      </w:rPr>
      <w:tab/>
    </w:r>
    <w:r w:rsidRPr="00063BE7">
      <w:rPr>
        <w:rFonts w:ascii="Arial" w:hAnsi="Arial" w:cs="Arial"/>
        <w:b/>
        <w:sz w:val="48"/>
      </w:rPr>
      <w:tab/>
    </w:r>
    <w:r w:rsidRPr="00063BE7">
      <w:tab/>
    </w:r>
    <w:r w:rsidRPr="00063BE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5932F" w14:textId="3F46E62E" w:rsidR="00063BE7" w:rsidRPr="00063BE7" w:rsidRDefault="00063BE7" w:rsidP="00063BE7">
    <w:pPr>
      <w:pStyle w:val="Footer"/>
      <w:rPr>
        <w:rFonts w:ascii="Arial" w:hAnsi="Arial" w:cs="Arial"/>
        <w:b/>
        <w:sz w:val="48"/>
      </w:rPr>
    </w:pPr>
    <w:r w:rsidRPr="00063BE7">
      <w:rPr>
        <w:rFonts w:ascii="Arial" w:hAnsi="Arial" w:cs="Arial"/>
        <w:b/>
        <w:sz w:val="48"/>
      </w:rPr>
      <w:t>EN</w:t>
    </w:r>
    <w:r w:rsidRPr="00063BE7">
      <w:rPr>
        <w:rFonts w:ascii="Arial" w:hAnsi="Arial" w:cs="Arial"/>
        <w:b/>
        <w:sz w:val="48"/>
      </w:rPr>
      <w:tab/>
    </w:r>
    <w:r w:rsidRPr="00063BE7">
      <w:rPr>
        <w:rFonts w:ascii="Arial" w:hAnsi="Arial" w:cs="Arial"/>
        <w:b/>
        <w:sz w:val="48"/>
      </w:rPr>
      <w:tab/>
    </w:r>
    <w:r w:rsidRPr="00063BE7">
      <w:tab/>
    </w:r>
    <w:r w:rsidRPr="00063BE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D6E0B" w14:textId="77777777" w:rsidR="00063BE7" w:rsidRPr="00063BE7" w:rsidRDefault="00063BE7" w:rsidP="00063BE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86605" w14:textId="77777777" w:rsidR="00063BE7" w:rsidRDefault="00063BE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38E3B" w14:textId="273B131D" w:rsidR="00063BE7" w:rsidRPr="00063BE7" w:rsidRDefault="00063BE7" w:rsidP="00063BE7">
    <w:pPr>
      <w:pStyle w:val="Footer"/>
      <w:rPr>
        <w:rFonts w:ascii="Arial" w:hAnsi="Arial" w:cs="Arial"/>
        <w:b/>
        <w:sz w:val="48"/>
      </w:rPr>
    </w:pPr>
    <w:r w:rsidRPr="00063BE7">
      <w:rPr>
        <w:rFonts w:ascii="Arial" w:hAnsi="Arial" w:cs="Arial"/>
        <w:b/>
        <w:sz w:val="48"/>
      </w:rPr>
      <w:t>EN</w:t>
    </w:r>
    <w:r w:rsidRPr="00063BE7">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063BE7">
      <w:tab/>
    </w:r>
    <w:r w:rsidRPr="00063BE7">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6A794" w14:textId="77777777" w:rsidR="00063BE7" w:rsidRDefault="00063BE7" w:rsidP="00063B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6A258D" w14:textId="77777777" w:rsidR="004C4928" w:rsidRDefault="004C4928" w:rsidP="009661FE">
      <w:pPr>
        <w:spacing w:before="0" w:after="0"/>
      </w:pPr>
      <w:r>
        <w:separator/>
      </w:r>
    </w:p>
  </w:footnote>
  <w:footnote w:type="continuationSeparator" w:id="0">
    <w:p w14:paraId="3387E585" w14:textId="77777777" w:rsidR="004C4928" w:rsidRDefault="004C4928" w:rsidP="009661F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B9B8E" w14:textId="77777777" w:rsidR="00063BE7" w:rsidRPr="00063BE7" w:rsidRDefault="00063BE7" w:rsidP="00063B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43FF0" w14:textId="77777777" w:rsidR="00063BE7" w:rsidRPr="00063BE7" w:rsidRDefault="00063BE7" w:rsidP="00063B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7C77F" w14:textId="77777777" w:rsidR="00063BE7" w:rsidRPr="00063BE7" w:rsidRDefault="00063BE7" w:rsidP="00063BE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6ABE4" w14:textId="77777777" w:rsidR="00063BE7" w:rsidRDefault="00063BE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55C4C" w14:textId="77777777" w:rsidR="00063BE7" w:rsidRDefault="00063B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5F5A6EF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4B051C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67CB91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6947A8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58720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74A8C39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E2FA144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A156F12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11 11:55:0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KN_IMPORT" w:val="20250820"/>
    <w:docVar w:name="LW_ANNEX_NBR_FIRST" w:val="1"/>
    <w:docVar w:name="LW_ANNEX_NBR_LAST" w:val="1"/>
    <w:docVar w:name="LW_ANNEX_UNIQUE" w:val="0"/>
    <w:docVar w:name="LW_CORRIGENDUM" w:val="&lt;UNUSED&gt;"/>
    <w:docVar w:name="LW_COVERPAGE_EXISTS" w:val="True"/>
    <w:docVar w:name="LW_COVERPAGE_GUID" w:val="DE6E85B6-91FB-46D3-8F6C-0E3FBECA9A17"/>
    <w:docVar w:name="LW_COVERPAGE_TYPE" w:val="1"/>
    <w:docVar w:name="LW_CROSSREFERENCE" w:val="&lt;UNUSED&gt;"/>
    <w:docVar w:name="LW_DocType" w:val="ANNEX"/>
    <w:docVar w:name="LW_EMISSION" w:val="20.5.2026"/>
    <w:docVar w:name="LW_EMISSION_ISODATE" w:val="2026-05-20"/>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amending Regulation (EU) 2017/2107 laying down management, conservation and control measures applicable in the Convention area of the International Commission for the Conservation of Atlantic Tunas (ICCAT), Regulation (EU) 2018/975 laying down management, conservation and control measures applicable in the South Pacific Regional Fisheries Management Organisation (SPRFMO) Convention Area, Regulation (EU) 2019/833 laying down conservation and enforcement measures applicable in the Regulatory Area of the Northwest Atlantic Fisheries Organisation, Regulation (EU) 2021/56 laying down management, conservation and control measures applicable in the Inter-American Tropical Tuna Convention area, Regulation (EU) 2022/2056 laying down conservation and management measures applicable in the Western and Central Pacific Fisheries Convention Area, Regulation (EU) 2022/2343 laying down management, conservation and control measures applicable in the Indian Ocean Tuna Commission (IOTC) Area of Competence, and Regulation (EU) 2023/2053 establishing a multiannual management plan for bluefin tuna in the eastern Atlantic and the Mediterranean"/>
    <w:docVar w:name="LW_OBJETACTEPRINCIPAL.CP" w:val="amending Regulation (EU) 2017/2107 laying down management, conservation and control measures applicable in the Convention area of the International Commission for the Conservation of Atlantic Tunas (ICCAT), Regulation (EU) 2018/975 laying down management, conservation and control measures applicable in the South Pacific Regional Fisheries Management Organisation (SPRFMO) Convention Area, Regulation (EU) 2019/833 laying down conservation and enforcement measures applicable in the Regulatory Area of the Northwest Atlantic Fisheries Organisation, Regulation (EU) 2021/56 laying down management, conservation and control measures applicable in the Inter-American Tropical Tuna Convention area, Regulation (EU) 2022/2056 laying down conservation and management measures applicable in the Western and Central Pacific Fisheries Convention Area, Regulation (EU) 2022/2343 laying down management, conservation and control measures applicable in the Indian Ocean Tuna Commission (IOTC) Area of Competence, and Regulation (EU) 2023/2053 establishing a multiannual management plan for bluefin tuna in the eastern Atlantic and the Mediterranean"/>
    <w:docVar w:name="LW_PART_NBR" w:val="1"/>
    <w:docVar w:name="LW_PART_NBR_TOTAL" w:val="1"/>
    <w:docVar w:name="LW_REF.INST.NEW" w:val="COM"/>
    <w:docVar w:name="LW_REF.INST.NEW_ADOPTED" w:val="final"/>
    <w:docVar w:name="LW_REF.INST.NEW_TEXT" w:val="(2026) 19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_x000b__x000b_REGULATION OF THE EUROPEAN PARLIAMENT AND OF THE COUNCIL"/>
    <w:docVar w:name="LW_TYPEACTEPRINCIPAL.CP" w:val="Proposal for a _x000b__x000b_REGULATION OF THE EUROPEAN PARLIAMENT AND OF THE COUNCIL"/>
    <w:docVar w:name="LwApiVersions" w:val="LW4CoDe 1.24.5.0; LW 9.2, Build 20251112"/>
  </w:docVars>
  <w:rsids>
    <w:rsidRoot w:val="00905D22"/>
    <w:rsid w:val="00042CB0"/>
    <w:rsid w:val="00062290"/>
    <w:rsid w:val="00063BE7"/>
    <w:rsid w:val="00086F29"/>
    <w:rsid w:val="0009788D"/>
    <w:rsid w:val="000A0AD7"/>
    <w:rsid w:val="001044A7"/>
    <w:rsid w:val="001271B7"/>
    <w:rsid w:val="0014062A"/>
    <w:rsid w:val="00144D00"/>
    <w:rsid w:val="00162789"/>
    <w:rsid w:val="00165C4F"/>
    <w:rsid w:val="001F343E"/>
    <w:rsid w:val="002538E5"/>
    <w:rsid w:val="00253B10"/>
    <w:rsid w:val="003263B2"/>
    <w:rsid w:val="00342975"/>
    <w:rsid w:val="00344D8A"/>
    <w:rsid w:val="00364CDF"/>
    <w:rsid w:val="003B04D0"/>
    <w:rsid w:val="003E224A"/>
    <w:rsid w:val="00421599"/>
    <w:rsid w:val="00474D74"/>
    <w:rsid w:val="004838E3"/>
    <w:rsid w:val="00492EB7"/>
    <w:rsid w:val="00493597"/>
    <w:rsid w:val="004A4916"/>
    <w:rsid w:val="004C0609"/>
    <w:rsid w:val="004C4928"/>
    <w:rsid w:val="00511B46"/>
    <w:rsid w:val="005202E6"/>
    <w:rsid w:val="00546FBA"/>
    <w:rsid w:val="005B6476"/>
    <w:rsid w:val="005E48B0"/>
    <w:rsid w:val="00626E37"/>
    <w:rsid w:val="0064151C"/>
    <w:rsid w:val="00644870"/>
    <w:rsid w:val="00687DF8"/>
    <w:rsid w:val="006A6BCB"/>
    <w:rsid w:val="006F3569"/>
    <w:rsid w:val="00776245"/>
    <w:rsid w:val="007F5B86"/>
    <w:rsid w:val="0081452E"/>
    <w:rsid w:val="00823C35"/>
    <w:rsid w:val="00863D25"/>
    <w:rsid w:val="008B116D"/>
    <w:rsid w:val="008C5C85"/>
    <w:rsid w:val="008D6398"/>
    <w:rsid w:val="00905D22"/>
    <w:rsid w:val="00910451"/>
    <w:rsid w:val="00921EDF"/>
    <w:rsid w:val="00944B98"/>
    <w:rsid w:val="009661FE"/>
    <w:rsid w:val="009E6C1C"/>
    <w:rsid w:val="00A00F9E"/>
    <w:rsid w:val="00A5224C"/>
    <w:rsid w:val="00A562E8"/>
    <w:rsid w:val="00A6243B"/>
    <w:rsid w:val="00A71F6D"/>
    <w:rsid w:val="00A80EFF"/>
    <w:rsid w:val="00AF378F"/>
    <w:rsid w:val="00AF5A3D"/>
    <w:rsid w:val="00B620A9"/>
    <w:rsid w:val="00BA4F3C"/>
    <w:rsid w:val="00BA6502"/>
    <w:rsid w:val="00BB1A49"/>
    <w:rsid w:val="00BB30BC"/>
    <w:rsid w:val="00C12234"/>
    <w:rsid w:val="00C60AC2"/>
    <w:rsid w:val="00C728E7"/>
    <w:rsid w:val="00C902D2"/>
    <w:rsid w:val="00C953CA"/>
    <w:rsid w:val="00CF56B9"/>
    <w:rsid w:val="00D273C5"/>
    <w:rsid w:val="00D328C4"/>
    <w:rsid w:val="00D33986"/>
    <w:rsid w:val="00D62441"/>
    <w:rsid w:val="00D87869"/>
    <w:rsid w:val="00DD3C22"/>
    <w:rsid w:val="00E234D7"/>
    <w:rsid w:val="00E34BFD"/>
    <w:rsid w:val="00E411F8"/>
    <w:rsid w:val="00E56251"/>
    <w:rsid w:val="00EF7888"/>
    <w:rsid w:val="00F1508C"/>
    <w:rsid w:val="00F437E4"/>
    <w:rsid w:val="00F7024E"/>
    <w:rsid w:val="00F82260"/>
    <w:rsid w:val="00FB052D"/>
    <w:rsid w:val="00FB2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5669698"/>
  <w15:docId w15:val="{8C3C3974-0311-4B7D-A74D-BBEADA433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D273C5"/>
    <w:pPr>
      <w:numPr>
        <w:numId w:val="1"/>
      </w:numPr>
      <w:contextualSpacing/>
    </w:pPr>
  </w:style>
  <w:style w:type="paragraph" w:styleId="ListBullet2">
    <w:name w:val="List Bullet 2"/>
    <w:basedOn w:val="Normal"/>
    <w:uiPriority w:val="99"/>
    <w:semiHidden/>
    <w:unhideWhenUsed/>
    <w:rsid w:val="00D273C5"/>
    <w:pPr>
      <w:numPr>
        <w:numId w:val="2"/>
      </w:numPr>
      <w:contextualSpacing/>
    </w:pPr>
  </w:style>
  <w:style w:type="paragraph" w:styleId="ListBullet3">
    <w:name w:val="List Bullet 3"/>
    <w:basedOn w:val="Normal"/>
    <w:uiPriority w:val="99"/>
    <w:semiHidden/>
    <w:unhideWhenUsed/>
    <w:rsid w:val="00D273C5"/>
    <w:pPr>
      <w:numPr>
        <w:numId w:val="3"/>
      </w:numPr>
      <w:contextualSpacing/>
    </w:pPr>
  </w:style>
  <w:style w:type="paragraph" w:styleId="ListBullet4">
    <w:name w:val="List Bullet 4"/>
    <w:basedOn w:val="Normal"/>
    <w:uiPriority w:val="99"/>
    <w:semiHidden/>
    <w:unhideWhenUsed/>
    <w:rsid w:val="00D273C5"/>
    <w:pPr>
      <w:numPr>
        <w:numId w:val="4"/>
      </w:numPr>
      <w:contextualSpacing/>
    </w:pPr>
  </w:style>
  <w:style w:type="paragraph" w:styleId="Caption">
    <w:name w:val="caption"/>
    <w:basedOn w:val="Normal"/>
    <w:next w:val="Normal"/>
    <w:uiPriority w:val="35"/>
    <w:semiHidden/>
    <w:unhideWhenUsed/>
    <w:qFormat/>
    <w:rsid w:val="00421599"/>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21599"/>
    <w:pPr>
      <w:spacing w:after="0"/>
    </w:pPr>
  </w:style>
  <w:style w:type="paragraph" w:styleId="ListNumber">
    <w:name w:val="List Number"/>
    <w:basedOn w:val="Normal"/>
    <w:uiPriority w:val="99"/>
    <w:semiHidden/>
    <w:unhideWhenUsed/>
    <w:rsid w:val="00421599"/>
    <w:pPr>
      <w:numPr>
        <w:numId w:val="7"/>
      </w:numPr>
      <w:contextualSpacing/>
    </w:pPr>
  </w:style>
  <w:style w:type="paragraph" w:styleId="ListNumber2">
    <w:name w:val="List Number 2"/>
    <w:basedOn w:val="Normal"/>
    <w:uiPriority w:val="99"/>
    <w:semiHidden/>
    <w:unhideWhenUsed/>
    <w:rsid w:val="00421599"/>
    <w:pPr>
      <w:numPr>
        <w:numId w:val="8"/>
      </w:numPr>
      <w:contextualSpacing/>
    </w:pPr>
  </w:style>
  <w:style w:type="paragraph" w:styleId="ListNumber3">
    <w:name w:val="List Number 3"/>
    <w:basedOn w:val="Normal"/>
    <w:uiPriority w:val="99"/>
    <w:semiHidden/>
    <w:unhideWhenUsed/>
    <w:rsid w:val="00421599"/>
    <w:pPr>
      <w:numPr>
        <w:numId w:val="9"/>
      </w:numPr>
      <w:contextualSpacing/>
    </w:pPr>
  </w:style>
  <w:style w:type="paragraph" w:styleId="ListNumber4">
    <w:name w:val="List Number 4"/>
    <w:basedOn w:val="Normal"/>
    <w:uiPriority w:val="99"/>
    <w:semiHidden/>
    <w:unhideWhenUsed/>
    <w:rsid w:val="00421599"/>
    <w:pPr>
      <w:numPr>
        <w:numId w:val="10"/>
      </w:numPr>
      <w:contextualSpacing/>
    </w:pPr>
  </w:style>
  <w:style w:type="paragraph" w:styleId="Revision">
    <w:name w:val="Revision"/>
    <w:hidden/>
    <w:uiPriority w:val="99"/>
    <w:semiHidden/>
    <w:rsid w:val="00253B10"/>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5B6476"/>
    <w:rPr>
      <w:sz w:val="16"/>
      <w:szCs w:val="16"/>
    </w:rPr>
  </w:style>
  <w:style w:type="paragraph" w:styleId="CommentText">
    <w:name w:val="annotation text"/>
    <w:basedOn w:val="Normal"/>
    <w:link w:val="CommentTextChar"/>
    <w:uiPriority w:val="99"/>
    <w:semiHidden/>
    <w:unhideWhenUsed/>
    <w:rsid w:val="005B6476"/>
    <w:rPr>
      <w:sz w:val="20"/>
      <w:szCs w:val="20"/>
    </w:rPr>
  </w:style>
  <w:style w:type="character" w:customStyle="1" w:styleId="CommentTextChar">
    <w:name w:val="Comment Text Char"/>
    <w:basedOn w:val="DefaultParagraphFont"/>
    <w:link w:val="CommentText"/>
    <w:uiPriority w:val="99"/>
    <w:semiHidden/>
    <w:rsid w:val="005B6476"/>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5B6476"/>
    <w:rPr>
      <w:b/>
      <w:bCs/>
    </w:rPr>
  </w:style>
  <w:style w:type="character" w:customStyle="1" w:styleId="CommentSubjectChar">
    <w:name w:val="Comment Subject Char"/>
    <w:basedOn w:val="CommentTextChar"/>
    <w:link w:val="CommentSubject"/>
    <w:uiPriority w:val="99"/>
    <w:semiHidden/>
    <w:rsid w:val="005B6476"/>
    <w:rPr>
      <w:rFonts w:ascii="Times New Roman" w:hAnsi="Times New Roman" w:cs="Times New Roman"/>
      <w:b/>
      <w:bCs/>
      <w:sz w:val="20"/>
      <w:szCs w:val="20"/>
      <w:lang w:val="en-GB"/>
    </w:rPr>
  </w:style>
  <w:style w:type="character" w:styleId="Hyperlink">
    <w:name w:val="Hyperlink"/>
    <w:basedOn w:val="DefaultParagraphFont"/>
    <w:uiPriority w:val="99"/>
    <w:unhideWhenUsed/>
    <w:rsid w:val="005B6476"/>
    <w:rPr>
      <w:color w:val="0000FF" w:themeColor="hyperlink"/>
      <w:u w:val="single"/>
    </w:rPr>
  </w:style>
  <w:style w:type="character" w:customStyle="1" w:styleId="UnresolvedMention">
    <w:name w:val="Unresolved Mention"/>
    <w:basedOn w:val="DefaultParagraphFont"/>
    <w:uiPriority w:val="99"/>
    <w:semiHidden/>
    <w:unhideWhenUsed/>
    <w:rsid w:val="005B6476"/>
    <w:rPr>
      <w:color w:val="605E5C"/>
      <w:shd w:val="clear" w:color="auto" w:fill="E1DFDD"/>
    </w:rPr>
  </w:style>
  <w:style w:type="character" w:customStyle="1" w:styleId="HeaderChar">
    <w:name w:val="Header Char"/>
    <w:basedOn w:val="DefaultParagraphFont"/>
    <w:link w:val="Header"/>
    <w:uiPriority w:val="99"/>
    <w:rsid w:val="00063BE7"/>
    <w:rPr>
      <w:rFonts w:ascii="Times New Roman" w:hAnsi="Times New Roman" w:cs="Times New Roman"/>
      <w:sz w:val="24"/>
      <w:lang w:val="en-GB"/>
    </w:rPr>
  </w:style>
  <w:style w:type="character" w:customStyle="1" w:styleId="FooterChar">
    <w:name w:val="Footer Char"/>
    <w:basedOn w:val="DefaultParagraphFont"/>
    <w:link w:val="Footer"/>
    <w:uiPriority w:val="99"/>
    <w:rsid w:val="00063BE7"/>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63BE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63BE7"/>
    <w:pPr>
      <w:spacing w:before="0"/>
      <w:jc w:val="right"/>
    </w:pPr>
    <w:rPr>
      <w:sz w:val="28"/>
    </w:rPr>
  </w:style>
  <w:style w:type="paragraph" w:customStyle="1" w:styleId="FooterSensitivity">
    <w:name w:val="Footer Sensitivity"/>
    <w:basedOn w:val="Normal"/>
    <w:rsid w:val="00063BE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063BE7"/>
    <w:pPr>
      <w:tabs>
        <w:tab w:val="center" w:pos="4535"/>
        <w:tab w:val="right" w:pos="9071"/>
      </w:tabs>
      <w:spacing w:before="0"/>
    </w:pPr>
  </w:style>
  <w:style w:type="paragraph" w:customStyle="1" w:styleId="HeaderLandscape">
    <w:name w:val="HeaderLandscape"/>
    <w:basedOn w:val="Normal"/>
    <w:rsid w:val="00063BE7"/>
    <w:pPr>
      <w:tabs>
        <w:tab w:val="center" w:pos="7285"/>
        <w:tab w:val="right" w:pos="14003"/>
      </w:tabs>
      <w:spacing w:before="0"/>
    </w:pPr>
  </w:style>
  <w:style w:type="paragraph" w:styleId="Footer">
    <w:name w:val="footer"/>
    <w:basedOn w:val="Normal"/>
    <w:link w:val="FooterChar"/>
    <w:uiPriority w:val="99"/>
    <w:unhideWhenUsed/>
    <w:rsid w:val="00063BE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63BE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5</TotalTime>
  <Pages>3</Pages>
  <Words>389</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2026-04-22T16:52:00Z</dcterms:created>
  <dcterms:modified xsi:type="dcterms:W3CDTF">2026-05-11T09:55:00Z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COM/ANNEX</vt:lpwstr>
  </property>
  <property fmtid="{D5CDD505-2E9C-101B-9397-08002B2CF9AE}" pid="4" name="Level of sensitivity">
    <vt:lpwstr>Standard treatment</vt:lpwstr>
  </property>
  <property fmtid="{D5CDD505-2E9C-101B-9397-08002B2CF9AE}" pid="5" name="LWTemplateID">
    <vt:lpwstr>SG-017</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2026-03-24T11:43:03Z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d8696640-9ef6-44ab-b4e8-79660a0dc4ee</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First annex">
    <vt:lpwstr>1</vt:lpwstr>
  </property>
  <property fmtid="{D5CDD505-2E9C-101B-9397-08002B2CF9AE}" pid="18" name="Last annex">
    <vt:lpwstr>1</vt:lpwstr>
  </property>
  <property fmtid="{D5CDD505-2E9C-101B-9397-08002B2CF9AE}" pid="19" name="Unique annex">
    <vt:lpwstr>0</vt:lpwstr>
  </property>
  <property fmtid="{D5CDD505-2E9C-101B-9397-08002B2CF9AE}" pid="20" name="DQCStatus">
    <vt:lpwstr>Green (DQC version 03)</vt:lpwstr>
  </property>
</Properties>
</file>