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56D74B" w14:textId="1E0B64C3" w:rsidR="00921EDF" w:rsidRPr="00AD3A86" w:rsidRDefault="007E1EFB" w:rsidP="007E1EFB">
      <w:pPr>
        <w:pStyle w:val="Pagedecouverture"/>
        <w:rPr>
          <w:noProof/>
        </w:rPr>
      </w:pPr>
      <w:r>
        <w:rPr>
          <w:noProof/>
        </w:rPr>
        <w:pict w14:anchorId="2128A2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8E82D2E-5AC4-4C38-952A-2EE18C8AD42E" style="width:455.25pt;height:561pt">
            <v:imagedata r:id="rId7" o:title=""/>
          </v:shape>
        </w:pict>
      </w:r>
    </w:p>
    <w:p w14:paraId="128E1C49" w14:textId="77777777" w:rsidR="00A5224C" w:rsidRPr="00AD3A86" w:rsidRDefault="00A5224C">
      <w:pPr>
        <w:rPr>
          <w:noProof/>
        </w:rPr>
        <w:sectPr w:rsidR="00A5224C" w:rsidRPr="00AD3A86" w:rsidSect="007E1EFB">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70DFE44A" w14:textId="77777777" w:rsidR="00A5224C" w:rsidRPr="00AD3A86" w:rsidRDefault="00AF378F">
      <w:pPr>
        <w:pStyle w:val="Annexetitre"/>
        <w:rPr>
          <w:noProof/>
        </w:rPr>
      </w:pPr>
      <w:bookmarkStart w:id="0" w:name="_GoBack"/>
      <w:bookmarkEnd w:id="0"/>
      <w:r w:rsidRPr="00AD3A86">
        <w:rPr>
          <w:noProof/>
        </w:rPr>
        <w:lastRenderedPageBreak/>
        <w:t>Anexa I</w:t>
      </w:r>
    </w:p>
    <w:p w14:paraId="5845DC49" w14:textId="5F9C8ECF" w:rsidR="00A5224C" w:rsidRPr="00AD3A86" w:rsidRDefault="00A5224C">
      <w:pPr>
        <w:pStyle w:val="NormalCentered"/>
        <w:rPr>
          <w:noProof/>
        </w:rPr>
      </w:pPr>
    </w:p>
    <w:p w14:paraId="0B20C63F" w14:textId="77777777" w:rsidR="00A5224C" w:rsidRPr="00AD3A86" w:rsidRDefault="00AF378F" w:rsidP="008C5C85">
      <w:pPr>
        <w:pStyle w:val="NumPar1"/>
        <w:numPr>
          <w:ilvl w:val="0"/>
          <w:numId w:val="5"/>
        </w:numPr>
        <w:rPr>
          <w:noProof/>
        </w:rPr>
      </w:pPr>
      <w:r w:rsidRPr="00AD3A86">
        <w:rPr>
          <w:noProof/>
        </w:rPr>
        <w:t xml:space="preserve">Se adaugă anexa X </w:t>
      </w:r>
    </w:p>
    <w:p w14:paraId="661957ED" w14:textId="77777777" w:rsidR="00A5224C" w:rsidRPr="00AD3A86" w:rsidRDefault="00AF378F">
      <w:pPr>
        <w:pStyle w:val="Text1"/>
        <w:rPr>
          <w:noProof/>
        </w:rPr>
      </w:pPr>
      <w:r w:rsidRPr="00AD3A86">
        <w:rPr>
          <w:noProof/>
        </w:rPr>
        <w:t>„Anexa X</w:t>
      </w:r>
    </w:p>
    <w:p w14:paraId="754F1661" w14:textId="77777777" w:rsidR="00A5224C" w:rsidRPr="00AD3A86" w:rsidRDefault="00AF378F" w:rsidP="008C5C85">
      <w:pPr>
        <w:pStyle w:val="Point1letter"/>
        <w:numPr>
          <w:ilvl w:val="3"/>
          <w:numId w:val="6"/>
        </w:numPr>
        <w:rPr>
          <w:noProof/>
        </w:rPr>
      </w:pPr>
      <w:r w:rsidRPr="00AD3A86">
        <w:rPr>
          <w:noProof/>
        </w:rPr>
        <w:t>A. Informații zilnice privind localizarea balizelor</w:t>
      </w:r>
    </w:p>
    <w:p w14:paraId="761A8E08" w14:textId="17A6D50E" w:rsidR="00A5224C" w:rsidRPr="00AD3A86" w:rsidRDefault="00AF378F">
      <w:pPr>
        <w:pStyle w:val="Text1"/>
        <w:rPr>
          <w:noProof/>
        </w:rPr>
      </w:pPr>
      <w:r w:rsidRPr="00AD3A86">
        <w:rPr>
          <w:noProof/>
        </w:rPr>
        <w:t>Următoarele câmpuri de date trebuie incluse pentru toate balizele și pozițiile înregistrate zilnic, în fișierele csv specifice societăților de pescuit:</w:t>
      </w:r>
    </w:p>
    <w:p w14:paraId="73C7C06A" w14:textId="77777777" w:rsidR="00A5224C" w:rsidRPr="00AD3A86" w:rsidRDefault="00AF378F">
      <w:pPr>
        <w:pStyle w:val="Text1"/>
        <w:rPr>
          <w:noProof/>
        </w:rPr>
      </w:pPr>
      <w:r w:rsidRPr="00AD3A86">
        <w:rPr>
          <w:noProof/>
        </w:rPr>
        <w:t>(a) data [zz-ll-aaaa];</w:t>
      </w:r>
    </w:p>
    <w:p w14:paraId="512D97EB" w14:textId="77777777" w:rsidR="00A5224C" w:rsidRPr="00AD3A86" w:rsidRDefault="00AF378F">
      <w:pPr>
        <w:pStyle w:val="Text1"/>
        <w:rPr>
          <w:noProof/>
        </w:rPr>
      </w:pPr>
      <w:r w:rsidRPr="00AD3A86">
        <w:rPr>
          <w:noProof/>
        </w:rPr>
        <w:t>(b) ora [hh.mm];</w:t>
      </w:r>
    </w:p>
    <w:p w14:paraId="5D2A047C" w14:textId="77777777" w:rsidR="00A5224C" w:rsidRPr="00AD3A86" w:rsidRDefault="00AF378F">
      <w:pPr>
        <w:pStyle w:val="Text1"/>
        <w:rPr>
          <w:noProof/>
        </w:rPr>
      </w:pPr>
      <w:r w:rsidRPr="00AD3A86">
        <w:rPr>
          <w:noProof/>
        </w:rPr>
        <w:t>(c) codul unic de identificare a balizei [formatul variază pentru fiecare producător de balize, dar este întotdeauna un cod alfanumeric];</w:t>
      </w:r>
    </w:p>
    <w:p w14:paraId="2FFAFB64" w14:textId="77777777" w:rsidR="00A5224C" w:rsidRPr="00AD3A86" w:rsidRDefault="00AF378F">
      <w:pPr>
        <w:pStyle w:val="Text1"/>
        <w:rPr>
          <w:noProof/>
        </w:rPr>
      </w:pPr>
      <w:r w:rsidRPr="00AD3A86">
        <w:rPr>
          <w:noProof/>
        </w:rPr>
        <w:t>(d) numărul OMI al navei asociate balizei și care primește informațiile;</w:t>
      </w:r>
    </w:p>
    <w:p w14:paraId="4A8AE5D9" w14:textId="77777777" w:rsidR="00A5224C" w:rsidRPr="00AD3A86" w:rsidRDefault="00AF378F">
      <w:pPr>
        <w:pStyle w:val="Text1"/>
        <w:rPr>
          <w:noProof/>
        </w:rPr>
      </w:pPr>
      <w:r w:rsidRPr="00AD3A86">
        <w:rPr>
          <w:noProof/>
        </w:rPr>
        <w:t>(e) latitudinea [exprimată în grade zecimale];</w:t>
      </w:r>
    </w:p>
    <w:p w14:paraId="4DA08A5A" w14:textId="77777777" w:rsidR="00A5224C" w:rsidRPr="00AD3A86" w:rsidRDefault="00AF378F">
      <w:pPr>
        <w:pStyle w:val="Text1"/>
        <w:rPr>
          <w:noProof/>
        </w:rPr>
      </w:pPr>
      <w:r w:rsidRPr="00AD3A86">
        <w:rPr>
          <w:noProof/>
        </w:rPr>
        <w:t>(f) longitudinea [exprimată în grade zecimale];</w:t>
      </w:r>
    </w:p>
    <w:p w14:paraId="22E87457" w14:textId="77777777" w:rsidR="00A5224C" w:rsidRPr="00AD3A86" w:rsidRDefault="00AF378F">
      <w:pPr>
        <w:pStyle w:val="Text1"/>
        <w:rPr>
          <w:noProof/>
        </w:rPr>
      </w:pPr>
      <w:r w:rsidRPr="00AD3A86">
        <w:rPr>
          <w:noProof/>
        </w:rPr>
        <w:t>(g) viteza [noduri];</w:t>
      </w:r>
    </w:p>
    <w:p w14:paraId="4AC3F8AF" w14:textId="77777777" w:rsidR="00A5224C" w:rsidRPr="00AD3A86" w:rsidRDefault="00AF378F">
      <w:pPr>
        <w:pStyle w:val="Text1"/>
        <w:rPr>
          <w:noProof/>
        </w:rPr>
      </w:pPr>
      <w:r w:rsidRPr="00AD3A86">
        <w:rPr>
          <w:noProof/>
        </w:rPr>
        <w:t>(h) ecosondă [pornită/oprită].</w:t>
      </w:r>
    </w:p>
    <w:p w14:paraId="5B282B90" w14:textId="77777777" w:rsidR="00A5224C" w:rsidRPr="00AD3A86" w:rsidRDefault="00AF378F">
      <w:pPr>
        <w:pStyle w:val="Text1"/>
        <w:rPr>
          <w:noProof/>
        </w:rPr>
      </w:pPr>
      <w:r w:rsidRPr="00AD3A86">
        <w:rPr>
          <w:noProof/>
        </w:rPr>
        <w:t>În plus, ori de câte ori este posibil, vor fi incluse următoarele informații corespunzătoare fiecărei transmisiuni:</w:t>
      </w:r>
    </w:p>
    <w:p w14:paraId="2F1C12EC" w14:textId="77777777" w:rsidR="00A5224C" w:rsidRPr="00AD3A86" w:rsidRDefault="00AF378F">
      <w:pPr>
        <w:pStyle w:val="Text1"/>
        <w:rPr>
          <w:noProof/>
        </w:rPr>
      </w:pPr>
      <w:r w:rsidRPr="00AD3A86">
        <w:rPr>
          <w:noProof/>
        </w:rPr>
        <w:t>(i) temperatura apei;</w:t>
      </w:r>
    </w:p>
    <w:p w14:paraId="630EB8E1" w14:textId="77777777" w:rsidR="00A5224C" w:rsidRPr="00AD3A86" w:rsidRDefault="00AF378F">
      <w:pPr>
        <w:pStyle w:val="Text1"/>
        <w:rPr>
          <w:noProof/>
        </w:rPr>
      </w:pPr>
      <w:r w:rsidRPr="00AD3A86">
        <w:rPr>
          <w:noProof/>
        </w:rPr>
        <w:t>(j) baliză în apă (numai pentru balizele cu senzori care permit identificarea balizelor în apă);</w:t>
      </w:r>
    </w:p>
    <w:p w14:paraId="46D78513" w14:textId="77777777" w:rsidR="00A5224C" w:rsidRPr="00AD3A86" w:rsidRDefault="00AF378F">
      <w:pPr>
        <w:pStyle w:val="Text1"/>
        <w:rPr>
          <w:noProof/>
        </w:rPr>
      </w:pPr>
      <w:r w:rsidRPr="00AD3A86">
        <w:rPr>
          <w:noProof/>
        </w:rPr>
        <w:t>(k) datele de activare și dezactivare;</w:t>
      </w:r>
    </w:p>
    <w:p w14:paraId="551914F9" w14:textId="2E77CBAA" w:rsidR="00A5224C" w:rsidRPr="00AD3A86" w:rsidRDefault="00AF378F">
      <w:pPr>
        <w:pStyle w:val="Text1"/>
        <w:rPr>
          <w:noProof/>
        </w:rPr>
      </w:pPr>
      <w:r w:rsidRPr="00AD3A86">
        <w:rPr>
          <w:noProof/>
        </w:rPr>
        <w:t>(l) starea sau modul de transmisie a balizei (de exemplu, informare imediată, recuperare etc.).</w:t>
      </w:r>
    </w:p>
    <w:p w14:paraId="3E4683F3" w14:textId="77777777" w:rsidR="00A5224C" w:rsidRPr="00AD3A86" w:rsidRDefault="00AF378F">
      <w:pPr>
        <w:pStyle w:val="Text1"/>
        <w:rPr>
          <w:noProof/>
        </w:rPr>
      </w:pPr>
      <w:r w:rsidRPr="00AD3A86">
        <w:rPr>
          <w:noProof/>
        </w:rPr>
        <w:t>Datele trebuie primite sub formă de fișiere csv denumite “X-AAAA-LL-ZZZZZZZ.csv”, unde X este codul producătorului balizei, AAAA este anul, LL este luna, iar ZZZZZZZZ este numele societății de pescuit. Se întocmește un singur fișier csv per societate, an și lună.</w:t>
      </w:r>
    </w:p>
    <w:p w14:paraId="3240E5E8" w14:textId="77777777" w:rsidR="00A5224C" w:rsidRPr="00AD3A86" w:rsidRDefault="00AF378F">
      <w:pPr>
        <w:pStyle w:val="Text1"/>
        <w:rPr>
          <w:noProof/>
        </w:rPr>
      </w:pPr>
      <w:r w:rsidRPr="00AD3A86">
        <w:rPr>
          <w:noProof/>
        </w:rPr>
        <w:t>B. Informații privind înregistrările acustice</w:t>
      </w:r>
    </w:p>
    <w:p w14:paraId="694593CB" w14:textId="44CD0D21" w:rsidR="00253B10" w:rsidRPr="00AD3A86" w:rsidRDefault="00AF378F" w:rsidP="00253B10">
      <w:pPr>
        <w:pStyle w:val="Text1"/>
        <w:rPr>
          <w:noProof/>
        </w:rPr>
      </w:pPr>
      <w:r w:rsidRPr="00AD3A86">
        <w:rPr>
          <w:noProof/>
        </w:rPr>
        <w:t xml:space="preserve">Următoarele câmpuri de date trebuie incluse pentru toate balizele și  înregistrările acustice înregistrate zilnic, în fișierele csv specifice societăților de pescuit:  </w:t>
      </w:r>
    </w:p>
    <w:p w14:paraId="43D3BA78" w14:textId="6693892A" w:rsidR="00253B10" w:rsidRPr="00AD3A86" w:rsidRDefault="005B6476" w:rsidP="005B6476">
      <w:pPr>
        <w:pStyle w:val="Text1"/>
        <w:rPr>
          <w:noProof/>
        </w:rPr>
      </w:pPr>
      <w:r w:rsidRPr="00AD3A86">
        <w:rPr>
          <w:noProof/>
        </w:rPr>
        <w:t>-ZUNIBAL: company, unique buoy identifier code, date (date, time), type (position or sounder), latitude, longitude, speed, drift, total.</w:t>
      </w:r>
    </w:p>
    <w:p w14:paraId="603C41D6" w14:textId="45020958" w:rsidR="00253B10" w:rsidRPr="00AD3A86" w:rsidRDefault="005B6476" w:rsidP="005B6476">
      <w:pPr>
        <w:pStyle w:val="Text1"/>
        <w:rPr>
          <w:noProof/>
        </w:rPr>
      </w:pPr>
      <w:r w:rsidRPr="00AD3A86">
        <w:rPr>
          <w:noProof/>
        </w:rPr>
        <w:t>-SATLINK: company, unique buoy identifier code, Message Descriptor (MD), date (date,time), latitude, longitude, battery charge (bat), temp, speed, drift, layer1, layer2, layer3, layer4, layer5, layer6, layer7, layer8, layer9, layer10, sum, max, mag1, mag2, mag3, mag4, mag5, mag6, mag7, mag8.</w:t>
      </w:r>
    </w:p>
    <w:p w14:paraId="049AE249" w14:textId="7A2D3CD2" w:rsidR="00BA6502" w:rsidRPr="00AD3A86" w:rsidRDefault="005B6476" w:rsidP="005B6476">
      <w:pPr>
        <w:pStyle w:val="Text1"/>
        <w:rPr>
          <w:noProof/>
        </w:rPr>
      </w:pPr>
      <w:r w:rsidRPr="00AD3A86">
        <w:rPr>
          <w:noProof/>
        </w:rPr>
        <w:t>-MARINE INSTRUMENTS: company, unique buoy identifier code, Transmission Date, Transmission Hour, lat, lon, mode, light, poll, temperature, vcc, Sounder Date, gain, layers, layerbits, maxdepth, sd1, sd2, sd3, sd4, sd5, sd6, sd7, sd8, sd9, sd10, sd11, sd12, sd13, sd14, sd15, sd16, sd17, sd18, sd19, sd20, sd21, sd22, sd23, sd24, sd25, sd26, sd27, sd28, sd29, sd30, sd31, sd32, sd33, sd34, sd35, sd36, sd37, sd37, sd39, sd40, sd41, sd42, sd43, sd44, sd45, sd46, sd47, sd48, sd49, sd50.</w:t>
      </w:r>
    </w:p>
    <w:p w14:paraId="7EC0CCF2" w14:textId="6640E368" w:rsidR="00A5224C" w:rsidRPr="00AD3A86" w:rsidRDefault="00AF378F">
      <w:pPr>
        <w:pStyle w:val="Text1"/>
        <w:rPr>
          <w:noProof/>
        </w:rPr>
      </w:pPr>
      <w:r w:rsidRPr="00AD3A86">
        <w:rPr>
          <w:noProof/>
        </w:rPr>
        <w:t>Datele trebuie primite sub formă de fișiere csv denumite “X-AAAA-LL-ZZZZZZZ-Sounder.csv”, unde X este codul producătorului balizei (M, S, Z pentru Marine Instruments, Satlink și, respectiv, Zunibal), AAAA este anul, LL este luna, iar ZZZZZZZZ este numele societății de pescuit. Se întocmește un singur fișier csv per societate, an și lună.</w:t>
      </w:r>
    </w:p>
    <w:sectPr w:rsidR="00A5224C" w:rsidRPr="00AD3A86" w:rsidSect="007E1EF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E8ADCF" w14:textId="77777777" w:rsidR="004C4928" w:rsidRDefault="004C4928" w:rsidP="009661FE">
      <w:pPr>
        <w:spacing w:before="0" w:after="0"/>
      </w:pPr>
      <w:r>
        <w:separator/>
      </w:r>
    </w:p>
  </w:endnote>
  <w:endnote w:type="continuationSeparator" w:id="0">
    <w:p w14:paraId="26A2F9CA" w14:textId="77777777" w:rsidR="004C4928" w:rsidRDefault="004C4928" w:rsidP="009661F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858E7" w14:textId="2E26D0C4" w:rsidR="007E1EFB" w:rsidRPr="007E1EFB" w:rsidRDefault="007E1EFB" w:rsidP="007E1EFB">
    <w:pPr>
      <w:pStyle w:val="Footer"/>
      <w:rPr>
        <w:rFonts w:ascii="Arial" w:hAnsi="Arial" w:cs="Arial"/>
        <w:b/>
        <w:sz w:val="48"/>
      </w:rPr>
    </w:pPr>
    <w:r w:rsidRPr="007E1EFB">
      <w:rPr>
        <w:rFonts w:ascii="Arial" w:hAnsi="Arial" w:cs="Arial"/>
        <w:b/>
        <w:sz w:val="48"/>
      </w:rPr>
      <w:t>RO</w:t>
    </w:r>
    <w:r w:rsidRPr="007E1EFB">
      <w:rPr>
        <w:rFonts w:ascii="Arial" w:hAnsi="Arial" w:cs="Arial"/>
        <w:b/>
        <w:sz w:val="48"/>
      </w:rPr>
      <w:tab/>
    </w:r>
    <w:r w:rsidRPr="007E1EFB">
      <w:rPr>
        <w:rFonts w:ascii="Arial" w:hAnsi="Arial" w:cs="Arial"/>
        <w:b/>
        <w:sz w:val="48"/>
      </w:rPr>
      <w:tab/>
    </w:r>
    <w:r w:rsidRPr="007E1EFB">
      <w:tab/>
    </w:r>
    <w:r w:rsidRPr="007E1EF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CF2A4" w14:textId="4CE7DF1D" w:rsidR="007E1EFB" w:rsidRPr="007E1EFB" w:rsidRDefault="007E1EFB" w:rsidP="007E1EFB">
    <w:pPr>
      <w:pStyle w:val="Footer"/>
      <w:rPr>
        <w:rFonts w:ascii="Arial" w:hAnsi="Arial" w:cs="Arial"/>
        <w:b/>
        <w:sz w:val="48"/>
      </w:rPr>
    </w:pPr>
    <w:r w:rsidRPr="007E1EFB">
      <w:rPr>
        <w:rFonts w:ascii="Arial" w:hAnsi="Arial" w:cs="Arial"/>
        <w:b/>
        <w:sz w:val="48"/>
      </w:rPr>
      <w:t>RO</w:t>
    </w:r>
    <w:r w:rsidRPr="007E1EFB">
      <w:rPr>
        <w:rFonts w:ascii="Arial" w:hAnsi="Arial" w:cs="Arial"/>
        <w:b/>
        <w:sz w:val="48"/>
      </w:rPr>
      <w:tab/>
    </w:r>
    <w:r w:rsidRPr="007E1EFB">
      <w:rPr>
        <w:rFonts w:ascii="Arial" w:hAnsi="Arial" w:cs="Arial"/>
        <w:b/>
        <w:sz w:val="48"/>
      </w:rPr>
      <w:tab/>
    </w:r>
    <w:r w:rsidRPr="007E1EFB">
      <w:tab/>
    </w:r>
    <w:r w:rsidRPr="007E1EF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CAAB8" w14:textId="77777777" w:rsidR="007E1EFB" w:rsidRPr="007E1EFB" w:rsidRDefault="007E1EFB" w:rsidP="007E1E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2139F" w14:textId="77777777" w:rsidR="007E1EFB" w:rsidRDefault="007E1EF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99F28" w14:textId="63AB1AE1" w:rsidR="007E1EFB" w:rsidRPr="007E1EFB" w:rsidRDefault="007E1EFB" w:rsidP="007E1EFB">
    <w:pPr>
      <w:pStyle w:val="Footer"/>
      <w:rPr>
        <w:rFonts w:ascii="Arial" w:hAnsi="Arial" w:cs="Arial"/>
        <w:b/>
        <w:sz w:val="48"/>
      </w:rPr>
    </w:pPr>
    <w:r w:rsidRPr="007E1EFB">
      <w:rPr>
        <w:rFonts w:ascii="Arial" w:hAnsi="Arial" w:cs="Arial"/>
        <w:b/>
        <w:sz w:val="48"/>
      </w:rPr>
      <w:t>RO</w:t>
    </w:r>
    <w:r w:rsidRPr="007E1EFB">
      <w:rPr>
        <w:rFonts w:ascii="Arial" w:hAnsi="Arial" w:cs="Arial"/>
        <w:b/>
        <w:sz w:val="48"/>
      </w:rPr>
      <w:tab/>
    </w:r>
    <w:r>
      <w:fldChar w:fldCharType="begin"/>
    </w:r>
    <w:r>
      <w:instrText xml:space="preserve"> PAGE  \* MERGEFORMAT </w:instrText>
    </w:r>
    <w:r>
      <w:fldChar w:fldCharType="separate"/>
    </w:r>
    <w:r w:rsidR="00F70BB3">
      <w:rPr>
        <w:noProof/>
      </w:rPr>
      <w:t>2</w:t>
    </w:r>
    <w:r>
      <w:fldChar w:fldCharType="end"/>
    </w:r>
    <w:r>
      <w:tab/>
    </w:r>
    <w:r w:rsidRPr="007E1EFB">
      <w:tab/>
    </w:r>
    <w:r w:rsidRPr="007E1EFB">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3602A" w14:textId="77777777" w:rsidR="007E1EFB" w:rsidRDefault="007E1EFB" w:rsidP="007E1E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6A258D" w14:textId="77777777" w:rsidR="004C4928" w:rsidRDefault="004C4928" w:rsidP="009661FE">
      <w:pPr>
        <w:spacing w:before="0" w:after="0"/>
      </w:pPr>
      <w:r>
        <w:separator/>
      </w:r>
    </w:p>
  </w:footnote>
  <w:footnote w:type="continuationSeparator" w:id="0">
    <w:p w14:paraId="3387E585" w14:textId="77777777" w:rsidR="004C4928" w:rsidRDefault="004C4928" w:rsidP="009661F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D9262" w14:textId="77777777" w:rsidR="007E1EFB" w:rsidRPr="007E1EFB" w:rsidRDefault="007E1EFB" w:rsidP="007E1E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C5971" w14:textId="77777777" w:rsidR="007E1EFB" w:rsidRPr="007E1EFB" w:rsidRDefault="007E1EFB" w:rsidP="007E1E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7DD1D" w14:textId="77777777" w:rsidR="007E1EFB" w:rsidRPr="007E1EFB" w:rsidRDefault="007E1EFB" w:rsidP="007E1EF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1E987" w14:textId="77777777" w:rsidR="007E1EFB" w:rsidRDefault="007E1EF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88450" w14:textId="77777777" w:rsidR="007E1EFB" w:rsidRDefault="007E1E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F5A6EF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4B051C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67CB91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6947A8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58720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74A8C39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2FA144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156F12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11 11:56: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KN_IMPORT" w:val="20250820"/>
    <w:docVar w:name="LW_ANNEX_NBR_FIRST" w:val="1"/>
    <w:docVar w:name="LW_ANNEX_NBR_LAST" w:val="1"/>
    <w:docVar w:name="LW_ANNEX_UNIQUE" w:val="0"/>
    <w:docVar w:name="LW_CORRIGENDUM" w:val="&lt;UNUSED&gt;"/>
    <w:docVar w:name="LW_COVERPAGE_EXISTS" w:val="True"/>
    <w:docVar w:name="LW_COVERPAGE_GUID" w:val="F8E82D2E-5AC4-4C38-952A-2EE18C8AD42E"/>
    <w:docVar w:name="LW_COVERPAGE_TYPE" w:val="1"/>
    <w:docVar w:name="LW_CROSSREFERENCE" w:val="&lt;UNUSED&gt;"/>
    <w:docVar w:name="LW_DocType" w:val="ANNEX"/>
    <w:docVar w:name="LW_EMISSION" w:val="20.5.2026"/>
    <w:docVar w:name="LW_EMISSION_ISODATE" w:val="2026-05-20"/>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de modificare a Regulamentului (UE) 2017/2107 de stabilire a m\u259?surilor de gestionare, conservare \u537?i control aplicabile în zona Conven\u539?iei Comisiei Interna\u539?ionale pentru Conservarea Tonului din Oceanul Atlantic (ICCAT), a Regulamentului (UE) 2018/975 de stabilire a m\u259?surilor de gestionare, conservare \u537?i control aplicabile în zona Conven\u539?iei Organiza\u539?iei regionale de gestionare a pescuitului în Pacificul de Sud (SPRFMO), a Regulamentului (UE) 2019/833 de instituire a unor m\u259?suri de conservare \u537?i executare care se aplic\u259? în zona de reglementare a Organiza\u539?iei de Pescuit în Atlanticul de Nord-Vest, a Regulamentului (UE) 2021/56 de stabilire a m\u259?surilor de gestionare, conservare \u537?i control aplicabile în zona Conven\u539?iei Comisiei interamericane pentru tonul tropical, a Regulamentului (UE) 2022/2056 de stabilire a m\u259?surilor de conservare \u537?i gestionare aplicabile în zona Conven\u539?iei pentru pescuitul în Oceanul Pacific de Vest \u537?i Central, a Regulamentului (UE) 2022/2343 de stabilire a unor m\u259?suri de gestionare, conservare \u537?i control aplicabile în zona de competen\u539?\u259? a Comisiei Tonului din Oceanul Indian (IOTC) \u537?i a Regulamentului (UE) 2023/2053 privind stabilirea unui plan multianual de gestionare pentru tonul ro\u537?u din Oceanul Atlantic de Est \u537?i din Marea Mediteran\u259?"/>
    <w:docVar w:name="LW_OBJETACTEPRINCIPAL.CP" w:val="de modificare a Regulamentului (UE) 2017/2107 de stabilire a m\u259?surilor de gestionare, conservare \u537?i control aplicabile în zona Conven\u539?iei Comisiei Interna\u539?ionale pentru Conservarea Tonului din Oceanul Atlantic (ICCAT), a Regulamentului (UE) 2018/975 de stabilire a m\u259?surilor de gestionare, conservare \u537?i control aplicabile în zona Conven\u539?iei Organiza\u539?iei regionale de gestionare a pescuitului în Pacificul de Sud (SPRFMO), a Regulamentului (UE) 2019/833 de instituire a unor m\u259?suri de conservare \u537?i executare care se aplic\u259? în zona de reglementare a Organiza\u539?iei de Pescuit în Atlanticul de Nord-Vest, a Regulamentului (UE) 2021/56 de stabilire a m\u259?surilor de gestionare, conservare \u537?i control aplicabile în zona Conven\u539?iei Comisiei interamericane pentru tonul tropical, a Regulamentului (UE) 2022/2056 de stabilire a m\u259?surilor de conservare \u537?i gestionare aplicabile în zona Conven\u539?iei pentru pescuitul în Oceanul Pacific de Vest \u537?i Central, a Regulamentului (UE) 2022/2343 de stabilire a unor m\u259?suri de gestionare, conservare \u537?i control aplicabile în zona de competen\u539?\u259? a Comisiei Tonului din Oceanul Indian (IOTC) \u537?i a Regulamentului (UE) 2023/2053 privind stabilirea unui plan multianual de gestionare pentru tonul ro\u537?u din Oceanul Atlantic de Est \u537?i din Marea Mediteran\u259?"/>
    <w:docVar w:name="LW_PART_NBR" w:val="1"/>
    <w:docVar w:name="LW_PART_NBR_TOTAL" w:val="1"/>
    <w:docVar w:name="LW_REF.INST.NEW" w:val="COM"/>
    <w:docVar w:name="LW_REF.INST.NEW_ADOPTED" w:val="final"/>
    <w:docVar w:name="LW_REF.INST.NEW_TEXT" w:val="(2026) 19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 de _x000b__x000b_REGULAMENT AL PARLAMENTULUI EUROPEAN \u536?I AL CONSILIULUI"/>
    <w:docVar w:name="LW_TYPEACTEPRINCIPAL.CP" w:val="Propunere de _x000b__x000b_REGULAMENT AL PARLAMENTULUI EUROPEAN \u536?I AL CONSILIULUI"/>
    <w:docVar w:name="LwApiVersions" w:val="LW4CoDe 1.24.5.0; LW 9.2, Build 20251112"/>
  </w:docVars>
  <w:rsids>
    <w:rsidRoot w:val="00905D22"/>
    <w:rsid w:val="00042CB0"/>
    <w:rsid w:val="00062290"/>
    <w:rsid w:val="00086F29"/>
    <w:rsid w:val="0009788D"/>
    <w:rsid w:val="000A0AD7"/>
    <w:rsid w:val="001044A7"/>
    <w:rsid w:val="001271B7"/>
    <w:rsid w:val="0014062A"/>
    <w:rsid w:val="00144D00"/>
    <w:rsid w:val="00165C4F"/>
    <w:rsid w:val="001F343E"/>
    <w:rsid w:val="002538E5"/>
    <w:rsid w:val="00253B10"/>
    <w:rsid w:val="003263B2"/>
    <w:rsid w:val="00342975"/>
    <w:rsid w:val="00344D8A"/>
    <w:rsid w:val="00364CDF"/>
    <w:rsid w:val="003B04D0"/>
    <w:rsid w:val="003E224A"/>
    <w:rsid w:val="00421599"/>
    <w:rsid w:val="00422C9B"/>
    <w:rsid w:val="00474D74"/>
    <w:rsid w:val="004838E3"/>
    <w:rsid w:val="00492EB7"/>
    <w:rsid w:val="00493597"/>
    <w:rsid w:val="004A4916"/>
    <w:rsid w:val="004C0609"/>
    <w:rsid w:val="004C4928"/>
    <w:rsid w:val="00511B46"/>
    <w:rsid w:val="005202E6"/>
    <w:rsid w:val="00546FBA"/>
    <w:rsid w:val="005B6476"/>
    <w:rsid w:val="005E48B0"/>
    <w:rsid w:val="00626E37"/>
    <w:rsid w:val="0064151C"/>
    <w:rsid w:val="00644870"/>
    <w:rsid w:val="00687DF8"/>
    <w:rsid w:val="006A6BCB"/>
    <w:rsid w:val="006F3569"/>
    <w:rsid w:val="00761F32"/>
    <w:rsid w:val="00776245"/>
    <w:rsid w:val="007E1EFB"/>
    <w:rsid w:val="007F5B86"/>
    <w:rsid w:val="0081452E"/>
    <w:rsid w:val="00823C35"/>
    <w:rsid w:val="00863D25"/>
    <w:rsid w:val="008B116D"/>
    <w:rsid w:val="008C5C85"/>
    <w:rsid w:val="008D6398"/>
    <w:rsid w:val="00905D22"/>
    <w:rsid w:val="00910451"/>
    <w:rsid w:val="00921EDF"/>
    <w:rsid w:val="00944B98"/>
    <w:rsid w:val="009661FE"/>
    <w:rsid w:val="009D0BE6"/>
    <w:rsid w:val="009E6C1C"/>
    <w:rsid w:val="00A00F9E"/>
    <w:rsid w:val="00A5224C"/>
    <w:rsid w:val="00A562E8"/>
    <w:rsid w:val="00A6243B"/>
    <w:rsid w:val="00A71F6D"/>
    <w:rsid w:val="00A80EFF"/>
    <w:rsid w:val="00AD3A86"/>
    <w:rsid w:val="00AF1FAB"/>
    <w:rsid w:val="00AF378F"/>
    <w:rsid w:val="00AF5A3D"/>
    <w:rsid w:val="00B620A9"/>
    <w:rsid w:val="00BA4F3C"/>
    <w:rsid w:val="00BA6502"/>
    <w:rsid w:val="00BB1A49"/>
    <w:rsid w:val="00BB30BC"/>
    <w:rsid w:val="00C12234"/>
    <w:rsid w:val="00C564B4"/>
    <w:rsid w:val="00C60AC2"/>
    <w:rsid w:val="00C728E7"/>
    <w:rsid w:val="00C902D2"/>
    <w:rsid w:val="00C953CA"/>
    <w:rsid w:val="00CF56B9"/>
    <w:rsid w:val="00D273C5"/>
    <w:rsid w:val="00D328C4"/>
    <w:rsid w:val="00D33986"/>
    <w:rsid w:val="00D62441"/>
    <w:rsid w:val="00D87869"/>
    <w:rsid w:val="00DD3C22"/>
    <w:rsid w:val="00E234D7"/>
    <w:rsid w:val="00E34BFD"/>
    <w:rsid w:val="00E36A33"/>
    <w:rsid w:val="00E411F8"/>
    <w:rsid w:val="00EF7888"/>
    <w:rsid w:val="00F1508C"/>
    <w:rsid w:val="00F437E4"/>
    <w:rsid w:val="00F677A4"/>
    <w:rsid w:val="00F7024E"/>
    <w:rsid w:val="00F70BB3"/>
    <w:rsid w:val="00F82260"/>
    <w:rsid w:val="00FB052D"/>
    <w:rsid w:val="00FB2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5669698"/>
  <w15:docId w15:val="{8C3C3974-0311-4B7D-A74D-BBEADA433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D273C5"/>
    <w:pPr>
      <w:numPr>
        <w:numId w:val="1"/>
      </w:numPr>
      <w:contextualSpacing/>
    </w:pPr>
  </w:style>
  <w:style w:type="paragraph" w:styleId="ListBullet2">
    <w:name w:val="List Bullet 2"/>
    <w:basedOn w:val="Normal"/>
    <w:uiPriority w:val="99"/>
    <w:semiHidden/>
    <w:unhideWhenUsed/>
    <w:rsid w:val="00D273C5"/>
    <w:pPr>
      <w:numPr>
        <w:numId w:val="2"/>
      </w:numPr>
      <w:contextualSpacing/>
    </w:pPr>
  </w:style>
  <w:style w:type="paragraph" w:styleId="ListBullet3">
    <w:name w:val="List Bullet 3"/>
    <w:basedOn w:val="Normal"/>
    <w:uiPriority w:val="99"/>
    <w:semiHidden/>
    <w:unhideWhenUsed/>
    <w:rsid w:val="00D273C5"/>
    <w:pPr>
      <w:numPr>
        <w:numId w:val="3"/>
      </w:numPr>
      <w:contextualSpacing/>
    </w:pPr>
  </w:style>
  <w:style w:type="paragraph" w:styleId="ListBullet4">
    <w:name w:val="List Bullet 4"/>
    <w:basedOn w:val="Normal"/>
    <w:uiPriority w:val="99"/>
    <w:semiHidden/>
    <w:unhideWhenUsed/>
    <w:rsid w:val="00D273C5"/>
    <w:pPr>
      <w:numPr>
        <w:numId w:val="4"/>
      </w:numPr>
      <w:contextualSpacing/>
    </w:pPr>
  </w:style>
  <w:style w:type="paragraph" w:styleId="Caption">
    <w:name w:val="caption"/>
    <w:basedOn w:val="Normal"/>
    <w:next w:val="Normal"/>
    <w:uiPriority w:val="35"/>
    <w:semiHidden/>
    <w:unhideWhenUsed/>
    <w:qFormat/>
    <w:rsid w:val="0042159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21599"/>
    <w:pPr>
      <w:spacing w:after="0"/>
    </w:pPr>
  </w:style>
  <w:style w:type="paragraph" w:styleId="ListNumber">
    <w:name w:val="List Number"/>
    <w:basedOn w:val="Normal"/>
    <w:uiPriority w:val="99"/>
    <w:semiHidden/>
    <w:unhideWhenUsed/>
    <w:rsid w:val="00421599"/>
    <w:pPr>
      <w:numPr>
        <w:numId w:val="7"/>
      </w:numPr>
      <w:contextualSpacing/>
    </w:pPr>
  </w:style>
  <w:style w:type="paragraph" w:styleId="ListNumber2">
    <w:name w:val="List Number 2"/>
    <w:basedOn w:val="Normal"/>
    <w:uiPriority w:val="99"/>
    <w:semiHidden/>
    <w:unhideWhenUsed/>
    <w:rsid w:val="00421599"/>
    <w:pPr>
      <w:numPr>
        <w:numId w:val="8"/>
      </w:numPr>
      <w:contextualSpacing/>
    </w:pPr>
  </w:style>
  <w:style w:type="paragraph" w:styleId="ListNumber3">
    <w:name w:val="List Number 3"/>
    <w:basedOn w:val="Normal"/>
    <w:uiPriority w:val="99"/>
    <w:semiHidden/>
    <w:unhideWhenUsed/>
    <w:rsid w:val="00421599"/>
    <w:pPr>
      <w:numPr>
        <w:numId w:val="9"/>
      </w:numPr>
      <w:contextualSpacing/>
    </w:pPr>
  </w:style>
  <w:style w:type="paragraph" w:styleId="ListNumber4">
    <w:name w:val="List Number 4"/>
    <w:basedOn w:val="Normal"/>
    <w:uiPriority w:val="99"/>
    <w:semiHidden/>
    <w:unhideWhenUsed/>
    <w:rsid w:val="00421599"/>
    <w:pPr>
      <w:numPr>
        <w:numId w:val="10"/>
      </w:numPr>
      <w:contextualSpacing/>
    </w:pPr>
  </w:style>
  <w:style w:type="paragraph" w:styleId="Revision">
    <w:name w:val="Revision"/>
    <w:hidden/>
    <w:uiPriority w:val="99"/>
    <w:semiHidden/>
    <w:rsid w:val="00253B10"/>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5B6476"/>
    <w:rPr>
      <w:sz w:val="16"/>
      <w:szCs w:val="16"/>
    </w:rPr>
  </w:style>
  <w:style w:type="paragraph" w:styleId="CommentText">
    <w:name w:val="annotation text"/>
    <w:basedOn w:val="Normal"/>
    <w:link w:val="CommentTextChar"/>
    <w:uiPriority w:val="99"/>
    <w:semiHidden/>
    <w:unhideWhenUsed/>
    <w:rsid w:val="005B6476"/>
    <w:rPr>
      <w:sz w:val="20"/>
      <w:szCs w:val="20"/>
    </w:rPr>
  </w:style>
  <w:style w:type="character" w:customStyle="1" w:styleId="CommentTextChar">
    <w:name w:val="Comment Text Char"/>
    <w:basedOn w:val="DefaultParagraphFont"/>
    <w:link w:val="CommentText"/>
    <w:uiPriority w:val="99"/>
    <w:semiHidden/>
    <w:rsid w:val="005B6476"/>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5B6476"/>
    <w:rPr>
      <w:b/>
      <w:bCs/>
    </w:rPr>
  </w:style>
  <w:style w:type="character" w:customStyle="1" w:styleId="CommentSubjectChar">
    <w:name w:val="Comment Subject Char"/>
    <w:basedOn w:val="CommentTextChar"/>
    <w:link w:val="CommentSubject"/>
    <w:uiPriority w:val="99"/>
    <w:semiHidden/>
    <w:rsid w:val="005B6476"/>
    <w:rPr>
      <w:rFonts w:ascii="Times New Roman" w:hAnsi="Times New Roman" w:cs="Times New Roman"/>
      <w:b/>
      <w:bCs/>
      <w:sz w:val="20"/>
      <w:szCs w:val="20"/>
      <w:lang w:val="ro-RO"/>
    </w:rPr>
  </w:style>
  <w:style w:type="character" w:styleId="Hyperlink">
    <w:name w:val="Hyperlink"/>
    <w:basedOn w:val="DefaultParagraphFont"/>
    <w:uiPriority w:val="99"/>
    <w:unhideWhenUsed/>
    <w:rsid w:val="005B6476"/>
    <w:rPr>
      <w:color w:val="0000FF" w:themeColor="hyperlink"/>
      <w:u w:val="single"/>
    </w:rPr>
  </w:style>
  <w:style w:type="character" w:customStyle="1" w:styleId="UnresolvedMention">
    <w:name w:val="Unresolved Mention"/>
    <w:basedOn w:val="DefaultParagraphFont"/>
    <w:uiPriority w:val="99"/>
    <w:semiHidden/>
    <w:unhideWhenUsed/>
    <w:rsid w:val="005B6476"/>
    <w:rPr>
      <w:color w:val="605E5C"/>
      <w:shd w:val="clear" w:color="auto" w:fill="E1DFDD"/>
    </w:rPr>
  </w:style>
  <w:style w:type="character" w:customStyle="1" w:styleId="HeaderChar">
    <w:name w:val="Header Char"/>
    <w:basedOn w:val="DefaultParagraphFont"/>
    <w:link w:val="Header"/>
    <w:uiPriority w:val="99"/>
    <w:rsid w:val="007E1EFB"/>
    <w:rPr>
      <w:rFonts w:ascii="Times New Roman" w:hAnsi="Times New Roman" w:cs="Times New Roman"/>
      <w:sz w:val="24"/>
      <w:lang w:val="ro-RO"/>
    </w:rPr>
  </w:style>
  <w:style w:type="character" w:customStyle="1" w:styleId="FooterChar">
    <w:name w:val="Footer Char"/>
    <w:basedOn w:val="DefaultParagraphFont"/>
    <w:link w:val="Footer"/>
    <w:uiPriority w:val="99"/>
    <w:rsid w:val="007E1EF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E1EF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E1EFB"/>
    <w:pPr>
      <w:spacing w:before="0"/>
      <w:jc w:val="right"/>
    </w:pPr>
    <w:rPr>
      <w:sz w:val="28"/>
    </w:rPr>
  </w:style>
  <w:style w:type="paragraph" w:customStyle="1" w:styleId="FooterSensitivity">
    <w:name w:val="Footer Sensitivity"/>
    <w:basedOn w:val="Normal"/>
    <w:rsid w:val="007E1EF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7E1EFB"/>
    <w:pPr>
      <w:tabs>
        <w:tab w:val="center" w:pos="4535"/>
        <w:tab w:val="right" w:pos="9071"/>
      </w:tabs>
      <w:spacing w:before="0"/>
    </w:pPr>
  </w:style>
  <w:style w:type="paragraph" w:customStyle="1" w:styleId="HeaderLandscape">
    <w:name w:val="HeaderLandscape"/>
    <w:basedOn w:val="Normal"/>
    <w:rsid w:val="007E1EFB"/>
    <w:pPr>
      <w:tabs>
        <w:tab w:val="center" w:pos="7285"/>
        <w:tab w:val="right" w:pos="14003"/>
      </w:tabs>
      <w:spacing w:before="0"/>
    </w:pPr>
  </w:style>
  <w:style w:type="paragraph" w:styleId="Footer">
    <w:name w:val="footer"/>
    <w:basedOn w:val="Normal"/>
    <w:link w:val="FooterChar"/>
    <w:uiPriority w:val="99"/>
    <w:unhideWhenUsed/>
    <w:rsid w:val="007E1EF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E1EF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6</TotalTime>
  <Pages>3</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dcterms:created xsi:type="dcterms:W3CDTF">2026-04-22T16:52:00Z</dcterms:created>
  <dcterms:modified xsi:type="dcterms:W3CDTF">2026-05-11T09:56:00Z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COM/ANNEX</vt:lpwstr>
  </property>
  <property fmtid="{D5CDD505-2E9C-101B-9397-08002B2CF9AE}" pid="4" name="Level of sensitivity">
    <vt:lpwstr>Standard treatment</vt:lpwstr>
  </property>
  <property fmtid="{D5CDD505-2E9C-101B-9397-08002B2CF9AE}" pid="5" name="LWTemplateID">
    <vt:lpwstr>SG-017</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2026-03-24T11:43:03Z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d8696640-9ef6-44ab-b4e8-79660a0dc4ee</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First annex">
    <vt:lpwstr>1</vt:lpwstr>
  </property>
  <property fmtid="{D5CDD505-2E9C-101B-9397-08002B2CF9AE}" pid="18" name="Last annex">
    <vt:lpwstr>1</vt:lpwstr>
  </property>
  <property fmtid="{D5CDD505-2E9C-101B-9397-08002B2CF9AE}" pid="19" name="Unique annex">
    <vt:lpwstr>0</vt:lpwstr>
  </property>
  <property fmtid="{D5CDD505-2E9C-101B-9397-08002B2CF9AE}" pid="20" name="DQCStatus">
    <vt:lpwstr>Green (DQC version 03)</vt:lpwstr>
  </property>
</Properties>
</file>