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D025FF" w14:textId="63262788" w:rsidR="00EF3120" w:rsidRPr="00A8443F" w:rsidRDefault="00F96390" w:rsidP="00F96390">
      <w:pPr>
        <w:pStyle w:val="Pagedecouverture"/>
        <w:rPr>
          <w:noProof/>
          <w:lang w:val="en-IE"/>
        </w:rPr>
      </w:pPr>
      <w:bookmarkStart w:id="0" w:name="_Hlk211774637"/>
      <w:r>
        <w:rPr>
          <w:noProof/>
          <w:lang w:val="en-IE"/>
        </w:rPr>
        <w:pict w14:anchorId="093C97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0F48DAD-FD08-457A-919F-8FA7BD53080A" style="width:455.25pt;height:342.75pt">
            <v:imagedata r:id="rId8" o:title=""/>
          </v:shape>
        </w:pict>
      </w:r>
    </w:p>
    <w:p w14:paraId="024E6515" w14:textId="77777777" w:rsidR="00406E23" w:rsidRPr="00A8443F" w:rsidRDefault="00406E23" w:rsidP="00406E23">
      <w:pPr>
        <w:pStyle w:val="Pagedecouverture"/>
        <w:rPr>
          <w:noProof/>
          <w:lang w:val="en-IE"/>
        </w:rPr>
        <w:sectPr w:rsidR="00406E23" w:rsidRPr="00A8443F" w:rsidSect="00F96390">
          <w:footerReference w:type="even" r:id="rId9"/>
          <w:footerReference w:type="default" r:id="rId10"/>
          <w:pgSz w:w="11907" w:h="16839"/>
          <w:pgMar w:top="1134" w:right="1417" w:bottom="1134" w:left="1417" w:header="709" w:footer="709" w:gutter="0"/>
          <w:pgNumType w:start="0"/>
          <w:cols w:space="720"/>
          <w:docGrid w:linePitch="360"/>
        </w:sectPr>
      </w:pPr>
    </w:p>
    <w:p w14:paraId="14888802" w14:textId="77777777" w:rsidR="00BC62F5" w:rsidRPr="00A8443F" w:rsidRDefault="00BC62F5" w:rsidP="00DA4273">
      <w:pPr>
        <w:pStyle w:val="Exposdesmotifstitre"/>
        <w:rPr>
          <w:rStyle w:val="normaltextrun"/>
          <w:noProof/>
          <w:lang w:val="en-IE"/>
        </w:rPr>
      </w:pPr>
      <w:bookmarkStart w:id="1" w:name="_Hlk211705320"/>
      <w:bookmarkStart w:id="2" w:name="_GoBack"/>
      <w:bookmarkEnd w:id="2"/>
      <w:r w:rsidRPr="00A8443F">
        <w:rPr>
          <w:rStyle w:val="normaltextrun"/>
          <w:noProof/>
          <w:lang w:val="en-IE"/>
        </w:rPr>
        <w:lastRenderedPageBreak/>
        <w:t>EXPLANATORY MEMORANDUM </w:t>
      </w:r>
    </w:p>
    <w:p w14:paraId="54D6831A" w14:textId="77777777" w:rsidR="00BC62F5" w:rsidRPr="00A8443F" w:rsidRDefault="00BC62F5" w:rsidP="00DA4273">
      <w:pPr>
        <w:pStyle w:val="ManualHeading1"/>
        <w:rPr>
          <w:rFonts w:ascii="Segoe UI" w:hAnsi="Segoe UI" w:cs="Segoe UI"/>
          <w:noProof/>
          <w:sz w:val="18"/>
          <w:szCs w:val="18"/>
          <w:lang w:val="en-IE"/>
        </w:rPr>
      </w:pPr>
      <w:r w:rsidRPr="00A8443F">
        <w:rPr>
          <w:rStyle w:val="normaltextrun"/>
          <w:bCs/>
          <w:noProof/>
          <w:lang w:val="en-IE"/>
        </w:rPr>
        <w:t>1.</w:t>
      </w:r>
      <w:r w:rsidRPr="00A8443F">
        <w:rPr>
          <w:rStyle w:val="tabchar"/>
          <w:rFonts w:ascii="Calibri" w:eastAsiaTheme="majorEastAsia" w:hAnsi="Calibri" w:cs="Calibri"/>
          <w:noProof/>
          <w:lang w:val="en-IE"/>
        </w:rPr>
        <w:tab/>
      </w:r>
      <w:r w:rsidRPr="00A8443F">
        <w:rPr>
          <w:rStyle w:val="normaltextrun"/>
          <w:bCs/>
          <w:noProof/>
          <w:lang w:val="en-IE"/>
        </w:rPr>
        <w:t>CONTEXT OF THE PROPOSAL</w:t>
      </w:r>
      <w:r w:rsidRPr="00A8443F">
        <w:rPr>
          <w:rStyle w:val="eop"/>
          <w:bCs/>
          <w:noProof/>
          <w:lang w:val="en-IE"/>
        </w:rPr>
        <w:t> </w:t>
      </w:r>
    </w:p>
    <w:p w14:paraId="44706D23" w14:textId="77777777" w:rsidR="00BC62F5" w:rsidRPr="00A8443F" w:rsidRDefault="00BC62F5" w:rsidP="00DA4273">
      <w:pPr>
        <w:pStyle w:val="ManualHeading2"/>
        <w:rPr>
          <w:noProof/>
          <w:lang w:val="en-IE"/>
        </w:rPr>
      </w:pPr>
      <w:r w:rsidRPr="00A8443F">
        <w:rPr>
          <w:rStyle w:val="normaltextrun"/>
          <w:bCs/>
          <w:noProof/>
          <w:color w:val="000000"/>
          <w:lang w:val="en-IE"/>
        </w:rPr>
        <w:t>•</w:t>
      </w:r>
      <w:r w:rsidRPr="00A8443F">
        <w:rPr>
          <w:rStyle w:val="tabchar"/>
          <w:rFonts w:ascii="Calibri" w:eastAsiaTheme="majorEastAsia" w:hAnsi="Calibri" w:cs="Calibri"/>
          <w:noProof/>
          <w:color w:val="000000"/>
          <w:lang w:val="en-IE"/>
        </w:rPr>
        <w:tab/>
      </w:r>
      <w:r w:rsidRPr="00A8443F">
        <w:rPr>
          <w:rStyle w:val="normaltextrun"/>
          <w:bCs/>
          <w:noProof/>
          <w:lang w:val="en-IE"/>
        </w:rPr>
        <w:t>Reasons for and objectives of the proposal</w:t>
      </w:r>
      <w:r w:rsidRPr="00A8443F">
        <w:rPr>
          <w:rStyle w:val="eop"/>
          <w:bCs/>
          <w:noProof/>
          <w:lang w:val="en-IE"/>
        </w:rPr>
        <w:t> </w:t>
      </w:r>
    </w:p>
    <w:p w14:paraId="2817B8C0" w14:textId="77777777" w:rsidR="00BC62F5" w:rsidRPr="00A8443F" w:rsidRDefault="00BC62F5" w:rsidP="00DA4273">
      <w:pPr>
        <w:rPr>
          <w:rStyle w:val="normaltextrun"/>
          <w:noProof/>
          <w:lang w:val="en-IE"/>
        </w:rPr>
      </w:pPr>
      <w:r w:rsidRPr="00A8443F">
        <w:rPr>
          <w:rStyle w:val="normaltextrun"/>
          <w:noProof/>
          <w:lang w:val="en-IE"/>
        </w:rPr>
        <w:t>The EU is steadfast in its support to Ukraine, whose future lies within the EU. The EU supports Ukraine’s independence, sovereignty and territorial integrity within its international</w:t>
      </w:r>
      <w:r w:rsidR="005360A2" w:rsidRPr="00A8443F">
        <w:rPr>
          <w:rStyle w:val="normaltextrun"/>
          <w:noProof/>
          <w:lang w:val="en-IE"/>
        </w:rPr>
        <w:t>ly</w:t>
      </w:r>
      <w:r w:rsidRPr="00A8443F">
        <w:rPr>
          <w:rStyle w:val="normaltextrun"/>
          <w:noProof/>
          <w:lang w:val="en-IE"/>
        </w:rPr>
        <w:t xml:space="preserve"> recognised borders and is unwavering in its commitment to provide political, financial, economic, humanitarian, military and diplomatic support</w:t>
      </w:r>
      <w:r w:rsidRPr="00A8443F">
        <w:rPr>
          <w:rStyle w:val="FootnoteReference"/>
          <w:noProof/>
          <w:lang w:val="en-IE"/>
        </w:rPr>
        <w:footnoteReference w:id="2"/>
      </w:r>
      <w:r w:rsidRPr="00A8443F">
        <w:rPr>
          <w:rStyle w:val="normaltextrun"/>
          <w:noProof/>
          <w:lang w:val="en-IE"/>
        </w:rPr>
        <w:t xml:space="preserve">. </w:t>
      </w:r>
      <w:r w:rsidR="00074310" w:rsidRPr="00A8443F">
        <w:rPr>
          <w:noProof/>
          <w:lang w:val="en-IE"/>
        </w:rPr>
        <w:t>In light of the escalating Russian aggression, it is necessary to act swiftly to ensure Ukraine has access to the resources it urgently needs. This proposal is designed to ensure the establishment of a new instrument to address those urgent needs, by providing Union assistance to Ukraine in the form of a loan to be repaid by reparations due by Russia.</w:t>
      </w:r>
    </w:p>
    <w:p w14:paraId="311759D8" w14:textId="77777777" w:rsidR="009625F2" w:rsidRPr="00A8443F" w:rsidRDefault="009625F2" w:rsidP="00DA4273">
      <w:pPr>
        <w:rPr>
          <w:noProof/>
          <w:lang w:val="en-IE"/>
        </w:rPr>
      </w:pPr>
      <w:r w:rsidRPr="00A8443F">
        <w:rPr>
          <w:noProof/>
          <w:lang w:val="en-IE"/>
        </w:rPr>
        <w:t>The large-scale invasion by Russia o</w:t>
      </w:r>
      <w:r w:rsidR="00C2596A" w:rsidRPr="00A8443F">
        <w:rPr>
          <w:noProof/>
          <w:lang w:val="en-IE"/>
        </w:rPr>
        <w:t>f</w:t>
      </w:r>
      <w:r w:rsidRPr="00A8443F">
        <w:rPr>
          <w:noProof/>
          <w:lang w:val="en-IE"/>
        </w:rPr>
        <w:t xml:space="preserve"> Ukraine, which began on 24 February 2022, has had a profoundly damaging impact on the country and its citizens. Despite diplomatic efforts by the US and Europe to achieve a peaceful resolution, and Ukraine’s readiness to engage in dialogue to end the war, Russia has intensified its attacks on Ukraine, deliberately targeting civilians and critical infrastructures. This escalation has further exacerbated the humanitarian crisis, caused immense suffering for the Ukrainian people and raised the colossal human and financial cost of this unprovoked and unjustified military aggression. Russia’s illegal war of aggression is a blatant violation of the territorial integrity, sovereignty and independence of Ukraine, as well as a violation of the prohibition on the use of force enshrined in Article 2(4) of the United Nations (UN) Charter, which is a peremptory rule of international law, and of the other principles of the UN Charter. The unwavering determination and courage shown by Ukrainians in defending their homeland is a testament to their strength and warrants deep admiration and appreciation. </w:t>
      </w:r>
    </w:p>
    <w:p w14:paraId="67DE80DE" w14:textId="77777777" w:rsidR="009625F2" w:rsidRPr="00A8443F" w:rsidRDefault="009625F2" w:rsidP="00DA4273">
      <w:pPr>
        <w:rPr>
          <w:noProof/>
          <w:lang w:val="en-IE"/>
        </w:rPr>
      </w:pPr>
      <w:r w:rsidRPr="00A8443F">
        <w:rPr>
          <w:noProof/>
          <w:lang w:val="en-IE"/>
        </w:rPr>
        <w:t>However, Russia’s intensified aggression has increased Ukraine’s financing needs and calls for urgent investment in the Ukrainian Defence Technological and Industrial Base. It is now clear that additional sources of funding both from the EU and the international community are necessary. Ukraine’s financing needs for 2026 and 2027 are set to surpass existing projections by the International Monetary Fund (IMF), whose eight</w:t>
      </w:r>
      <w:r w:rsidR="005360A2" w:rsidRPr="00A8443F">
        <w:rPr>
          <w:noProof/>
          <w:lang w:val="en-IE"/>
        </w:rPr>
        <w:t>h</w:t>
      </w:r>
      <w:r w:rsidRPr="00A8443F">
        <w:rPr>
          <w:noProof/>
          <w:lang w:val="en-IE"/>
        </w:rPr>
        <w:t xml:space="preserve"> review of the IMF Programme underlines that risks and uncertainty remain exceptionally high, with the existing programme having limited scope to absorb any new shocks, including from a more prolonged and intense war. On 9 September 2025, Ukraine has submitted an official request for a new IMF programme to cover additional financing needs from 2026 to 2029. The IMF’s ability to proceed with this programme is contingent upon receiving sufficient financing assurances from partners, including the Union.</w:t>
      </w:r>
    </w:p>
    <w:p w14:paraId="5E02B6D6" w14:textId="77777777" w:rsidR="009625F2" w:rsidRPr="00A8443F" w:rsidRDefault="009625F2" w:rsidP="00DA4273">
      <w:pPr>
        <w:rPr>
          <w:noProof/>
          <w:lang w:val="en-IE"/>
        </w:rPr>
      </w:pPr>
      <w:r w:rsidRPr="00A8443F">
        <w:rPr>
          <w:noProof/>
          <w:lang w:val="en-IE"/>
        </w:rPr>
        <w:t xml:space="preserve">Ukraine’s recently </w:t>
      </w:r>
      <w:r w:rsidR="00775536" w:rsidRPr="00A8443F">
        <w:rPr>
          <w:noProof/>
          <w:lang w:val="en-IE"/>
        </w:rPr>
        <w:t>presented draft budget for 2026</w:t>
      </w:r>
      <w:r w:rsidRPr="00A8443F">
        <w:rPr>
          <w:noProof/>
          <w:lang w:val="en-IE"/>
        </w:rPr>
        <w:t xml:space="preserve">, developed in cooperation with the IMF, </w:t>
      </w:r>
      <w:r w:rsidR="00775536" w:rsidRPr="00A8443F">
        <w:rPr>
          <w:noProof/>
          <w:lang w:val="en-IE"/>
        </w:rPr>
        <w:t>projects d</w:t>
      </w:r>
      <w:r w:rsidR="001F4B8B" w:rsidRPr="00A8443F">
        <w:rPr>
          <w:noProof/>
          <w:lang w:val="en-IE"/>
        </w:rPr>
        <w:t>e</w:t>
      </w:r>
      <w:r w:rsidR="00775536" w:rsidRPr="00A8443F">
        <w:rPr>
          <w:noProof/>
          <w:lang w:val="en-IE"/>
        </w:rPr>
        <w:t>fence and security expenditure of EUR 56 billion, support</w:t>
      </w:r>
      <w:r w:rsidR="00C2596A" w:rsidRPr="00A8443F">
        <w:rPr>
          <w:noProof/>
          <w:lang w:val="en-IE"/>
        </w:rPr>
        <w:t>ed</w:t>
      </w:r>
      <w:r w:rsidR="00775536" w:rsidRPr="00A8443F">
        <w:rPr>
          <w:noProof/>
          <w:lang w:val="en-IE"/>
        </w:rPr>
        <w:t xml:space="preserve"> by EUR 5</w:t>
      </w:r>
      <w:r w:rsidR="005B5368" w:rsidRPr="00A8443F">
        <w:rPr>
          <w:noProof/>
          <w:lang w:val="en-IE"/>
        </w:rPr>
        <w:t>1.6</w:t>
      </w:r>
      <w:r w:rsidR="00775536" w:rsidRPr="00A8443F">
        <w:rPr>
          <w:noProof/>
          <w:lang w:val="en-IE"/>
        </w:rPr>
        <w:t xml:space="preserve"> billion of in-kind military assistance. Given the negative impact of the war on Ukraine’s economy, that budget projects that, in addition to the necessary in-kind assistance, EUR 43 billion of international aid is needed. As of </w:t>
      </w:r>
      <w:r w:rsidR="00554923" w:rsidRPr="00A8443F">
        <w:rPr>
          <w:noProof/>
          <w:lang w:val="en-IE"/>
        </w:rPr>
        <w:t>January 2026</w:t>
      </w:r>
      <w:r w:rsidR="00775536" w:rsidRPr="00A8443F">
        <w:rPr>
          <w:noProof/>
          <w:lang w:val="en-IE"/>
        </w:rPr>
        <w:t xml:space="preserve">, only EUR </w:t>
      </w:r>
      <w:r w:rsidR="009D33BA" w:rsidRPr="00A8443F">
        <w:rPr>
          <w:noProof/>
          <w:lang w:val="en-IE"/>
        </w:rPr>
        <w:t xml:space="preserve">25 </w:t>
      </w:r>
      <w:r w:rsidR="00775536" w:rsidRPr="00A8443F">
        <w:rPr>
          <w:noProof/>
          <w:lang w:val="en-IE"/>
        </w:rPr>
        <w:t xml:space="preserve">billion has been firmly committed. </w:t>
      </w:r>
      <w:r w:rsidRPr="00A8443F">
        <w:rPr>
          <w:noProof/>
          <w:lang w:val="en-IE"/>
        </w:rPr>
        <w:t xml:space="preserve">Ukraine has limited room for additional fiscal adjustments, as further spending cuts or tax increases could </w:t>
      </w:r>
      <w:r w:rsidR="00775536" w:rsidRPr="00A8443F">
        <w:rPr>
          <w:noProof/>
          <w:lang w:val="en-IE"/>
        </w:rPr>
        <w:t xml:space="preserve">further </w:t>
      </w:r>
      <w:r w:rsidRPr="00A8443F">
        <w:rPr>
          <w:noProof/>
          <w:lang w:val="en-IE"/>
        </w:rPr>
        <w:t>harm the economy, which is already vulnerable due to damage to key infrastructure, labour shortages, and the ongoing displacement and mobilisation of people. Swift financial assistance is vital to help Ukraine maintain essential state functions, ensure macroeconomic stability, rehabilitate critical energy infrastructures, and invest into its Defence Technological and Industrial Base. These needs come on top of significant requirements for medium-term recovery and reconstruction.</w:t>
      </w:r>
    </w:p>
    <w:p w14:paraId="292D290E" w14:textId="77777777" w:rsidR="00BD4BEC" w:rsidRPr="00A8443F" w:rsidRDefault="00BC62F5" w:rsidP="00DA4273">
      <w:pPr>
        <w:rPr>
          <w:noProof/>
          <w:lang w:val="en-IE"/>
        </w:rPr>
      </w:pPr>
      <w:r w:rsidRPr="00A8443F">
        <w:rPr>
          <w:rFonts w:eastAsiaTheme="minorEastAsia"/>
          <w:noProof/>
          <w:lang w:val="en-IE"/>
        </w:rPr>
        <w:t xml:space="preserve">In their summit statement of </w:t>
      </w:r>
      <w:r w:rsidR="00BD4BEC" w:rsidRPr="00A8443F">
        <w:rPr>
          <w:rFonts w:eastAsiaTheme="minorEastAsia"/>
          <w:noProof/>
          <w:lang w:val="en-IE"/>
        </w:rPr>
        <w:t xml:space="preserve">8 December </w:t>
      </w:r>
      <w:r w:rsidRPr="00A8443F">
        <w:rPr>
          <w:rFonts w:eastAsiaTheme="minorEastAsia"/>
          <w:noProof/>
          <w:lang w:val="en-IE"/>
        </w:rPr>
        <w:t xml:space="preserve">2025, G7 Finance Ministers agreed to </w:t>
      </w:r>
      <w:r w:rsidR="00BD4BEC" w:rsidRPr="00A8443F">
        <w:rPr>
          <w:rFonts w:eastAsiaTheme="minorEastAsia"/>
          <w:noProof/>
          <w:lang w:val="en-IE"/>
        </w:rPr>
        <w:t xml:space="preserve">continue to work together </w:t>
      </w:r>
      <w:r w:rsidRPr="00A8443F">
        <w:rPr>
          <w:rFonts w:eastAsiaTheme="minorEastAsia"/>
          <w:noProof/>
          <w:lang w:val="en-IE"/>
        </w:rPr>
        <w:t xml:space="preserve">to develop a wide range of </w:t>
      </w:r>
      <w:r w:rsidR="00BD4BEC" w:rsidRPr="00A8443F">
        <w:rPr>
          <w:rFonts w:eastAsiaTheme="minorEastAsia"/>
          <w:noProof/>
          <w:lang w:val="en-IE"/>
        </w:rPr>
        <w:t xml:space="preserve">financing </w:t>
      </w:r>
      <w:r w:rsidRPr="00A8443F">
        <w:rPr>
          <w:rFonts w:eastAsiaTheme="minorEastAsia"/>
          <w:noProof/>
          <w:lang w:val="en-IE"/>
        </w:rPr>
        <w:t xml:space="preserve">options to </w:t>
      </w:r>
      <w:r w:rsidR="00BD4BEC" w:rsidRPr="00A8443F">
        <w:rPr>
          <w:rFonts w:eastAsiaTheme="minorEastAsia"/>
          <w:noProof/>
          <w:lang w:val="en-IE"/>
        </w:rPr>
        <w:t xml:space="preserve">support </w:t>
      </w:r>
      <w:r w:rsidRPr="00A8443F">
        <w:rPr>
          <w:rFonts w:eastAsiaTheme="minorEastAsia"/>
          <w:noProof/>
          <w:lang w:val="en-IE"/>
        </w:rPr>
        <w:t xml:space="preserve">Ukraine, including </w:t>
      </w:r>
      <w:r w:rsidR="00BD4BEC" w:rsidRPr="00A8443F">
        <w:rPr>
          <w:rFonts w:eastAsiaTheme="minorEastAsia"/>
          <w:noProof/>
          <w:lang w:val="en-IE"/>
        </w:rPr>
        <w:t xml:space="preserve">potentially </w:t>
      </w:r>
      <w:r w:rsidRPr="00A8443F">
        <w:rPr>
          <w:rFonts w:eastAsiaTheme="minorEastAsia"/>
          <w:noProof/>
          <w:lang w:val="en-IE"/>
        </w:rPr>
        <w:t>using the full value of Russian assets immobilised in G7 jurisdictions</w:t>
      </w:r>
      <w:r w:rsidR="00BD4BEC" w:rsidRPr="00A8443F">
        <w:rPr>
          <w:rFonts w:eastAsiaTheme="minorEastAsia"/>
          <w:noProof/>
          <w:lang w:val="en-IE"/>
        </w:rPr>
        <w:t xml:space="preserve"> until reparations are paid for by Russia,</w:t>
      </w:r>
      <w:r w:rsidRPr="00A8443F">
        <w:rPr>
          <w:rFonts w:eastAsiaTheme="minorEastAsia"/>
          <w:noProof/>
          <w:lang w:val="en-IE"/>
        </w:rPr>
        <w:t xml:space="preserve"> to end the war and ensure a just and lasting peace in Ukraine, consistent with G7 legal frameworks. </w:t>
      </w:r>
    </w:p>
    <w:p w14:paraId="448CB47C" w14:textId="77777777" w:rsidR="008759F4" w:rsidRPr="00A8443F" w:rsidRDefault="00BD4BEC" w:rsidP="008759F4">
      <w:pPr>
        <w:rPr>
          <w:noProof/>
          <w:lang w:val="en-IE"/>
        </w:rPr>
      </w:pPr>
      <w:r w:rsidRPr="00A8443F">
        <w:rPr>
          <w:noProof/>
          <w:lang w:val="en-IE"/>
        </w:rPr>
        <w:t>I</w:t>
      </w:r>
      <w:r w:rsidR="00BC62F5" w:rsidRPr="00A8443F">
        <w:rPr>
          <w:noProof/>
          <w:lang w:val="en-IE"/>
        </w:rPr>
        <w:t xml:space="preserve">n its conclusions of 27 June 2024, 17 October 2024, 19 December 2024 and 23 October 2025, the European Council has stated that, subject to Union law, Russia’s assets should remain immobilised until Russia ceases its war of aggression against Ukraine and compensates it for the damage caused by this war. </w:t>
      </w:r>
      <w:r w:rsidR="00D02012" w:rsidRPr="00A8443F">
        <w:rPr>
          <w:noProof/>
          <w:lang w:val="en-IE"/>
        </w:rPr>
        <w:t xml:space="preserve">Additionally, </w:t>
      </w:r>
      <w:r w:rsidRPr="00A8443F">
        <w:rPr>
          <w:noProof/>
          <w:lang w:val="en-IE"/>
        </w:rPr>
        <w:t>Council Regulation (EU) 2025/2600</w:t>
      </w:r>
      <w:r w:rsidR="006A31D7" w:rsidRPr="00A8443F">
        <w:rPr>
          <w:rStyle w:val="FootnoteReference"/>
          <w:noProof/>
          <w:lang w:val="en-IE"/>
        </w:rPr>
        <w:footnoteReference w:id="3"/>
      </w:r>
      <w:r w:rsidRPr="00A8443F">
        <w:rPr>
          <w:noProof/>
          <w:lang w:val="en-IE"/>
        </w:rPr>
        <w:t xml:space="preserve"> temporarily prohibits the transfer of assets or reserves of the Central Bank of Russia until Russia ceases its war of aggression against Ukraine, Russia provides reparations to Ukraine to the extent necessary to allow for reconstruction without adverse economic or financial consequences for the Union, and Russia’s actions in the context of its war of aggression against Ukraine have objectively ceased to pose a serious risk of severe difficulties to the economy of the Union and its Member States.</w:t>
      </w:r>
      <w:r w:rsidR="008759F4" w:rsidRPr="00A8443F">
        <w:rPr>
          <w:noProof/>
          <w:lang w:val="en-IE"/>
        </w:rPr>
        <w:t xml:space="preserve"> </w:t>
      </w:r>
    </w:p>
    <w:p w14:paraId="64F4CDF0" w14:textId="77777777" w:rsidR="008759F4" w:rsidRPr="00A8443F" w:rsidRDefault="008759F4" w:rsidP="008759F4">
      <w:pPr>
        <w:rPr>
          <w:noProof/>
          <w:lang w:val="en-IE"/>
        </w:rPr>
      </w:pPr>
      <w:r w:rsidRPr="00A8443F">
        <w:rPr>
          <w:noProof/>
          <w:lang w:val="en-IE"/>
        </w:rPr>
        <w:t xml:space="preserve">In that context, on 18 December 2025, the European Council has agreed to provide a loan to Ukraine of EUR 90 billion for the years 2026-2027 based on EU borrowing on the capital markets backed by the EU budget headroom. The European Council also agreed that by means of enhanced cooperation (Article 20 TEU) in respect of the instrument based on Article 212 TFEU, any mobilisation of resources of the Union’s budget as a guarantee for this loan will not have an impact on the financial obligations of the Czech Republic, Hungary and Slovakia. On the same date, 25 Member States have agreed that this loan would be repaid by Ukraine only once reparations are received and that until then, </w:t>
      </w:r>
      <w:r w:rsidR="00CE620C" w:rsidRPr="00A8443F">
        <w:rPr>
          <w:noProof/>
          <w:lang w:val="en-IE"/>
        </w:rPr>
        <w:t>Russian Central Bank</w:t>
      </w:r>
      <w:r w:rsidRPr="00A8443F">
        <w:rPr>
          <w:noProof/>
          <w:lang w:val="en-IE"/>
        </w:rPr>
        <w:t xml:space="preserve"> assets will remain immobilised and the Union reserves its right to make use of them to repay the loan, in full accordance with EU and international law. Those Member States underlined the importance of the following elements in relation to the loan: (a) strengthening of the European and Ukrainian defence industries; (b) Ukraine continuing to uphold the rule of law, including the fight against corruption; and (c) the specific character of the security and defence policy of certain Member States and the security and defence interests of all Member States.</w:t>
      </w:r>
    </w:p>
    <w:p w14:paraId="1E8D68AD" w14:textId="77777777" w:rsidR="00BC62F5" w:rsidRPr="00A8443F" w:rsidRDefault="00BC62F5" w:rsidP="00DA4273">
      <w:pPr>
        <w:rPr>
          <w:noProof/>
          <w:lang w:val="en-IE"/>
        </w:rPr>
      </w:pPr>
      <w:r w:rsidRPr="00A8443F">
        <w:rPr>
          <w:rFonts w:eastAsiaTheme="minorEastAsia"/>
          <w:noProof/>
          <w:lang w:val="en-IE"/>
        </w:rPr>
        <w:t xml:space="preserve">Against this background, it is proposed to establish a new support instrument for Ukraine of up to EUR </w:t>
      </w:r>
      <w:r w:rsidR="00BD4BEC" w:rsidRPr="00A8443F">
        <w:rPr>
          <w:rFonts w:eastAsiaTheme="minorEastAsia"/>
          <w:noProof/>
          <w:lang w:val="en-IE"/>
        </w:rPr>
        <w:t xml:space="preserve">90 </w:t>
      </w:r>
      <w:r w:rsidRPr="00A8443F">
        <w:rPr>
          <w:rFonts w:eastAsiaTheme="minorEastAsia"/>
          <w:noProof/>
          <w:lang w:val="en-IE"/>
        </w:rPr>
        <w:t>billion,</w:t>
      </w:r>
      <w:r w:rsidR="00A7189E" w:rsidRPr="00A8443F">
        <w:rPr>
          <w:rFonts w:eastAsiaTheme="minorEastAsia"/>
          <w:noProof/>
          <w:lang w:val="en-IE"/>
        </w:rPr>
        <w:t xml:space="preserve"> which Ukraine would only repay once it receives reparations from Russia</w:t>
      </w:r>
      <w:r w:rsidR="00667B32" w:rsidRPr="00A8443F">
        <w:rPr>
          <w:rFonts w:eastAsiaTheme="minorEastAsia"/>
          <w:noProof/>
          <w:lang w:val="en-IE"/>
        </w:rPr>
        <w:t xml:space="preserve"> (the </w:t>
      </w:r>
      <w:r w:rsidR="00FB5F02">
        <w:rPr>
          <w:rFonts w:eastAsiaTheme="minorEastAsia"/>
          <w:noProof/>
          <w:lang w:val="en-IE"/>
        </w:rPr>
        <w:t>‘</w:t>
      </w:r>
      <w:r w:rsidR="00667B32" w:rsidRPr="00A8443F">
        <w:rPr>
          <w:rFonts w:eastAsiaTheme="minorEastAsia"/>
          <w:noProof/>
          <w:lang w:val="en-IE"/>
        </w:rPr>
        <w:t>Ukraine Support Loan</w:t>
      </w:r>
      <w:r w:rsidR="00FB5F02">
        <w:rPr>
          <w:rFonts w:eastAsiaTheme="minorEastAsia"/>
          <w:noProof/>
          <w:lang w:val="en-IE"/>
        </w:rPr>
        <w:t>’</w:t>
      </w:r>
      <w:r w:rsidR="00667B32" w:rsidRPr="00A8443F">
        <w:rPr>
          <w:rFonts w:eastAsiaTheme="minorEastAsia"/>
          <w:noProof/>
          <w:lang w:val="en-IE"/>
        </w:rPr>
        <w:t>)</w:t>
      </w:r>
      <w:r w:rsidR="009625F2" w:rsidRPr="00A8443F">
        <w:rPr>
          <w:noProof/>
          <w:lang w:val="en-IE"/>
        </w:rPr>
        <w:t>.</w:t>
      </w:r>
      <w:r w:rsidR="008759F4" w:rsidRPr="00A8443F">
        <w:rPr>
          <w:noProof/>
          <w:lang w:val="en-IE"/>
        </w:rPr>
        <w:t xml:space="preserve"> Following requests from the Kingdom of Belgium, the Republic of Bulgaria, the Kingdom of Denmark, the Federal Republic of Germany, the Republic of Estonia, the Republic of Croatia, Ireland, the Hellenic Republic, the French Republic, the Republic of Cyprus, the Republic of Latvia, the Republic of Lithuania, the Grand Duchy of Luxembourg, the Republic of Malta, the Kingdom of the Netherlands, the Republic of Austria, the Republic of Poland, the Portuguese Republic, Romania, the Republic of Slovenia, the Republic of Finland, the Kingdom of Spain, the Republic of Italy, the Kingdom of Sweden, an accompanying proposal from the Commission proposes that enhanced cooperation be authorised for this loan.</w:t>
      </w:r>
    </w:p>
    <w:p w14:paraId="31F56B52" w14:textId="77777777" w:rsidR="00BC62F5" w:rsidRPr="00A8443F" w:rsidRDefault="00A7189E" w:rsidP="00DA4273">
      <w:pPr>
        <w:rPr>
          <w:b/>
          <w:bCs/>
          <w:noProof/>
          <w:lang w:val="en-IE"/>
        </w:rPr>
      </w:pPr>
      <w:r w:rsidRPr="00A8443F">
        <w:rPr>
          <w:b/>
          <w:bCs/>
          <w:noProof/>
          <w:lang w:val="en-IE"/>
        </w:rPr>
        <w:t xml:space="preserve">A </w:t>
      </w:r>
      <w:r w:rsidR="006A4AFF" w:rsidRPr="00A8443F">
        <w:rPr>
          <w:b/>
          <w:bCs/>
          <w:noProof/>
          <w:lang w:val="en-IE"/>
        </w:rPr>
        <w:t>Ukraine Support</w:t>
      </w:r>
      <w:r w:rsidR="006A31D7" w:rsidRPr="00A8443F">
        <w:rPr>
          <w:b/>
          <w:bCs/>
          <w:noProof/>
          <w:lang w:val="en-IE"/>
        </w:rPr>
        <w:t xml:space="preserve"> </w:t>
      </w:r>
      <w:r w:rsidRPr="00A8443F">
        <w:rPr>
          <w:b/>
          <w:bCs/>
          <w:noProof/>
          <w:lang w:val="en-IE"/>
        </w:rPr>
        <w:t>Loan</w:t>
      </w:r>
    </w:p>
    <w:p w14:paraId="2F2304A7" w14:textId="77777777" w:rsidR="00F13A19" w:rsidRPr="00A8443F" w:rsidRDefault="00F13A19" w:rsidP="00DA4273">
      <w:pPr>
        <w:rPr>
          <w:noProof/>
          <w:lang w:val="en-IE"/>
        </w:rPr>
      </w:pPr>
      <w:bookmarkStart w:id="3" w:name="_Hlk215229478"/>
      <w:r w:rsidRPr="00A8443F">
        <w:rPr>
          <w:noProof/>
          <w:lang w:val="en-IE"/>
        </w:rPr>
        <w:t xml:space="preserve">Despite the massive needs of Ukraine, the ability for the Ukrainian state to take on more debt </w:t>
      </w:r>
      <w:r w:rsidR="005360A2" w:rsidRPr="00A8443F">
        <w:rPr>
          <w:noProof/>
          <w:lang w:val="en-IE"/>
        </w:rPr>
        <w:t xml:space="preserve">is </w:t>
      </w:r>
      <w:r w:rsidRPr="00A8443F">
        <w:rPr>
          <w:noProof/>
          <w:lang w:val="en-IE"/>
        </w:rPr>
        <w:t xml:space="preserve">severely limited. Ukraine’s debt to GDP has drastically expanded since the start of the war, jumping from less than 50% of GDP at end 2021 to 85% of GDP in 2025 (more than 100% of GDP including ERA loans). Given the significant destruction that the war has had on productivity and the on-going drag that the war has on growth dynamics, the significant financing needs of Ukraine are not possible to be addressed by Ukraine taking on further debt. </w:t>
      </w:r>
    </w:p>
    <w:p w14:paraId="6D7648AA" w14:textId="77777777" w:rsidR="004F3D8C" w:rsidRPr="00A8443F" w:rsidRDefault="00590E9C" w:rsidP="00DA4273">
      <w:pPr>
        <w:rPr>
          <w:noProof/>
          <w:lang w:val="en-IE"/>
        </w:rPr>
      </w:pPr>
      <w:bookmarkStart w:id="4" w:name="_Hlk215229467"/>
      <w:bookmarkEnd w:id="3"/>
      <w:r w:rsidRPr="00A8443F">
        <w:rPr>
          <w:noProof/>
          <w:lang w:val="en-IE"/>
        </w:rPr>
        <w:t>At the same time, Member State’s finances are still recovering from a succession of crises during the last decade</w:t>
      </w:r>
      <w:r w:rsidR="00BC124D" w:rsidRPr="00A8443F">
        <w:rPr>
          <w:noProof/>
          <w:lang w:val="en-IE"/>
        </w:rPr>
        <w:t>, including the significant expenses generated by Russia’s war in Ukraine and Russia’s hybrid campaign against the Union</w:t>
      </w:r>
      <w:r w:rsidRPr="00A8443F">
        <w:rPr>
          <w:noProof/>
          <w:lang w:val="en-IE"/>
        </w:rPr>
        <w:t>. The mobilisation of additional significant resources by Member States to be able to finance Ukraine would constitute an important economic challenge.</w:t>
      </w:r>
    </w:p>
    <w:p w14:paraId="6DCEA554" w14:textId="77777777" w:rsidR="004F3D8C" w:rsidRPr="00A8443F" w:rsidRDefault="004F3D8C" w:rsidP="00DA4273">
      <w:pPr>
        <w:rPr>
          <w:noProof/>
          <w:lang w:val="en-IE"/>
        </w:rPr>
      </w:pPr>
      <w:r w:rsidRPr="00A8443F">
        <w:rPr>
          <w:noProof/>
          <w:lang w:val="en-IE"/>
        </w:rPr>
        <w:t xml:space="preserve">In this context of </w:t>
      </w:r>
      <w:r w:rsidR="00BC124D" w:rsidRPr="00A8443F">
        <w:rPr>
          <w:noProof/>
          <w:lang w:val="en-IE"/>
        </w:rPr>
        <w:t>difficult debt dynamics</w:t>
      </w:r>
      <w:r w:rsidRPr="00A8443F">
        <w:rPr>
          <w:noProof/>
          <w:lang w:val="en-IE"/>
        </w:rPr>
        <w:t xml:space="preserve"> of Ukraine due to the on-going Russian aggression and the </w:t>
      </w:r>
      <w:r w:rsidR="00BC124D" w:rsidRPr="00A8443F">
        <w:rPr>
          <w:noProof/>
          <w:lang w:val="en-IE"/>
        </w:rPr>
        <w:t>challenges associated with Member States finances, including as of Russia’s actions, it is appropriate to develop an innovative solution that is not expected to place a financial burden on either Ukraine or Member States.</w:t>
      </w:r>
    </w:p>
    <w:bookmarkEnd w:id="4"/>
    <w:p w14:paraId="2BA98639" w14:textId="77777777" w:rsidR="0035687B" w:rsidRPr="00A8443F" w:rsidRDefault="004756CA" w:rsidP="00DA4273">
      <w:pPr>
        <w:rPr>
          <w:noProof/>
          <w:lang w:val="en-IE"/>
        </w:rPr>
      </w:pPr>
      <w:r w:rsidRPr="00A8443F">
        <w:rPr>
          <w:noProof/>
          <w:lang w:val="en-IE"/>
        </w:rPr>
        <w:t>I</w:t>
      </w:r>
      <w:r w:rsidR="0035687B" w:rsidRPr="00A8443F">
        <w:rPr>
          <w:noProof/>
          <w:lang w:val="en-IE"/>
        </w:rPr>
        <w:t xml:space="preserve">n line with the </w:t>
      </w:r>
      <w:r w:rsidR="001A76A9" w:rsidRPr="00A8443F">
        <w:rPr>
          <w:noProof/>
          <w:lang w:val="en-IE"/>
        </w:rPr>
        <w:t xml:space="preserve">International Law Commission’s Draft </w:t>
      </w:r>
      <w:r w:rsidR="0035687B" w:rsidRPr="00A8443F">
        <w:rPr>
          <w:noProof/>
          <w:lang w:val="en-IE"/>
        </w:rPr>
        <w:t>Articles on the Responsibility of States for Internationally Wrongful Acts (ARSIWA)</w:t>
      </w:r>
      <w:r w:rsidR="0035687B" w:rsidRPr="00A8443F">
        <w:rPr>
          <w:rStyle w:val="FootnoteReference"/>
          <w:noProof/>
          <w:lang w:val="en-IE"/>
        </w:rPr>
        <w:footnoteReference w:id="4"/>
      </w:r>
      <w:r w:rsidR="0035687B" w:rsidRPr="00A8443F">
        <w:rPr>
          <w:noProof/>
          <w:lang w:val="en-IE"/>
        </w:rPr>
        <w:t xml:space="preserve"> and customary international law, Russia – as the responsible state – is under an obligation to make full reparation for the injury caused by its war of aggression</w:t>
      </w:r>
      <w:r w:rsidR="001A76A9" w:rsidRPr="00A8443F">
        <w:rPr>
          <w:noProof/>
          <w:lang w:val="en-IE"/>
        </w:rPr>
        <w:t xml:space="preserve"> against Ukraine</w:t>
      </w:r>
      <w:r w:rsidR="0035687B" w:rsidRPr="00A8443F">
        <w:rPr>
          <w:noProof/>
          <w:lang w:val="en-IE"/>
        </w:rPr>
        <w:t xml:space="preserve">. In particular, Articles 30 – 32 of ARSIWA provide that </w:t>
      </w:r>
      <w:r w:rsidR="005360A2" w:rsidRPr="00A8443F">
        <w:rPr>
          <w:noProof/>
          <w:lang w:val="en-IE"/>
        </w:rPr>
        <w:t>“</w:t>
      </w:r>
      <w:r w:rsidR="0035687B" w:rsidRPr="00A8443F">
        <w:rPr>
          <w:i/>
          <w:noProof/>
          <w:lang w:val="en-IE"/>
        </w:rPr>
        <w:t>The State responsible for the internationally wrongful act is under an obligation: (a) to cease that act, if it is continuing; [...]; “The responsible State is under an obligation to make full reparation for the injury caused by the internationally wrongful act.” “Injury includes any damage, whether material or moral, caused by the internationally wrongful act of a State.</w:t>
      </w:r>
      <w:r w:rsidR="0035687B" w:rsidRPr="00A8443F">
        <w:rPr>
          <w:noProof/>
          <w:lang w:val="en-IE"/>
        </w:rPr>
        <w:t>”</w:t>
      </w:r>
    </w:p>
    <w:p w14:paraId="218EF22E" w14:textId="77777777" w:rsidR="00D9181E" w:rsidRPr="00A8443F" w:rsidRDefault="00D9181E" w:rsidP="00DA4273">
      <w:pPr>
        <w:rPr>
          <w:noProof/>
          <w:lang w:val="en-IE"/>
        </w:rPr>
      </w:pPr>
      <w:r w:rsidRPr="00A8443F">
        <w:rPr>
          <w:noProof/>
          <w:lang w:val="en-IE"/>
        </w:rPr>
        <w:t xml:space="preserve">In the context of this legal obligation on Russia to make reparations for the damage that it has caused through its </w:t>
      </w:r>
      <w:r w:rsidR="001A76A9" w:rsidRPr="00A8443F">
        <w:rPr>
          <w:noProof/>
          <w:lang w:val="en-IE"/>
        </w:rPr>
        <w:t xml:space="preserve">illegal </w:t>
      </w:r>
      <w:r w:rsidRPr="00A8443F">
        <w:rPr>
          <w:noProof/>
          <w:lang w:val="en-IE"/>
        </w:rPr>
        <w:t xml:space="preserve">war of aggression, it is appropriate for the Union to provide the </w:t>
      </w:r>
      <w:r w:rsidR="006A4AFF" w:rsidRPr="00A8443F">
        <w:rPr>
          <w:noProof/>
          <w:lang w:val="en-IE"/>
        </w:rPr>
        <w:t>Ukraine Support</w:t>
      </w:r>
      <w:r w:rsidR="00F42CCF" w:rsidRPr="00A8443F">
        <w:rPr>
          <w:noProof/>
          <w:lang w:val="en-IE"/>
        </w:rPr>
        <w:t xml:space="preserve"> </w:t>
      </w:r>
      <w:r w:rsidRPr="00A8443F">
        <w:rPr>
          <w:noProof/>
          <w:lang w:val="en-IE"/>
        </w:rPr>
        <w:t xml:space="preserve">Loan as a limited recourse loan that will become due and payable when Ukraine receives from Russia cash or non-monetary assets </w:t>
      </w:r>
      <w:r w:rsidR="001A76A9" w:rsidRPr="00A8443F">
        <w:rPr>
          <w:noProof/>
          <w:lang w:val="en-IE"/>
        </w:rPr>
        <w:t xml:space="preserve">as </w:t>
      </w:r>
      <w:r w:rsidRPr="00A8443F">
        <w:rPr>
          <w:noProof/>
          <w:lang w:val="en-IE"/>
        </w:rPr>
        <w:t>war reparations, indemnities or any financial settlement from Russia, other than territory.</w:t>
      </w:r>
    </w:p>
    <w:p w14:paraId="03ED8E67" w14:textId="77777777" w:rsidR="00BC62F5" w:rsidRPr="00A8443F" w:rsidRDefault="00713578" w:rsidP="001A41A4">
      <w:pPr>
        <w:pStyle w:val="ManualHeading2"/>
        <w:rPr>
          <w:rStyle w:val="normaltextrun"/>
          <w:bCs/>
          <w:noProof/>
          <w:lang w:val="en-IE"/>
        </w:rPr>
      </w:pPr>
      <w:r w:rsidRPr="00A8443F">
        <w:rPr>
          <w:rStyle w:val="normaltextrun"/>
          <w:bCs/>
          <w:noProof/>
          <w:lang w:val="en-IE"/>
        </w:rPr>
        <w:t>Use of funds</w:t>
      </w:r>
    </w:p>
    <w:p w14:paraId="4B7CC807" w14:textId="77777777" w:rsidR="00713578" w:rsidRPr="00A8443F" w:rsidRDefault="00713578" w:rsidP="00DA4273">
      <w:pPr>
        <w:rPr>
          <w:rFonts w:eastAsia="Times New Roman"/>
          <w:noProof/>
          <w:lang w:val="en-IE"/>
        </w:rPr>
      </w:pPr>
      <w:r w:rsidRPr="00A8443F">
        <w:rPr>
          <w:rFonts w:eastAsia="Times New Roman"/>
          <w:noProof/>
          <w:lang w:val="en-IE"/>
        </w:rPr>
        <w:t xml:space="preserve">Given Ukraine’s financing needs and the considerable uncertainty on the future of the war, it is critical that the </w:t>
      </w:r>
      <w:r w:rsidR="006A4AFF" w:rsidRPr="00A8443F">
        <w:rPr>
          <w:rFonts w:eastAsia="Times New Roman"/>
          <w:noProof/>
          <w:lang w:val="en-IE"/>
        </w:rPr>
        <w:t>Ukraine Support</w:t>
      </w:r>
      <w:r w:rsidR="00F42CCF" w:rsidRPr="00A8443F">
        <w:rPr>
          <w:rFonts w:eastAsia="Times New Roman"/>
          <w:noProof/>
          <w:lang w:val="en-IE"/>
        </w:rPr>
        <w:t xml:space="preserve"> </w:t>
      </w:r>
      <w:r w:rsidRPr="00A8443F">
        <w:rPr>
          <w:rFonts w:eastAsia="Times New Roman"/>
          <w:noProof/>
          <w:lang w:val="en-IE"/>
        </w:rPr>
        <w:t xml:space="preserve">Loan is designed in a flexible manner that is reactive to the situation. There should be flexibility to use the money towards </w:t>
      </w:r>
      <w:r w:rsidR="00250858" w:rsidRPr="00A8443F">
        <w:rPr>
          <w:rFonts w:eastAsia="Times New Roman"/>
          <w:noProof/>
          <w:lang w:val="en-IE"/>
        </w:rPr>
        <w:t xml:space="preserve">the </w:t>
      </w:r>
      <w:r w:rsidRPr="00A8443F">
        <w:rPr>
          <w:rFonts w:eastAsia="Times New Roman"/>
          <w:noProof/>
          <w:lang w:val="en-IE"/>
        </w:rPr>
        <w:t>most pressing financing needs, whether driven by the current war situation or also to support reconstruction should peace prevail.</w:t>
      </w:r>
    </w:p>
    <w:p w14:paraId="0D12A0BE" w14:textId="77777777" w:rsidR="00713578" w:rsidRPr="00A8443F" w:rsidRDefault="00BC62F5" w:rsidP="00DA4273">
      <w:pPr>
        <w:rPr>
          <w:rFonts w:eastAsia="Times New Roman"/>
          <w:noProof/>
          <w:lang w:val="en-IE"/>
        </w:rPr>
      </w:pPr>
      <w:r w:rsidRPr="00A8443F">
        <w:rPr>
          <w:rFonts w:eastAsia="Times New Roman"/>
          <w:noProof/>
          <w:lang w:val="en-IE"/>
        </w:rPr>
        <w:t xml:space="preserve">This proposal provides for a </w:t>
      </w:r>
      <w:r w:rsidR="006A4AFF" w:rsidRPr="00A8443F">
        <w:rPr>
          <w:rFonts w:eastAsia="Times New Roman"/>
          <w:noProof/>
          <w:lang w:val="en-IE"/>
        </w:rPr>
        <w:t>Ukraine Support</w:t>
      </w:r>
      <w:r w:rsidR="00F42CCF" w:rsidRPr="00A8443F">
        <w:rPr>
          <w:rFonts w:eastAsia="Times New Roman"/>
          <w:noProof/>
          <w:lang w:val="en-IE"/>
        </w:rPr>
        <w:t xml:space="preserve"> </w:t>
      </w:r>
      <w:r w:rsidRPr="00A8443F">
        <w:rPr>
          <w:rFonts w:eastAsia="Times New Roman"/>
          <w:noProof/>
          <w:lang w:val="en-IE"/>
        </w:rPr>
        <w:t xml:space="preserve">Loan </w:t>
      </w:r>
      <w:r w:rsidR="00713578" w:rsidRPr="00A8443F">
        <w:rPr>
          <w:rFonts w:eastAsia="Times New Roman"/>
          <w:noProof/>
          <w:lang w:val="en-IE"/>
        </w:rPr>
        <w:t xml:space="preserve">that </w:t>
      </w:r>
      <w:r w:rsidRPr="00A8443F">
        <w:rPr>
          <w:rFonts w:eastAsia="Times New Roman"/>
          <w:noProof/>
          <w:lang w:val="en-IE"/>
        </w:rPr>
        <w:t>will be delivered in a predictable, continuous, orderly, flexible and timely manner with a view to supporting Ukraine in covering its financing and defence needs</w:t>
      </w:r>
      <w:r w:rsidR="00F42CCF" w:rsidRPr="00A8443F">
        <w:rPr>
          <w:rFonts w:eastAsia="Times New Roman"/>
          <w:noProof/>
          <w:lang w:val="en-IE"/>
        </w:rPr>
        <w:t xml:space="preserve"> in 2026 and 2027</w:t>
      </w:r>
      <w:r w:rsidRPr="00A8443F">
        <w:rPr>
          <w:rFonts w:eastAsia="Times New Roman"/>
          <w:noProof/>
          <w:lang w:val="en-IE"/>
        </w:rPr>
        <w:t xml:space="preserve">, in particular those resulting from Russia’s war of aggression. Specifically, the </w:t>
      </w:r>
      <w:r w:rsidR="006A4AFF" w:rsidRPr="00A8443F">
        <w:rPr>
          <w:noProof/>
          <w:lang w:val="en-IE"/>
        </w:rPr>
        <w:t>Ukraine Support</w:t>
      </w:r>
      <w:r w:rsidR="00F42CCF" w:rsidRPr="00A8443F">
        <w:rPr>
          <w:noProof/>
          <w:lang w:val="en-IE"/>
        </w:rPr>
        <w:t xml:space="preserve"> </w:t>
      </w:r>
      <w:r w:rsidRPr="00A8443F">
        <w:rPr>
          <w:rFonts w:eastAsia="Times New Roman"/>
          <w:noProof/>
          <w:lang w:val="en-IE"/>
        </w:rPr>
        <w:t>Loan should support m</w:t>
      </w:r>
      <w:r w:rsidR="00713578" w:rsidRPr="00A8443F">
        <w:rPr>
          <w:rFonts w:eastAsia="Times New Roman"/>
          <w:noProof/>
          <w:lang w:val="en-IE"/>
        </w:rPr>
        <w:t>a</w:t>
      </w:r>
      <w:r w:rsidRPr="00A8443F">
        <w:rPr>
          <w:rFonts w:eastAsia="Times New Roman"/>
          <w:noProof/>
          <w:lang w:val="en-IE"/>
        </w:rPr>
        <w:t xml:space="preserve">cro-financial stability in Ukraine and ease its external financing </w:t>
      </w:r>
      <w:r w:rsidR="00713578" w:rsidRPr="00A8443F">
        <w:rPr>
          <w:rFonts w:eastAsia="Times New Roman"/>
          <w:noProof/>
          <w:lang w:val="en-IE"/>
        </w:rPr>
        <w:t xml:space="preserve">constraints, whether driven by war or by reconstruction, </w:t>
      </w:r>
      <w:r w:rsidRPr="00A8443F">
        <w:rPr>
          <w:rFonts w:eastAsia="Times New Roman"/>
          <w:noProof/>
          <w:lang w:val="en-IE"/>
        </w:rPr>
        <w:t xml:space="preserve">and support Ukraine’s defence industrial capacities through economic, financial and technical cooperation. </w:t>
      </w:r>
    </w:p>
    <w:p w14:paraId="1EAD5797" w14:textId="77777777" w:rsidR="00BC62F5" w:rsidRPr="00A8443F" w:rsidRDefault="00713578" w:rsidP="00DA4273">
      <w:pPr>
        <w:rPr>
          <w:rFonts w:eastAsia="Times New Roman"/>
          <w:noProof/>
          <w:lang w:val="en-IE"/>
        </w:rPr>
      </w:pPr>
      <w:r w:rsidRPr="00A8443F">
        <w:rPr>
          <w:rFonts w:eastAsia="Times New Roman"/>
          <w:noProof/>
          <w:lang w:val="en-IE"/>
        </w:rPr>
        <w:t>To support macro-financial stability in Ukraine and ease its external financing constraints, the proposal creates multiple options via which the funds can be channelled to support Ukraine, where support would be able to be provided through macro-financial assistance and through the Ukraine Facility. Under both instruments, d</w:t>
      </w:r>
      <w:r w:rsidR="00BC62F5" w:rsidRPr="00A8443F">
        <w:rPr>
          <w:rFonts w:eastAsia="Times New Roman"/>
          <w:noProof/>
          <w:lang w:val="en-IE"/>
        </w:rPr>
        <w:t>isbursements will be linked to preconditions and policy conditions</w:t>
      </w:r>
      <w:r w:rsidRPr="00A8443F">
        <w:rPr>
          <w:rFonts w:eastAsia="Times New Roman"/>
          <w:noProof/>
          <w:lang w:val="en-IE"/>
        </w:rPr>
        <w:t>. For macro-financial assistance, those conditions would</w:t>
      </w:r>
      <w:r w:rsidR="00BC62F5" w:rsidRPr="00A8443F">
        <w:rPr>
          <w:rFonts w:eastAsia="Times New Roman"/>
          <w:noProof/>
          <w:lang w:val="en-IE"/>
        </w:rPr>
        <w:t xml:space="preserve"> be set out in a memorandum of understanding (MoU) between the Commission and Ukraine</w:t>
      </w:r>
      <w:r w:rsidR="004517FF" w:rsidRPr="00A8443F">
        <w:rPr>
          <w:noProof/>
          <w:lang w:val="en-IE"/>
        </w:rPr>
        <w:t xml:space="preserve"> </w:t>
      </w:r>
      <w:r w:rsidR="004517FF" w:rsidRPr="00A8443F">
        <w:rPr>
          <w:rFonts w:eastAsia="Times New Roman"/>
          <w:noProof/>
          <w:lang w:val="en-IE"/>
        </w:rPr>
        <w:t>including conditions to strengthen revenue mobilisation,</w:t>
      </w:r>
      <w:r w:rsidR="006B7AFA">
        <w:rPr>
          <w:rFonts w:eastAsia="Times New Roman"/>
          <w:noProof/>
          <w:lang w:val="en-IE"/>
        </w:rPr>
        <w:t xml:space="preserve"> tackle root causes of corruption,</w:t>
      </w:r>
      <w:r w:rsidR="004517FF" w:rsidRPr="00A8443F">
        <w:rPr>
          <w:rFonts w:eastAsia="Times New Roman"/>
          <w:noProof/>
          <w:lang w:val="en-IE"/>
        </w:rPr>
        <w:t xml:space="preserve"> improving the sustainability and quality of public expenditure and enhance the efficiency, transparency and accountability of the public finance management systems</w:t>
      </w:r>
      <w:r w:rsidR="00BC62F5" w:rsidRPr="00A8443F">
        <w:rPr>
          <w:rFonts w:eastAsia="Times New Roman"/>
          <w:noProof/>
          <w:lang w:val="en-IE"/>
        </w:rPr>
        <w:t xml:space="preserve">. </w:t>
      </w:r>
      <w:r w:rsidRPr="00A8443F">
        <w:rPr>
          <w:rFonts w:eastAsia="Times New Roman"/>
          <w:noProof/>
          <w:lang w:val="en-IE"/>
        </w:rPr>
        <w:t>For the Ukraine Facility, the Ukraine Plan should be updated to reflect these additional amounts, including measures to strengthen the rule of law and the fight against corruption.</w:t>
      </w:r>
    </w:p>
    <w:p w14:paraId="7B060907" w14:textId="77777777" w:rsidR="00F51965" w:rsidRPr="00A8443F" w:rsidRDefault="00F51965" w:rsidP="00DA4273">
      <w:pPr>
        <w:rPr>
          <w:rFonts w:eastAsia="Times New Roman"/>
          <w:noProof/>
          <w:lang w:val="en-IE"/>
        </w:rPr>
      </w:pPr>
      <w:r w:rsidRPr="00A8443F">
        <w:rPr>
          <w:rFonts w:eastAsia="Times New Roman"/>
          <w:noProof/>
          <w:lang w:val="en-IE"/>
        </w:rPr>
        <w:t xml:space="preserve">To support Ukraine’s defence industrial capacities through economic, financial and technical cooperation, the proposal provides for </w:t>
      </w:r>
      <w:r w:rsidR="00005C0F" w:rsidRPr="00A8443F">
        <w:rPr>
          <w:rFonts w:eastAsia="Times New Roman"/>
          <w:noProof/>
          <w:lang w:val="en-IE"/>
        </w:rPr>
        <w:t>assistance that aims at enabling Ukraine to carry out urgent and major public investments in support of the Ukrainian defence industry and its integration into the European defence industry in response to and following the current crisis situation.</w:t>
      </w:r>
      <w:r w:rsidR="00005C0F" w:rsidRPr="00A8443F">
        <w:rPr>
          <w:noProof/>
          <w:lang w:val="en-IE"/>
        </w:rPr>
        <w:t xml:space="preserve"> </w:t>
      </w:r>
      <w:r w:rsidR="00005C0F" w:rsidRPr="00A8443F">
        <w:rPr>
          <w:rFonts w:eastAsia="Times New Roman"/>
          <w:noProof/>
          <w:lang w:val="en-IE"/>
        </w:rPr>
        <w:t xml:space="preserve">In order to urgently reinforce the Ukrainian </w:t>
      </w:r>
      <w:r w:rsidR="00EB3581" w:rsidRPr="00A8443F">
        <w:rPr>
          <w:rFonts w:eastAsia="Times New Roman"/>
          <w:noProof/>
          <w:lang w:val="en-IE"/>
        </w:rPr>
        <w:t xml:space="preserve">defence </w:t>
      </w:r>
      <w:r w:rsidR="00005C0F" w:rsidRPr="00A8443F">
        <w:rPr>
          <w:rFonts w:eastAsia="Times New Roman"/>
          <w:noProof/>
          <w:lang w:val="en-IE"/>
        </w:rPr>
        <w:t>industrial base in an efficient and autonomous manner, eligibility criteria should be structured in a manner that directs the activities, expenditures and measures to support Ukraine’s defence industrial capacities towards the reconstruction, recovery and modernisation of the Ukrainian Defence Technological and Industrial Base, taking into account its gradual future integration into the European Defence Technological and Industrial Base. Furthermore, in order to allow Ukraine to use the financial and economic assistance in the way that is the most adapted to the circumstances, it is appropriate to allow it to employ the funds to support Ukraine’s defence industrial capacities by different implementation methods that reflect the diversity of the needs.</w:t>
      </w:r>
    </w:p>
    <w:p w14:paraId="31955531" w14:textId="77777777" w:rsidR="00BC62F5" w:rsidRPr="00A8443F" w:rsidRDefault="00BC62F5" w:rsidP="00DA4273">
      <w:pPr>
        <w:rPr>
          <w:rFonts w:eastAsia="Times New Roman"/>
          <w:noProof/>
          <w:lang w:val="en-IE"/>
        </w:rPr>
      </w:pPr>
      <w:r w:rsidRPr="00A8443F">
        <w:rPr>
          <w:rFonts w:eastAsia="Times New Roman"/>
          <w:noProof/>
          <w:lang w:val="en-IE"/>
        </w:rPr>
        <w:t xml:space="preserve">The financial and economic assistance available under the </w:t>
      </w:r>
      <w:r w:rsidR="006A4AFF" w:rsidRPr="00A8443F">
        <w:rPr>
          <w:noProof/>
          <w:lang w:val="en-IE"/>
        </w:rPr>
        <w:t>Ukraine Support</w:t>
      </w:r>
      <w:r w:rsidR="00F42CCF" w:rsidRPr="00A8443F">
        <w:rPr>
          <w:noProof/>
          <w:lang w:val="en-IE"/>
        </w:rPr>
        <w:t xml:space="preserve"> </w:t>
      </w:r>
      <w:r w:rsidRPr="00A8443F">
        <w:rPr>
          <w:rFonts w:eastAsia="Times New Roman"/>
          <w:noProof/>
          <w:lang w:val="en-IE"/>
        </w:rPr>
        <w:t>Loan will be made accessible to Ukraine in line with its financing needs. To that end, Ukraine will submit a Ukrainian Financing Strategy on Ukraine’s financing needs and sources.</w:t>
      </w:r>
      <w:r w:rsidR="00F51965" w:rsidRPr="00A8443F">
        <w:rPr>
          <w:rFonts w:eastAsia="Times New Roman"/>
          <w:noProof/>
          <w:lang w:val="en-IE"/>
        </w:rPr>
        <w:t xml:space="preserve"> Upon assessment of the Commission, the Council would approve that assessment and determine the amount of assistance to be made accessible to Ukraine to assist in the implementation of the Ukrainian Financing Strategy.</w:t>
      </w:r>
    </w:p>
    <w:p w14:paraId="48F2182F" w14:textId="77777777" w:rsidR="00BC62F5" w:rsidRPr="00A8443F" w:rsidRDefault="00BC62F5" w:rsidP="00DA4273">
      <w:pPr>
        <w:pStyle w:val="ManualHeading2"/>
        <w:rPr>
          <w:rStyle w:val="tabchar"/>
          <w:rFonts w:ascii="Calibri" w:eastAsiaTheme="majorEastAsia" w:hAnsi="Calibri" w:cs="Calibri"/>
          <w:noProof/>
          <w:lang w:val="en-IE"/>
        </w:rPr>
      </w:pPr>
      <w:r w:rsidRPr="00A8443F">
        <w:rPr>
          <w:rStyle w:val="normaltextrun"/>
          <w:noProof/>
          <w:lang w:val="en-IE"/>
        </w:rPr>
        <w:t>•</w:t>
      </w:r>
      <w:r w:rsidRPr="00A8443F">
        <w:rPr>
          <w:rStyle w:val="tabchar"/>
          <w:rFonts w:ascii="Calibri" w:eastAsiaTheme="majorEastAsia" w:hAnsi="Calibri" w:cs="Calibri"/>
          <w:noProof/>
          <w:lang w:val="en-IE"/>
        </w:rPr>
        <w:tab/>
      </w:r>
      <w:r w:rsidRPr="00A8443F">
        <w:rPr>
          <w:rStyle w:val="tabchar"/>
          <w:rFonts w:eastAsiaTheme="majorEastAsia"/>
          <w:bCs/>
          <w:noProof/>
          <w:lang w:val="en-IE"/>
        </w:rPr>
        <w:t>Consistency with existing policy provisions in the policy area</w:t>
      </w:r>
    </w:p>
    <w:p w14:paraId="0A96A5AF" w14:textId="77777777" w:rsidR="00BC62F5" w:rsidRPr="00A8443F" w:rsidRDefault="00BC62F5" w:rsidP="00DA4273">
      <w:pPr>
        <w:rPr>
          <w:rStyle w:val="normaltextrun"/>
          <w:noProof/>
          <w:lang w:val="en-IE"/>
        </w:rPr>
      </w:pPr>
      <w:r w:rsidRPr="00A8443F">
        <w:rPr>
          <w:rStyle w:val="normaltextrun"/>
          <w:noProof/>
          <w:lang w:val="en-IE"/>
        </w:rPr>
        <w:t>T</w:t>
      </w:r>
      <w:r w:rsidRPr="00A8443F">
        <w:rPr>
          <w:rStyle w:val="normaltextrun"/>
          <w:rFonts w:eastAsiaTheme="minorEastAsia"/>
          <w:noProof/>
          <w:lang w:val="en-IE"/>
        </w:rPr>
        <w:t xml:space="preserve">he support under the </w:t>
      </w:r>
      <w:r w:rsidR="006A4AFF" w:rsidRPr="00A8443F">
        <w:rPr>
          <w:rStyle w:val="normaltextrun"/>
          <w:rFonts w:eastAsiaTheme="minorEastAsia"/>
          <w:noProof/>
          <w:lang w:val="en-IE"/>
        </w:rPr>
        <w:t>Ukraine Support</w:t>
      </w:r>
      <w:r w:rsidR="00041F6A" w:rsidRPr="00A8443F">
        <w:rPr>
          <w:rStyle w:val="normaltextrun"/>
          <w:rFonts w:eastAsiaTheme="minorEastAsia"/>
          <w:noProof/>
          <w:lang w:val="en-IE"/>
        </w:rPr>
        <w:t xml:space="preserve"> </w:t>
      </w:r>
      <w:r w:rsidRPr="00A8443F">
        <w:rPr>
          <w:rStyle w:val="normaltextrun"/>
          <w:rFonts w:eastAsiaTheme="minorEastAsia"/>
          <w:noProof/>
          <w:lang w:val="en-IE"/>
        </w:rPr>
        <w:t>Loan will be consistent</w:t>
      </w:r>
      <w:r w:rsidR="005B7465" w:rsidRPr="00A8443F">
        <w:rPr>
          <w:rStyle w:val="normaltextrun"/>
          <w:rFonts w:eastAsiaTheme="minorEastAsia"/>
          <w:noProof/>
          <w:lang w:val="en-IE"/>
        </w:rPr>
        <w:t xml:space="preserve"> </w:t>
      </w:r>
      <w:r w:rsidRPr="00A8443F">
        <w:rPr>
          <w:rStyle w:val="normaltextrun"/>
          <w:rFonts w:eastAsiaTheme="minorEastAsia"/>
          <w:noProof/>
          <w:lang w:val="en-IE"/>
        </w:rPr>
        <w:t>with</w:t>
      </w:r>
      <w:r w:rsidR="005B7465" w:rsidRPr="00A8443F">
        <w:rPr>
          <w:rStyle w:val="normaltextrun"/>
          <w:rFonts w:eastAsiaTheme="minorEastAsia"/>
          <w:noProof/>
          <w:lang w:val="en-IE"/>
        </w:rPr>
        <w:t xml:space="preserve"> </w:t>
      </w:r>
      <w:r w:rsidRPr="00A8443F">
        <w:rPr>
          <w:rStyle w:val="normaltextrun"/>
          <w:rFonts w:eastAsiaTheme="minorEastAsia"/>
          <w:noProof/>
          <w:lang w:val="en-IE"/>
        </w:rPr>
        <w:t>and complementary to the support provided through Regulation (EU) 2024/792</w:t>
      </w:r>
      <w:r w:rsidRPr="00A8443F">
        <w:rPr>
          <w:rStyle w:val="FootnoteReference"/>
          <w:rFonts w:eastAsiaTheme="minorEastAsia"/>
          <w:noProof/>
          <w:lang w:val="en-IE"/>
        </w:rPr>
        <w:footnoteReference w:id="5"/>
      </w:r>
      <w:r w:rsidRPr="00A8443F">
        <w:rPr>
          <w:rStyle w:val="normaltextrun"/>
          <w:rFonts w:eastAsiaTheme="minorEastAsia"/>
          <w:noProof/>
          <w:lang w:val="en-IE"/>
        </w:rPr>
        <w:t>,</w:t>
      </w:r>
      <w:r w:rsidR="005B7465" w:rsidRPr="00A8443F">
        <w:rPr>
          <w:rStyle w:val="normaltextrun"/>
          <w:rFonts w:eastAsiaTheme="minorEastAsia"/>
          <w:noProof/>
          <w:lang w:val="en-IE"/>
        </w:rPr>
        <w:t xml:space="preserve"> </w:t>
      </w:r>
      <w:r w:rsidRPr="00A8443F">
        <w:rPr>
          <w:rStyle w:val="normaltextrun"/>
          <w:rFonts w:eastAsiaTheme="minorEastAsia"/>
          <w:noProof/>
          <w:lang w:val="en-IE"/>
        </w:rPr>
        <w:t>Regulation (EU) 2021/947</w:t>
      </w:r>
      <w:r w:rsidRPr="00A8443F">
        <w:rPr>
          <w:rStyle w:val="FootnoteReference"/>
          <w:rFonts w:eastAsiaTheme="minorEastAsia"/>
          <w:noProof/>
          <w:lang w:val="en-IE"/>
        </w:rPr>
        <w:footnoteReference w:id="6"/>
      </w:r>
      <w:r w:rsidRPr="00A8443F">
        <w:rPr>
          <w:rStyle w:val="normaltextrun"/>
          <w:rFonts w:eastAsiaTheme="minorEastAsia"/>
          <w:noProof/>
          <w:lang w:val="en-IE"/>
        </w:rPr>
        <w:t>,</w:t>
      </w:r>
      <w:r w:rsidRPr="00A8443F" w:rsidDel="005C445C">
        <w:rPr>
          <w:rStyle w:val="normaltextrun"/>
          <w:rFonts w:eastAsiaTheme="minorEastAsia"/>
          <w:noProof/>
          <w:lang w:val="en-IE"/>
        </w:rPr>
        <w:t xml:space="preserve"> </w:t>
      </w:r>
      <w:r w:rsidRPr="00A8443F">
        <w:rPr>
          <w:rStyle w:val="normaltextrun"/>
          <w:rFonts w:eastAsiaTheme="minorEastAsia"/>
          <w:noProof/>
          <w:lang w:val="en-IE"/>
        </w:rPr>
        <w:t>Regulation (EC) No 1257/96</w:t>
      </w:r>
      <w:r w:rsidRPr="00A8443F">
        <w:rPr>
          <w:rStyle w:val="FootnoteReference"/>
          <w:rFonts w:eastAsiaTheme="minorEastAsia"/>
          <w:noProof/>
          <w:lang w:val="en-IE"/>
        </w:rPr>
        <w:footnoteReference w:id="7"/>
      </w:r>
      <w:r w:rsidRPr="00A8443F">
        <w:rPr>
          <w:rStyle w:val="normaltextrun"/>
          <w:rFonts w:eastAsiaTheme="minorEastAsia"/>
          <w:noProof/>
          <w:lang w:val="en-IE"/>
        </w:rPr>
        <w:t>, Regulation (EC) No 2024/2773</w:t>
      </w:r>
      <w:r w:rsidRPr="00A8443F">
        <w:rPr>
          <w:rStyle w:val="FootnoteReference"/>
          <w:rFonts w:eastAsiaTheme="minorEastAsia"/>
          <w:noProof/>
          <w:lang w:val="en-IE"/>
        </w:rPr>
        <w:footnoteReference w:id="8"/>
      </w:r>
      <w:r w:rsidRPr="00A8443F">
        <w:rPr>
          <w:rStyle w:val="normaltextrun"/>
          <w:rFonts w:eastAsiaTheme="minorEastAsia"/>
          <w:noProof/>
          <w:lang w:val="en-IE"/>
        </w:rPr>
        <w:t xml:space="preserve"> and Regulation (EU) 2025/1106</w:t>
      </w:r>
      <w:r w:rsidRPr="00A8443F">
        <w:rPr>
          <w:rStyle w:val="FootnoteReference"/>
          <w:rFonts w:eastAsiaTheme="minorEastAsia"/>
          <w:noProof/>
          <w:lang w:val="en-IE"/>
        </w:rPr>
        <w:footnoteReference w:id="9"/>
      </w:r>
      <w:r w:rsidRPr="00A8443F">
        <w:rPr>
          <w:rStyle w:val="normaltextrun"/>
          <w:rFonts w:eastAsiaTheme="minorEastAsia"/>
          <w:noProof/>
          <w:lang w:val="en-IE"/>
        </w:rPr>
        <w:t>, and is</w:t>
      </w:r>
      <w:r w:rsidR="005B7465" w:rsidRPr="00A8443F">
        <w:rPr>
          <w:rStyle w:val="normaltextrun"/>
          <w:rFonts w:eastAsiaTheme="minorEastAsia"/>
          <w:noProof/>
          <w:lang w:val="en-IE"/>
        </w:rPr>
        <w:t xml:space="preserve"> </w:t>
      </w:r>
      <w:r w:rsidRPr="00A8443F">
        <w:rPr>
          <w:noProof/>
          <w:lang w:val="en-IE"/>
        </w:rPr>
        <w:t>in line with the respective objectives, intervention logic and rules of these instruments.</w:t>
      </w:r>
    </w:p>
    <w:p w14:paraId="505EDF8C" w14:textId="77777777" w:rsidR="00BC62F5" w:rsidRPr="00A8443F" w:rsidRDefault="00BC62F5" w:rsidP="00DA4273">
      <w:pPr>
        <w:rPr>
          <w:rStyle w:val="eop"/>
          <w:noProof/>
          <w:shd w:val="clear" w:color="auto" w:fill="FFFF00"/>
          <w:lang w:val="en-IE"/>
        </w:rPr>
      </w:pPr>
      <w:r w:rsidRPr="00A8443F">
        <w:rPr>
          <w:noProof/>
          <w:lang w:val="en-IE"/>
        </w:rPr>
        <w:t xml:space="preserve">In particular, the </w:t>
      </w:r>
      <w:r w:rsidR="006A4AFF" w:rsidRPr="00A8443F">
        <w:rPr>
          <w:noProof/>
          <w:lang w:val="en-IE"/>
        </w:rPr>
        <w:t>Ukraine Support</w:t>
      </w:r>
      <w:r w:rsidR="00041F6A" w:rsidRPr="00A8443F">
        <w:rPr>
          <w:noProof/>
          <w:lang w:val="en-IE"/>
        </w:rPr>
        <w:t xml:space="preserve"> </w:t>
      </w:r>
      <w:r w:rsidRPr="00A8443F">
        <w:rPr>
          <w:noProof/>
          <w:lang w:val="en-IE"/>
        </w:rPr>
        <w:t>Loan comes in addition and is complementary to the support provided by the EU under the G7 ERA Loans initiative</w:t>
      </w:r>
      <w:r w:rsidR="00AA5BDD" w:rsidRPr="00A8443F">
        <w:rPr>
          <w:noProof/>
          <w:lang w:val="en-IE"/>
        </w:rPr>
        <w:t xml:space="preserve"> and the</w:t>
      </w:r>
      <w:r w:rsidRPr="00A8443F">
        <w:rPr>
          <w:noProof/>
          <w:lang w:val="en-IE"/>
        </w:rPr>
        <w:t xml:space="preserve"> Ukraine Facility. Specific attention is paid to the consistency and mutual reinforcement of the </w:t>
      </w:r>
      <w:r w:rsidR="006A4AFF" w:rsidRPr="00A8443F">
        <w:rPr>
          <w:noProof/>
          <w:lang w:val="en-IE"/>
        </w:rPr>
        <w:t>Ukraine Support</w:t>
      </w:r>
      <w:r w:rsidR="00041F6A" w:rsidRPr="00A8443F">
        <w:rPr>
          <w:noProof/>
          <w:lang w:val="en-IE"/>
        </w:rPr>
        <w:t xml:space="preserve"> </w:t>
      </w:r>
      <w:r w:rsidRPr="00A8443F">
        <w:rPr>
          <w:noProof/>
          <w:lang w:val="en-IE"/>
        </w:rPr>
        <w:t>Loan and the implementation of defence policies, provided under the SAFE Regulation and the proposed EDIP Regulation.</w:t>
      </w:r>
    </w:p>
    <w:p w14:paraId="62B2E7CE" w14:textId="77777777" w:rsidR="00BC62F5" w:rsidRPr="00A8443F" w:rsidRDefault="00BC62F5" w:rsidP="00DA4273">
      <w:pPr>
        <w:pStyle w:val="ManualHeading2"/>
        <w:rPr>
          <w:rStyle w:val="eop"/>
          <w:rFonts w:ascii="Calibri" w:eastAsiaTheme="majorEastAsia" w:hAnsi="Calibri" w:cs="Calibri"/>
          <w:noProof/>
          <w:lang w:val="en-IE"/>
        </w:rPr>
      </w:pPr>
      <w:r w:rsidRPr="00A8443F">
        <w:rPr>
          <w:rStyle w:val="normaltextrun"/>
          <w:noProof/>
          <w:lang w:val="en-IE"/>
        </w:rPr>
        <w:t>•</w:t>
      </w:r>
      <w:r w:rsidRPr="00A8443F">
        <w:rPr>
          <w:rStyle w:val="tabchar"/>
          <w:rFonts w:ascii="Calibri" w:eastAsiaTheme="majorEastAsia" w:hAnsi="Calibri" w:cs="Calibri"/>
          <w:noProof/>
          <w:lang w:val="en-IE"/>
        </w:rPr>
        <w:tab/>
      </w:r>
      <w:r w:rsidRPr="00A8443F">
        <w:rPr>
          <w:rStyle w:val="tabchar"/>
          <w:rFonts w:eastAsiaTheme="majorEastAsia"/>
          <w:bCs/>
          <w:noProof/>
          <w:lang w:val="en-IE"/>
        </w:rPr>
        <w:t>Consistency with other Union Policies</w:t>
      </w:r>
    </w:p>
    <w:p w14:paraId="0473C3E6" w14:textId="77777777" w:rsidR="00BC62F5" w:rsidRPr="00A8443F" w:rsidRDefault="00BC62F5" w:rsidP="00DA4273">
      <w:pPr>
        <w:rPr>
          <w:noProof/>
          <w:lang w:val="en-IE"/>
        </w:rPr>
      </w:pPr>
      <w:r w:rsidRPr="00A8443F">
        <w:rPr>
          <w:rStyle w:val="normaltextrun"/>
          <w:noProof/>
          <w:lang w:val="en-IE"/>
        </w:rPr>
        <w:t xml:space="preserve">The support under the </w:t>
      </w:r>
      <w:r w:rsidR="006A4AFF" w:rsidRPr="00A8443F">
        <w:rPr>
          <w:noProof/>
          <w:lang w:val="en-IE"/>
        </w:rPr>
        <w:t>Ukraine Support</w:t>
      </w:r>
      <w:r w:rsidR="00041F6A" w:rsidRPr="00A8443F">
        <w:rPr>
          <w:noProof/>
          <w:lang w:val="en-IE"/>
        </w:rPr>
        <w:t xml:space="preserve"> </w:t>
      </w:r>
      <w:r w:rsidRPr="00A8443F">
        <w:rPr>
          <w:rStyle w:val="normaltextrun"/>
          <w:noProof/>
          <w:lang w:val="en-IE"/>
        </w:rPr>
        <w:t>Loan initiative is consistent with the application of restrictive measures (sanctions) against Russia</w:t>
      </w:r>
      <w:r w:rsidR="00AA5BDD" w:rsidRPr="00A8443F">
        <w:rPr>
          <w:rStyle w:val="normaltextrun"/>
          <w:noProof/>
          <w:lang w:val="en-IE"/>
        </w:rPr>
        <w:t xml:space="preserve"> and </w:t>
      </w:r>
      <w:r w:rsidR="00CE154F" w:rsidRPr="00A8443F">
        <w:rPr>
          <w:rStyle w:val="normaltextrun"/>
          <w:noProof/>
          <w:lang w:val="en-IE"/>
        </w:rPr>
        <w:t xml:space="preserve">complementary to </w:t>
      </w:r>
      <w:r w:rsidR="00AA5BDD" w:rsidRPr="00A8443F">
        <w:rPr>
          <w:rStyle w:val="normaltextrun"/>
          <w:noProof/>
          <w:lang w:val="en-IE"/>
        </w:rPr>
        <w:t>the European Peace Facility</w:t>
      </w:r>
      <w:r w:rsidRPr="00A8443F">
        <w:rPr>
          <w:rStyle w:val="normaltextrun"/>
          <w:noProof/>
          <w:lang w:val="en-IE"/>
        </w:rPr>
        <w:t>.</w:t>
      </w:r>
    </w:p>
    <w:p w14:paraId="682EFDE8" w14:textId="77777777" w:rsidR="00BC62F5" w:rsidRPr="00A8443F" w:rsidRDefault="00BC62F5" w:rsidP="00DA4273">
      <w:pPr>
        <w:rPr>
          <w:rStyle w:val="normaltextrun"/>
          <w:noProof/>
          <w:lang w:val="en-IE"/>
        </w:rPr>
      </w:pPr>
      <w:r w:rsidRPr="00A8443F">
        <w:rPr>
          <w:rStyle w:val="normaltextrun"/>
          <w:noProof/>
          <w:lang w:val="en-IE"/>
        </w:rPr>
        <w:t>Furthermore, the candidate status granted by the European Council on 23 June 2022 and the decision of the 14-15 December 2023 European Council to open accession negotiations with Ukraine anchor</w:t>
      </w:r>
      <w:r w:rsidR="00C65E9E" w:rsidRPr="00A8443F">
        <w:rPr>
          <w:rStyle w:val="normaltextrun"/>
          <w:noProof/>
          <w:lang w:val="en-IE"/>
        </w:rPr>
        <w:t>s</w:t>
      </w:r>
      <w:r w:rsidRPr="00A8443F">
        <w:rPr>
          <w:rStyle w:val="normaltextrun"/>
          <w:noProof/>
          <w:lang w:val="en-IE"/>
        </w:rPr>
        <w:t xml:space="preserve"> Ukraine firmly on its European path. For this reason, the whole EU response in support of Ukraine’s resilience and recovery – including through the </w:t>
      </w:r>
      <w:r w:rsidR="006A4AFF" w:rsidRPr="00A8443F">
        <w:rPr>
          <w:noProof/>
          <w:lang w:val="en-IE"/>
        </w:rPr>
        <w:t>Ukraine Support</w:t>
      </w:r>
      <w:r w:rsidR="00041F6A" w:rsidRPr="00A8443F">
        <w:rPr>
          <w:noProof/>
          <w:lang w:val="en-IE"/>
        </w:rPr>
        <w:t xml:space="preserve"> </w:t>
      </w:r>
      <w:r w:rsidRPr="00A8443F">
        <w:rPr>
          <w:rStyle w:val="normaltextrun"/>
          <w:noProof/>
          <w:lang w:val="en-IE"/>
        </w:rPr>
        <w:t>Loan, which will in turn be consistent with and supporting the implementation of the Ukraine Facility – will also contribute to the early phase of Ukraine’s pre-accession process.</w:t>
      </w:r>
    </w:p>
    <w:p w14:paraId="6DCFA5B0" w14:textId="77777777" w:rsidR="00BC62F5" w:rsidRPr="00A8443F" w:rsidRDefault="00BC62F5" w:rsidP="00DA4273">
      <w:pPr>
        <w:pStyle w:val="ManualHeading1"/>
        <w:rPr>
          <w:rFonts w:ascii="Segoe UI" w:hAnsi="Segoe UI" w:cs="Segoe UI"/>
          <w:noProof/>
          <w:sz w:val="18"/>
          <w:szCs w:val="18"/>
          <w:lang w:val="en-IE"/>
        </w:rPr>
      </w:pPr>
      <w:r w:rsidRPr="00A8443F">
        <w:rPr>
          <w:rStyle w:val="normaltextrun"/>
          <w:bCs/>
          <w:noProof/>
          <w:lang w:val="en-IE"/>
        </w:rPr>
        <w:t>2.</w:t>
      </w:r>
      <w:r w:rsidRPr="00A8443F">
        <w:rPr>
          <w:rStyle w:val="tabchar"/>
          <w:rFonts w:ascii="Calibri" w:eastAsiaTheme="majorEastAsia" w:hAnsi="Calibri" w:cs="Calibri"/>
          <w:noProof/>
          <w:lang w:val="en-IE"/>
        </w:rPr>
        <w:tab/>
      </w:r>
      <w:r w:rsidRPr="00A8443F">
        <w:rPr>
          <w:rStyle w:val="normaltextrun"/>
          <w:bCs/>
          <w:noProof/>
          <w:lang w:val="en-IE"/>
        </w:rPr>
        <w:t>LEGAL BASIS, SUBSIDIARITY AND PROPORTIONALITY</w:t>
      </w:r>
    </w:p>
    <w:p w14:paraId="52144D2B" w14:textId="77777777" w:rsidR="00BC62F5" w:rsidRPr="00A8443F" w:rsidRDefault="00BC62F5" w:rsidP="00DA4273">
      <w:pPr>
        <w:pStyle w:val="ManualHeading2"/>
        <w:rPr>
          <w:rFonts w:ascii="Segoe UI" w:hAnsi="Segoe UI" w:cs="Segoe UI"/>
          <w:noProof/>
          <w:sz w:val="18"/>
          <w:szCs w:val="18"/>
          <w:lang w:val="en-IE"/>
        </w:rPr>
      </w:pPr>
      <w:r w:rsidRPr="00A8443F">
        <w:rPr>
          <w:rStyle w:val="normaltextrun"/>
          <w:bCs/>
          <w:noProof/>
          <w:lang w:val="en-IE"/>
        </w:rPr>
        <w:t>•</w:t>
      </w:r>
      <w:r w:rsidRPr="00A8443F">
        <w:rPr>
          <w:rStyle w:val="tabchar"/>
          <w:rFonts w:ascii="Calibri" w:eastAsiaTheme="majorEastAsia" w:hAnsi="Calibri" w:cs="Calibri"/>
          <w:noProof/>
          <w:lang w:val="en-IE"/>
        </w:rPr>
        <w:tab/>
      </w:r>
      <w:r w:rsidRPr="00A8443F">
        <w:rPr>
          <w:rStyle w:val="normaltextrun"/>
          <w:bCs/>
          <w:noProof/>
          <w:lang w:val="en-IE"/>
        </w:rPr>
        <w:t>Legal basis</w:t>
      </w:r>
    </w:p>
    <w:p w14:paraId="6FE14AC0" w14:textId="77777777" w:rsidR="00BC62F5" w:rsidRPr="00A8443F" w:rsidRDefault="00BC62F5" w:rsidP="00DA4273">
      <w:pPr>
        <w:rPr>
          <w:rFonts w:ascii="Segoe UI" w:hAnsi="Segoe UI" w:cs="Segoe UI"/>
          <w:noProof/>
          <w:sz w:val="18"/>
          <w:szCs w:val="18"/>
          <w:lang w:val="en-IE"/>
        </w:rPr>
      </w:pPr>
      <w:r w:rsidRPr="00A8443F">
        <w:rPr>
          <w:rStyle w:val="normaltextrun"/>
          <w:noProof/>
          <w:lang w:val="en-IE"/>
        </w:rPr>
        <w:t>Article 212 TFEU is an appropriate legal basis for financial assistance programmes granted by the Union for third countries, which are not develop</w:t>
      </w:r>
      <w:r w:rsidR="00B632C1" w:rsidRPr="00A8443F">
        <w:rPr>
          <w:rStyle w:val="normaltextrun"/>
          <w:noProof/>
          <w:lang w:val="en-IE"/>
        </w:rPr>
        <w:t>ing</w:t>
      </w:r>
      <w:r w:rsidRPr="00A8443F">
        <w:rPr>
          <w:rStyle w:val="normaltextrun"/>
          <w:noProof/>
          <w:lang w:val="en-IE"/>
        </w:rPr>
        <w:t xml:space="preserve"> countries.</w:t>
      </w:r>
    </w:p>
    <w:p w14:paraId="30FDA9AD" w14:textId="77777777" w:rsidR="00BC62F5" w:rsidRPr="00A8443F" w:rsidRDefault="00BC62F5" w:rsidP="00DA4273">
      <w:pPr>
        <w:pStyle w:val="ManualHeading2"/>
        <w:rPr>
          <w:rStyle w:val="tabchar"/>
          <w:rFonts w:ascii="Calibri" w:eastAsiaTheme="majorEastAsia" w:hAnsi="Calibri" w:cs="Calibri"/>
          <w:noProof/>
          <w:lang w:val="en-IE"/>
        </w:rPr>
      </w:pPr>
      <w:r w:rsidRPr="00A8443F">
        <w:rPr>
          <w:rStyle w:val="normaltextrun"/>
          <w:bCs/>
          <w:noProof/>
          <w:lang w:val="en-IE"/>
        </w:rPr>
        <w:t>•</w:t>
      </w:r>
      <w:r w:rsidRPr="00A8443F">
        <w:rPr>
          <w:rStyle w:val="tabchar"/>
          <w:rFonts w:ascii="Calibri" w:eastAsiaTheme="majorEastAsia" w:hAnsi="Calibri" w:cs="Calibri"/>
          <w:noProof/>
          <w:lang w:val="en-IE"/>
        </w:rPr>
        <w:tab/>
      </w:r>
      <w:r w:rsidRPr="00A8443F">
        <w:rPr>
          <w:rStyle w:val="tabchar"/>
          <w:rFonts w:eastAsiaTheme="majorEastAsia"/>
          <w:noProof/>
          <w:lang w:val="en-IE"/>
        </w:rPr>
        <w:t>Subsidiarity (for non-exclusive competence)</w:t>
      </w:r>
    </w:p>
    <w:p w14:paraId="0E632A7E" w14:textId="77777777" w:rsidR="00BC62F5" w:rsidRPr="00A8443F" w:rsidRDefault="00BC62F5" w:rsidP="009F3AB1">
      <w:pPr>
        <w:rPr>
          <w:rStyle w:val="normaltextrun"/>
          <w:noProof/>
          <w:lang w:val="en-IE"/>
        </w:rPr>
      </w:pPr>
      <w:r w:rsidRPr="00A8443F">
        <w:rPr>
          <w:rStyle w:val="normaltextrun"/>
          <w:noProof/>
          <w:lang w:val="en-IE"/>
        </w:rPr>
        <w:t>The subsidiarity principle is respected as the need for a common response in providing support to Ukraine on adequate scale cannot be sufficiently achieved by the Member States alone and, by reasons of its scale and effect, can be better achieved by the EU. The main reasons are the fiscal capacity and budgetary constraints faced at the national level and the need for strong donor coordination in order to maximise the scale and effectiveness of the support, while limiting the burden on the administrative capacity of Ukrainian authorities, which is very stretched in the current circumstances. The EU is in a unique position to deliver external assistance to Ukraine to provide support in covering urgent budgetary needs</w:t>
      </w:r>
      <w:r w:rsidR="00A7189E" w:rsidRPr="00A8443F">
        <w:rPr>
          <w:noProof/>
          <w:lang w:val="en-IE"/>
        </w:rPr>
        <w:t xml:space="preserve"> </w:t>
      </w:r>
      <w:r w:rsidR="00A7189E" w:rsidRPr="00A8443F">
        <w:rPr>
          <w:rStyle w:val="normaltextrun"/>
          <w:noProof/>
          <w:lang w:val="en-IE"/>
        </w:rPr>
        <w:t>in a predictable, continuous, orderly and timely manner, including those linked t</w:t>
      </w:r>
      <w:r w:rsidR="00A7189E" w:rsidRPr="00A8443F">
        <w:rPr>
          <w:noProof/>
          <w:lang w:val="en-IE"/>
        </w:rPr>
        <w:t>o supporting Ukraine’s defence industrial capacities</w:t>
      </w:r>
      <w:r w:rsidRPr="00A8443F">
        <w:rPr>
          <w:rStyle w:val="normaltextrun"/>
          <w:noProof/>
          <w:lang w:val="en-IE"/>
        </w:rPr>
        <w:t>.</w:t>
      </w:r>
    </w:p>
    <w:p w14:paraId="0D61D2AF" w14:textId="77777777" w:rsidR="00BC62F5" w:rsidRPr="00A8443F" w:rsidRDefault="00BC62F5" w:rsidP="00DA4273">
      <w:pPr>
        <w:pStyle w:val="ManualHeading2"/>
        <w:rPr>
          <w:rFonts w:ascii="Segoe UI" w:hAnsi="Segoe UI" w:cs="Segoe UI"/>
          <w:noProof/>
          <w:sz w:val="18"/>
          <w:szCs w:val="18"/>
          <w:lang w:val="en-IE"/>
        </w:rPr>
      </w:pPr>
      <w:r w:rsidRPr="00A8443F">
        <w:rPr>
          <w:rStyle w:val="normaltextrun"/>
          <w:bCs/>
          <w:noProof/>
          <w:lang w:val="en-IE"/>
        </w:rPr>
        <w:t>•</w:t>
      </w:r>
      <w:r w:rsidRPr="00A8443F">
        <w:rPr>
          <w:rFonts w:eastAsiaTheme="majorEastAsia"/>
          <w:noProof/>
          <w:lang w:val="en-IE"/>
        </w:rPr>
        <w:tab/>
      </w:r>
      <w:r w:rsidRPr="00A8443F">
        <w:rPr>
          <w:rStyle w:val="normaltextrun"/>
          <w:bCs/>
          <w:noProof/>
          <w:lang w:val="en-IE"/>
        </w:rPr>
        <w:t>Proportionality</w:t>
      </w:r>
    </w:p>
    <w:p w14:paraId="7CDC2BCF" w14:textId="77777777" w:rsidR="00BC62F5" w:rsidRPr="00A8443F" w:rsidRDefault="00BC62F5" w:rsidP="009F3AB1">
      <w:pPr>
        <w:rPr>
          <w:rStyle w:val="normaltextrun"/>
          <w:noProof/>
          <w:lang w:val="en-IE"/>
        </w:rPr>
      </w:pPr>
      <w:r w:rsidRPr="00A8443F">
        <w:rPr>
          <w:rStyle w:val="normaltextrun"/>
          <w:noProof/>
          <w:lang w:val="en-IE"/>
        </w:rPr>
        <w:t>The continued unprovoked and unjustified military aggression by Russia requires granting additional financial assistance to Ukraine in line with the objectives and modalities described under this proposal.</w:t>
      </w:r>
    </w:p>
    <w:p w14:paraId="258992CC" w14:textId="77777777" w:rsidR="00BC62F5" w:rsidRPr="00A8443F" w:rsidRDefault="00BC62F5" w:rsidP="009F3AB1">
      <w:pPr>
        <w:rPr>
          <w:rStyle w:val="normaltextrun"/>
          <w:noProof/>
          <w:lang w:val="en-IE"/>
        </w:rPr>
      </w:pPr>
      <w:r w:rsidRPr="00A8443F">
        <w:rPr>
          <w:rStyle w:val="normaltextrun"/>
          <w:noProof/>
          <w:lang w:val="en-IE"/>
        </w:rPr>
        <w:t>The proposed financial support to Ukraine is considered adequate in size</w:t>
      </w:r>
      <w:r w:rsidR="008A6387" w:rsidRPr="00A8443F">
        <w:rPr>
          <w:rStyle w:val="normaltextrun"/>
          <w:noProof/>
          <w:lang w:val="en-IE"/>
        </w:rPr>
        <w:t xml:space="preserve"> for 2026 and 2027</w:t>
      </w:r>
      <w:r w:rsidRPr="00A8443F">
        <w:rPr>
          <w:rStyle w:val="normaltextrun"/>
          <w:noProof/>
          <w:lang w:val="en-IE"/>
        </w:rPr>
        <w:t>, based on the elevated funding needs and best estimates of Ukraine’s defence needs submitted by the national authorities, while taking into account the high uncertainty of the war circumstances. Such support does not go beyond what is necessary for the sought purpose to provide structured support to Ukraine and its related financing.</w:t>
      </w:r>
    </w:p>
    <w:p w14:paraId="29D1537C" w14:textId="77777777" w:rsidR="00BC62F5" w:rsidRPr="00A8443F" w:rsidRDefault="00BC62F5" w:rsidP="009F3AB1">
      <w:pPr>
        <w:rPr>
          <w:rStyle w:val="eop"/>
          <w:noProof/>
          <w:lang w:val="en-IE"/>
        </w:rPr>
      </w:pPr>
      <w:r w:rsidRPr="00A8443F">
        <w:rPr>
          <w:rStyle w:val="normaltextrun"/>
          <w:noProof/>
          <w:lang w:val="en-IE"/>
        </w:rPr>
        <w:t xml:space="preserve">The proposal is proportionate to the scale and gravity of the deficiencies that have been identified, including the need to provide budget support to Ukraine, and the need to carry out urgent and major public investments in support of the Ukrainian Defence </w:t>
      </w:r>
      <w:r w:rsidR="00632CA0" w:rsidRPr="00A8443F">
        <w:rPr>
          <w:rStyle w:val="normaltextrun"/>
          <w:noProof/>
          <w:lang w:val="en-IE"/>
        </w:rPr>
        <w:t xml:space="preserve">Technological and </w:t>
      </w:r>
      <w:r w:rsidRPr="00A8443F">
        <w:rPr>
          <w:rStyle w:val="normaltextrun"/>
          <w:noProof/>
          <w:lang w:val="en-IE"/>
        </w:rPr>
        <w:t xml:space="preserve">Industrial Base and its integration into the European Defence </w:t>
      </w:r>
      <w:r w:rsidR="00632CA0" w:rsidRPr="00A8443F">
        <w:rPr>
          <w:rStyle w:val="normaltextrun"/>
          <w:noProof/>
          <w:lang w:val="en-IE"/>
        </w:rPr>
        <w:t xml:space="preserve">Technological and </w:t>
      </w:r>
      <w:r w:rsidRPr="00A8443F">
        <w:rPr>
          <w:rStyle w:val="normaltextrun"/>
          <w:noProof/>
          <w:lang w:val="en-IE"/>
        </w:rPr>
        <w:t xml:space="preserve">Industrial Base. The </w:t>
      </w:r>
      <w:r w:rsidRPr="00A8443F" w:rsidDel="002748D3">
        <w:rPr>
          <w:rStyle w:val="normaltextrun"/>
          <w:noProof/>
          <w:lang w:val="en-IE"/>
        </w:rPr>
        <w:t xml:space="preserve">proposal </w:t>
      </w:r>
      <w:r w:rsidRPr="00A8443F">
        <w:rPr>
          <w:rStyle w:val="normaltextrun"/>
          <w:noProof/>
          <w:lang w:val="en-IE"/>
        </w:rPr>
        <w:t>respects the limits of possible Union intervention under the Treaties.</w:t>
      </w:r>
    </w:p>
    <w:p w14:paraId="5E7C7870" w14:textId="77777777" w:rsidR="00BC62F5" w:rsidRPr="00A8443F" w:rsidRDefault="00BC62F5" w:rsidP="00DA4273">
      <w:pPr>
        <w:pStyle w:val="ManualHeading2"/>
        <w:rPr>
          <w:rFonts w:ascii="Segoe UI" w:hAnsi="Segoe UI" w:cs="Segoe UI"/>
          <w:noProof/>
          <w:sz w:val="18"/>
          <w:szCs w:val="18"/>
          <w:lang w:val="en-IE"/>
        </w:rPr>
      </w:pPr>
      <w:r w:rsidRPr="00A8443F">
        <w:rPr>
          <w:rStyle w:val="normaltextrun"/>
          <w:bCs/>
          <w:noProof/>
          <w:lang w:val="en-IE"/>
        </w:rPr>
        <w:t>•</w:t>
      </w:r>
      <w:r w:rsidRPr="00A8443F">
        <w:rPr>
          <w:rFonts w:eastAsiaTheme="majorEastAsia"/>
          <w:noProof/>
          <w:lang w:val="en-IE"/>
        </w:rPr>
        <w:tab/>
      </w:r>
      <w:r w:rsidRPr="00A8443F">
        <w:rPr>
          <w:rStyle w:val="normaltextrun"/>
          <w:bCs/>
          <w:noProof/>
          <w:lang w:val="en-IE"/>
        </w:rPr>
        <w:t>Choice of the instrument</w:t>
      </w:r>
    </w:p>
    <w:p w14:paraId="682549F6" w14:textId="77777777" w:rsidR="00BC62F5" w:rsidRPr="00A8443F" w:rsidRDefault="00BC62F5" w:rsidP="00DA4273">
      <w:pPr>
        <w:rPr>
          <w:rStyle w:val="eop"/>
          <w:noProof/>
          <w:lang w:val="en-IE"/>
        </w:rPr>
      </w:pPr>
      <w:r w:rsidRPr="00A8443F">
        <w:rPr>
          <w:rStyle w:val="normaltextrun"/>
          <w:noProof/>
          <w:lang w:val="en-IE"/>
        </w:rPr>
        <w:t xml:space="preserve">A Regulation of the European Parliament and of the Council </w:t>
      </w:r>
      <w:r w:rsidRPr="00A8443F">
        <w:rPr>
          <w:noProof/>
          <w:lang w:val="en-IE"/>
        </w:rPr>
        <w:t xml:space="preserve">is the appropriate instrument as it provides directly applicable rules for the implementation of the </w:t>
      </w:r>
      <w:r w:rsidR="006A4AFF" w:rsidRPr="00A8443F">
        <w:rPr>
          <w:noProof/>
          <w:lang w:val="en-IE"/>
        </w:rPr>
        <w:t>Ukraine Support</w:t>
      </w:r>
      <w:r w:rsidR="008A6387" w:rsidRPr="00A8443F">
        <w:rPr>
          <w:noProof/>
          <w:lang w:val="en-IE"/>
        </w:rPr>
        <w:t xml:space="preserve"> </w:t>
      </w:r>
      <w:r w:rsidRPr="00A8443F">
        <w:rPr>
          <w:noProof/>
          <w:lang w:val="en-IE"/>
        </w:rPr>
        <w:t xml:space="preserve">Loan. </w:t>
      </w:r>
    </w:p>
    <w:p w14:paraId="79934412" w14:textId="77777777" w:rsidR="00BC62F5" w:rsidRPr="00A8443F" w:rsidRDefault="00BC62F5" w:rsidP="009F3AB1">
      <w:pPr>
        <w:pStyle w:val="ManualHeading1"/>
        <w:rPr>
          <w:b w:val="0"/>
          <w:bCs/>
          <w:smallCaps w:val="0"/>
          <w:noProof/>
          <w:lang w:val="en-IE"/>
        </w:rPr>
      </w:pPr>
      <w:r w:rsidRPr="00A8443F">
        <w:rPr>
          <w:rStyle w:val="normaltextrun"/>
          <w:bCs/>
          <w:noProof/>
          <w:lang w:val="en-IE"/>
        </w:rPr>
        <w:t>3.</w:t>
      </w:r>
      <w:r w:rsidRPr="00A8443F">
        <w:rPr>
          <w:rStyle w:val="tabchar"/>
          <w:rFonts w:ascii="Calibri" w:eastAsiaTheme="majorEastAsia" w:hAnsi="Calibri" w:cs="Calibri"/>
          <w:noProof/>
          <w:lang w:val="en-IE"/>
        </w:rPr>
        <w:tab/>
      </w:r>
      <w:r w:rsidRPr="00A8443F">
        <w:rPr>
          <w:noProof/>
          <w:lang w:val="en-IE"/>
        </w:rPr>
        <w:t>RESULTS OF EX-POST EVALUATIONS, STAKEHOLDER CONSULTATIONS AND IMPACT ASSESSMENTS</w:t>
      </w:r>
    </w:p>
    <w:p w14:paraId="21A76159" w14:textId="77777777" w:rsidR="00BC62F5" w:rsidRPr="00A8443F" w:rsidRDefault="00BC62F5" w:rsidP="009F3AB1">
      <w:pPr>
        <w:pStyle w:val="ManualHeading2"/>
        <w:rPr>
          <w:rStyle w:val="normaltextrun"/>
          <w:rFonts w:ascii="Segoe UI" w:hAnsi="Segoe UI" w:cs="Segoe UI"/>
          <w:noProof/>
          <w:sz w:val="18"/>
          <w:szCs w:val="18"/>
          <w:lang w:val="en-IE"/>
        </w:rPr>
      </w:pPr>
      <w:r w:rsidRPr="00A8443F">
        <w:rPr>
          <w:rStyle w:val="normaltextrun"/>
          <w:bCs/>
          <w:noProof/>
          <w:lang w:val="en-IE"/>
        </w:rPr>
        <w:t>•</w:t>
      </w:r>
      <w:r w:rsidRPr="00A8443F">
        <w:rPr>
          <w:rStyle w:val="tabchar"/>
          <w:rFonts w:ascii="Calibri" w:eastAsiaTheme="majorEastAsia" w:hAnsi="Calibri" w:cs="Calibri"/>
          <w:noProof/>
          <w:lang w:val="en-IE"/>
        </w:rPr>
        <w:tab/>
      </w:r>
      <w:r w:rsidRPr="00A8443F">
        <w:rPr>
          <w:rStyle w:val="normaltextrun"/>
          <w:bCs/>
          <w:noProof/>
          <w:lang w:val="en-IE"/>
        </w:rPr>
        <w:t>Ex-post evaluations/fitness checks of existing legislation</w:t>
      </w:r>
    </w:p>
    <w:p w14:paraId="2D4E6215" w14:textId="77777777" w:rsidR="00812343" w:rsidRPr="00A8443F" w:rsidRDefault="00812343" w:rsidP="009F3AB1">
      <w:pPr>
        <w:rPr>
          <w:noProof/>
          <w:lang w:val="en-IE"/>
        </w:rPr>
      </w:pPr>
      <w:r w:rsidRPr="00A8443F">
        <w:rPr>
          <w:noProof/>
          <w:lang w:val="en-IE"/>
        </w:rPr>
        <w:t xml:space="preserve">The proposal follows a series of macro-financial assistance operations provided to Ukraine since 2015. Past ex-post evaluations of previous </w:t>
      </w:r>
      <w:r w:rsidR="00C65E9E" w:rsidRPr="00A8443F">
        <w:rPr>
          <w:noProof/>
          <w:lang w:val="en-IE"/>
        </w:rPr>
        <w:t xml:space="preserve">macro-financial assistance </w:t>
      </w:r>
      <w:r w:rsidRPr="00A8443F">
        <w:rPr>
          <w:noProof/>
          <w:lang w:val="en-IE"/>
        </w:rPr>
        <w:t xml:space="preserve">operations to Ukraine have shown that in general they were highly relevant in terms of their objectives, financial envelope and policy conditions. In particular, </w:t>
      </w:r>
      <w:r w:rsidR="00C65E9E" w:rsidRPr="00A8443F">
        <w:rPr>
          <w:noProof/>
          <w:lang w:val="en-IE"/>
        </w:rPr>
        <w:t xml:space="preserve">macro-financial assistance </w:t>
      </w:r>
      <w:r w:rsidRPr="00A8443F">
        <w:rPr>
          <w:noProof/>
          <w:lang w:val="en-IE"/>
        </w:rPr>
        <w:t xml:space="preserve">operations proved crucial to support Ukraine in addressing its balance-of-payment problems and implementing key structural reforms to stabilise the economy and enhance the sustainability of its external position. They allowed for fiscal savings and financial benefits and acted as a catalyst for additional financial support and investor confidence. The conditionality attached to the </w:t>
      </w:r>
      <w:r w:rsidR="00C65E9E" w:rsidRPr="00A8443F">
        <w:rPr>
          <w:noProof/>
          <w:lang w:val="en-IE"/>
        </w:rPr>
        <w:t xml:space="preserve">macro-financial assistance </w:t>
      </w:r>
      <w:r w:rsidRPr="00A8443F">
        <w:rPr>
          <w:noProof/>
          <w:lang w:val="en-IE"/>
        </w:rPr>
        <w:t>operations was found complementary to the related IMF programmes. It created a politically reinforcing effect that contributed to the mobilisation of the Ukrainian authorities around essential reforms, especially in structural policy areas that are less covered by other international donor programmes.</w:t>
      </w:r>
    </w:p>
    <w:p w14:paraId="331595CC" w14:textId="77777777" w:rsidR="00BC62F5" w:rsidRPr="00A8443F" w:rsidRDefault="00BC62F5" w:rsidP="00BE4C42">
      <w:pPr>
        <w:pStyle w:val="ManualHeading2"/>
        <w:rPr>
          <w:rStyle w:val="eop"/>
          <w:b w:val="0"/>
          <w:noProof/>
          <w:lang w:val="en-IE"/>
        </w:rPr>
      </w:pPr>
      <w:r w:rsidRPr="00A8443F">
        <w:rPr>
          <w:rStyle w:val="normaltextrun"/>
          <w:bCs/>
          <w:noProof/>
          <w:lang w:val="en-IE"/>
        </w:rPr>
        <w:t>•</w:t>
      </w:r>
      <w:r w:rsidRPr="00A8443F">
        <w:rPr>
          <w:rFonts w:eastAsiaTheme="majorEastAsia"/>
          <w:noProof/>
          <w:lang w:val="en-IE"/>
        </w:rPr>
        <w:tab/>
      </w:r>
      <w:r w:rsidRPr="00A8443F">
        <w:rPr>
          <w:rStyle w:val="normaltextrun"/>
          <w:bCs/>
          <w:noProof/>
          <w:lang w:val="en-IE"/>
        </w:rPr>
        <w:t>Stakeholder consultations</w:t>
      </w:r>
    </w:p>
    <w:p w14:paraId="5E20889A" w14:textId="77777777" w:rsidR="00812343" w:rsidRPr="00A8443F" w:rsidRDefault="00BC62F5" w:rsidP="00BE4C42">
      <w:pPr>
        <w:rPr>
          <w:rStyle w:val="normaltextrun"/>
          <w:noProof/>
          <w:lang w:val="en-IE"/>
        </w:rPr>
      </w:pPr>
      <w:r w:rsidRPr="00A8443F">
        <w:rPr>
          <w:noProof/>
          <w:lang w:val="en-IE"/>
        </w:rPr>
        <w:t xml:space="preserve">The proposal follows up on the </w:t>
      </w:r>
      <w:r w:rsidR="008A6387" w:rsidRPr="00A8443F">
        <w:rPr>
          <w:noProof/>
          <w:lang w:val="en-IE"/>
        </w:rPr>
        <w:t xml:space="preserve">European Council conclusions of 18 December </w:t>
      </w:r>
      <w:r w:rsidRPr="00A8443F">
        <w:rPr>
          <w:noProof/>
          <w:lang w:val="en-IE"/>
        </w:rPr>
        <w:t xml:space="preserve">2025 where the </w:t>
      </w:r>
      <w:r w:rsidR="008A6387" w:rsidRPr="00A8443F">
        <w:rPr>
          <w:noProof/>
          <w:lang w:val="en-IE"/>
        </w:rPr>
        <w:t>European Council agreed to provide a loan to Ukraine of EUR 90 billion for the years 2026-2027 based on EU borrowing on the capital markets backed by the EU budget headroom</w:t>
      </w:r>
      <w:r w:rsidRPr="00A8443F">
        <w:rPr>
          <w:noProof/>
          <w:lang w:val="en-IE"/>
        </w:rPr>
        <w:t xml:space="preserve">. In the preparation of this proposal, the Commission services have consulted with international financial institutions and other bilateral (including Member States and G7 members) and multilateral donors. The Commission is also in regular contact with the Ukrainian </w:t>
      </w:r>
      <w:r w:rsidRPr="00A8443F">
        <w:rPr>
          <w:rStyle w:val="normaltextrun"/>
          <w:noProof/>
          <w:lang w:val="en-IE"/>
        </w:rPr>
        <w:t>authorities.</w:t>
      </w:r>
    </w:p>
    <w:p w14:paraId="21255F74" w14:textId="77777777" w:rsidR="00BC62F5" w:rsidRPr="00A8443F" w:rsidRDefault="00BC62F5" w:rsidP="00BE4C42">
      <w:pPr>
        <w:rPr>
          <w:noProof/>
          <w:lang w:val="en-IE"/>
        </w:rPr>
      </w:pPr>
      <w:r w:rsidRPr="00A8443F">
        <w:rPr>
          <w:rStyle w:val="normaltextrun"/>
          <w:noProof/>
          <w:lang w:val="en-IE"/>
        </w:rPr>
        <w:t>Due to the urgency of preparing the proposal for timely adoption by the co-legislators and ensuring its operational status by early 2026, a formal stakeholder consultation could not be</w:t>
      </w:r>
      <w:r w:rsidRPr="00A8443F">
        <w:rPr>
          <w:noProof/>
          <w:lang w:val="en-IE"/>
        </w:rPr>
        <w:t xml:space="preserve"> conducted. This approach aims to address the emerging and escalating defence and budgetary demands resulting from Russia’s war of aggression. These needs encompass efforts related to recovery and reconstruction. The European Union will ensure adequate communication and visibility regarding the objectives and actions implemented under the scope of the </w:t>
      </w:r>
      <w:r w:rsidR="006A4AFF" w:rsidRPr="00A8443F">
        <w:rPr>
          <w:noProof/>
          <w:lang w:val="en-IE"/>
        </w:rPr>
        <w:t>Ukraine Support</w:t>
      </w:r>
      <w:r w:rsidR="003D3CD6" w:rsidRPr="00A8443F">
        <w:rPr>
          <w:noProof/>
          <w:lang w:val="en-IE"/>
        </w:rPr>
        <w:t xml:space="preserve"> </w:t>
      </w:r>
      <w:r w:rsidRPr="00A8443F">
        <w:rPr>
          <w:noProof/>
          <w:lang w:val="en-IE"/>
        </w:rPr>
        <w:t>Loan, both within Ukraine, across the Union, and internationally.</w:t>
      </w:r>
    </w:p>
    <w:p w14:paraId="31CBA102" w14:textId="77777777" w:rsidR="00BC62F5" w:rsidRPr="00A8443F" w:rsidRDefault="00BC62F5" w:rsidP="00BE4C42">
      <w:pPr>
        <w:pStyle w:val="ManualHeading2"/>
        <w:rPr>
          <w:rStyle w:val="eop"/>
          <w:b w:val="0"/>
          <w:noProof/>
          <w:lang w:val="en-IE"/>
        </w:rPr>
      </w:pPr>
      <w:r w:rsidRPr="00A8443F">
        <w:rPr>
          <w:rStyle w:val="normaltextrun"/>
          <w:bCs/>
          <w:noProof/>
          <w:lang w:val="en-IE"/>
        </w:rPr>
        <w:t>•</w:t>
      </w:r>
      <w:r w:rsidRPr="00A8443F">
        <w:rPr>
          <w:rStyle w:val="tabchar"/>
          <w:rFonts w:ascii="Calibri" w:eastAsiaTheme="majorEastAsia" w:hAnsi="Calibri" w:cs="Calibri"/>
          <w:noProof/>
          <w:lang w:val="en-IE"/>
        </w:rPr>
        <w:tab/>
      </w:r>
      <w:r w:rsidRPr="00A8443F">
        <w:rPr>
          <w:rStyle w:val="normaltextrun"/>
          <w:bCs/>
          <w:noProof/>
          <w:lang w:val="en-IE"/>
        </w:rPr>
        <w:t>Collection and use of expertise</w:t>
      </w:r>
    </w:p>
    <w:p w14:paraId="6BECA895" w14:textId="77777777" w:rsidR="00BC62F5" w:rsidRPr="00A8443F" w:rsidRDefault="00BC62F5" w:rsidP="00BE4C42">
      <w:pPr>
        <w:rPr>
          <w:noProof/>
          <w:lang w:val="en-IE"/>
        </w:rPr>
      </w:pPr>
      <w:r w:rsidRPr="00A8443F">
        <w:rPr>
          <w:noProof/>
          <w:lang w:val="en-IE"/>
        </w:rPr>
        <w:t>The proposal builds on decades long experience with macro-financial assistance as well as on experience with</w:t>
      </w:r>
      <w:r w:rsidR="00FE5E15" w:rsidRPr="00A8443F">
        <w:rPr>
          <w:noProof/>
          <w:lang w:val="en-IE"/>
        </w:rPr>
        <w:t xml:space="preserve"> the</w:t>
      </w:r>
      <w:r w:rsidRPr="00A8443F">
        <w:rPr>
          <w:noProof/>
          <w:lang w:val="en-IE"/>
        </w:rPr>
        <w:t xml:space="preserve"> Union’s external action support</w:t>
      </w:r>
      <w:r w:rsidR="00607F96" w:rsidRPr="00A8443F">
        <w:rPr>
          <w:noProof/>
          <w:lang w:val="en-IE"/>
        </w:rPr>
        <w:t>, including the Ukraine Facility since 2024</w:t>
      </w:r>
      <w:r w:rsidRPr="00A8443F">
        <w:rPr>
          <w:noProof/>
          <w:lang w:val="en-IE"/>
        </w:rPr>
        <w:t xml:space="preserve">. </w:t>
      </w:r>
    </w:p>
    <w:p w14:paraId="710C5AAE" w14:textId="77777777" w:rsidR="00BC62F5" w:rsidRPr="00A8443F" w:rsidRDefault="00BC62F5" w:rsidP="00BE4C42">
      <w:pPr>
        <w:rPr>
          <w:noProof/>
          <w:lang w:val="en-IE"/>
        </w:rPr>
      </w:pPr>
      <w:r w:rsidRPr="00A8443F">
        <w:rPr>
          <w:noProof/>
          <w:lang w:val="en-IE"/>
        </w:rPr>
        <w:t>The Commission based this proposal on a careful analysis, also building on inputs from international financial institutions and other competent international institutions, of the defence needs and broader macro-</w:t>
      </w:r>
      <w:r w:rsidR="00607F96" w:rsidRPr="00A8443F">
        <w:rPr>
          <w:noProof/>
          <w:lang w:val="en-IE"/>
        </w:rPr>
        <w:t xml:space="preserve">economic </w:t>
      </w:r>
      <w:r w:rsidRPr="00A8443F">
        <w:rPr>
          <w:noProof/>
          <w:lang w:val="en-IE"/>
        </w:rPr>
        <w:t xml:space="preserve">situation of Ukraine. This includes discussions on a regular basis of the latest projections of Ukraine’s funding needs within international fora, such as the </w:t>
      </w:r>
      <w:r w:rsidRPr="00A8443F" w:rsidDel="00D2167E">
        <w:rPr>
          <w:noProof/>
          <w:lang w:val="en-IE"/>
        </w:rPr>
        <w:t>G7</w:t>
      </w:r>
      <w:r w:rsidRPr="00A8443F">
        <w:rPr>
          <w:noProof/>
          <w:lang w:val="en-IE"/>
        </w:rPr>
        <w:t xml:space="preserve"> and the IMF, as well as continuous direct contact with the Ukrainian authorities.</w:t>
      </w:r>
    </w:p>
    <w:p w14:paraId="01FFBD7A" w14:textId="77777777" w:rsidR="00BC62F5" w:rsidRPr="00A8443F" w:rsidRDefault="00BC62F5" w:rsidP="00BE4C42">
      <w:pPr>
        <w:pStyle w:val="ManualHeading2"/>
        <w:rPr>
          <w:rStyle w:val="eop"/>
          <w:b w:val="0"/>
          <w:noProof/>
          <w:lang w:val="en-IE"/>
        </w:rPr>
      </w:pPr>
      <w:r w:rsidRPr="00A8443F">
        <w:rPr>
          <w:rStyle w:val="normaltextrun"/>
          <w:bCs/>
          <w:noProof/>
          <w:lang w:val="en-IE"/>
        </w:rPr>
        <w:t>•</w:t>
      </w:r>
      <w:r w:rsidRPr="00A8443F">
        <w:rPr>
          <w:rFonts w:eastAsiaTheme="majorEastAsia"/>
          <w:noProof/>
          <w:lang w:val="en-IE"/>
        </w:rPr>
        <w:tab/>
      </w:r>
      <w:r w:rsidRPr="00A8443F">
        <w:rPr>
          <w:rStyle w:val="normaltextrun"/>
          <w:bCs/>
          <w:noProof/>
          <w:lang w:val="en-IE"/>
        </w:rPr>
        <w:t>Impact assessment</w:t>
      </w:r>
    </w:p>
    <w:p w14:paraId="4B1492F6" w14:textId="77777777" w:rsidR="00BC62F5" w:rsidRPr="00A8443F" w:rsidRDefault="00BC62F5" w:rsidP="00BC62F5">
      <w:pPr>
        <w:autoSpaceDE w:val="0"/>
        <w:autoSpaceDN w:val="0"/>
        <w:spacing w:before="40" w:after="240"/>
        <w:rPr>
          <w:noProof/>
          <w:lang w:val="en-IE"/>
        </w:rPr>
      </w:pPr>
      <w:r w:rsidRPr="00A8443F">
        <w:rPr>
          <w:noProof/>
          <w:lang w:val="en-IE"/>
        </w:rPr>
        <w:t xml:space="preserve">Due to the urgent nature of the proposal, which is designed to provide urgent assistance to a country at war, no impact assessment could be carried out. The ex-ante assessment of needs proposed to be covered by the </w:t>
      </w:r>
      <w:r w:rsidR="006A4AFF" w:rsidRPr="00A8443F">
        <w:rPr>
          <w:noProof/>
          <w:lang w:val="en-IE"/>
        </w:rPr>
        <w:t>Ukraine Support</w:t>
      </w:r>
      <w:r w:rsidR="003D3CD6" w:rsidRPr="00A8443F">
        <w:rPr>
          <w:noProof/>
          <w:lang w:val="en-IE"/>
        </w:rPr>
        <w:t xml:space="preserve"> </w:t>
      </w:r>
      <w:r w:rsidRPr="00A8443F">
        <w:rPr>
          <w:noProof/>
          <w:lang w:val="en-IE"/>
        </w:rPr>
        <w:t xml:space="preserve">Loan </w:t>
      </w:r>
      <w:r w:rsidRPr="00A8443F">
        <w:rPr>
          <w:i/>
          <w:noProof/>
          <w:lang w:val="en-IE"/>
        </w:rPr>
        <w:t>inter alia</w:t>
      </w:r>
      <w:r w:rsidRPr="00A8443F">
        <w:rPr>
          <w:noProof/>
          <w:lang w:val="en-IE"/>
        </w:rPr>
        <w:t xml:space="preserve"> draw upon recent data from the IMF and Ukrainian authorities. The support under the </w:t>
      </w:r>
      <w:r w:rsidR="006A4AFF" w:rsidRPr="00A8443F">
        <w:rPr>
          <w:noProof/>
          <w:lang w:val="en-IE"/>
        </w:rPr>
        <w:t>Ukraine Support</w:t>
      </w:r>
      <w:r w:rsidR="003D3CD6" w:rsidRPr="00A8443F">
        <w:rPr>
          <w:noProof/>
          <w:lang w:val="en-IE"/>
        </w:rPr>
        <w:t xml:space="preserve"> </w:t>
      </w:r>
      <w:r w:rsidRPr="00A8443F">
        <w:rPr>
          <w:noProof/>
          <w:lang w:val="en-IE"/>
        </w:rPr>
        <w:t>Loan should build upon the lessons learned and achievements of recent support initiatives, such as the</w:t>
      </w:r>
      <w:r w:rsidR="00DE5D93" w:rsidRPr="00A8443F">
        <w:rPr>
          <w:noProof/>
          <w:lang w:val="en-IE"/>
        </w:rPr>
        <w:t xml:space="preserve"> </w:t>
      </w:r>
      <w:r w:rsidRPr="00A8443F">
        <w:rPr>
          <w:noProof/>
          <w:lang w:val="en-IE"/>
        </w:rPr>
        <w:t xml:space="preserve">G7 ERA Loans </w:t>
      </w:r>
      <w:r w:rsidR="00FE5E15" w:rsidRPr="00A8443F">
        <w:rPr>
          <w:noProof/>
          <w:lang w:val="en-IE"/>
        </w:rPr>
        <w:t>i</w:t>
      </w:r>
      <w:r w:rsidRPr="00A8443F">
        <w:rPr>
          <w:noProof/>
          <w:lang w:val="en-IE"/>
        </w:rPr>
        <w:t>nitiative.</w:t>
      </w:r>
    </w:p>
    <w:p w14:paraId="6F56D690" w14:textId="77777777" w:rsidR="00BC62F5" w:rsidRPr="00A8443F" w:rsidRDefault="00BC62F5" w:rsidP="00BE4C42">
      <w:pPr>
        <w:pStyle w:val="ManualHeading2"/>
        <w:rPr>
          <w:rStyle w:val="eop"/>
          <w:b w:val="0"/>
          <w:bCs/>
          <w:noProof/>
          <w:lang w:val="en-IE"/>
        </w:rPr>
      </w:pPr>
      <w:r w:rsidRPr="00A8443F">
        <w:rPr>
          <w:rStyle w:val="normaltextrun"/>
          <w:bCs/>
          <w:noProof/>
          <w:lang w:val="en-IE"/>
        </w:rPr>
        <w:t>•</w:t>
      </w:r>
      <w:r w:rsidRPr="00A8443F">
        <w:rPr>
          <w:rFonts w:eastAsiaTheme="majorEastAsia"/>
          <w:noProof/>
          <w:lang w:val="en-IE"/>
        </w:rPr>
        <w:tab/>
      </w:r>
      <w:r w:rsidRPr="00A8443F">
        <w:rPr>
          <w:rStyle w:val="normaltextrun"/>
          <w:bCs/>
          <w:noProof/>
          <w:lang w:val="en-IE"/>
        </w:rPr>
        <w:t>Regulatory fitness and simplification</w:t>
      </w:r>
    </w:p>
    <w:p w14:paraId="71723211" w14:textId="77777777" w:rsidR="00BC62F5" w:rsidRPr="00A8443F" w:rsidRDefault="00BC62F5" w:rsidP="00BC62F5">
      <w:pPr>
        <w:pBdr>
          <w:top w:val="nil"/>
          <w:left w:val="nil"/>
          <w:bottom w:val="nil"/>
          <w:right w:val="nil"/>
          <w:between w:val="nil"/>
          <w:bar w:val="nil"/>
        </w:pBdr>
        <w:spacing w:before="0" w:after="240"/>
        <w:rPr>
          <w:rFonts w:eastAsia="Arial Unicode MS"/>
          <w:noProof/>
          <w:lang w:val="en-IE"/>
        </w:rPr>
      </w:pPr>
      <w:r w:rsidRPr="00A8443F">
        <w:rPr>
          <w:noProof/>
          <w:lang w:val="en-IE"/>
        </w:rPr>
        <w:t>The proposal is not linked to regulatory fitness and simplification.</w:t>
      </w:r>
    </w:p>
    <w:p w14:paraId="44F7BBC6" w14:textId="77777777" w:rsidR="00BC62F5" w:rsidRPr="00A8443F" w:rsidRDefault="00BC62F5" w:rsidP="00BE4C42">
      <w:pPr>
        <w:pStyle w:val="ManualHeading2"/>
        <w:rPr>
          <w:rStyle w:val="eop"/>
          <w:b w:val="0"/>
          <w:noProof/>
          <w:lang w:val="en-IE"/>
        </w:rPr>
      </w:pPr>
      <w:r w:rsidRPr="00A8443F">
        <w:rPr>
          <w:rStyle w:val="normaltextrun"/>
          <w:bCs/>
          <w:noProof/>
          <w:lang w:val="en-IE"/>
        </w:rPr>
        <w:t>•</w:t>
      </w:r>
      <w:r w:rsidRPr="00A8443F">
        <w:rPr>
          <w:rStyle w:val="tabchar"/>
          <w:rFonts w:ascii="Calibri" w:eastAsiaTheme="majorEastAsia" w:hAnsi="Calibri" w:cs="Calibri"/>
          <w:noProof/>
          <w:lang w:val="en-IE"/>
        </w:rPr>
        <w:tab/>
      </w:r>
      <w:r w:rsidRPr="00A8443F">
        <w:rPr>
          <w:rStyle w:val="normaltextrun"/>
          <w:bCs/>
          <w:noProof/>
          <w:lang w:val="en-IE"/>
        </w:rPr>
        <w:t>Fundamental rights</w:t>
      </w:r>
    </w:p>
    <w:p w14:paraId="6EEB6FAC" w14:textId="77777777" w:rsidR="00BC62F5" w:rsidRPr="00A8443F" w:rsidRDefault="00BC62F5" w:rsidP="00BE4C42">
      <w:pPr>
        <w:rPr>
          <w:noProof/>
          <w:lang w:val="en-IE"/>
        </w:rPr>
      </w:pPr>
      <w:r w:rsidRPr="00A8443F">
        <w:rPr>
          <w:noProof/>
          <w:lang w:val="en-IE"/>
        </w:rPr>
        <w:t xml:space="preserve">A precondition for granting support under the </w:t>
      </w:r>
      <w:r w:rsidR="006A4AFF" w:rsidRPr="00A8443F">
        <w:rPr>
          <w:noProof/>
          <w:lang w:val="en-IE"/>
        </w:rPr>
        <w:t>Ukraine Support</w:t>
      </w:r>
      <w:r w:rsidR="003D3CD6" w:rsidRPr="00A8443F">
        <w:rPr>
          <w:noProof/>
          <w:lang w:val="en-IE"/>
        </w:rPr>
        <w:t xml:space="preserve"> </w:t>
      </w:r>
      <w:r w:rsidRPr="00A8443F">
        <w:rPr>
          <w:noProof/>
          <w:lang w:val="en-IE"/>
        </w:rPr>
        <w:t>Loan is that Ukraine continues to uphold and respect effective democratic mechanisms and its institutions, including a multi-party parliamentary system, and the rule of law, and to guarantee respect for human rights, including those of persons belonging to minorities.</w:t>
      </w:r>
      <w:r w:rsidRPr="00A8443F" w:rsidDel="00F46744">
        <w:rPr>
          <w:noProof/>
          <w:lang w:val="en-IE"/>
        </w:rPr>
        <w:t xml:space="preserve"> </w:t>
      </w:r>
      <w:r w:rsidR="006058D4" w:rsidRPr="00A8443F">
        <w:rPr>
          <w:noProof/>
          <w:lang w:val="en-IE"/>
        </w:rPr>
        <w:t>Upholding and respecting the rule of law should include the fight against corruption.</w:t>
      </w:r>
    </w:p>
    <w:p w14:paraId="59280408" w14:textId="77777777" w:rsidR="00BC62F5" w:rsidRPr="00A8443F" w:rsidRDefault="00BC62F5" w:rsidP="00BE4C42">
      <w:pPr>
        <w:rPr>
          <w:noProof/>
          <w:lang w:val="en-IE"/>
        </w:rPr>
      </w:pPr>
      <w:r w:rsidRPr="00A8443F">
        <w:rPr>
          <w:noProof/>
          <w:lang w:val="en-IE"/>
        </w:rPr>
        <w:t>The reform-commitment and political will by the Ukrainian authorities is a positive sign, in particular as evidenced by the European Council granting candidate status to Ukraine in June 2022</w:t>
      </w:r>
      <w:r w:rsidRPr="00A8443F" w:rsidDel="00045F72">
        <w:rPr>
          <w:noProof/>
          <w:lang w:val="en-IE"/>
        </w:rPr>
        <w:t xml:space="preserve"> </w:t>
      </w:r>
      <w:r w:rsidRPr="00A8443F">
        <w:rPr>
          <w:noProof/>
          <w:lang w:val="en-IE"/>
        </w:rPr>
        <w:t xml:space="preserve">and the European Council decision of December 2023 to open accession negotiations with Ukraine, by the renewed successful completion of the structural policy conditionality attached to the recent </w:t>
      </w:r>
      <w:r w:rsidR="00C65E9E" w:rsidRPr="00A8443F">
        <w:rPr>
          <w:noProof/>
          <w:lang w:val="en-IE"/>
        </w:rPr>
        <w:t xml:space="preserve">macro-financial assistance </w:t>
      </w:r>
      <w:r w:rsidRPr="00A8443F">
        <w:rPr>
          <w:noProof/>
          <w:lang w:val="en-IE"/>
        </w:rPr>
        <w:t xml:space="preserve">operations to Ukraine and the </w:t>
      </w:r>
      <w:r w:rsidR="006058D4" w:rsidRPr="00A8443F">
        <w:rPr>
          <w:noProof/>
          <w:lang w:val="en-IE"/>
        </w:rPr>
        <w:t>continuing</w:t>
      </w:r>
      <w:r w:rsidRPr="00A8443F">
        <w:rPr>
          <w:noProof/>
          <w:lang w:val="en-IE"/>
        </w:rPr>
        <w:t xml:space="preserve"> implementation of the Ukraine Plan. On 14 May 2025, Ukraine adopted roadmaps on (among others) </w:t>
      </w:r>
      <w:r w:rsidR="00FE5E15" w:rsidRPr="00A8443F">
        <w:rPr>
          <w:noProof/>
          <w:lang w:val="en-IE"/>
        </w:rPr>
        <w:t xml:space="preserve">the </w:t>
      </w:r>
      <w:r w:rsidRPr="00A8443F">
        <w:rPr>
          <w:noProof/>
          <w:lang w:val="en-IE"/>
        </w:rPr>
        <w:t xml:space="preserve">rule of law, public administration reform and on the functioning of democratic institutions. </w:t>
      </w:r>
      <w:r w:rsidR="006058D4" w:rsidRPr="00A8443F">
        <w:rPr>
          <w:noProof/>
          <w:lang w:val="en-IE"/>
        </w:rPr>
        <w:t xml:space="preserve">Bilateral screening meetings were completed in September 2025. </w:t>
      </w:r>
      <w:r w:rsidRPr="00A8443F">
        <w:rPr>
          <w:noProof/>
          <w:lang w:val="en-IE"/>
        </w:rPr>
        <w:t>Since the Russian aggression, the Ukrainian authorities have shown an impressive degree of resilience and have remained committed to pursue these reforms in a transparent manner and working towards EU standards and in line with the country’s path towards EU integration.</w:t>
      </w:r>
    </w:p>
    <w:p w14:paraId="6F2F8C22" w14:textId="77777777" w:rsidR="00BC62F5" w:rsidRPr="00A8443F" w:rsidRDefault="00BC62F5" w:rsidP="00BE4C42">
      <w:pPr>
        <w:rPr>
          <w:noProof/>
          <w:lang w:val="en-IE"/>
        </w:rPr>
      </w:pPr>
      <w:r w:rsidRPr="00A8443F">
        <w:rPr>
          <w:noProof/>
          <w:lang w:val="en-IE"/>
        </w:rPr>
        <w:t xml:space="preserve">In view of this, the precondition for the </w:t>
      </w:r>
      <w:r w:rsidR="006A4AFF" w:rsidRPr="00A8443F">
        <w:rPr>
          <w:noProof/>
          <w:lang w:val="en-IE"/>
        </w:rPr>
        <w:t>Ukraine Support</w:t>
      </w:r>
      <w:r w:rsidR="003D3CD6" w:rsidRPr="00A8443F">
        <w:rPr>
          <w:noProof/>
          <w:lang w:val="en-IE"/>
        </w:rPr>
        <w:t xml:space="preserve"> </w:t>
      </w:r>
      <w:r w:rsidRPr="00A8443F">
        <w:rPr>
          <w:noProof/>
          <w:lang w:val="en-IE"/>
        </w:rPr>
        <w:t>Loan is considered to be met at present. Concurrently, the continuous adherence to this precondition will be further ensured by specific conditions relating to the Commission’s assessment of future Ukrainian Financing Strategies</w:t>
      </w:r>
      <w:r w:rsidR="006058D4" w:rsidRPr="00A8443F">
        <w:rPr>
          <w:noProof/>
          <w:lang w:val="en-IE"/>
        </w:rPr>
        <w:t xml:space="preserve"> and before disbursements</w:t>
      </w:r>
      <w:r w:rsidRPr="00A8443F">
        <w:rPr>
          <w:noProof/>
          <w:lang w:val="en-IE"/>
        </w:rPr>
        <w:t>.</w:t>
      </w:r>
      <w:r w:rsidR="006058D4" w:rsidRPr="00A8443F">
        <w:rPr>
          <w:noProof/>
          <w:lang w:val="en-IE"/>
        </w:rPr>
        <w:t xml:space="preserve"> A similar precondition for support is applicable to the implementation of the Ukraine Plan.</w:t>
      </w:r>
    </w:p>
    <w:p w14:paraId="0E1FDD68" w14:textId="77777777" w:rsidR="00BC62F5" w:rsidRPr="00A8443F" w:rsidRDefault="00BC62F5" w:rsidP="00BE4C42">
      <w:pPr>
        <w:pStyle w:val="ManualHeading1"/>
        <w:rPr>
          <w:noProof/>
          <w:lang w:val="en-IE"/>
        </w:rPr>
      </w:pPr>
      <w:r w:rsidRPr="00A8443F">
        <w:rPr>
          <w:rStyle w:val="normaltextrun"/>
          <w:bCs/>
          <w:noProof/>
          <w:lang w:val="en-IE"/>
        </w:rPr>
        <w:t>4.</w:t>
      </w:r>
      <w:r w:rsidRPr="00A8443F">
        <w:rPr>
          <w:rFonts w:eastAsiaTheme="majorEastAsia"/>
          <w:noProof/>
          <w:lang w:val="en-IE"/>
        </w:rPr>
        <w:tab/>
      </w:r>
      <w:r w:rsidRPr="00A8443F">
        <w:rPr>
          <w:rStyle w:val="normaltextrun"/>
          <w:bCs/>
          <w:noProof/>
          <w:lang w:val="en-IE"/>
        </w:rPr>
        <w:t>BUDGETARY IMPLICATIONS</w:t>
      </w:r>
    </w:p>
    <w:p w14:paraId="777D855E" w14:textId="77777777" w:rsidR="007B1F29" w:rsidRPr="00A8443F" w:rsidRDefault="00BC62F5" w:rsidP="00721798">
      <w:pPr>
        <w:rPr>
          <w:noProof/>
          <w:lang w:val="en-IE"/>
        </w:rPr>
      </w:pPr>
      <w:r w:rsidRPr="00A8443F">
        <w:rPr>
          <w:noProof/>
          <w:lang w:val="en-IE"/>
        </w:rPr>
        <w:t xml:space="preserve">The </w:t>
      </w:r>
      <w:r w:rsidR="006A4AFF" w:rsidRPr="00A8443F">
        <w:rPr>
          <w:noProof/>
          <w:lang w:val="en-IE"/>
        </w:rPr>
        <w:t>Ukraine Support</w:t>
      </w:r>
      <w:r w:rsidR="00724E8E" w:rsidRPr="00A8443F">
        <w:rPr>
          <w:noProof/>
          <w:lang w:val="en-IE"/>
        </w:rPr>
        <w:t xml:space="preserve"> </w:t>
      </w:r>
      <w:r w:rsidRPr="00A8443F">
        <w:rPr>
          <w:noProof/>
          <w:lang w:val="en-IE"/>
        </w:rPr>
        <w:t xml:space="preserve">Loan will take the form of a limited recourse loan to Ukraine of up to EUR </w:t>
      </w:r>
      <w:r w:rsidR="003D3CD6" w:rsidRPr="00A8443F">
        <w:rPr>
          <w:noProof/>
          <w:lang w:val="en-IE"/>
        </w:rPr>
        <w:t>90</w:t>
      </w:r>
      <w:r w:rsidR="003D3CD6" w:rsidRPr="00A8443F">
        <w:rPr>
          <w:noProof/>
          <w:color w:val="FF0000"/>
          <w:lang w:val="en-IE"/>
        </w:rPr>
        <w:t xml:space="preserve"> </w:t>
      </w:r>
      <w:r w:rsidRPr="00A8443F">
        <w:rPr>
          <w:noProof/>
          <w:lang w:val="en-IE"/>
        </w:rPr>
        <w:t>billion to be repaid by reparations due by Russia</w:t>
      </w:r>
      <w:r w:rsidR="00FD1B66" w:rsidRPr="00A8443F">
        <w:rPr>
          <w:noProof/>
          <w:lang w:val="en-IE"/>
        </w:rPr>
        <w:t xml:space="preserve">. </w:t>
      </w:r>
      <w:r w:rsidR="007B1F29" w:rsidRPr="00A8443F">
        <w:rPr>
          <w:noProof/>
          <w:lang w:val="en-IE"/>
        </w:rPr>
        <w:t xml:space="preserve">The loan will be based on EU borrowing on the capital markets backed by the EU budget headroom. The Union budget will also cover the debt service costs (cost of funding and costs of issuing and managing liquidity) related to the borrowing as well the associated administrative costs. To cater for these elements, the Regulation on the multiannual financial framework for 2021-2027 will be revised. </w:t>
      </w:r>
    </w:p>
    <w:p w14:paraId="257255E5" w14:textId="77777777" w:rsidR="007B1F29" w:rsidRPr="00A8443F" w:rsidRDefault="007B1F29" w:rsidP="007B1F29">
      <w:pPr>
        <w:rPr>
          <w:noProof/>
          <w:lang w:val="en-IE"/>
        </w:rPr>
      </w:pPr>
      <w:r w:rsidRPr="00A8443F">
        <w:rPr>
          <w:noProof/>
          <w:lang w:val="en-IE"/>
        </w:rPr>
        <w:t>The debt service costs will be financed by a new special instrument over and above the MFF expenditure ceilings, the Ukraine Loan Instrument, which may be mobilised solely for this purpose. When mobilising the Ukraine Loan Instrument in the framework of the budgetary procedure, budgetary availabilities in other special instruments, applicable sectoral rules, any legal or other obligations including under the EURI Instrument, priorities, prudent budgeting and sound financial management will be considered.</w:t>
      </w:r>
    </w:p>
    <w:p w14:paraId="2E55F7A7" w14:textId="77777777" w:rsidR="007B1F29" w:rsidRPr="00A8443F" w:rsidRDefault="007B1F29" w:rsidP="007B1F29">
      <w:pPr>
        <w:rPr>
          <w:noProof/>
          <w:lang w:val="en-IE"/>
        </w:rPr>
      </w:pPr>
      <w:r w:rsidRPr="00A8443F">
        <w:rPr>
          <w:noProof/>
          <w:lang w:val="en-IE"/>
        </w:rPr>
        <w:t>This loan will be financed under enhanced cooperation, which in accordance with Article 332 of the Treaty on the Functioning of the European Union implies that the resulting expenditures, other than administrative costs entailed for the institutions, shall be borne by the participating Member States.</w:t>
      </w:r>
    </w:p>
    <w:p w14:paraId="330A83C1" w14:textId="77777777" w:rsidR="00BC62F5" w:rsidRPr="00A8443F" w:rsidRDefault="007B1F29" w:rsidP="003D3CD6">
      <w:pPr>
        <w:rPr>
          <w:noProof/>
          <w:lang w:val="en-IE"/>
        </w:rPr>
      </w:pPr>
      <w:r w:rsidRPr="00A8443F">
        <w:rPr>
          <w:noProof/>
          <w:lang w:val="en-IE"/>
        </w:rPr>
        <w:t>A new budget line will be created to clearly and transparently identify the expenditure related to the debt service costs resulting from the enhanced cooperation. The methodology to calculate the contributions of participating Member States is defined in Article 11 of the Making Available Regulation (Regulation EU, Euratom No 609/2014). Similarly, should the EU budget guarantee be called, the amounts will be mobilised over and above the MFF expenditure ceilings and the financial contributions will be borne by participating Member States, calculated with the same methodology.</w:t>
      </w:r>
    </w:p>
    <w:p w14:paraId="356D64E5" w14:textId="77777777" w:rsidR="00BC62F5" w:rsidRPr="00A8443F" w:rsidRDefault="007B1F29" w:rsidP="00BE4C42">
      <w:pPr>
        <w:rPr>
          <w:noProof/>
          <w:lang w:val="en-IE"/>
        </w:rPr>
      </w:pPr>
      <w:r w:rsidRPr="00A8443F">
        <w:rPr>
          <w:noProof/>
          <w:lang w:val="en-IE"/>
        </w:rPr>
        <w:t>D</w:t>
      </w:r>
      <w:r w:rsidR="00BC62F5" w:rsidRPr="00A8443F">
        <w:rPr>
          <w:noProof/>
          <w:lang w:val="en-IE"/>
        </w:rPr>
        <w:t>etails on the budgetary implications are provided in the Legislative Financial Statement attached to this proposal.</w:t>
      </w:r>
    </w:p>
    <w:p w14:paraId="40C4809B" w14:textId="77777777" w:rsidR="00BC62F5" w:rsidRPr="00A8443F" w:rsidRDefault="00BC62F5" w:rsidP="00BE4C42">
      <w:pPr>
        <w:pStyle w:val="ManualHeading1"/>
        <w:rPr>
          <w:rStyle w:val="eop"/>
          <w:noProof/>
          <w:lang w:val="en-IE"/>
        </w:rPr>
      </w:pPr>
      <w:r w:rsidRPr="00A8443F">
        <w:rPr>
          <w:rStyle w:val="normaltextrun"/>
          <w:noProof/>
          <w:lang w:val="en-IE"/>
        </w:rPr>
        <w:t>5.</w:t>
      </w:r>
      <w:r w:rsidRPr="00A8443F">
        <w:rPr>
          <w:rStyle w:val="tabchar"/>
          <w:noProof/>
          <w:lang w:val="en-IE"/>
        </w:rPr>
        <w:tab/>
      </w:r>
      <w:r w:rsidRPr="00A8443F">
        <w:rPr>
          <w:rStyle w:val="normaltextrun"/>
          <w:noProof/>
          <w:lang w:val="en-IE"/>
        </w:rPr>
        <w:t>OTHER ELEMENTS</w:t>
      </w:r>
    </w:p>
    <w:p w14:paraId="4D8684DD" w14:textId="77777777" w:rsidR="00BC62F5" w:rsidRPr="00A8443F" w:rsidRDefault="00BC62F5" w:rsidP="00BE4C42">
      <w:pPr>
        <w:pStyle w:val="ManualHeading2"/>
        <w:rPr>
          <w:rStyle w:val="eop"/>
          <w:b w:val="0"/>
          <w:noProof/>
          <w:lang w:val="en-IE"/>
        </w:rPr>
      </w:pPr>
      <w:r w:rsidRPr="00A8443F">
        <w:rPr>
          <w:rStyle w:val="normaltextrun"/>
          <w:bCs/>
          <w:noProof/>
          <w:lang w:val="en-IE"/>
        </w:rPr>
        <w:t>•</w:t>
      </w:r>
      <w:r w:rsidRPr="00A8443F">
        <w:rPr>
          <w:rFonts w:eastAsiaTheme="majorEastAsia"/>
          <w:noProof/>
          <w:lang w:val="en-IE"/>
        </w:rPr>
        <w:tab/>
      </w:r>
      <w:r w:rsidRPr="00A8443F">
        <w:rPr>
          <w:rStyle w:val="normaltextrun"/>
          <w:bCs/>
          <w:noProof/>
          <w:lang w:val="en-IE"/>
        </w:rPr>
        <w:t>Implementation plans and monitoring, evaluation and reporting arrangements</w:t>
      </w:r>
    </w:p>
    <w:p w14:paraId="3CA3E1DC" w14:textId="77777777" w:rsidR="00BC62F5" w:rsidRPr="00A8443F" w:rsidRDefault="00BC62F5" w:rsidP="00BE4C42">
      <w:pPr>
        <w:rPr>
          <w:noProof/>
          <w:lang w:val="en-IE"/>
        </w:rPr>
      </w:pPr>
      <w:r w:rsidRPr="00A8443F">
        <w:rPr>
          <w:noProof/>
          <w:lang w:val="en-IE"/>
        </w:rPr>
        <w:t xml:space="preserve">The </w:t>
      </w:r>
      <w:r w:rsidR="006A4AFF" w:rsidRPr="00A8443F">
        <w:rPr>
          <w:noProof/>
          <w:lang w:val="en-IE"/>
        </w:rPr>
        <w:t>Ukraine Support</w:t>
      </w:r>
      <w:r w:rsidR="003D3CD6" w:rsidRPr="00A8443F">
        <w:rPr>
          <w:noProof/>
          <w:lang w:val="en-IE"/>
        </w:rPr>
        <w:t xml:space="preserve"> </w:t>
      </w:r>
      <w:r w:rsidRPr="00A8443F">
        <w:rPr>
          <w:noProof/>
          <w:lang w:val="en-IE"/>
        </w:rPr>
        <w:t xml:space="preserve">Loan will be for a maximum amount of EUR </w:t>
      </w:r>
      <w:r w:rsidR="003D3CD6" w:rsidRPr="00A8443F">
        <w:rPr>
          <w:noProof/>
          <w:lang w:val="en-IE"/>
        </w:rPr>
        <w:t xml:space="preserve">90 </w:t>
      </w:r>
      <w:r w:rsidRPr="00A8443F">
        <w:rPr>
          <w:noProof/>
          <w:lang w:val="en-IE"/>
        </w:rPr>
        <w:t>billion, to be made available in accordance with Ukraine’s financing needs per the provisions of this proposal.</w:t>
      </w:r>
    </w:p>
    <w:p w14:paraId="761C8B03" w14:textId="77777777" w:rsidR="007B09F5" w:rsidRPr="00A8443F" w:rsidRDefault="00BC62F5" w:rsidP="00BE4C42">
      <w:pPr>
        <w:rPr>
          <w:noProof/>
          <w:lang w:val="en-IE"/>
        </w:rPr>
      </w:pPr>
      <w:r w:rsidRPr="00A8443F">
        <w:rPr>
          <w:noProof/>
          <w:lang w:val="en-IE"/>
        </w:rPr>
        <w:t xml:space="preserve">Specifically, for the purposes of implementing the </w:t>
      </w:r>
      <w:r w:rsidR="006A4AFF" w:rsidRPr="00A8443F">
        <w:rPr>
          <w:noProof/>
          <w:lang w:val="en-IE"/>
        </w:rPr>
        <w:t>Ukraine Support</w:t>
      </w:r>
      <w:r w:rsidR="00724E8E" w:rsidRPr="00A8443F">
        <w:rPr>
          <w:noProof/>
          <w:lang w:val="en-IE"/>
        </w:rPr>
        <w:t xml:space="preserve"> </w:t>
      </w:r>
      <w:r w:rsidRPr="00A8443F">
        <w:rPr>
          <w:noProof/>
          <w:lang w:val="en-IE"/>
        </w:rPr>
        <w:t xml:space="preserve">Loan Regulation, Ukraine is to submit to the European Commission a Ukrainian Financing Strategy providing details on Ukraine’s financing needs and financing sources in principle for the forthcoming 12 months. The Commission is to assess the Ukrainian Financing Strategy and, in case of a positive assessment, submit a proposal to the Council for the approval of its assessment by means of an implementing decision. The Commission’s proposal will outline the amount of assistance to be made available to Ukraine to assist in the implementation of the Ukrainian Financing Strategy, including the amount of that assistance accessible for </w:t>
      </w:r>
      <w:r w:rsidR="005470FD" w:rsidRPr="00A8443F">
        <w:rPr>
          <w:noProof/>
          <w:lang w:val="en-IE"/>
        </w:rPr>
        <w:t xml:space="preserve">(i) </w:t>
      </w:r>
      <w:r w:rsidR="005470FD" w:rsidRPr="00A8443F">
        <w:rPr>
          <w:bCs/>
          <w:noProof/>
          <w:lang w:val="en-IE"/>
        </w:rPr>
        <w:t xml:space="preserve">assistance through the Ukraine Facility, </w:t>
      </w:r>
      <w:r w:rsidR="007B09F5" w:rsidRPr="00A8443F">
        <w:rPr>
          <w:noProof/>
          <w:lang w:val="en-IE"/>
        </w:rPr>
        <w:t>(i</w:t>
      </w:r>
      <w:r w:rsidR="005470FD" w:rsidRPr="00A8443F">
        <w:rPr>
          <w:noProof/>
          <w:lang w:val="en-IE"/>
        </w:rPr>
        <w:t>i</w:t>
      </w:r>
      <w:r w:rsidR="007B09F5" w:rsidRPr="00A8443F">
        <w:rPr>
          <w:noProof/>
          <w:lang w:val="en-IE"/>
        </w:rPr>
        <w:t xml:space="preserve">) </w:t>
      </w:r>
      <w:r w:rsidR="007B09F5" w:rsidRPr="00A8443F">
        <w:rPr>
          <w:bCs/>
          <w:noProof/>
          <w:lang w:val="en-IE"/>
        </w:rPr>
        <w:t xml:space="preserve">macro-financial assistance </w:t>
      </w:r>
      <w:r w:rsidRPr="00A8443F">
        <w:rPr>
          <w:noProof/>
          <w:lang w:val="en-IE"/>
        </w:rPr>
        <w:t xml:space="preserve">and </w:t>
      </w:r>
      <w:r w:rsidR="007B09F5" w:rsidRPr="00A8443F">
        <w:rPr>
          <w:noProof/>
          <w:lang w:val="en-IE"/>
        </w:rPr>
        <w:t>(ii</w:t>
      </w:r>
      <w:r w:rsidR="00DE5D93" w:rsidRPr="00A8443F">
        <w:rPr>
          <w:noProof/>
          <w:lang w:val="en-IE"/>
        </w:rPr>
        <w:t>i</w:t>
      </w:r>
      <w:r w:rsidR="007B09F5" w:rsidRPr="00A8443F">
        <w:rPr>
          <w:noProof/>
          <w:lang w:val="en-IE"/>
        </w:rPr>
        <w:t>)</w:t>
      </w:r>
      <w:r w:rsidRPr="00A8443F">
        <w:rPr>
          <w:noProof/>
          <w:lang w:val="en-IE"/>
        </w:rPr>
        <w:t xml:space="preserve"> assistance to support Ukraine’s defence industrial capacities. </w:t>
      </w:r>
    </w:p>
    <w:p w14:paraId="400DE6FA" w14:textId="77777777" w:rsidR="00BC62F5" w:rsidRPr="00A8443F" w:rsidRDefault="00BC62F5" w:rsidP="00BE4C42">
      <w:pPr>
        <w:rPr>
          <w:rFonts w:eastAsia="Arial Unicode MS"/>
          <w:noProof/>
          <w:lang w:val="en-IE"/>
        </w:rPr>
      </w:pPr>
      <w:r w:rsidRPr="00A8443F">
        <w:rPr>
          <w:noProof/>
          <w:lang w:val="en-IE"/>
        </w:rPr>
        <w:t xml:space="preserve">To receive financial and economic assistance under the </w:t>
      </w:r>
      <w:r w:rsidR="006A4AFF" w:rsidRPr="00A8443F">
        <w:rPr>
          <w:noProof/>
          <w:lang w:val="en-IE"/>
        </w:rPr>
        <w:t>Ukraine Support</w:t>
      </w:r>
      <w:r w:rsidR="00724E8E" w:rsidRPr="00A8443F">
        <w:rPr>
          <w:noProof/>
          <w:lang w:val="en-IE"/>
        </w:rPr>
        <w:t xml:space="preserve"> </w:t>
      </w:r>
      <w:r w:rsidRPr="00A8443F">
        <w:rPr>
          <w:noProof/>
          <w:lang w:val="en-IE"/>
        </w:rPr>
        <w:t>Loan, Ukraine will submit to the Commission a duly justified request for funds, which may be submitted by Ukraine to the Commission, in principle, six times a year.</w:t>
      </w:r>
    </w:p>
    <w:p w14:paraId="7062EC72" w14:textId="77777777" w:rsidR="00BC62F5" w:rsidRPr="00A8443F" w:rsidRDefault="00F9031A" w:rsidP="00BE4C42">
      <w:pPr>
        <w:rPr>
          <w:noProof/>
          <w:lang w:val="en-IE"/>
        </w:rPr>
      </w:pPr>
      <w:r w:rsidRPr="00A8443F">
        <w:rPr>
          <w:rFonts w:eastAsia="Arial Unicode MS"/>
          <w:noProof/>
          <w:lang w:val="en-IE"/>
        </w:rPr>
        <w:t>Furthermore</w:t>
      </w:r>
      <w:r w:rsidR="00BC62F5" w:rsidRPr="00A8443F">
        <w:rPr>
          <w:rFonts w:eastAsia="Arial Unicode MS"/>
          <w:noProof/>
          <w:lang w:val="en-IE"/>
        </w:rPr>
        <w:t xml:space="preserve">, the Commission will submit to the European Parliament and to the Council </w:t>
      </w:r>
      <w:r w:rsidR="00BC62F5" w:rsidRPr="00A8443F">
        <w:rPr>
          <w:noProof/>
          <w:lang w:val="en-IE"/>
        </w:rPr>
        <w:t xml:space="preserve">a report on the implementation of the </w:t>
      </w:r>
      <w:r w:rsidR="006A4AFF" w:rsidRPr="00A8443F">
        <w:rPr>
          <w:noProof/>
          <w:lang w:val="en-IE"/>
        </w:rPr>
        <w:t>Ukraine Support</w:t>
      </w:r>
      <w:r w:rsidR="00724E8E" w:rsidRPr="00A8443F">
        <w:rPr>
          <w:noProof/>
          <w:lang w:val="en-IE"/>
        </w:rPr>
        <w:t xml:space="preserve"> </w:t>
      </w:r>
      <w:r w:rsidR="00BC62F5" w:rsidRPr="00A8443F">
        <w:rPr>
          <w:noProof/>
          <w:lang w:val="en-IE"/>
        </w:rPr>
        <w:t xml:space="preserve">Loan Regulation in the preceding year, which will include an evaluation of that implementation. Additionally, by </w:t>
      </w:r>
      <w:r w:rsidR="00BE0193" w:rsidRPr="00A8443F">
        <w:rPr>
          <w:noProof/>
          <w:lang w:val="en-IE"/>
        </w:rPr>
        <w:t>30 June 2029</w:t>
      </w:r>
      <w:r w:rsidR="00BC62F5" w:rsidRPr="00A8443F">
        <w:rPr>
          <w:noProof/>
          <w:lang w:val="en-IE"/>
        </w:rPr>
        <w:t xml:space="preserve">, the Commission will submit to the European Parliament and to the Council an evaluation report, assessing the results and efficiency of the </w:t>
      </w:r>
      <w:r w:rsidR="006A4AFF" w:rsidRPr="00A8443F">
        <w:rPr>
          <w:noProof/>
          <w:lang w:val="en-IE"/>
        </w:rPr>
        <w:t>Ukraine Support</w:t>
      </w:r>
      <w:r w:rsidR="00724E8E" w:rsidRPr="00A8443F">
        <w:rPr>
          <w:noProof/>
          <w:lang w:val="en-IE"/>
        </w:rPr>
        <w:t xml:space="preserve"> </w:t>
      </w:r>
      <w:r w:rsidR="00BC62F5" w:rsidRPr="00A8443F">
        <w:rPr>
          <w:noProof/>
          <w:lang w:val="en-IE"/>
        </w:rPr>
        <w:t xml:space="preserve">Loan provided under the </w:t>
      </w:r>
      <w:r w:rsidR="006A4AFF" w:rsidRPr="00A8443F">
        <w:rPr>
          <w:noProof/>
          <w:lang w:val="en-IE"/>
        </w:rPr>
        <w:t>Ukraine Support</w:t>
      </w:r>
      <w:r w:rsidR="00724E8E" w:rsidRPr="00A8443F">
        <w:rPr>
          <w:noProof/>
          <w:lang w:val="en-IE"/>
        </w:rPr>
        <w:t xml:space="preserve"> </w:t>
      </w:r>
      <w:r w:rsidR="00BC62F5" w:rsidRPr="00A8443F">
        <w:rPr>
          <w:noProof/>
          <w:lang w:val="en-IE"/>
        </w:rPr>
        <w:t>Loan Regulation and the extent to which it has contributed to the aims of the assistance.</w:t>
      </w:r>
    </w:p>
    <w:p w14:paraId="1E15B346" w14:textId="77777777" w:rsidR="00BC62F5" w:rsidRPr="00A8443F" w:rsidRDefault="00F9031A" w:rsidP="00BE4C42">
      <w:pPr>
        <w:rPr>
          <w:noProof/>
          <w:lang w:val="en-IE"/>
        </w:rPr>
      </w:pPr>
      <w:r w:rsidRPr="00A8443F">
        <w:rPr>
          <w:noProof/>
          <w:lang w:val="en-IE"/>
        </w:rPr>
        <w:t>Finally</w:t>
      </w:r>
      <w:r w:rsidR="00BC62F5" w:rsidRPr="00A8443F">
        <w:rPr>
          <w:noProof/>
          <w:lang w:val="en-IE"/>
        </w:rPr>
        <w:t>, in order to enhance the dialogue between the Union institutions, in particular the European Parliament, the Council and the Commission, and to ensure greater transparency and accountability, the competent committee of the European Parliament may invite the Commission to discuss the implementation of this Regulation.</w:t>
      </w:r>
    </w:p>
    <w:p w14:paraId="418B4099" w14:textId="77777777" w:rsidR="00BC62F5" w:rsidRPr="00A8443F" w:rsidRDefault="00BC62F5" w:rsidP="00A761AB">
      <w:pPr>
        <w:pStyle w:val="ManualHeading2"/>
        <w:rPr>
          <w:rFonts w:ascii="Segoe UI" w:hAnsi="Segoe UI" w:cs="Segoe UI"/>
          <w:noProof/>
          <w:sz w:val="18"/>
          <w:szCs w:val="18"/>
          <w:lang w:val="en-IE"/>
        </w:rPr>
      </w:pPr>
      <w:r w:rsidRPr="00A8443F">
        <w:rPr>
          <w:rStyle w:val="normaltextrun"/>
          <w:bCs/>
          <w:noProof/>
          <w:lang w:val="en-IE"/>
        </w:rPr>
        <w:t>•</w:t>
      </w:r>
      <w:r w:rsidRPr="00A8443F">
        <w:rPr>
          <w:rFonts w:eastAsiaTheme="majorEastAsia"/>
          <w:noProof/>
          <w:lang w:val="en-IE"/>
        </w:rPr>
        <w:tab/>
      </w:r>
      <w:r w:rsidRPr="00A8443F">
        <w:rPr>
          <w:rStyle w:val="normaltextrun"/>
          <w:bCs/>
          <w:noProof/>
          <w:lang w:val="en-IE"/>
        </w:rPr>
        <w:t>Detailed explanation of the specific provisions of the proposal</w:t>
      </w:r>
    </w:p>
    <w:p w14:paraId="163A01F4" w14:textId="77777777" w:rsidR="00BC62F5" w:rsidRPr="00A8443F" w:rsidRDefault="00BC62F5" w:rsidP="00A761AB">
      <w:pPr>
        <w:rPr>
          <w:noProof/>
          <w:lang w:val="en-IE"/>
        </w:rPr>
      </w:pPr>
      <w:r w:rsidRPr="00A8443F">
        <w:rPr>
          <w:noProof/>
          <w:lang w:val="en-IE"/>
        </w:rPr>
        <w:t>Chapter I of the Regulation concerns its general provisions.</w:t>
      </w:r>
    </w:p>
    <w:p w14:paraId="4A69B559" w14:textId="77777777" w:rsidR="00BC62F5" w:rsidRPr="00A8443F" w:rsidRDefault="00BC62F5" w:rsidP="00A761AB">
      <w:pPr>
        <w:rPr>
          <w:noProof/>
          <w:lang w:val="en-IE"/>
        </w:rPr>
      </w:pPr>
      <w:r w:rsidRPr="00A8443F">
        <w:rPr>
          <w:noProof/>
          <w:lang w:val="en-IE"/>
        </w:rPr>
        <w:t xml:space="preserve">Article 1 provides the subject matter of the Regulation, which is the establishment of the </w:t>
      </w:r>
      <w:r w:rsidR="006A4AFF" w:rsidRPr="00A8443F">
        <w:rPr>
          <w:noProof/>
          <w:lang w:val="en-IE"/>
        </w:rPr>
        <w:t>Ukraine Support</w:t>
      </w:r>
      <w:r w:rsidR="00724E8E" w:rsidRPr="00A8443F">
        <w:rPr>
          <w:noProof/>
          <w:lang w:val="en-IE"/>
        </w:rPr>
        <w:t xml:space="preserve"> </w:t>
      </w:r>
      <w:r w:rsidRPr="00A8443F">
        <w:rPr>
          <w:noProof/>
          <w:lang w:val="en-IE"/>
        </w:rPr>
        <w:t>Loan.</w:t>
      </w:r>
    </w:p>
    <w:p w14:paraId="545EEAA7" w14:textId="77777777" w:rsidR="00BC62F5" w:rsidRPr="00A8443F" w:rsidRDefault="00BC62F5" w:rsidP="00A761AB">
      <w:pPr>
        <w:rPr>
          <w:noProof/>
          <w:lang w:val="en-IE"/>
        </w:rPr>
      </w:pPr>
      <w:r w:rsidRPr="00A8443F">
        <w:rPr>
          <w:noProof/>
          <w:lang w:val="en-IE"/>
        </w:rPr>
        <w:t xml:space="preserve">Article 2 defines the general and specific objectives of the </w:t>
      </w:r>
      <w:r w:rsidR="006A4AFF" w:rsidRPr="00A8443F">
        <w:rPr>
          <w:noProof/>
          <w:lang w:val="en-IE"/>
        </w:rPr>
        <w:t>Ukraine Support</w:t>
      </w:r>
      <w:r w:rsidR="00724E8E" w:rsidRPr="00A8443F">
        <w:rPr>
          <w:noProof/>
          <w:lang w:val="en-IE"/>
        </w:rPr>
        <w:t xml:space="preserve"> </w:t>
      </w:r>
      <w:r w:rsidRPr="00A8443F">
        <w:rPr>
          <w:noProof/>
          <w:lang w:val="en-IE"/>
        </w:rPr>
        <w:t>Loan, which are to provide</w:t>
      </w:r>
      <w:r w:rsidR="00400F1D" w:rsidRPr="00A8443F">
        <w:rPr>
          <w:noProof/>
          <w:lang w:val="en-IE"/>
        </w:rPr>
        <w:t xml:space="preserve"> financial and economic assistance to</w:t>
      </w:r>
      <w:r w:rsidRPr="00A8443F">
        <w:rPr>
          <w:noProof/>
          <w:lang w:val="en-IE"/>
        </w:rPr>
        <w:t xml:space="preserve"> Ukraine in a predictable, continuous manner, through supporting Ukraine’s macro-financial stability and defence industrial capacities.</w:t>
      </w:r>
    </w:p>
    <w:p w14:paraId="585CE1E8" w14:textId="77777777" w:rsidR="00BC62F5" w:rsidRPr="00A8443F" w:rsidRDefault="00BC62F5" w:rsidP="00A761AB">
      <w:pPr>
        <w:rPr>
          <w:noProof/>
          <w:lang w:val="en-IE"/>
        </w:rPr>
      </w:pPr>
      <w:r w:rsidRPr="00A8443F">
        <w:rPr>
          <w:noProof/>
          <w:lang w:val="en-IE"/>
        </w:rPr>
        <w:t>Article 3 provides the definitions applicable under the Regulation.</w:t>
      </w:r>
    </w:p>
    <w:p w14:paraId="7E5367EE" w14:textId="77777777" w:rsidR="00BC62F5" w:rsidRPr="00A8443F" w:rsidRDefault="00BC62F5" w:rsidP="00A761AB">
      <w:pPr>
        <w:rPr>
          <w:noProof/>
          <w:lang w:val="en-IE"/>
        </w:rPr>
      </w:pPr>
      <w:r w:rsidRPr="00A8443F">
        <w:rPr>
          <w:noProof/>
          <w:lang w:val="en-IE"/>
        </w:rPr>
        <w:t xml:space="preserve">Article 4 sets the available assistance under the </w:t>
      </w:r>
      <w:r w:rsidR="006A4AFF" w:rsidRPr="00A8443F">
        <w:rPr>
          <w:noProof/>
          <w:lang w:val="en-IE"/>
        </w:rPr>
        <w:t>Ukraine Support</w:t>
      </w:r>
      <w:r w:rsidR="00724E8E" w:rsidRPr="00A8443F">
        <w:rPr>
          <w:noProof/>
          <w:lang w:val="en-IE"/>
        </w:rPr>
        <w:t xml:space="preserve"> </w:t>
      </w:r>
      <w:r w:rsidRPr="00A8443F">
        <w:rPr>
          <w:noProof/>
          <w:lang w:val="en-IE"/>
        </w:rPr>
        <w:t>Loan.</w:t>
      </w:r>
    </w:p>
    <w:p w14:paraId="60C70FD1" w14:textId="77777777" w:rsidR="00BC62F5" w:rsidRPr="00A8443F" w:rsidRDefault="00BC62F5" w:rsidP="00A761AB">
      <w:pPr>
        <w:rPr>
          <w:noProof/>
          <w:lang w:val="en-IE"/>
        </w:rPr>
      </w:pPr>
      <w:r w:rsidRPr="00A8443F">
        <w:rPr>
          <w:noProof/>
          <w:lang w:val="en-IE"/>
        </w:rPr>
        <w:t xml:space="preserve">Article 5 prescribes the preconditions for assistance under the </w:t>
      </w:r>
      <w:r w:rsidR="006A4AFF" w:rsidRPr="00A8443F">
        <w:rPr>
          <w:noProof/>
          <w:lang w:val="en-IE"/>
        </w:rPr>
        <w:t>Ukraine Support</w:t>
      </w:r>
      <w:r w:rsidR="00724E8E" w:rsidRPr="00A8443F">
        <w:rPr>
          <w:noProof/>
          <w:lang w:val="en-IE"/>
        </w:rPr>
        <w:t xml:space="preserve"> </w:t>
      </w:r>
      <w:r w:rsidRPr="00A8443F">
        <w:rPr>
          <w:noProof/>
          <w:lang w:val="en-IE"/>
        </w:rPr>
        <w:t>Loa</w:t>
      </w:r>
      <w:r w:rsidR="00F9031A" w:rsidRPr="00A8443F">
        <w:rPr>
          <w:noProof/>
          <w:lang w:val="en-IE"/>
        </w:rPr>
        <w:t>n</w:t>
      </w:r>
      <w:r w:rsidRPr="00A8443F">
        <w:rPr>
          <w:noProof/>
          <w:lang w:val="en-IE"/>
        </w:rPr>
        <w:t>.</w:t>
      </w:r>
    </w:p>
    <w:p w14:paraId="4FB6B697" w14:textId="77777777" w:rsidR="00BC62F5" w:rsidRPr="00A8443F" w:rsidRDefault="00BC62F5" w:rsidP="00A761AB">
      <w:pPr>
        <w:rPr>
          <w:noProof/>
          <w:lang w:val="en-IE"/>
        </w:rPr>
      </w:pPr>
      <w:r w:rsidRPr="00A8443F">
        <w:rPr>
          <w:noProof/>
          <w:lang w:val="en-IE"/>
        </w:rPr>
        <w:t xml:space="preserve">Chapter II of the Regulation concerns the </w:t>
      </w:r>
      <w:r w:rsidR="00400F1D" w:rsidRPr="00A8443F">
        <w:rPr>
          <w:noProof/>
          <w:lang w:val="en-IE"/>
        </w:rPr>
        <w:t>i</w:t>
      </w:r>
      <w:r w:rsidRPr="00A8443F">
        <w:rPr>
          <w:noProof/>
          <w:lang w:val="en-IE"/>
        </w:rPr>
        <w:t xml:space="preserve">mplementation of the </w:t>
      </w:r>
      <w:r w:rsidR="006A4AFF" w:rsidRPr="00A8443F">
        <w:rPr>
          <w:noProof/>
          <w:lang w:val="en-IE"/>
        </w:rPr>
        <w:t>Ukraine Support</w:t>
      </w:r>
      <w:r w:rsidR="00724E8E" w:rsidRPr="00A8443F">
        <w:rPr>
          <w:noProof/>
          <w:lang w:val="en-IE"/>
        </w:rPr>
        <w:t xml:space="preserve"> </w:t>
      </w:r>
      <w:r w:rsidRPr="00A8443F">
        <w:rPr>
          <w:noProof/>
          <w:lang w:val="en-IE"/>
        </w:rPr>
        <w:t>Loan.</w:t>
      </w:r>
    </w:p>
    <w:p w14:paraId="2F87ADC0" w14:textId="77777777" w:rsidR="00BC62F5" w:rsidRPr="00A8443F" w:rsidRDefault="00BC62F5" w:rsidP="00A761AB">
      <w:pPr>
        <w:rPr>
          <w:noProof/>
          <w:lang w:val="en-IE"/>
        </w:rPr>
      </w:pPr>
      <w:r w:rsidRPr="00A8443F">
        <w:rPr>
          <w:noProof/>
          <w:lang w:val="en-IE"/>
        </w:rPr>
        <w:t>Article 6 stipulates that Ukraine shall submit to the Commission the Ukrainian Financing Strategy, providing details on its contents, with specific reference to Ukraine’s needs and financing resources for the next 12 months.</w:t>
      </w:r>
    </w:p>
    <w:p w14:paraId="03217200" w14:textId="77777777" w:rsidR="00BC62F5" w:rsidRPr="00C12243" w:rsidRDefault="00BC62F5" w:rsidP="00A761AB">
      <w:pPr>
        <w:rPr>
          <w:noProof/>
          <w:lang w:val="en-IE"/>
        </w:rPr>
      </w:pPr>
      <w:r w:rsidRPr="00A8443F">
        <w:rPr>
          <w:noProof/>
          <w:lang w:val="en-IE"/>
        </w:rPr>
        <w:t xml:space="preserve">Article 7 provides for the assessment </w:t>
      </w:r>
      <w:r w:rsidR="00400F1D" w:rsidRPr="00A8443F">
        <w:rPr>
          <w:noProof/>
          <w:lang w:val="en-IE"/>
        </w:rPr>
        <w:t xml:space="preserve">by </w:t>
      </w:r>
      <w:r w:rsidRPr="00A8443F">
        <w:rPr>
          <w:noProof/>
          <w:lang w:val="en-IE"/>
        </w:rPr>
        <w:t xml:space="preserve">the Commission of the Ukrainian Financing Strategy, </w:t>
      </w:r>
      <w:r w:rsidRPr="00C12243">
        <w:rPr>
          <w:noProof/>
          <w:lang w:val="en-IE"/>
        </w:rPr>
        <w:t>defining the necessary criteria to be observed.</w:t>
      </w:r>
    </w:p>
    <w:p w14:paraId="351F15E9" w14:textId="77777777" w:rsidR="00BC62F5" w:rsidRPr="00C12243" w:rsidRDefault="00BC62F5" w:rsidP="00A761AB">
      <w:pPr>
        <w:rPr>
          <w:noProof/>
          <w:lang w:val="en-IE"/>
        </w:rPr>
      </w:pPr>
      <w:r w:rsidRPr="00C12243">
        <w:rPr>
          <w:noProof/>
          <w:lang w:val="en-IE"/>
        </w:rPr>
        <w:t xml:space="preserve">Article 8 </w:t>
      </w:r>
      <w:r w:rsidR="00F9031A" w:rsidRPr="00C12243">
        <w:rPr>
          <w:noProof/>
          <w:lang w:val="en-IE"/>
        </w:rPr>
        <w:t xml:space="preserve">provides </w:t>
      </w:r>
      <w:r w:rsidRPr="00C12243">
        <w:rPr>
          <w:noProof/>
          <w:lang w:val="en-IE"/>
        </w:rPr>
        <w:t>for a</w:t>
      </w:r>
      <w:r w:rsidR="00F9031A" w:rsidRPr="00C12243">
        <w:rPr>
          <w:noProof/>
          <w:lang w:val="en-IE"/>
        </w:rPr>
        <w:t xml:space="preserve"> Council</w:t>
      </w:r>
      <w:r w:rsidRPr="00C12243">
        <w:rPr>
          <w:noProof/>
          <w:lang w:val="en-IE"/>
        </w:rPr>
        <w:t xml:space="preserve"> implementing decision making the financial and economic assistance accessible.</w:t>
      </w:r>
    </w:p>
    <w:p w14:paraId="0498500F" w14:textId="77777777" w:rsidR="00BC62F5" w:rsidRPr="00C12243" w:rsidRDefault="00BC62F5" w:rsidP="00A761AB">
      <w:pPr>
        <w:rPr>
          <w:noProof/>
          <w:lang w:val="en-IE"/>
        </w:rPr>
      </w:pPr>
      <w:r w:rsidRPr="00C12243">
        <w:rPr>
          <w:noProof/>
          <w:lang w:val="en-IE"/>
        </w:rPr>
        <w:t xml:space="preserve">Article 9 provides for the close cooperation between the Commission, Ukraine, </w:t>
      </w:r>
      <w:r w:rsidR="00F9031A" w:rsidRPr="00C12243">
        <w:rPr>
          <w:noProof/>
          <w:lang w:val="en-IE"/>
        </w:rPr>
        <w:t>M</w:t>
      </w:r>
      <w:r w:rsidRPr="00C12243">
        <w:rPr>
          <w:noProof/>
          <w:lang w:val="en-IE"/>
        </w:rPr>
        <w:t xml:space="preserve">ember States, relevant international bodies </w:t>
      </w:r>
      <w:r w:rsidR="00400F1D" w:rsidRPr="00C12243">
        <w:rPr>
          <w:noProof/>
          <w:lang w:val="en-IE"/>
        </w:rPr>
        <w:t xml:space="preserve">and donors to Ukraine </w:t>
      </w:r>
      <w:r w:rsidRPr="00C12243">
        <w:rPr>
          <w:noProof/>
          <w:lang w:val="en-IE"/>
        </w:rPr>
        <w:t>to ensure a coherent and consistent approach to address Ukraine’s financial and economic assistance needs.</w:t>
      </w:r>
    </w:p>
    <w:p w14:paraId="624413B5" w14:textId="77777777" w:rsidR="00BC62F5" w:rsidRPr="00C12243" w:rsidRDefault="00BC62F5" w:rsidP="00A761AB">
      <w:pPr>
        <w:rPr>
          <w:noProof/>
          <w:lang w:val="en-IE"/>
        </w:rPr>
      </w:pPr>
      <w:r w:rsidRPr="00C12243">
        <w:rPr>
          <w:noProof/>
          <w:lang w:val="en-IE"/>
        </w:rPr>
        <w:t xml:space="preserve">Chapter III of the Regulation concerns the </w:t>
      </w:r>
      <w:r w:rsidR="00F9031A" w:rsidRPr="00C12243">
        <w:rPr>
          <w:noProof/>
          <w:lang w:val="en-IE"/>
        </w:rPr>
        <w:t>Macro-Financial</w:t>
      </w:r>
      <w:r w:rsidRPr="00C12243">
        <w:rPr>
          <w:noProof/>
          <w:lang w:val="en-IE"/>
        </w:rPr>
        <w:t xml:space="preserve"> Assistance.</w:t>
      </w:r>
    </w:p>
    <w:p w14:paraId="68B4F2CC" w14:textId="77777777" w:rsidR="00BC62F5" w:rsidRPr="00C12243" w:rsidRDefault="00BC62F5" w:rsidP="00A761AB">
      <w:pPr>
        <w:rPr>
          <w:noProof/>
          <w:lang w:val="en-IE"/>
        </w:rPr>
      </w:pPr>
      <w:r w:rsidRPr="00C12243">
        <w:rPr>
          <w:noProof/>
          <w:lang w:val="en-IE"/>
        </w:rPr>
        <w:t xml:space="preserve">Article 10 provides for the purpose of </w:t>
      </w:r>
      <w:r w:rsidR="00F9031A" w:rsidRPr="00C12243">
        <w:rPr>
          <w:noProof/>
          <w:lang w:val="en-IE"/>
        </w:rPr>
        <w:t>macro-financial assistance</w:t>
      </w:r>
      <w:r w:rsidRPr="00C12243">
        <w:rPr>
          <w:noProof/>
          <w:lang w:val="en-IE"/>
        </w:rPr>
        <w:t xml:space="preserve">, notably to </w:t>
      </w:r>
      <w:r w:rsidR="00F9031A" w:rsidRPr="00C12243">
        <w:rPr>
          <w:noProof/>
          <w:lang w:val="en-IE"/>
        </w:rPr>
        <w:t xml:space="preserve">contribute to </w:t>
      </w:r>
      <w:r w:rsidRPr="00C12243">
        <w:rPr>
          <w:noProof/>
          <w:lang w:val="en-IE"/>
        </w:rPr>
        <w:t>cover</w:t>
      </w:r>
      <w:r w:rsidR="00F9031A" w:rsidRPr="00C12243">
        <w:rPr>
          <w:noProof/>
          <w:lang w:val="en-IE"/>
        </w:rPr>
        <w:t>ing</w:t>
      </w:r>
      <w:r w:rsidRPr="00C12243">
        <w:rPr>
          <w:noProof/>
          <w:lang w:val="en-IE"/>
        </w:rPr>
        <w:t xml:space="preserve"> Ukraine’s financing gap as identified in a positively assessed Ukrainian Financing Strategy.</w:t>
      </w:r>
    </w:p>
    <w:p w14:paraId="00D37978" w14:textId="77777777" w:rsidR="00BC62F5" w:rsidRPr="00C12243" w:rsidRDefault="00BC62F5" w:rsidP="00A761AB">
      <w:pPr>
        <w:rPr>
          <w:noProof/>
          <w:lang w:val="en-IE"/>
        </w:rPr>
      </w:pPr>
      <w:r w:rsidRPr="00C12243">
        <w:rPr>
          <w:noProof/>
          <w:lang w:val="en-IE"/>
        </w:rPr>
        <w:t xml:space="preserve">Article 11 sets out that the Commission shall agree with Ukraine on the policy conditions to which the support is to be linked, which shall be described in a </w:t>
      </w:r>
      <w:r w:rsidR="00DE5D93" w:rsidRPr="00C12243">
        <w:rPr>
          <w:noProof/>
          <w:lang w:val="en-IE"/>
        </w:rPr>
        <w:t>memorandum of understanding</w:t>
      </w:r>
      <w:r w:rsidRPr="00C12243">
        <w:rPr>
          <w:noProof/>
          <w:lang w:val="en-IE"/>
        </w:rPr>
        <w:t>.</w:t>
      </w:r>
    </w:p>
    <w:p w14:paraId="4BE79FA6" w14:textId="77777777" w:rsidR="00BC62F5" w:rsidRPr="00C12243" w:rsidRDefault="00BC62F5" w:rsidP="00A761AB">
      <w:pPr>
        <w:rPr>
          <w:noProof/>
          <w:lang w:val="en-IE"/>
        </w:rPr>
      </w:pPr>
      <w:r w:rsidRPr="00C12243">
        <w:rPr>
          <w:noProof/>
          <w:lang w:val="en-IE"/>
        </w:rPr>
        <w:t>Chapter IV of the Regulation concerns assistance to support Ukraine’s Defence Industrial Capacities</w:t>
      </w:r>
      <w:r w:rsidR="00400F1D" w:rsidRPr="00C12243">
        <w:rPr>
          <w:noProof/>
          <w:lang w:val="en-IE"/>
        </w:rPr>
        <w:t>.</w:t>
      </w:r>
    </w:p>
    <w:p w14:paraId="0FE47FD8" w14:textId="77777777" w:rsidR="00BC62F5" w:rsidRPr="00C12243" w:rsidRDefault="00BC62F5" w:rsidP="00A761AB">
      <w:pPr>
        <w:rPr>
          <w:noProof/>
          <w:lang w:val="en-IE"/>
        </w:rPr>
      </w:pPr>
      <w:r w:rsidRPr="00C12243">
        <w:rPr>
          <w:noProof/>
          <w:lang w:val="en-IE"/>
        </w:rPr>
        <w:t xml:space="preserve">Article 12 provides for the purpose of the assistance to support Ukraine’s defence industrial capacities, notably to carry out urgent and major public investments in support of the Ukrainian defence industry and its integration into the European defence industry. </w:t>
      </w:r>
    </w:p>
    <w:p w14:paraId="4C094CEC" w14:textId="77777777" w:rsidR="00BC62F5" w:rsidRPr="00C12243" w:rsidRDefault="00BC62F5" w:rsidP="00A761AB">
      <w:pPr>
        <w:rPr>
          <w:noProof/>
          <w:lang w:val="en-IE"/>
        </w:rPr>
      </w:pPr>
      <w:r w:rsidRPr="00C12243">
        <w:rPr>
          <w:noProof/>
          <w:lang w:val="en-IE"/>
        </w:rPr>
        <w:t xml:space="preserve">Article 13 defines the eligibility conditions for the activities, expenditures and measures to support Ukraine’s defence industrial capacities. </w:t>
      </w:r>
    </w:p>
    <w:p w14:paraId="1BD8D034" w14:textId="77777777" w:rsidR="00BC62F5" w:rsidRPr="00C12243" w:rsidRDefault="00BC62F5" w:rsidP="00A761AB">
      <w:pPr>
        <w:rPr>
          <w:noProof/>
          <w:lang w:val="en-IE"/>
        </w:rPr>
      </w:pPr>
      <w:r w:rsidRPr="00C12243">
        <w:rPr>
          <w:noProof/>
          <w:lang w:val="en-IE"/>
        </w:rPr>
        <w:t xml:space="preserve">Article 14 requires Ukraine to produce a schedule for each activity, expenditure or measure related to a defence product or other product for defence purposes for which it intends to request assistance. </w:t>
      </w:r>
    </w:p>
    <w:p w14:paraId="67B825E4" w14:textId="77777777" w:rsidR="00BC62F5" w:rsidRPr="00C12243" w:rsidRDefault="00BC62F5" w:rsidP="00A761AB">
      <w:pPr>
        <w:rPr>
          <w:noProof/>
          <w:lang w:val="en-IE"/>
        </w:rPr>
      </w:pPr>
      <w:r w:rsidRPr="00C12243">
        <w:rPr>
          <w:noProof/>
          <w:lang w:val="en-IE"/>
        </w:rPr>
        <w:t xml:space="preserve">Article 15 prescribes the establishment of the Ukraine’s Defence Industrial Capacities Expert Group. </w:t>
      </w:r>
    </w:p>
    <w:p w14:paraId="1E929537" w14:textId="77777777" w:rsidR="00BC62F5" w:rsidRPr="00C12243" w:rsidRDefault="00BC62F5" w:rsidP="00A761AB">
      <w:pPr>
        <w:rPr>
          <w:noProof/>
          <w:lang w:val="en-IE"/>
        </w:rPr>
      </w:pPr>
      <w:r w:rsidRPr="00C12243">
        <w:rPr>
          <w:noProof/>
          <w:lang w:val="en-IE"/>
        </w:rPr>
        <w:t xml:space="preserve">Article 16 provides for the opening of a special account for the sole purpose of the management of the financial and economic assistance received by Ukraine to support its defence industrial capacities. </w:t>
      </w:r>
    </w:p>
    <w:p w14:paraId="78731C58" w14:textId="77777777" w:rsidR="00BC62F5" w:rsidRPr="00C12243" w:rsidRDefault="00BC62F5" w:rsidP="00A761AB">
      <w:pPr>
        <w:rPr>
          <w:noProof/>
          <w:lang w:val="en-IE"/>
        </w:rPr>
      </w:pPr>
      <w:r w:rsidRPr="00C12243">
        <w:rPr>
          <w:noProof/>
          <w:lang w:val="en-IE"/>
        </w:rPr>
        <w:t xml:space="preserve">Article </w:t>
      </w:r>
      <w:r w:rsidR="00807D57" w:rsidRPr="00C12243">
        <w:rPr>
          <w:noProof/>
          <w:lang w:val="en-IE"/>
        </w:rPr>
        <w:t>17</w:t>
      </w:r>
      <w:r w:rsidRPr="00C12243">
        <w:rPr>
          <w:noProof/>
          <w:lang w:val="en-IE"/>
        </w:rPr>
        <w:t xml:space="preserve"> sets out the monitoring requirements for the assistance provided to support Ukraine’s defence industrial capacities. </w:t>
      </w:r>
    </w:p>
    <w:p w14:paraId="7313531A" w14:textId="77777777" w:rsidR="00BC62F5" w:rsidRPr="00C12243" w:rsidRDefault="00BC62F5" w:rsidP="00A761AB">
      <w:pPr>
        <w:rPr>
          <w:noProof/>
          <w:lang w:val="en-IE"/>
        </w:rPr>
      </w:pPr>
      <w:r w:rsidRPr="00C12243">
        <w:rPr>
          <w:noProof/>
          <w:lang w:val="en-IE"/>
        </w:rPr>
        <w:t>Article 1</w:t>
      </w:r>
      <w:r w:rsidR="00807D57" w:rsidRPr="00C12243">
        <w:rPr>
          <w:noProof/>
          <w:lang w:val="en-IE"/>
        </w:rPr>
        <w:t>8</w:t>
      </w:r>
      <w:r w:rsidRPr="00C12243">
        <w:rPr>
          <w:noProof/>
          <w:lang w:val="en-IE"/>
        </w:rPr>
        <w:t xml:space="preserve"> defines the conditions for the modification of an existing framework agreement or contract for defence products. </w:t>
      </w:r>
    </w:p>
    <w:p w14:paraId="47680574" w14:textId="77777777" w:rsidR="00BC62F5" w:rsidRPr="00C12243" w:rsidRDefault="00BC62F5" w:rsidP="00A761AB">
      <w:pPr>
        <w:rPr>
          <w:noProof/>
          <w:lang w:val="en-IE"/>
        </w:rPr>
      </w:pPr>
      <w:r w:rsidRPr="00C12243">
        <w:rPr>
          <w:noProof/>
          <w:lang w:val="en-IE"/>
        </w:rPr>
        <w:t>Article 1</w:t>
      </w:r>
      <w:r w:rsidR="00807D57" w:rsidRPr="00C12243">
        <w:rPr>
          <w:noProof/>
          <w:lang w:val="en-IE"/>
        </w:rPr>
        <w:t>9</w:t>
      </w:r>
      <w:r w:rsidRPr="00C12243">
        <w:rPr>
          <w:noProof/>
          <w:lang w:val="en-IE"/>
        </w:rPr>
        <w:t xml:space="preserve"> allows for Member States, for the sole purpose of the Regulation, to request an economic operator on its territory, to prioritise certain order of defence products. </w:t>
      </w:r>
    </w:p>
    <w:p w14:paraId="7CA61A77" w14:textId="77777777" w:rsidR="00BC62F5" w:rsidRPr="00C12243" w:rsidRDefault="00BC62F5" w:rsidP="00A761AB">
      <w:pPr>
        <w:rPr>
          <w:noProof/>
          <w:lang w:val="en-IE"/>
        </w:rPr>
      </w:pPr>
      <w:r w:rsidRPr="00C12243">
        <w:rPr>
          <w:noProof/>
          <w:lang w:val="en-IE"/>
        </w:rPr>
        <w:t xml:space="preserve">Chapter V of the Regulation concerns the financing and implementation of the </w:t>
      </w:r>
      <w:r w:rsidR="006A4AFF" w:rsidRPr="00C12243">
        <w:rPr>
          <w:noProof/>
          <w:lang w:val="en-IE"/>
        </w:rPr>
        <w:t>Ukraine Support</w:t>
      </w:r>
      <w:r w:rsidR="00724E8E" w:rsidRPr="00C12243">
        <w:rPr>
          <w:noProof/>
          <w:lang w:val="en-IE"/>
        </w:rPr>
        <w:t xml:space="preserve"> </w:t>
      </w:r>
      <w:r w:rsidRPr="00C12243">
        <w:rPr>
          <w:noProof/>
          <w:lang w:val="en-IE"/>
        </w:rPr>
        <w:t xml:space="preserve">Loan. </w:t>
      </w:r>
    </w:p>
    <w:p w14:paraId="0B523395" w14:textId="77777777" w:rsidR="00BC62F5" w:rsidRPr="00C12243" w:rsidRDefault="00BC62F5" w:rsidP="00A761AB">
      <w:pPr>
        <w:rPr>
          <w:noProof/>
          <w:lang w:val="en-IE"/>
        </w:rPr>
      </w:pPr>
      <w:r w:rsidRPr="00C12243">
        <w:rPr>
          <w:noProof/>
          <w:lang w:val="en-IE"/>
        </w:rPr>
        <w:t xml:space="preserve">Article </w:t>
      </w:r>
      <w:r w:rsidR="00807D57" w:rsidRPr="00C12243">
        <w:rPr>
          <w:noProof/>
          <w:lang w:val="en-IE"/>
        </w:rPr>
        <w:t>20</w:t>
      </w:r>
      <w:r w:rsidRPr="00C12243">
        <w:rPr>
          <w:noProof/>
          <w:lang w:val="en-IE"/>
        </w:rPr>
        <w:t xml:space="preserve"> stipulates that the detailed financial terms of the </w:t>
      </w:r>
      <w:r w:rsidR="006A4AFF" w:rsidRPr="00C12243">
        <w:rPr>
          <w:noProof/>
          <w:lang w:val="en-IE"/>
        </w:rPr>
        <w:t>Ukraine Support</w:t>
      </w:r>
      <w:r w:rsidR="00724E8E" w:rsidRPr="00C12243">
        <w:rPr>
          <w:noProof/>
          <w:lang w:val="en-IE"/>
        </w:rPr>
        <w:t xml:space="preserve"> </w:t>
      </w:r>
      <w:r w:rsidRPr="00C12243">
        <w:rPr>
          <w:noProof/>
          <w:lang w:val="en-IE"/>
        </w:rPr>
        <w:t xml:space="preserve">Loan shall be laid down in the </w:t>
      </w:r>
      <w:r w:rsidR="006A4AFF" w:rsidRPr="00C12243">
        <w:rPr>
          <w:noProof/>
          <w:lang w:val="en-IE"/>
        </w:rPr>
        <w:t>Ukraine Support</w:t>
      </w:r>
      <w:r w:rsidRPr="00C12243">
        <w:rPr>
          <w:noProof/>
          <w:lang w:val="en-IE"/>
        </w:rPr>
        <w:t xml:space="preserve"> Loan Agreement and sets out certain mandatory requirements. </w:t>
      </w:r>
    </w:p>
    <w:p w14:paraId="6B91816A" w14:textId="77777777" w:rsidR="00BC62F5" w:rsidRPr="00C12243" w:rsidRDefault="00BC62F5" w:rsidP="00A761AB">
      <w:pPr>
        <w:rPr>
          <w:noProof/>
          <w:lang w:val="en-IE"/>
        </w:rPr>
      </w:pPr>
      <w:r w:rsidRPr="00C12243">
        <w:rPr>
          <w:noProof/>
          <w:lang w:val="en-IE"/>
        </w:rPr>
        <w:t>Article 2</w:t>
      </w:r>
      <w:r w:rsidR="00807D57" w:rsidRPr="00C12243">
        <w:rPr>
          <w:noProof/>
          <w:lang w:val="en-IE"/>
        </w:rPr>
        <w:t>1</w:t>
      </w:r>
      <w:r w:rsidRPr="00C12243">
        <w:rPr>
          <w:noProof/>
          <w:lang w:val="en-IE"/>
        </w:rPr>
        <w:t xml:space="preserve"> sets out that in order for Ukraine to receive financial and economic assistance, it shall submit to the Commission a duly justified request for funds. </w:t>
      </w:r>
    </w:p>
    <w:p w14:paraId="481EB8BE" w14:textId="77777777" w:rsidR="00B2792E" w:rsidRPr="00C12243" w:rsidRDefault="00B2792E" w:rsidP="00A761AB">
      <w:pPr>
        <w:rPr>
          <w:noProof/>
          <w:lang w:val="en-IE"/>
        </w:rPr>
      </w:pPr>
      <w:r w:rsidRPr="00C12243">
        <w:rPr>
          <w:noProof/>
          <w:lang w:val="en-IE"/>
        </w:rPr>
        <w:t xml:space="preserve">Article </w:t>
      </w:r>
      <w:r w:rsidR="002F2A98" w:rsidRPr="00C12243">
        <w:rPr>
          <w:noProof/>
          <w:lang w:val="en-IE"/>
        </w:rPr>
        <w:t>22</w:t>
      </w:r>
      <w:r w:rsidRPr="00C12243">
        <w:rPr>
          <w:noProof/>
          <w:lang w:val="en-IE"/>
        </w:rPr>
        <w:t xml:space="preserve"> provides for a borrowing cost subsidy for the </w:t>
      </w:r>
      <w:r w:rsidR="006A4AFF" w:rsidRPr="00C12243">
        <w:rPr>
          <w:noProof/>
          <w:lang w:val="en-IE"/>
        </w:rPr>
        <w:t>Ukraine Support</w:t>
      </w:r>
      <w:r w:rsidRPr="00C12243">
        <w:rPr>
          <w:noProof/>
          <w:lang w:val="en-IE"/>
        </w:rPr>
        <w:t xml:space="preserve"> Loan.</w:t>
      </w:r>
    </w:p>
    <w:p w14:paraId="5DA226F7" w14:textId="77777777" w:rsidR="00BC62F5" w:rsidRPr="00C12243" w:rsidRDefault="00BC62F5" w:rsidP="00A761AB">
      <w:pPr>
        <w:rPr>
          <w:noProof/>
          <w:lang w:val="en-IE"/>
        </w:rPr>
      </w:pPr>
      <w:r w:rsidRPr="00C12243">
        <w:rPr>
          <w:noProof/>
          <w:lang w:val="en-IE"/>
        </w:rPr>
        <w:t xml:space="preserve">Article </w:t>
      </w:r>
      <w:r w:rsidR="002F2A98" w:rsidRPr="00C12243">
        <w:rPr>
          <w:noProof/>
          <w:lang w:val="en-IE"/>
        </w:rPr>
        <w:t xml:space="preserve">23 </w:t>
      </w:r>
      <w:r w:rsidRPr="00C12243">
        <w:rPr>
          <w:noProof/>
          <w:lang w:val="en-IE"/>
        </w:rPr>
        <w:t>prescribes the</w:t>
      </w:r>
      <w:r w:rsidR="00807D57" w:rsidRPr="00C12243">
        <w:rPr>
          <w:noProof/>
          <w:lang w:val="en-IE"/>
        </w:rPr>
        <w:t xml:space="preserve"> requirements on the</w:t>
      </w:r>
      <w:r w:rsidRPr="00C12243">
        <w:rPr>
          <w:noProof/>
          <w:lang w:val="en-IE"/>
        </w:rPr>
        <w:t xml:space="preserve"> Commission</w:t>
      </w:r>
      <w:r w:rsidR="00807D57" w:rsidRPr="00C12243">
        <w:rPr>
          <w:noProof/>
          <w:lang w:val="en-IE"/>
        </w:rPr>
        <w:t xml:space="preserve"> </w:t>
      </w:r>
      <w:r w:rsidRPr="00C12243">
        <w:rPr>
          <w:noProof/>
          <w:lang w:val="en-IE"/>
        </w:rPr>
        <w:t xml:space="preserve">for making a decision to release an instalment under the </w:t>
      </w:r>
      <w:r w:rsidR="006A4AFF" w:rsidRPr="00C12243">
        <w:rPr>
          <w:noProof/>
          <w:lang w:val="en-IE"/>
        </w:rPr>
        <w:t>Ukraine Support</w:t>
      </w:r>
      <w:r w:rsidR="00724E8E" w:rsidRPr="00C12243">
        <w:rPr>
          <w:noProof/>
          <w:lang w:val="en-IE"/>
        </w:rPr>
        <w:t xml:space="preserve"> </w:t>
      </w:r>
      <w:r w:rsidRPr="00C12243">
        <w:rPr>
          <w:noProof/>
          <w:lang w:val="en-IE"/>
        </w:rPr>
        <w:t xml:space="preserve">Loan. </w:t>
      </w:r>
    </w:p>
    <w:p w14:paraId="30BDB8AF" w14:textId="77777777" w:rsidR="00BC62F5" w:rsidRPr="00C12243" w:rsidRDefault="00BC62F5" w:rsidP="00A761AB">
      <w:pPr>
        <w:rPr>
          <w:noProof/>
          <w:lang w:val="en-IE"/>
        </w:rPr>
      </w:pPr>
      <w:r w:rsidRPr="00C12243">
        <w:rPr>
          <w:noProof/>
          <w:lang w:val="en-IE"/>
        </w:rPr>
        <w:t xml:space="preserve">Article </w:t>
      </w:r>
      <w:r w:rsidR="002F2A98" w:rsidRPr="00C12243">
        <w:rPr>
          <w:noProof/>
          <w:lang w:val="en-IE"/>
        </w:rPr>
        <w:t xml:space="preserve">24 </w:t>
      </w:r>
      <w:r w:rsidRPr="00C12243">
        <w:rPr>
          <w:noProof/>
          <w:lang w:val="en-IE"/>
        </w:rPr>
        <w:t xml:space="preserve">empowers the Commission to borrow the necessary </w:t>
      </w:r>
      <w:r w:rsidR="002F2A98" w:rsidRPr="00C12243">
        <w:rPr>
          <w:noProof/>
          <w:lang w:val="en-IE"/>
        </w:rPr>
        <w:t>funds</w:t>
      </w:r>
      <w:r w:rsidRPr="00C12243">
        <w:rPr>
          <w:noProof/>
          <w:lang w:val="en-IE"/>
        </w:rPr>
        <w:t xml:space="preserve">, on behalf of the Union, </w:t>
      </w:r>
      <w:r w:rsidR="00807D57" w:rsidRPr="00C12243">
        <w:rPr>
          <w:noProof/>
          <w:lang w:val="en-IE"/>
        </w:rPr>
        <w:t xml:space="preserve">to finance the </w:t>
      </w:r>
      <w:r w:rsidR="006A4AFF" w:rsidRPr="00C12243">
        <w:rPr>
          <w:noProof/>
          <w:lang w:val="en-IE"/>
        </w:rPr>
        <w:t>Ukraine Support</w:t>
      </w:r>
      <w:r w:rsidR="00724E8E" w:rsidRPr="00C12243">
        <w:rPr>
          <w:noProof/>
          <w:lang w:val="en-IE"/>
        </w:rPr>
        <w:t xml:space="preserve"> </w:t>
      </w:r>
      <w:r w:rsidR="00807D57" w:rsidRPr="00C12243">
        <w:rPr>
          <w:noProof/>
          <w:lang w:val="en-IE"/>
        </w:rPr>
        <w:t>Loan</w:t>
      </w:r>
      <w:r w:rsidRPr="00C12243">
        <w:rPr>
          <w:noProof/>
          <w:lang w:val="en-IE"/>
        </w:rPr>
        <w:t xml:space="preserve">. </w:t>
      </w:r>
    </w:p>
    <w:p w14:paraId="7962DB13" w14:textId="77777777" w:rsidR="00BC62F5" w:rsidRPr="00C12243" w:rsidRDefault="00BC62F5" w:rsidP="00A761AB">
      <w:pPr>
        <w:rPr>
          <w:noProof/>
          <w:lang w:val="en-IE"/>
        </w:rPr>
      </w:pPr>
      <w:r w:rsidRPr="00C12243">
        <w:rPr>
          <w:noProof/>
          <w:lang w:val="en-IE"/>
        </w:rPr>
        <w:t xml:space="preserve">Article </w:t>
      </w:r>
      <w:r w:rsidR="002F2A98" w:rsidRPr="00C12243">
        <w:rPr>
          <w:noProof/>
          <w:lang w:val="en-IE"/>
        </w:rPr>
        <w:t>2</w:t>
      </w:r>
      <w:r w:rsidR="00C12243" w:rsidRPr="00C12243">
        <w:rPr>
          <w:noProof/>
          <w:lang w:val="en-IE"/>
        </w:rPr>
        <w:t>5</w:t>
      </w:r>
      <w:r w:rsidR="002F2A98" w:rsidRPr="00C12243">
        <w:rPr>
          <w:noProof/>
          <w:lang w:val="en-IE"/>
        </w:rPr>
        <w:t xml:space="preserve"> </w:t>
      </w:r>
      <w:r w:rsidRPr="00C12243">
        <w:rPr>
          <w:noProof/>
          <w:lang w:val="en-IE"/>
        </w:rPr>
        <w:t xml:space="preserve">lays out the rules on classified information and sensitive information. </w:t>
      </w:r>
    </w:p>
    <w:p w14:paraId="607B6F5F" w14:textId="77777777" w:rsidR="00BC62F5" w:rsidRPr="00C12243" w:rsidRDefault="00BC62F5" w:rsidP="00A761AB">
      <w:pPr>
        <w:rPr>
          <w:noProof/>
          <w:lang w:val="en-IE"/>
        </w:rPr>
      </w:pPr>
      <w:r w:rsidRPr="00C12243">
        <w:rPr>
          <w:noProof/>
          <w:lang w:val="en-IE"/>
        </w:rPr>
        <w:t xml:space="preserve">Chapter VI concerns final provisions. </w:t>
      </w:r>
    </w:p>
    <w:p w14:paraId="7A6C78EF" w14:textId="77777777" w:rsidR="00BC62F5" w:rsidRPr="00C12243" w:rsidRDefault="00BC62F5" w:rsidP="00A761AB">
      <w:pPr>
        <w:rPr>
          <w:noProof/>
          <w:lang w:val="en-IE"/>
        </w:rPr>
      </w:pPr>
      <w:r w:rsidRPr="00C12243">
        <w:rPr>
          <w:noProof/>
          <w:lang w:val="en-IE"/>
        </w:rPr>
        <w:t xml:space="preserve">Article </w:t>
      </w:r>
      <w:r w:rsidR="00C12243" w:rsidRPr="00C12243">
        <w:rPr>
          <w:noProof/>
          <w:lang w:val="en-IE"/>
        </w:rPr>
        <w:t xml:space="preserve">26 </w:t>
      </w:r>
      <w:r w:rsidRPr="00C12243">
        <w:rPr>
          <w:noProof/>
          <w:lang w:val="en-IE"/>
        </w:rPr>
        <w:t xml:space="preserve">empowers the Commission to adopt delegated acts, subject to conditions. </w:t>
      </w:r>
    </w:p>
    <w:p w14:paraId="2E685878" w14:textId="77777777" w:rsidR="00BC62F5" w:rsidRPr="00C12243" w:rsidRDefault="00BC62F5" w:rsidP="00A761AB">
      <w:pPr>
        <w:rPr>
          <w:noProof/>
          <w:lang w:val="en-IE"/>
        </w:rPr>
      </w:pPr>
      <w:r w:rsidRPr="00C12243">
        <w:rPr>
          <w:noProof/>
          <w:lang w:val="en-IE"/>
        </w:rPr>
        <w:t xml:space="preserve">Article </w:t>
      </w:r>
      <w:r w:rsidR="002F2A98" w:rsidRPr="00C12243">
        <w:rPr>
          <w:noProof/>
          <w:lang w:val="en-IE"/>
        </w:rPr>
        <w:t xml:space="preserve">27 </w:t>
      </w:r>
      <w:r w:rsidRPr="00C12243">
        <w:rPr>
          <w:noProof/>
          <w:lang w:val="en-IE"/>
        </w:rPr>
        <w:t xml:space="preserve">regulates the governance through committee procedures.  </w:t>
      </w:r>
    </w:p>
    <w:p w14:paraId="7416BFF1" w14:textId="77777777" w:rsidR="00BC62F5" w:rsidRPr="00C12243" w:rsidRDefault="00BC62F5" w:rsidP="00A761AB">
      <w:pPr>
        <w:rPr>
          <w:noProof/>
          <w:lang w:val="en-IE"/>
        </w:rPr>
      </w:pPr>
      <w:r w:rsidRPr="00C12243">
        <w:rPr>
          <w:noProof/>
          <w:lang w:val="en-IE"/>
        </w:rPr>
        <w:t xml:space="preserve">Article </w:t>
      </w:r>
      <w:r w:rsidR="002F2A98" w:rsidRPr="00C12243">
        <w:rPr>
          <w:noProof/>
          <w:lang w:val="en-IE"/>
        </w:rPr>
        <w:t xml:space="preserve">28 </w:t>
      </w:r>
      <w:r w:rsidR="00807D57" w:rsidRPr="00C12243">
        <w:rPr>
          <w:noProof/>
          <w:lang w:val="en-IE"/>
        </w:rPr>
        <w:t>provides for a</w:t>
      </w:r>
      <w:r w:rsidRPr="00C12243">
        <w:rPr>
          <w:noProof/>
          <w:lang w:val="en-IE"/>
        </w:rPr>
        <w:t xml:space="preserve"> </w:t>
      </w:r>
      <w:r w:rsidR="006A4AFF" w:rsidRPr="00C12243">
        <w:rPr>
          <w:noProof/>
          <w:lang w:val="en-IE"/>
        </w:rPr>
        <w:t>Ukraine Support</w:t>
      </w:r>
      <w:r w:rsidR="00724E8E" w:rsidRPr="00C12243">
        <w:rPr>
          <w:noProof/>
          <w:lang w:val="en-IE"/>
        </w:rPr>
        <w:t xml:space="preserve"> </w:t>
      </w:r>
      <w:r w:rsidRPr="00C12243">
        <w:rPr>
          <w:noProof/>
          <w:lang w:val="en-IE"/>
        </w:rPr>
        <w:t xml:space="preserve">Loan dialogue, which foresees to enhance communication between the Union institutions, in particular the European Parliament, the Council and the Commission. </w:t>
      </w:r>
    </w:p>
    <w:p w14:paraId="27CE8447" w14:textId="77777777" w:rsidR="00BC62F5" w:rsidRPr="00C12243" w:rsidRDefault="00BC62F5" w:rsidP="00A761AB">
      <w:pPr>
        <w:rPr>
          <w:noProof/>
          <w:lang w:val="en-IE"/>
        </w:rPr>
      </w:pPr>
      <w:r w:rsidRPr="00C12243">
        <w:rPr>
          <w:noProof/>
          <w:lang w:val="en-IE"/>
        </w:rPr>
        <w:t xml:space="preserve">Article </w:t>
      </w:r>
      <w:r w:rsidR="002F2A98" w:rsidRPr="00C12243">
        <w:rPr>
          <w:noProof/>
          <w:lang w:val="en-IE"/>
        </w:rPr>
        <w:t xml:space="preserve">29 </w:t>
      </w:r>
      <w:r w:rsidRPr="00C12243">
        <w:rPr>
          <w:noProof/>
          <w:lang w:val="en-IE"/>
        </w:rPr>
        <w:t xml:space="preserve">prescribes the provision of information to the European Parliament and to the Council. </w:t>
      </w:r>
    </w:p>
    <w:p w14:paraId="38B557DC" w14:textId="77777777" w:rsidR="00BC62F5" w:rsidRPr="00A8443F" w:rsidRDefault="00BC62F5" w:rsidP="00A761AB">
      <w:pPr>
        <w:rPr>
          <w:noProof/>
          <w:lang w:val="en-IE"/>
        </w:rPr>
      </w:pPr>
      <w:r w:rsidRPr="00C12243">
        <w:rPr>
          <w:noProof/>
          <w:lang w:val="en-IE"/>
        </w:rPr>
        <w:t xml:space="preserve">Article </w:t>
      </w:r>
      <w:r w:rsidR="002F2A98" w:rsidRPr="00C12243">
        <w:rPr>
          <w:noProof/>
          <w:lang w:val="en-IE"/>
        </w:rPr>
        <w:t xml:space="preserve">30 </w:t>
      </w:r>
      <w:r w:rsidRPr="00C12243">
        <w:rPr>
          <w:noProof/>
          <w:lang w:val="en-IE"/>
        </w:rPr>
        <w:t>regulates the entry into force</w:t>
      </w:r>
      <w:r w:rsidR="00DE5D93" w:rsidRPr="00C12243">
        <w:rPr>
          <w:noProof/>
          <w:lang w:val="en-IE"/>
        </w:rPr>
        <w:t>.</w:t>
      </w:r>
      <w:r w:rsidRPr="00A8443F">
        <w:rPr>
          <w:noProof/>
          <w:lang w:val="en-IE"/>
        </w:rPr>
        <w:t xml:space="preserve"> </w:t>
      </w:r>
    </w:p>
    <w:p w14:paraId="1FF85204" w14:textId="77777777" w:rsidR="00BC62F5" w:rsidRPr="00A8443F" w:rsidRDefault="00BC62F5" w:rsidP="00BC62F5">
      <w:pPr>
        <w:pStyle w:val="Statut"/>
        <w:rPr>
          <w:noProof/>
          <w:lang w:val="en-IE"/>
        </w:rPr>
        <w:sectPr w:rsidR="00BC62F5" w:rsidRPr="00A8443F" w:rsidSect="00F96390">
          <w:headerReference w:type="even" r:id="rId11"/>
          <w:footerReference w:type="even" r:id="rId12"/>
          <w:footerReference w:type="default" r:id="rId13"/>
          <w:headerReference w:type="first" r:id="rId14"/>
          <w:footerReference w:type="first" r:id="rId15"/>
          <w:pgSz w:w="11907" w:h="16840" w:code="9"/>
          <w:pgMar w:top="1134" w:right="1418" w:bottom="1134" w:left="1418" w:header="709" w:footer="709" w:gutter="0"/>
          <w:pgNumType w:start="1"/>
          <w:cols w:space="720"/>
          <w:docGrid w:linePitch="360"/>
        </w:sectPr>
      </w:pPr>
    </w:p>
    <w:p w14:paraId="7F39AC7A" w14:textId="2E576D69" w:rsidR="00C04966" w:rsidRDefault="00C04966" w:rsidP="00C04966">
      <w:pPr>
        <w:pStyle w:val="Rfrenceinterinstitutionnelle"/>
        <w:rPr>
          <w:noProof/>
        </w:rPr>
      </w:pPr>
      <w:r>
        <w:rPr>
          <w:noProof/>
        </w:rPr>
        <w:t>2026/0008 (COD)</w:t>
      </w:r>
    </w:p>
    <w:p w14:paraId="146F14AF" w14:textId="72DA8646" w:rsidR="00D2167E" w:rsidRPr="00A8443F" w:rsidRDefault="00C04966" w:rsidP="00C04966">
      <w:pPr>
        <w:pStyle w:val="Statut"/>
        <w:rPr>
          <w:noProof/>
          <w:lang w:val="en-IE"/>
        </w:rPr>
      </w:pPr>
      <w:r w:rsidRPr="00C04966">
        <w:rPr>
          <w:noProof/>
        </w:rPr>
        <w:t>Proposal for a</w:t>
      </w:r>
    </w:p>
    <w:p w14:paraId="04793E04" w14:textId="69DF8D10" w:rsidR="00D2167E" w:rsidRPr="00A8443F" w:rsidRDefault="00C04966" w:rsidP="00C04966">
      <w:pPr>
        <w:pStyle w:val="Typedudocument"/>
        <w:rPr>
          <w:noProof/>
          <w:lang w:val="en-IE"/>
        </w:rPr>
      </w:pPr>
      <w:r w:rsidRPr="00C04966">
        <w:rPr>
          <w:noProof/>
        </w:rPr>
        <w:t>REGULATION OF THE EUROPEAN PARLIAMENT AND OF THE COUNCIL</w:t>
      </w:r>
    </w:p>
    <w:p w14:paraId="3A4CDB06" w14:textId="176B0E00" w:rsidR="00D2167E" w:rsidRPr="00A8443F" w:rsidRDefault="00C04966" w:rsidP="00C04966">
      <w:pPr>
        <w:pStyle w:val="Titreobjet"/>
        <w:rPr>
          <w:noProof/>
          <w:lang w:val="en-IE"/>
        </w:rPr>
      </w:pPr>
      <w:r w:rsidRPr="00C04966">
        <w:rPr>
          <w:noProof/>
        </w:rPr>
        <w:t>implementing enhanced cooperation on the establishment of the Ukraine Support Loan for 2026 and 2027</w:t>
      </w:r>
    </w:p>
    <w:p w14:paraId="317B382B" w14:textId="77777777" w:rsidR="00D2167E" w:rsidRPr="00A8443F" w:rsidRDefault="00D2167E" w:rsidP="00D2167E">
      <w:pPr>
        <w:pStyle w:val="Institutionquiagit"/>
        <w:rPr>
          <w:noProof/>
          <w:lang w:val="en-IE"/>
        </w:rPr>
      </w:pPr>
      <w:r w:rsidRPr="00A8443F">
        <w:rPr>
          <w:noProof/>
          <w:lang w:val="en-IE"/>
        </w:rPr>
        <w:t>THE EUROPEAN PARLIAMENT AND THE COUNCIL OF THE EUROPEAN UNION,</w:t>
      </w:r>
    </w:p>
    <w:p w14:paraId="5F268BEE" w14:textId="77777777" w:rsidR="00D2167E" w:rsidRPr="00A8443F" w:rsidRDefault="00D2167E" w:rsidP="00D2167E">
      <w:pPr>
        <w:rPr>
          <w:noProof/>
          <w:lang w:val="en-IE"/>
        </w:rPr>
      </w:pPr>
      <w:r w:rsidRPr="00A8443F">
        <w:rPr>
          <w:noProof/>
          <w:lang w:val="en-IE"/>
        </w:rPr>
        <w:t xml:space="preserve">Having regard to the Treaty on the Functioning of the European Union, and in particular Article </w:t>
      </w:r>
      <w:r w:rsidRPr="00A8443F">
        <w:rPr>
          <w:rFonts w:eastAsia="Times New Roman"/>
          <w:noProof/>
          <w:lang w:val="en-IE"/>
        </w:rPr>
        <w:t>212 TFEU</w:t>
      </w:r>
      <w:r w:rsidRPr="00A8443F">
        <w:rPr>
          <w:noProof/>
          <w:lang w:val="en-IE"/>
        </w:rPr>
        <w:t xml:space="preserve"> thereof,</w:t>
      </w:r>
    </w:p>
    <w:p w14:paraId="64D32025" w14:textId="77777777" w:rsidR="00FB6044" w:rsidRPr="00A8443F" w:rsidRDefault="00FB6044" w:rsidP="00D2167E">
      <w:pPr>
        <w:rPr>
          <w:noProof/>
          <w:lang w:val="en-IE"/>
        </w:rPr>
      </w:pPr>
      <w:r w:rsidRPr="00A8443F">
        <w:rPr>
          <w:noProof/>
          <w:lang w:val="en-IE"/>
        </w:rPr>
        <w:t>Having regard to Council Decision [</w:t>
      </w:r>
      <w:r w:rsidRPr="00A8443F">
        <w:rPr>
          <w:i/>
          <w:iCs/>
          <w:noProof/>
          <w:lang w:val="en-IE"/>
        </w:rPr>
        <w:t>XX</w:t>
      </w:r>
      <w:r w:rsidRPr="00A8443F">
        <w:rPr>
          <w:noProof/>
          <w:lang w:val="en-IE"/>
        </w:rPr>
        <w:t>] of [</w:t>
      </w:r>
      <w:r w:rsidRPr="00A8443F">
        <w:rPr>
          <w:i/>
          <w:iCs/>
          <w:noProof/>
          <w:lang w:val="en-IE"/>
        </w:rPr>
        <w:t>date</w:t>
      </w:r>
      <w:r w:rsidRPr="00A8443F">
        <w:rPr>
          <w:noProof/>
          <w:lang w:val="en-IE"/>
        </w:rPr>
        <w:t>] authorising enhanced cooperation on the establishment of a Loan for Ukraine</w:t>
      </w:r>
      <w:r w:rsidR="00696D46" w:rsidRPr="00A8443F">
        <w:rPr>
          <w:noProof/>
          <w:lang w:val="en-IE"/>
        </w:rPr>
        <w:t>, and in particular Article 1 thereof</w:t>
      </w:r>
      <w:r w:rsidRPr="00A8443F">
        <w:rPr>
          <w:noProof/>
          <w:lang w:val="en-IE"/>
        </w:rPr>
        <w:t>,</w:t>
      </w:r>
    </w:p>
    <w:p w14:paraId="128520DB" w14:textId="77777777" w:rsidR="00D2167E" w:rsidRPr="00A8443F" w:rsidRDefault="00D2167E" w:rsidP="00D2167E">
      <w:pPr>
        <w:rPr>
          <w:noProof/>
          <w:lang w:val="en-IE"/>
        </w:rPr>
      </w:pPr>
      <w:r w:rsidRPr="00A8443F">
        <w:rPr>
          <w:noProof/>
          <w:lang w:val="en-IE"/>
        </w:rPr>
        <w:t>Having regard to the proposal from the Commission,</w:t>
      </w:r>
    </w:p>
    <w:p w14:paraId="184A3D3D" w14:textId="77777777" w:rsidR="00D2167E" w:rsidRPr="00A8443F" w:rsidRDefault="00D2167E" w:rsidP="00D2167E">
      <w:pPr>
        <w:rPr>
          <w:noProof/>
          <w:lang w:val="en-IE"/>
        </w:rPr>
      </w:pPr>
      <w:r w:rsidRPr="00A8443F">
        <w:rPr>
          <w:noProof/>
          <w:lang w:val="en-IE"/>
        </w:rPr>
        <w:t>After transmission of the draft legislative act to the national parliaments,</w:t>
      </w:r>
    </w:p>
    <w:p w14:paraId="731C122B" w14:textId="77777777" w:rsidR="00D2167E" w:rsidRPr="00A8443F" w:rsidRDefault="00D2167E" w:rsidP="00D2167E">
      <w:pPr>
        <w:rPr>
          <w:noProof/>
          <w:lang w:val="en-IE"/>
        </w:rPr>
      </w:pPr>
      <w:r w:rsidRPr="00A8443F">
        <w:rPr>
          <w:noProof/>
          <w:lang w:val="en-IE"/>
        </w:rPr>
        <w:t>Acting in accordance with the ordinary legislative procedure,</w:t>
      </w:r>
    </w:p>
    <w:p w14:paraId="16F1E0A1" w14:textId="77777777" w:rsidR="00D2167E" w:rsidRPr="00A8443F" w:rsidRDefault="00D2167E" w:rsidP="00D2167E">
      <w:pPr>
        <w:rPr>
          <w:noProof/>
          <w:lang w:val="en-IE"/>
        </w:rPr>
      </w:pPr>
      <w:r w:rsidRPr="00A8443F">
        <w:rPr>
          <w:noProof/>
          <w:lang w:val="en-IE"/>
        </w:rPr>
        <w:t>Whereas:</w:t>
      </w:r>
    </w:p>
    <w:p w14:paraId="58432E45" w14:textId="77777777" w:rsidR="00D2167E" w:rsidRPr="00A8443F" w:rsidRDefault="009102DC" w:rsidP="009102DC">
      <w:pPr>
        <w:pStyle w:val="ManualConsidrant"/>
        <w:rPr>
          <w:noProof/>
          <w:lang w:val="en-IE"/>
        </w:rPr>
      </w:pPr>
      <w:r w:rsidRPr="00A8443F">
        <w:rPr>
          <w:noProof/>
          <w:lang w:val="en-IE"/>
        </w:rPr>
        <w:t>(1)</w:t>
      </w:r>
      <w:r w:rsidRPr="00A8443F">
        <w:rPr>
          <w:noProof/>
          <w:lang w:val="en-IE"/>
        </w:rPr>
        <w:tab/>
      </w:r>
      <w:r w:rsidR="00D2167E" w:rsidRPr="00A8443F">
        <w:rPr>
          <w:noProof/>
          <w:lang w:val="en-IE"/>
        </w:rPr>
        <w:t>On 24 February 2022, the President of the Russian Federation announced a military operation in Ukraine, and Russia’s armed forces began an unprovoked and unjustified military aggression against Ukraine. This illegal war of aggression is a blatant violation of the territorial integrity, sovereignty and independence of Ukraine, as well as a violation of the prohibition on the use of force enshrined in Article 2(4) of the United Nations (UN) Charter, which is a peremptory rule of international law, and of the other principles of the UN Charter.</w:t>
      </w:r>
    </w:p>
    <w:p w14:paraId="2452E63C" w14:textId="77777777" w:rsidR="00D2167E" w:rsidRPr="00A8443F" w:rsidRDefault="009102DC" w:rsidP="009102DC">
      <w:pPr>
        <w:pStyle w:val="ManualConsidrant"/>
        <w:rPr>
          <w:noProof/>
          <w:lang w:val="en-IE"/>
        </w:rPr>
      </w:pPr>
      <w:r w:rsidRPr="00A8443F">
        <w:rPr>
          <w:noProof/>
          <w:lang w:val="en-IE"/>
        </w:rPr>
        <w:t>(2)</w:t>
      </w:r>
      <w:r w:rsidRPr="00A8443F">
        <w:rPr>
          <w:noProof/>
          <w:lang w:val="en-IE"/>
        </w:rPr>
        <w:tab/>
      </w:r>
      <w:r w:rsidR="00D2167E" w:rsidRPr="00A8443F">
        <w:rPr>
          <w:noProof/>
          <w:lang w:val="en-IE"/>
        </w:rPr>
        <w:t>Since the beginning of Russia’s unprovoked and unjustified war of aggression against Ukraine, the Union, its Member States and European financial institutions have mobilised unprecedented support for Ukraine’s economic, social, financial and defence resilience. That support combines support from the Union budget, including exceptional macro-financial assistance and support from the European Investment Bank and the European Bank for Reconstruction and Development, fully or partially guaranteed by the Union budget, as well as further financial support by Member States.</w:t>
      </w:r>
    </w:p>
    <w:p w14:paraId="1B57451F" w14:textId="77777777" w:rsidR="00D2167E" w:rsidRPr="00A8443F" w:rsidRDefault="009102DC" w:rsidP="009102DC">
      <w:pPr>
        <w:pStyle w:val="ManualConsidrant"/>
        <w:rPr>
          <w:noProof/>
          <w:lang w:val="en-IE"/>
        </w:rPr>
      </w:pPr>
      <w:r w:rsidRPr="00A8443F">
        <w:rPr>
          <w:noProof/>
          <w:lang w:val="en-IE"/>
        </w:rPr>
        <w:t>(3)</w:t>
      </w:r>
      <w:r w:rsidRPr="00A8443F">
        <w:rPr>
          <w:noProof/>
          <w:lang w:val="en-IE"/>
        </w:rPr>
        <w:tab/>
      </w:r>
      <w:r w:rsidR="00D2167E" w:rsidRPr="00A8443F">
        <w:rPr>
          <w:noProof/>
          <w:lang w:val="en-IE"/>
        </w:rPr>
        <w:t>Decision (EU) 2022/313 of the European Parliament and the Council</w:t>
      </w:r>
      <w:r w:rsidR="00D2167E" w:rsidRPr="00A8443F">
        <w:rPr>
          <w:rStyle w:val="FootnoteReference"/>
          <w:noProof/>
          <w:lang w:val="en-IE"/>
        </w:rPr>
        <w:footnoteReference w:id="10"/>
      </w:r>
      <w:r w:rsidR="00D2167E" w:rsidRPr="00A8443F">
        <w:rPr>
          <w:noProof/>
          <w:lang w:val="en-IE"/>
        </w:rPr>
        <w:t>, Decision (EU) 2022/1201 of the European Parliament and the Council</w:t>
      </w:r>
      <w:r w:rsidR="00D2167E" w:rsidRPr="00A8443F">
        <w:rPr>
          <w:rStyle w:val="FootnoteReference"/>
          <w:noProof/>
          <w:lang w:val="en-IE"/>
        </w:rPr>
        <w:footnoteReference w:id="11"/>
      </w:r>
      <w:r w:rsidR="00D2167E" w:rsidRPr="00A8443F">
        <w:rPr>
          <w:noProof/>
          <w:lang w:val="en-IE"/>
        </w:rPr>
        <w:t>, Decision (EU) 2022/1628 of the European Parliament and the Council</w:t>
      </w:r>
      <w:r w:rsidR="00D2167E" w:rsidRPr="00A8443F">
        <w:rPr>
          <w:rStyle w:val="FootnoteReference"/>
          <w:noProof/>
          <w:lang w:val="en-IE"/>
        </w:rPr>
        <w:footnoteReference w:id="12"/>
      </w:r>
      <w:r w:rsidR="00D2167E" w:rsidRPr="00A8443F">
        <w:rPr>
          <w:noProof/>
          <w:lang w:val="en-IE"/>
        </w:rPr>
        <w:t xml:space="preserve"> and Regulation (EU) 2022/2463 of the European Parliament and the Council</w:t>
      </w:r>
      <w:r w:rsidR="00D2167E" w:rsidRPr="00A8443F">
        <w:rPr>
          <w:rStyle w:val="FootnoteReference"/>
          <w:noProof/>
          <w:lang w:val="en-IE"/>
        </w:rPr>
        <w:footnoteReference w:id="13"/>
      </w:r>
      <w:r w:rsidR="00D2167E" w:rsidRPr="00A8443F">
        <w:rPr>
          <w:noProof/>
          <w:lang w:val="en-IE"/>
        </w:rPr>
        <w:t xml:space="preserve"> collectively made available EUR 25.2 billion of macro-financial assistance to Ukraine throughout 2022 and 2023. This support constituted a</w:t>
      </w:r>
      <w:r w:rsidR="00400F1D" w:rsidRPr="00A8443F">
        <w:rPr>
          <w:noProof/>
          <w:lang w:val="en-IE"/>
        </w:rPr>
        <w:t xml:space="preserve"> </w:t>
      </w:r>
      <w:r w:rsidR="00D2167E" w:rsidRPr="00A8443F">
        <w:rPr>
          <w:noProof/>
          <w:lang w:val="en-IE"/>
        </w:rPr>
        <w:t>major contributing factor to Ukraine’s macroeconomic and financial resilience at a</w:t>
      </w:r>
      <w:r w:rsidR="00400F1D" w:rsidRPr="00A8443F">
        <w:rPr>
          <w:noProof/>
          <w:lang w:val="en-IE"/>
        </w:rPr>
        <w:t xml:space="preserve"> </w:t>
      </w:r>
      <w:r w:rsidR="00D2167E" w:rsidRPr="00A8443F">
        <w:rPr>
          <w:noProof/>
          <w:lang w:val="en-IE"/>
        </w:rPr>
        <w:t>critical time.</w:t>
      </w:r>
    </w:p>
    <w:p w14:paraId="7E036803" w14:textId="77777777" w:rsidR="00D2167E" w:rsidRPr="00A8443F" w:rsidRDefault="009102DC" w:rsidP="009102DC">
      <w:pPr>
        <w:pStyle w:val="ManualConsidrant"/>
        <w:rPr>
          <w:noProof/>
          <w:lang w:val="en-IE"/>
        </w:rPr>
      </w:pPr>
      <w:r w:rsidRPr="00A8443F">
        <w:rPr>
          <w:noProof/>
          <w:lang w:val="en-IE"/>
        </w:rPr>
        <w:t>(4)</w:t>
      </w:r>
      <w:r w:rsidRPr="00A8443F">
        <w:rPr>
          <w:noProof/>
          <w:lang w:val="en-IE"/>
        </w:rPr>
        <w:tab/>
      </w:r>
      <w:r w:rsidR="00D2167E" w:rsidRPr="00A8443F">
        <w:rPr>
          <w:noProof/>
          <w:lang w:val="en-IE"/>
        </w:rPr>
        <w:tab/>
        <w:t>On 29 February 2024, Regulation (EU) 2024/792 of the European Parliament and of the Council</w:t>
      </w:r>
      <w:r w:rsidR="00D2167E" w:rsidRPr="00A8443F">
        <w:rPr>
          <w:rStyle w:val="FootnoteReference"/>
          <w:noProof/>
          <w:lang w:val="en-IE"/>
        </w:rPr>
        <w:footnoteReference w:id="14"/>
      </w:r>
      <w:r w:rsidR="00D2167E" w:rsidRPr="00A8443F">
        <w:rPr>
          <w:noProof/>
          <w:lang w:val="en-IE"/>
        </w:rPr>
        <w:t xml:space="preserve"> established the Ukraine Facility as an exceptional medium-term instrument that brings together the bilateral support provided by the Union to Ukraine, ensuring coordination and efficiency (the ‘Ukraine Facility’). Over the period 2024 to 2027, the Ukraine Facility helps address Ukraine’s financing needs and contributes to its recovery, reconstruction and modernisation needs, while at the same time supporting Ukraine’s reforms effort as part of its path towards accession to the Union.</w:t>
      </w:r>
    </w:p>
    <w:p w14:paraId="63BA2C4E" w14:textId="77777777" w:rsidR="00D2167E" w:rsidRPr="00A8443F" w:rsidRDefault="009102DC" w:rsidP="009102DC">
      <w:pPr>
        <w:pStyle w:val="ManualConsidrant"/>
        <w:rPr>
          <w:noProof/>
          <w:lang w:val="en-IE"/>
        </w:rPr>
      </w:pPr>
      <w:r w:rsidRPr="00A8443F">
        <w:rPr>
          <w:noProof/>
          <w:lang w:val="en-IE"/>
        </w:rPr>
        <w:t>(5)</w:t>
      </w:r>
      <w:r w:rsidRPr="00A8443F">
        <w:rPr>
          <w:noProof/>
          <w:lang w:val="en-IE"/>
        </w:rPr>
        <w:tab/>
      </w:r>
      <w:r w:rsidR="00D2167E" w:rsidRPr="00A8443F">
        <w:rPr>
          <w:noProof/>
          <w:lang w:val="en-IE"/>
        </w:rPr>
        <w:t>On 24 October 2024, Regulation (EU) 2024/2773 of the European Parliament and the Council</w:t>
      </w:r>
      <w:r w:rsidR="00D2167E" w:rsidRPr="00A8443F">
        <w:rPr>
          <w:rStyle w:val="FootnoteReference"/>
          <w:noProof/>
          <w:lang w:val="en-IE"/>
        </w:rPr>
        <w:footnoteReference w:id="15"/>
      </w:r>
      <w:r w:rsidR="00D2167E" w:rsidRPr="00A8443F">
        <w:rPr>
          <w:noProof/>
          <w:lang w:val="en-IE"/>
        </w:rPr>
        <w:t xml:space="preserve"> established the Ukraine Loan Cooperation Mechanism and provided exceptional macro-financial assistance to Ukraine. That assistance was the Union contribution as part of the G7 ‘Extraordinary Revenue Acceleration Loans for Ukraine’ initiative, which collectively assisted in addressing Ukraine’s financing gap for 2025.</w:t>
      </w:r>
    </w:p>
    <w:p w14:paraId="784297DB" w14:textId="77777777" w:rsidR="00D2167E" w:rsidRPr="00A8443F" w:rsidRDefault="009102DC" w:rsidP="009102DC">
      <w:pPr>
        <w:pStyle w:val="ManualConsidrant"/>
        <w:rPr>
          <w:noProof/>
          <w:lang w:val="en-IE"/>
        </w:rPr>
      </w:pPr>
      <w:r w:rsidRPr="00A8443F">
        <w:rPr>
          <w:noProof/>
          <w:lang w:val="en-IE"/>
        </w:rPr>
        <w:t>(6)</w:t>
      </w:r>
      <w:r w:rsidRPr="00A8443F">
        <w:rPr>
          <w:noProof/>
          <w:lang w:val="en-IE"/>
        </w:rPr>
        <w:tab/>
      </w:r>
      <w:r w:rsidR="00D2167E" w:rsidRPr="00A8443F">
        <w:rPr>
          <w:noProof/>
          <w:lang w:val="en-IE"/>
        </w:rPr>
        <w:t>Russia’s war of aggression against Ukraine has caused tremendous damage in Ukraine, with estimated recovery and reconstruction costs of EUR 506 billion as of 31 December 2024. Moreover, Ukraine has lost access to international financial markets and experienced a significant drop in public revenue, while public expenditure has increased substantially. Against that background, substantive funding needs for the coming years can be foreseen.</w:t>
      </w:r>
    </w:p>
    <w:p w14:paraId="2DC89F80" w14:textId="77777777" w:rsidR="00D2167E" w:rsidRPr="00A8443F" w:rsidRDefault="009102DC" w:rsidP="009102DC">
      <w:pPr>
        <w:pStyle w:val="ManualConsidrant"/>
        <w:rPr>
          <w:noProof/>
          <w:lang w:val="en-IE"/>
        </w:rPr>
      </w:pPr>
      <w:r w:rsidRPr="00A8443F">
        <w:rPr>
          <w:noProof/>
          <w:lang w:val="en-IE"/>
        </w:rPr>
        <w:t>(7)</w:t>
      </w:r>
      <w:r w:rsidRPr="00A8443F">
        <w:rPr>
          <w:noProof/>
          <w:lang w:val="en-IE"/>
        </w:rPr>
        <w:tab/>
      </w:r>
      <w:r w:rsidR="00D2167E" w:rsidRPr="00A8443F">
        <w:rPr>
          <w:noProof/>
          <w:lang w:val="en-IE"/>
        </w:rPr>
        <w:t>On 9 September 2025, Ukraine submitted an official request to the International Monetary Fund (IMF) for a new programme to cover additional financing needs from 2026 to 2029. That programme would succeed the successful implementation of the existing IMF programme</w:t>
      </w:r>
      <w:r w:rsidR="00867419" w:rsidRPr="00A8443F">
        <w:rPr>
          <w:noProof/>
          <w:lang w:val="en-IE"/>
        </w:rPr>
        <w:t>,</w:t>
      </w:r>
      <w:r w:rsidR="00D2167E" w:rsidRPr="00A8443F">
        <w:rPr>
          <w:noProof/>
          <w:lang w:val="en-IE"/>
        </w:rPr>
        <w:t xml:space="preserve"> where Ukraine completed eight reviews</w:t>
      </w:r>
      <w:r w:rsidR="00867419" w:rsidRPr="00A8443F">
        <w:rPr>
          <w:noProof/>
          <w:lang w:val="en-IE"/>
        </w:rPr>
        <w:t>,</w:t>
      </w:r>
      <w:r w:rsidR="00D2167E" w:rsidRPr="00A8443F">
        <w:rPr>
          <w:noProof/>
          <w:lang w:val="en-IE"/>
        </w:rPr>
        <w:t xml:space="preserve"> but takes into consideration that Russia’s war of aggression has continued. The IMF’s ability to proceed with this programme is contingent upon receiving sufficient financing assurances from other partners, including the European Union.</w:t>
      </w:r>
    </w:p>
    <w:p w14:paraId="049BBD8E" w14:textId="77777777" w:rsidR="00D2167E" w:rsidRPr="00A8443F" w:rsidRDefault="009102DC" w:rsidP="009102DC">
      <w:pPr>
        <w:pStyle w:val="ManualConsidrant"/>
        <w:rPr>
          <w:noProof/>
          <w:lang w:val="en-IE"/>
        </w:rPr>
      </w:pPr>
      <w:r w:rsidRPr="00A8443F">
        <w:rPr>
          <w:noProof/>
          <w:lang w:val="en-IE"/>
        </w:rPr>
        <w:t>(8)</w:t>
      </w:r>
      <w:r w:rsidRPr="00A8443F">
        <w:rPr>
          <w:noProof/>
          <w:lang w:val="en-IE"/>
        </w:rPr>
        <w:tab/>
      </w:r>
      <w:r w:rsidR="00D2167E" w:rsidRPr="00A8443F">
        <w:rPr>
          <w:noProof/>
          <w:lang w:val="en-IE"/>
        </w:rPr>
        <w:t xml:space="preserve">Despite ongoing international efforts to broker a peaceful resolution to the conflict, the prolongation of Russia's war of aggression has resulted in significant damage to Ukraine's critical defence, civilian and energy infrastructure, necessitating the mobilisation of substantial additional resources to address the country's immediate financing needs. </w:t>
      </w:r>
    </w:p>
    <w:p w14:paraId="65C3B212" w14:textId="284A6D25" w:rsidR="00D2167E" w:rsidRPr="00A8443F" w:rsidRDefault="009102DC" w:rsidP="009102DC">
      <w:pPr>
        <w:pStyle w:val="ManualConsidrant"/>
        <w:rPr>
          <w:noProof/>
          <w:lang w:val="en-IE"/>
        </w:rPr>
      </w:pPr>
      <w:r w:rsidRPr="00A8443F">
        <w:rPr>
          <w:noProof/>
          <w:lang w:val="en-IE"/>
        </w:rPr>
        <w:t>(</w:t>
      </w:r>
      <w:r w:rsidR="0049202C" w:rsidRPr="00A8443F">
        <w:rPr>
          <w:noProof/>
          <w:lang w:val="en-IE"/>
        </w:rPr>
        <w:t>9</w:t>
      </w:r>
      <w:r w:rsidRPr="00A8443F">
        <w:rPr>
          <w:noProof/>
          <w:lang w:val="en-IE"/>
        </w:rPr>
        <w:t>)</w:t>
      </w:r>
      <w:r w:rsidRPr="00A8443F">
        <w:rPr>
          <w:noProof/>
          <w:lang w:val="en-IE"/>
        </w:rPr>
        <w:tab/>
      </w:r>
      <w:r w:rsidR="00D2167E" w:rsidRPr="00A8443F">
        <w:rPr>
          <w:noProof/>
          <w:lang w:val="en-IE"/>
        </w:rPr>
        <w:t>Russia’s war of aggression against Ukraine represents a strategic geopolitical threat to the Union as a whole and requires Member States to stand strong and united. It is therefore essential that Union support be deployed rapidly and be able to adapt flexibly for immediate relief and short-term rehabilitation on the way to future reconstruction.</w:t>
      </w:r>
    </w:p>
    <w:p w14:paraId="1F93534D" w14:textId="77777777" w:rsidR="00D2167E" w:rsidRPr="00A8443F" w:rsidRDefault="009102DC" w:rsidP="009102DC">
      <w:pPr>
        <w:pStyle w:val="ManualConsidrant"/>
        <w:rPr>
          <w:noProof/>
          <w:lang w:val="en-IE"/>
        </w:rPr>
      </w:pPr>
      <w:r w:rsidRPr="00A8443F">
        <w:rPr>
          <w:noProof/>
          <w:lang w:val="en-IE"/>
        </w:rPr>
        <w:t>(</w:t>
      </w:r>
      <w:r w:rsidR="0049202C" w:rsidRPr="00A8443F">
        <w:rPr>
          <w:noProof/>
          <w:lang w:val="en-IE"/>
        </w:rPr>
        <w:t>10</w:t>
      </w:r>
      <w:r w:rsidRPr="00A8443F">
        <w:rPr>
          <w:noProof/>
          <w:lang w:val="en-IE"/>
        </w:rPr>
        <w:t>)</w:t>
      </w:r>
      <w:r w:rsidRPr="00A8443F">
        <w:rPr>
          <w:noProof/>
          <w:lang w:val="en-IE"/>
        </w:rPr>
        <w:tab/>
      </w:r>
      <w:r w:rsidR="00D2167E" w:rsidRPr="00A8443F">
        <w:rPr>
          <w:noProof/>
          <w:lang w:val="en-IE"/>
        </w:rPr>
        <w:t>In line with the Articles on the Responsibility of States for Internationally Wrongful Acts and customary international law, Russia – as the responsible state – is under an obligation to make full reparation for the injury caused by its war of aggression.</w:t>
      </w:r>
    </w:p>
    <w:p w14:paraId="71EF86FD" w14:textId="77777777" w:rsidR="00D2167E" w:rsidRPr="00A8443F" w:rsidRDefault="009102DC" w:rsidP="009102DC">
      <w:pPr>
        <w:pStyle w:val="ManualConsidrant"/>
        <w:rPr>
          <w:noProof/>
          <w:lang w:val="en-IE"/>
        </w:rPr>
      </w:pPr>
      <w:r w:rsidRPr="00A8443F">
        <w:rPr>
          <w:noProof/>
          <w:lang w:val="en-IE"/>
        </w:rPr>
        <w:t>(</w:t>
      </w:r>
      <w:r w:rsidR="0049202C" w:rsidRPr="00A8443F">
        <w:rPr>
          <w:noProof/>
          <w:lang w:val="en-IE"/>
        </w:rPr>
        <w:t>11</w:t>
      </w:r>
      <w:r w:rsidRPr="00A8443F">
        <w:rPr>
          <w:noProof/>
          <w:lang w:val="en-IE"/>
        </w:rPr>
        <w:t>)</w:t>
      </w:r>
      <w:r w:rsidRPr="00A8443F">
        <w:rPr>
          <w:noProof/>
          <w:lang w:val="en-IE"/>
        </w:rPr>
        <w:tab/>
      </w:r>
      <w:r w:rsidR="00B95DBC" w:rsidRPr="0027389F">
        <w:rPr>
          <w:rFonts w:eastAsia="Times New Roman"/>
          <w:noProof/>
          <w:color w:val="333333"/>
          <w:szCs w:val="24"/>
          <w:lang w:val="en-IE"/>
        </w:rPr>
        <w:t>Decision (CFSP) 2022/335 of 28 February 2022 amending Decision 2014/512/CFSP concerning restrictive measures in view of Russia’s actions destabilising the situation in Ukraine</w:t>
      </w:r>
      <w:r w:rsidR="000E2D19">
        <w:rPr>
          <w:rStyle w:val="FootnoteReference"/>
          <w:rFonts w:eastAsia="Times New Roman"/>
          <w:noProof/>
          <w:color w:val="333333"/>
          <w:szCs w:val="24"/>
          <w:lang w:val="en-IE"/>
        </w:rPr>
        <w:footnoteReference w:id="16"/>
      </w:r>
      <w:r w:rsidR="00B95DBC" w:rsidRPr="0027389F">
        <w:rPr>
          <w:rFonts w:eastAsia="Times New Roman"/>
          <w:noProof/>
          <w:color w:val="333333"/>
          <w:szCs w:val="24"/>
          <w:lang w:val="en-IE"/>
        </w:rPr>
        <w:t xml:space="preserve"> and</w:t>
      </w:r>
      <w:r w:rsidR="00B95DBC" w:rsidRPr="0027389F">
        <w:rPr>
          <w:noProof/>
          <w:szCs w:val="24"/>
          <w:lang w:val="en-IE"/>
        </w:rPr>
        <w:t xml:space="preserve"> </w:t>
      </w:r>
      <w:r w:rsidR="00B95DBC" w:rsidRPr="004D45D8">
        <w:rPr>
          <w:rFonts w:eastAsia="Roboto"/>
          <w:noProof/>
          <w:color w:val="333333"/>
          <w:szCs w:val="24"/>
          <w:lang w:val="en-IE"/>
        </w:rPr>
        <w:t>Council Regulation (EU) 2022/334 of 28 February 2022 amending Council Regulation (EU) No 833/2014</w:t>
      </w:r>
      <w:r w:rsidR="000E2D19">
        <w:rPr>
          <w:rStyle w:val="FootnoteReference"/>
          <w:rFonts w:eastAsia="Roboto"/>
          <w:noProof/>
          <w:color w:val="333333"/>
          <w:szCs w:val="24"/>
          <w:lang w:val="en-IE"/>
        </w:rPr>
        <w:footnoteReference w:id="17"/>
      </w:r>
      <w:r w:rsidR="00B95DBC" w:rsidRPr="0027389F">
        <w:rPr>
          <w:rFonts w:eastAsia="Roboto"/>
          <w:noProof/>
          <w:color w:val="333333"/>
          <w:szCs w:val="24"/>
          <w:lang w:val="en-IE"/>
        </w:rPr>
        <w:t xml:space="preserve"> prohibits t</w:t>
      </w:r>
      <w:r w:rsidR="00B95DBC" w:rsidRPr="0027389F">
        <w:rPr>
          <w:rFonts w:eastAsia="Times New Roman"/>
          <w:noProof/>
          <w:color w:val="333333"/>
          <w:szCs w:val="24"/>
        </w:rPr>
        <w:t>ransact</w:t>
      </w:r>
      <w:r w:rsidR="00B95DBC">
        <w:rPr>
          <w:rFonts w:eastAsia="Times New Roman"/>
          <w:noProof/>
          <w:color w:val="333333"/>
          <w:szCs w:val="24"/>
        </w:rPr>
        <w:t>i</w:t>
      </w:r>
      <w:r w:rsidR="00B95DBC" w:rsidRPr="0027389F">
        <w:rPr>
          <w:rFonts w:eastAsia="Times New Roman"/>
          <w:noProof/>
          <w:color w:val="333333"/>
          <w:szCs w:val="24"/>
        </w:rPr>
        <w:t>ons related to the management of reserves as well as of assets of the Central Bank of Russia</w:t>
      </w:r>
      <w:r w:rsidR="00B95DBC">
        <w:rPr>
          <w:noProof/>
          <w:szCs w:val="24"/>
        </w:rPr>
        <w:t xml:space="preserve"> </w:t>
      </w:r>
      <w:r w:rsidR="00B95DBC" w:rsidRPr="0027389F">
        <w:rPr>
          <w:rFonts w:eastAsia="Times New Roman"/>
          <w:noProof/>
          <w:color w:val="333333"/>
          <w:szCs w:val="24"/>
        </w:rPr>
        <w:t xml:space="preserve">including transactions with any legal person, entity or body acting on behalf of, or at the direction of, the Central Bank of Russia. </w:t>
      </w:r>
      <w:r w:rsidR="00D2167E" w:rsidRPr="00A8443F">
        <w:rPr>
          <w:noProof/>
          <w:lang w:val="en-IE"/>
        </w:rPr>
        <w:t>In its conclusions of 27 June 2024, 17 October 2024 and 19 December 2024, the European Council has stated that, subject to Union law, Russia’s assets should remain immobilised until Russia ceases its war of aggression against Ukraine and compensates it for the damage caused by this war.</w:t>
      </w:r>
    </w:p>
    <w:p w14:paraId="0D1A85D5" w14:textId="77777777" w:rsidR="000A2575" w:rsidRPr="00A8443F" w:rsidRDefault="0049202C" w:rsidP="0014092D">
      <w:pPr>
        <w:pStyle w:val="ManualConsidrant"/>
        <w:rPr>
          <w:noProof/>
          <w:lang w:val="en-IE"/>
        </w:rPr>
      </w:pPr>
      <w:r w:rsidRPr="00A8443F">
        <w:rPr>
          <w:noProof/>
          <w:lang w:val="en-IE"/>
        </w:rPr>
        <w:t>(12)</w:t>
      </w:r>
      <w:r w:rsidRPr="00A8443F">
        <w:rPr>
          <w:noProof/>
          <w:lang w:val="en-IE"/>
        </w:rPr>
        <w:tab/>
      </w:r>
      <w:r w:rsidR="00D02012" w:rsidRPr="00A8443F">
        <w:rPr>
          <w:noProof/>
          <w:lang w:val="en-IE"/>
        </w:rPr>
        <w:t xml:space="preserve">Additionally, </w:t>
      </w:r>
      <w:r w:rsidR="000A2575" w:rsidRPr="00A8443F">
        <w:rPr>
          <w:noProof/>
          <w:lang w:val="en-IE"/>
        </w:rPr>
        <w:t>Council Regulation (EU) 2025/2600</w:t>
      </w:r>
      <w:r w:rsidR="000A2575" w:rsidRPr="00A8443F">
        <w:rPr>
          <w:rStyle w:val="FootnoteReference"/>
          <w:noProof/>
          <w:lang w:val="en-IE"/>
        </w:rPr>
        <w:footnoteReference w:id="18"/>
      </w:r>
      <w:r w:rsidR="000A2575" w:rsidRPr="00A8443F">
        <w:rPr>
          <w:noProof/>
          <w:lang w:val="en-IE"/>
        </w:rPr>
        <w:t xml:space="preserve"> prohibits the transfer of assets or reserves of the Central Bank of Russia on a temporary basis until Russia ceases its war of aggression against Ukraine; Russia provides reparations to Ukraine to the extent necessary to allow for reconstruction without adverse economic or financial consequences for the Union; and Russia’s actions in the context of its war of aggression against Ukraine have objectively ceased to pose a serious risk of severe difficulties to the economy of the Union and its Member States.</w:t>
      </w:r>
    </w:p>
    <w:p w14:paraId="4D8D01D6" w14:textId="77777777" w:rsidR="000A2575" w:rsidRPr="003F7AC6" w:rsidRDefault="009102DC" w:rsidP="009102DC">
      <w:pPr>
        <w:pStyle w:val="ManualConsidrant"/>
        <w:rPr>
          <w:noProof/>
          <w:lang w:val="en-IE"/>
        </w:rPr>
      </w:pPr>
      <w:r w:rsidRPr="00A8443F">
        <w:rPr>
          <w:noProof/>
          <w:lang w:val="en-IE"/>
        </w:rPr>
        <w:t>(13)</w:t>
      </w:r>
      <w:r w:rsidRPr="00A8443F">
        <w:rPr>
          <w:noProof/>
          <w:lang w:val="en-IE"/>
        </w:rPr>
        <w:tab/>
      </w:r>
      <w:r w:rsidR="000A2575" w:rsidRPr="00A8443F">
        <w:rPr>
          <w:noProof/>
          <w:lang w:val="en-IE"/>
        </w:rPr>
        <w:t>On 18 December 2025, the European Council has agreed to provide a loan to Ukraine of EUR 90 billion for the years 2026</w:t>
      </w:r>
      <w:r w:rsidR="006F1EA7">
        <w:rPr>
          <w:noProof/>
          <w:lang w:val="en-IE"/>
        </w:rPr>
        <w:t xml:space="preserve"> and </w:t>
      </w:r>
      <w:r w:rsidR="000A2575" w:rsidRPr="00A8443F">
        <w:rPr>
          <w:noProof/>
          <w:lang w:val="en-IE"/>
        </w:rPr>
        <w:t xml:space="preserve">2027 based on </w:t>
      </w:r>
      <w:r w:rsidR="004C7A1B" w:rsidRPr="00A8443F">
        <w:rPr>
          <w:noProof/>
          <w:lang w:val="en-IE"/>
        </w:rPr>
        <w:t>Union</w:t>
      </w:r>
      <w:r w:rsidR="000A2575" w:rsidRPr="00A8443F">
        <w:rPr>
          <w:noProof/>
          <w:lang w:val="en-IE"/>
        </w:rPr>
        <w:t xml:space="preserve"> borrowing on the capital markets backed by the </w:t>
      </w:r>
      <w:r w:rsidR="004C7A1B" w:rsidRPr="00A8443F">
        <w:rPr>
          <w:noProof/>
          <w:lang w:val="en-IE"/>
        </w:rPr>
        <w:t xml:space="preserve">Union </w:t>
      </w:r>
      <w:r w:rsidR="000A2575" w:rsidRPr="00A8443F">
        <w:rPr>
          <w:noProof/>
          <w:lang w:val="en-IE"/>
        </w:rPr>
        <w:t xml:space="preserve">budget headroom. The European Council also agreed that by means of enhanced cooperation </w:t>
      </w:r>
      <w:r w:rsidR="004C7A1B" w:rsidRPr="00A8443F">
        <w:rPr>
          <w:noProof/>
          <w:lang w:val="en-IE"/>
        </w:rPr>
        <w:t xml:space="preserve">in accordance with </w:t>
      </w:r>
      <w:r w:rsidR="000A2575" w:rsidRPr="00A8443F">
        <w:rPr>
          <w:noProof/>
          <w:lang w:val="en-IE"/>
        </w:rPr>
        <w:t xml:space="preserve">Article 20 </w:t>
      </w:r>
      <w:r w:rsidR="004C7A1B" w:rsidRPr="00A8443F">
        <w:rPr>
          <w:noProof/>
          <w:lang w:val="en-IE"/>
        </w:rPr>
        <w:t xml:space="preserve">of the </w:t>
      </w:r>
      <w:r w:rsidR="000A2575" w:rsidRPr="00A8443F">
        <w:rPr>
          <w:noProof/>
          <w:lang w:val="en-IE"/>
        </w:rPr>
        <w:t>T</w:t>
      </w:r>
      <w:r w:rsidR="004C7A1B" w:rsidRPr="00A8443F">
        <w:rPr>
          <w:noProof/>
          <w:lang w:val="en-IE"/>
        </w:rPr>
        <w:t xml:space="preserve">reaty on </w:t>
      </w:r>
      <w:r w:rsidR="000A2575" w:rsidRPr="00A8443F">
        <w:rPr>
          <w:noProof/>
          <w:lang w:val="en-IE"/>
        </w:rPr>
        <w:t>E</w:t>
      </w:r>
      <w:r w:rsidR="004C7A1B" w:rsidRPr="00A8443F">
        <w:rPr>
          <w:noProof/>
          <w:lang w:val="en-IE"/>
        </w:rPr>
        <w:t xml:space="preserve">uropean </w:t>
      </w:r>
      <w:r w:rsidR="000A2575" w:rsidRPr="00A8443F">
        <w:rPr>
          <w:noProof/>
          <w:lang w:val="en-IE"/>
        </w:rPr>
        <w:t>U</w:t>
      </w:r>
      <w:r w:rsidR="004C7A1B" w:rsidRPr="00A8443F">
        <w:rPr>
          <w:noProof/>
          <w:lang w:val="en-IE"/>
        </w:rPr>
        <w:t>nion</w:t>
      </w:r>
      <w:r w:rsidR="000A2575" w:rsidRPr="00A8443F">
        <w:rPr>
          <w:noProof/>
          <w:lang w:val="en-IE"/>
        </w:rPr>
        <w:t xml:space="preserve">, any mobilisation of resources of the Union’s budget as a guarantee for this loan </w:t>
      </w:r>
      <w:r w:rsidR="00CF0148" w:rsidRPr="00A8443F">
        <w:rPr>
          <w:noProof/>
          <w:lang w:val="en-IE"/>
        </w:rPr>
        <w:t>should</w:t>
      </w:r>
      <w:r w:rsidR="000A2575" w:rsidRPr="00A8443F">
        <w:rPr>
          <w:noProof/>
          <w:lang w:val="en-IE"/>
        </w:rPr>
        <w:t xml:space="preserve"> not have an impact on the financial obligations of the Czech Republic, Hungary and Slovakia. On the same date, 25 Member States have agreed </w:t>
      </w:r>
      <w:r w:rsidR="004C7A1B" w:rsidRPr="00A8443F">
        <w:rPr>
          <w:noProof/>
          <w:lang w:val="en-IE"/>
        </w:rPr>
        <w:t xml:space="preserve">that </w:t>
      </w:r>
      <w:r w:rsidR="000A2575" w:rsidRPr="00A8443F">
        <w:rPr>
          <w:noProof/>
          <w:lang w:val="en-IE"/>
        </w:rPr>
        <w:t xml:space="preserve">this loan </w:t>
      </w:r>
      <w:r w:rsidR="004C7A1B" w:rsidRPr="00A8443F">
        <w:rPr>
          <w:noProof/>
          <w:lang w:val="en-IE"/>
        </w:rPr>
        <w:t xml:space="preserve">should </w:t>
      </w:r>
      <w:r w:rsidR="000A2575" w:rsidRPr="00A8443F">
        <w:rPr>
          <w:noProof/>
          <w:lang w:val="en-IE"/>
        </w:rPr>
        <w:t>be repaid by Ukraine only once reparations are received</w:t>
      </w:r>
      <w:r w:rsidR="005C5ACB" w:rsidRPr="00A8443F">
        <w:rPr>
          <w:noProof/>
          <w:lang w:val="en-IE"/>
        </w:rPr>
        <w:t>.</w:t>
      </w:r>
      <w:r w:rsidR="000A2575" w:rsidRPr="00A8443F">
        <w:rPr>
          <w:noProof/>
          <w:lang w:val="en-IE"/>
        </w:rPr>
        <w:t xml:space="preserve"> </w:t>
      </w:r>
      <w:r w:rsidR="005C5ACB" w:rsidRPr="00A8443F">
        <w:rPr>
          <w:noProof/>
          <w:lang w:val="en-IE"/>
        </w:rPr>
        <w:t>U</w:t>
      </w:r>
      <w:r w:rsidR="000A2575" w:rsidRPr="00A8443F">
        <w:rPr>
          <w:noProof/>
          <w:lang w:val="en-IE"/>
        </w:rPr>
        <w:t xml:space="preserve">ntil then, the assets </w:t>
      </w:r>
      <w:r w:rsidR="005C5ACB" w:rsidRPr="00A8443F">
        <w:rPr>
          <w:noProof/>
          <w:lang w:val="en-IE"/>
        </w:rPr>
        <w:t>of the Central Ban</w:t>
      </w:r>
      <w:r w:rsidR="004C7A1B" w:rsidRPr="00A8443F">
        <w:rPr>
          <w:noProof/>
          <w:lang w:val="en-IE"/>
        </w:rPr>
        <w:t>k</w:t>
      </w:r>
      <w:r w:rsidR="005C5ACB" w:rsidRPr="00A8443F">
        <w:rPr>
          <w:noProof/>
          <w:lang w:val="en-IE"/>
        </w:rPr>
        <w:t xml:space="preserve"> of Russia should</w:t>
      </w:r>
      <w:r w:rsidR="000A2575" w:rsidRPr="00A8443F">
        <w:rPr>
          <w:noProof/>
          <w:lang w:val="en-IE"/>
        </w:rPr>
        <w:t xml:space="preserve"> remain immobilised and the Union </w:t>
      </w:r>
      <w:r w:rsidR="005C5ACB" w:rsidRPr="00A8443F">
        <w:rPr>
          <w:noProof/>
          <w:lang w:val="en-IE"/>
        </w:rPr>
        <w:t xml:space="preserve">should </w:t>
      </w:r>
      <w:r w:rsidR="000A2575" w:rsidRPr="00A8443F">
        <w:rPr>
          <w:noProof/>
          <w:lang w:val="en-IE"/>
        </w:rPr>
        <w:t xml:space="preserve">reserve its right to make use of them to repay the loan, in full accordance with EU and international law. Those Member States underlined the importance of the following elements in relation to the loan: (a) strengthening of the European and Ukrainian defence industries; (b) Ukraine continuing to uphold the rule of law, including the fight against corruption; and (c) the specific character of the security and defence </w:t>
      </w:r>
      <w:r w:rsidR="000A2575" w:rsidRPr="003F7AC6">
        <w:rPr>
          <w:noProof/>
          <w:lang w:val="en-IE"/>
        </w:rPr>
        <w:t>policy of certain Member States and the security and defence interests of all Member States.</w:t>
      </w:r>
    </w:p>
    <w:p w14:paraId="358C5731" w14:textId="77777777" w:rsidR="00500153" w:rsidRPr="003F7AC6" w:rsidRDefault="000A2575" w:rsidP="0014092D">
      <w:pPr>
        <w:pStyle w:val="ManualConsidrant"/>
        <w:rPr>
          <w:noProof/>
          <w:lang w:val="en-IE"/>
        </w:rPr>
      </w:pPr>
      <w:r w:rsidRPr="003F7AC6">
        <w:rPr>
          <w:noProof/>
          <w:lang w:val="en-IE"/>
        </w:rPr>
        <w:t>(14)</w:t>
      </w:r>
      <w:r w:rsidRPr="003F7AC6">
        <w:rPr>
          <w:noProof/>
          <w:lang w:val="en-IE"/>
        </w:rPr>
        <w:tab/>
      </w:r>
      <w:r w:rsidR="00500153" w:rsidRPr="003F7AC6">
        <w:rPr>
          <w:noProof/>
          <w:lang w:val="en-IE"/>
        </w:rPr>
        <w:t>On [</w:t>
      </w:r>
      <w:r w:rsidR="00500153" w:rsidRPr="003F7AC6">
        <w:rPr>
          <w:i/>
          <w:iCs/>
          <w:noProof/>
          <w:lang w:val="en-IE"/>
        </w:rPr>
        <w:t>DATE</w:t>
      </w:r>
      <w:r w:rsidR="00500153" w:rsidRPr="003F7AC6">
        <w:rPr>
          <w:noProof/>
          <w:lang w:val="en-IE"/>
        </w:rPr>
        <w:t xml:space="preserve">], </w:t>
      </w:r>
      <w:r w:rsidR="00242187" w:rsidRPr="003F7AC6">
        <w:rPr>
          <w:noProof/>
          <w:lang w:val="en-IE"/>
        </w:rPr>
        <w:t>the Council adopted Decision [</w:t>
      </w:r>
      <w:r w:rsidR="00242187" w:rsidRPr="003F7AC6">
        <w:rPr>
          <w:i/>
          <w:iCs/>
          <w:noProof/>
          <w:lang w:val="en-IE"/>
        </w:rPr>
        <w:t>XX</w:t>
      </w:r>
      <w:r w:rsidR="00242187" w:rsidRPr="003F7AC6">
        <w:rPr>
          <w:noProof/>
          <w:lang w:val="en-IE"/>
        </w:rPr>
        <w:t>] authorising enhanced cooperation between Belgium, Bulgaria, Denmark, Germany, Estonia, Ireland, Greece, Spain, France, Italy, Croatia, Cyprus, Latvia, Lithuania, Luxembourg, Malta, Netherlands, Austria, Poland, Portugal, Romania, Slovenia, Finland and Sweden on the establishment of a Loan for Ukraine.</w:t>
      </w:r>
    </w:p>
    <w:p w14:paraId="63F9D495" w14:textId="77777777" w:rsidR="00D2167E" w:rsidRPr="00A8443F" w:rsidRDefault="00500153" w:rsidP="009102DC">
      <w:pPr>
        <w:pStyle w:val="ManualConsidrant"/>
        <w:rPr>
          <w:noProof/>
          <w:lang w:val="en-IE"/>
        </w:rPr>
      </w:pPr>
      <w:r w:rsidRPr="00A8443F">
        <w:rPr>
          <w:noProof/>
          <w:lang w:val="en-IE"/>
        </w:rPr>
        <w:t>(</w:t>
      </w:r>
      <w:r w:rsidR="00795267" w:rsidRPr="00A8443F">
        <w:rPr>
          <w:noProof/>
          <w:lang w:val="en-IE"/>
        </w:rPr>
        <w:t>15</w:t>
      </w:r>
      <w:r w:rsidRPr="00A8443F">
        <w:rPr>
          <w:noProof/>
          <w:lang w:val="en-IE"/>
        </w:rPr>
        <w:t>)</w:t>
      </w:r>
      <w:r w:rsidRPr="00A8443F">
        <w:rPr>
          <w:noProof/>
          <w:lang w:val="en-IE"/>
        </w:rPr>
        <w:tab/>
      </w:r>
      <w:r w:rsidR="00D2167E" w:rsidRPr="00A8443F">
        <w:rPr>
          <w:noProof/>
          <w:lang w:val="en-IE"/>
        </w:rPr>
        <w:t>Given the financing position of Ukraine, the criticality that Ukraine has the resources to counter Russia’s aggression and, where possible, reconstruct, it is appropriate that the Union provide additional support to address Ukraine's urgent financing requirements and facilitate the implementation of the IMF programme.</w:t>
      </w:r>
      <w:r w:rsidR="000A2575" w:rsidRPr="00A8443F">
        <w:rPr>
          <w:noProof/>
          <w:lang w:val="en-IE"/>
        </w:rPr>
        <w:t xml:space="preserve"> </w:t>
      </w:r>
      <w:r w:rsidR="00D2167E" w:rsidRPr="00A8443F">
        <w:rPr>
          <w:noProof/>
          <w:lang w:val="en-IE"/>
        </w:rPr>
        <w:t>To that end, it is appropriate to establish an instrument for providing Union support to Ukraine</w:t>
      </w:r>
      <w:r w:rsidR="00C17FA0" w:rsidRPr="00A8443F">
        <w:rPr>
          <w:noProof/>
          <w:lang w:val="en-IE"/>
        </w:rPr>
        <w:t xml:space="preserve"> in 2026 and 2027</w:t>
      </w:r>
      <w:r w:rsidR="00D2167E" w:rsidRPr="00A8443F">
        <w:rPr>
          <w:noProof/>
          <w:lang w:val="en-IE"/>
        </w:rPr>
        <w:t xml:space="preserve"> in the form of a loan to be repaid by reparations due by Russia (the ‘</w:t>
      </w:r>
      <w:r w:rsidR="006A4AFF" w:rsidRPr="00A8443F">
        <w:rPr>
          <w:noProof/>
          <w:lang w:val="en-IE"/>
        </w:rPr>
        <w:t>Ukraine Support</w:t>
      </w:r>
      <w:r w:rsidR="000A2575" w:rsidRPr="00A8443F">
        <w:rPr>
          <w:noProof/>
          <w:lang w:val="en-IE"/>
        </w:rPr>
        <w:t xml:space="preserve"> </w:t>
      </w:r>
      <w:r w:rsidR="00D2167E" w:rsidRPr="00A8443F">
        <w:rPr>
          <w:noProof/>
          <w:lang w:val="en-IE"/>
        </w:rPr>
        <w:t>Loan’).</w:t>
      </w:r>
    </w:p>
    <w:p w14:paraId="025D338C" w14:textId="77777777" w:rsidR="00D2167E" w:rsidRPr="00A8443F" w:rsidRDefault="009102DC" w:rsidP="009102DC">
      <w:pPr>
        <w:pStyle w:val="ManualConsidrant"/>
        <w:rPr>
          <w:noProof/>
          <w:lang w:val="en-IE"/>
        </w:rPr>
      </w:pPr>
      <w:r w:rsidRPr="00A8443F">
        <w:rPr>
          <w:noProof/>
          <w:lang w:val="en-IE"/>
        </w:rPr>
        <w:t>(16)</w:t>
      </w:r>
      <w:r w:rsidRPr="00A8443F">
        <w:rPr>
          <w:noProof/>
          <w:lang w:val="en-IE"/>
        </w:rPr>
        <w:tab/>
      </w:r>
      <w:r w:rsidR="00D2167E" w:rsidRPr="00A8443F">
        <w:rPr>
          <w:noProof/>
          <w:lang w:val="en-IE"/>
        </w:rPr>
        <w:t xml:space="preserve">The </w:t>
      </w:r>
      <w:r w:rsidR="006A4AFF" w:rsidRPr="00A8443F">
        <w:rPr>
          <w:noProof/>
          <w:lang w:val="en-IE"/>
        </w:rPr>
        <w:t>Ukraine Support</w:t>
      </w:r>
      <w:r w:rsidR="00D2167E" w:rsidRPr="00A8443F">
        <w:rPr>
          <w:noProof/>
          <w:lang w:val="en-IE"/>
        </w:rPr>
        <w:t xml:space="preserve"> Loan should provide financial assistance to Ukraine in a predictable, continuous, orderly, flexible and timely manner with a view of supporting Ukraine in covering its financing and defence needs, in particular those resulting from Russia’s war of aggression. Specifically, the </w:t>
      </w:r>
      <w:r w:rsidR="006A4AFF" w:rsidRPr="00A8443F">
        <w:rPr>
          <w:noProof/>
          <w:lang w:val="en-IE"/>
        </w:rPr>
        <w:t>Ukraine Support</w:t>
      </w:r>
      <w:r w:rsidR="00D2167E" w:rsidRPr="00A8443F">
        <w:rPr>
          <w:noProof/>
          <w:lang w:val="en-IE"/>
        </w:rPr>
        <w:t xml:space="preserve"> Loan should support macro-financial stability in Ukraine and ease its external financing and support Ukraine’s defence industrial capacities through economic, financial and technical cooperation, thereby contributing to providing Ukraine a Qualitative Military Edge.</w:t>
      </w:r>
    </w:p>
    <w:p w14:paraId="4C8F260D" w14:textId="77777777" w:rsidR="00D2167E" w:rsidRPr="00A8443F" w:rsidRDefault="009102DC" w:rsidP="009102DC">
      <w:pPr>
        <w:pStyle w:val="ManualConsidrant"/>
        <w:rPr>
          <w:noProof/>
          <w:lang w:val="en-IE"/>
        </w:rPr>
      </w:pPr>
      <w:r w:rsidRPr="00A8443F">
        <w:rPr>
          <w:noProof/>
          <w:lang w:val="en-IE"/>
        </w:rPr>
        <w:t>(17)</w:t>
      </w:r>
      <w:r w:rsidRPr="00A8443F">
        <w:rPr>
          <w:noProof/>
          <w:lang w:val="en-IE"/>
        </w:rPr>
        <w:tab/>
      </w:r>
      <w:r w:rsidR="00D2167E" w:rsidRPr="00A8443F">
        <w:rPr>
          <w:noProof/>
          <w:lang w:val="en-IE"/>
        </w:rPr>
        <w:t xml:space="preserve">The </w:t>
      </w:r>
      <w:r w:rsidR="006A4AFF" w:rsidRPr="00A8443F">
        <w:rPr>
          <w:noProof/>
          <w:lang w:val="en-IE"/>
        </w:rPr>
        <w:t>Ukraine Support</w:t>
      </w:r>
      <w:r w:rsidR="00D2167E" w:rsidRPr="00A8443F">
        <w:rPr>
          <w:noProof/>
          <w:lang w:val="en-IE"/>
        </w:rPr>
        <w:t xml:space="preserve"> Loan should, subject to conditions, provide support to Ukraine in the form of a loan of up to EUR </w:t>
      </w:r>
      <w:r w:rsidR="002634DB" w:rsidRPr="00A8443F">
        <w:rPr>
          <w:noProof/>
          <w:lang w:val="en-IE"/>
        </w:rPr>
        <w:t xml:space="preserve">90 </w:t>
      </w:r>
      <w:r w:rsidR="00C42397" w:rsidRPr="00A8443F">
        <w:rPr>
          <w:noProof/>
          <w:lang w:val="en-IE"/>
        </w:rPr>
        <w:t xml:space="preserve">000 000 000. </w:t>
      </w:r>
      <w:r w:rsidR="00D2167E" w:rsidRPr="00A8443F">
        <w:rPr>
          <w:noProof/>
          <w:lang w:val="en-IE"/>
        </w:rPr>
        <w:t xml:space="preserve">In view of the principle of sound financial management, the </w:t>
      </w:r>
      <w:r w:rsidR="006A4AFF" w:rsidRPr="00A8443F">
        <w:rPr>
          <w:noProof/>
          <w:lang w:val="en-IE"/>
        </w:rPr>
        <w:t>Ukraine Support</w:t>
      </w:r>
      <w:r w:rsidR="00D2167E" w:rsidRPr="00A8443F">
        <w:rPr>
          <w:noProof/>
          <w:lang w:val="en-IE"/>
        </w:rPr>
        <w:t xml:space="preserve"> Loan should be made available by the Commission in instalments, which may be disbursed in one or more tranches.</w:t>
      </w:r>
    </w:p>
    <w:p w14:paraId="2AB3904D" w14:textId="55047D5E" w:rsidR="006F0050" w:rsidRPr="00A8443F" w:rsidRDefault="009102DC" w:rsidP="009102DC">
      <w:pPr>
        <w:pStyle w:val="ManualConsidrant"/>
        <w:rPr>
          <w:noProof/>
          <w:lang w:val="en-IE"/>
        </w:rPr>
      </w:pPr>
      <w:r w:rsidRPr="00A8443F">
        <w:rPr>
          <w:noProof/>
          <w:lang w:val="en-IE"/>
        </w:rPr>
        <w:t>(18)</w:t>
      </w:r>
      <w:r w:rsidRPr="00A8443F">
        <w:rPr>
          <w:noProof/>
          <w:lang w:val="en-IE"/>
        </w:rPr>
        <w:tab/>
      </w:r>
      <w:r w:rsidR="006F0050" w:rsidRPr="00A8443F">
        <w:rPr>
          <w:noProof/>
          <w:lang w:val="en-IE"/>
        </w:rPr>
        <w:t xml:space="preserve">The support to Ukraine under the </w:t>
      </w:r>
      <w:r w:rsidR="006A4AFF" w:rsidRPr="00A8443F">
        <w:rPr>
          <w:noProof/>
          <w:lang w:val="en-IE"/>
        </w:rPr>
        <w:t>Ukraine Support</w:t>
      </w:r>
      <w:r w:rsidR="006F0050" w:rsidRPr="00A8443F">
        <w:rPr>
          <w:noProof/>
          <w:lang w:val="en-IE"/>
        </w:rPr>
        <w:t xml:space="preserve"> Loan should be made available under the precondition that Ukraine continue</w:t>
      </w:r>
      <w:r w:rsidR="00C171CF" w:rsidRPr="00A8443F">
        <w:rPr>
          <w:noProof/>
          <w:lang w:val="en-IE"/>
        </w:rPr>
        <w:t>s</w:t>
      </w:r>
      <w:r w:rsidR="006F0050" w:rsidRPr="00A8443F">
        <w:rPr>
          <w:noProof/>
          <w:lang w:val="en-IE"/>
        </w:rPr>
        <w:t xml:space="preserve"> to uphold and respect effective democratic mechanisms, including a multi-party parliamentary system and the rule of law, and to guarantee respect for human rights, including those of persons belonging to minorities. Upholding and respecting the rule of law should include the fight against corruption.</w:t>
      </w:r>
    </w:p>
    <w:p w14:paraId="45B3A0B4" w14:textId="77777777" w:rsidR="00D2167E" w:rsidRPr="00A8443F" w:rsidRDefault="009102DC" w:rsidP="009102DC">
      <w:pPr>
        <w:pStyle w:val="ManualConsidrant"/>
        <w:rPr>
          <w:noProof/>
          <w:lang w:val="en-IE"/>
        </w:rPr>
      </w:pPr>
      <w:r w:rsidRPr="00A8443F">
        <w:rPr>
          <w:noProof/>
          <w:lang w:val="en-IE"/>
        </w:rPr>
        <w:t>(19)</w:t>
      </w:r>
      <w:r w:rsidRPr="00A8443F">
        <w:rPr>
          <w:noProof/>
          <w:lang w:val="en-IE"/>
        </w:rPr>
        <w:tab/>
      </w:r>
      <w:r w:rsidR="00D2167E" w:rsidRPr="00A8443F">
        <w:rPr>
          <w:noProof/>
          <w:lang w:val="en-IE"/>
        </w:rPr>
        <w:t xml:space="preserve">The financial and economic assistance available under the </w:t>
      </w:r>
      <w:r w:rsidR="006A4AFF" w:rsidRPr="00A8443F">
        <w:rPr>
          <w:noProof/>
          <w:lang w:val="en-IE"/>
        </w:rPr>
        <w:t>Ukraine Support</w:t>
      </w:r>
      <w:r w:rsidR="00D2167E" w:rsidRPr="00A8443F">
        <w:rPr>
          <w:noProof/>
          <w:lang w:val="en-IE"/>
        </w:rPr>
        <w:t xml:space="preserve"> Loan should be made accessible to Ukraine in line with its financing needs. To that end, Ukraine should submit a Ukrainian Financing Strategy on </w:t>
      </w:r>
      <w:r w:rsidR="00867419" w:rsidRPr="00A8443F">
        <w:rPr>
          <w:noProof/>
          <w:lang w:val="en-IE"/>
        </w:rPr>
        <w:t xml:space="preserve">its </w:t>
      </w:r>
      <w:r w:rsidR="00D2167E" w:rsidRPr="00A8443F">
        <w:rPr>
          <w:noProof/>
          <w:lang w:val="en-IE"/>
        </w:rPr>
        <w:t>financing needs and sources. That Ukrainian Financing Strategy should contain the main information on Ukraine’s budget, financial and economic situation, as well as the support that Ukraine is receiving from the international community.</w:t>
      </w:r>
    </w:p>
    <w:p w14:paraId="17290537" w14:textId="77777777" w:rsidR="00D2167E" w:rsidRPr="00A8443F" w:rsidRDefault="009102DC" w:rsidP="009102DC">
      <w:pPr>
        <w:pStyle w:val="ManualConsidrant"/>
        <w:rPr>
          <w:noProof/>
          <w:lang w:val="en-IE"/>
        </w:rPr>
      </w:pPr>
      <w:r w:rsidRPr="00A8443F">
        <w:rPr>
          <w:noProof/>
          <w:lang w:val="en-IE"/>
        </w:rPr>
        <w:t>(20)</w:t>
      </w:r>
      <w:r w:rsidRPr="00A8443F">
        <w:rPr>
          <w:noProof/>
          <w:lang w:val="en-IE"/>
        </w:rPr>
        <w:tab/>
      </w:r>
      <w:r w:rsidR="00D2167E" w:rsidRPr="00A8443F">
        <w:rPr>
          <w:noProof/>
          <w:lang w:val="en-IE"/>
        </w:rPr>
        <w:t xml:space="preserve">The Commission should assess the Ukrainian Financing Strategy without undue delay and should act in close cooperation with Ukraine. Given the significant scale of Ukraine’s needs for both budget assistance and assistance for defence industrial capacities, as well as the constraints that some external partners have on the provision of their support, it is appropriate to establish an indicative distribution of the </w:t>
      </w:r>
      <w:r w:rsidR="006A4AFF" w:rsidRPr="00A8443F">
        <w:rPr>
          <w:noProof/>
          <w:lang w:val="en-IE"/>
        </w:rPr>
        <w:t>Ukraine Support</w:t>
      </w:r>
      <w:r w:rsidR="00D2167E" w:rsidRPr="00A8443F">
        <w:rPr>
          <w:noProof/>
          <w:lang w:val="en-IE"/>
        </w:rPr>
        <w:t xml:space="preserve"> Loan between those two financing needs. </w:t>
      </w:r>
      <w:r w:rsidR="007474CD">
        <w:rPr>
          <w:noProof/>
          <w:lang w:val="en-IE"/>
        </w:rPr>
        <w:t>Whilst ensuring that Ukraine’s financing needs as calculated by the IMF for 2026 are fully addressed, t</w:t>
      </w:r>
      <w:r w:rsidR="00D2167E" w:rsidRPr="00A8443F">
        <w:rPr>
          <w:noProof/>
          <w:lang w:val="en-IE"/>
        </w:rPr>
        <w:t xml:space="preserve">hat distribution should be indicative in order to reflect changing circumstances that may impact Ukraine’s financing needs and to ensure that those needs continue to be addressed in a predictable, continuous, orderly, flexible and timely manner. In its assessment of the Ukrainian Financing Strategy, the Commission should consider the consistency of the </w:t>
      </w:r>
      <w:r w:rsidR="00D2167E" w:rsidRPr="00A8443F">
        <w:rPr>
          <w:bCs/>
          <w:noProof/>
          <w:lang w:val="en-IE" w:eastAsia="en-IE"/>
        </w:rPr>
        <w:t>expected external financing gap with</w:t>
      </w:r>
      <w:r w:rsidR="00D2167E" w:rsidRPr="00A8443F">
        <w:rPr>
          <w:noProof/>
          <w:lang w:val="en-IE"/>
        </w:rPr>
        <w:t xml:space="preserve"> that indicative distribution.</w:t>
      </w:r>
    </w:p>
    <w:p w14:paraId="1BB9D112" w14:textId="77777777" w:rsidR="00D2167E" w:rsidRPr="00A8443F" w:rsidRDefault="009102DC" w:rsidP="009102DC">
      <w:pPr>
        <w:pStyle w:val="ManualConsidrant"/>
        <w:rPr>
          <w:noProof/>
          <w:lang w:val="en-IE"/>
        </w:rPr>
      </w:pPr>
      <w:r w:rsidRPr="00A8443F">
        <w:rPr>
          <w:noProof/>
          <w:lang w:val="en-IE"/>
        </w:rPr>
        <w:t>(21)</w:t>
      </w:r>
      <w:r w:rsidRPr="00A8443F">
        <w:rPr>
          <w:noProof/>
          <w:lang w:val="en-IE"/>
        </w:rPr>
        <w:tab/>
      </w:r>
      <w:r w:rsidR="00701ACE" w:rsidRPr="00A8443F">
        <w:rPr>
          <w:noProof/>
          <w:lang w:val="en-IE"/>
        </w:rPr>
        <w:t xml:space="preserve">In view of the importance of the financial effects of the measures imposed, implementing powers should be conferred on the Council which should act on the basis of a Commission proposal. </w:t>
      </w:r>
      <w:r w:rsidR="00D2167E" w:rsidRPr="00A8443F">
        <w:rPr>
          <w:noProof/>
          <w:lang w:val="en-IE"/>
        </w:rPr>
        <w:t xml:space="preserve">The Council should approve the assessment of the Ukrainian Financing Strategy by means of an implementing decision, which it should endeavour to adopt without undue delay from the adoption of </w:t>
      </w:r>
      <w:r w:rsidR="00701ACE" w:rsidRPr="00A8443F">
        <w:rPr>
          <w:noProof/>
          <w:lang w:val="en-IE"/>
        </w:rPr>
        <w:t>the</w:t>
      </w:r>
      <w:r w:rsidR="00D2167E" w:rsidRPr="00A8443F">
        <w:rPr>
          <w:noProof/>
          <w:lang w:val="en-IE"/>
        </w:rPr>
        <w:t xml:space="preserve"> proposal. That implementing decision should determine the amount of assistance to be made accessible to Ukraine to assist in the implementation of the Ukrainian Financing Strategy, including the amount for budget assistance and the amount for supporting Ukraine’s defence industrial capacities. </w:t>
      </w:r>
    </w:p>
    <w:p w14:paraId="42965AF5" w14:textId="33AF77A8" w:rsidR="00B32C86" w:rsidRPr="00A876F5" w:rsidRDefault="009102DC" w:rsidP="00B32C86">
      <w:pPr>
        <w:pStyle w:val="ManualConsidrant"/>
        <w:rPr>
          <w:noProof/>
          <w:lang w:val="en-IE"/>
        </w:rPr>
      </w:pPr>
      <w:r w:rsidRPr="00A8443F">
        <w:rPr>
          <w:noProof/>
          <w:lang w:val="en-IE"/>
        </w:rPr>
        <w:t>(22)</w:t>
      </w:r>
      <w:r w:rsidRPr="00A8443F">
        <w:rPr>
          <w:noProof/>
          <w:lang w:val="en-IE"/>
        </w:rPr>
        <w:tab/>
      </w:r>
      <w:bookmarkStart w:id="5" w:name="_Hlk219116649"/>
      <w:r w:rsidR="00B32C86" w:rsidRPr="00A876F5">
        <w:rPr>
          <w:noProof/>
          <w:lang w:val="en-IE"/>
        </w:rPr>
        <w:t>Financial and economic assistance in the form of budget assistance should be made available in view of supporting Ukraine in covering its financing needs. The financial and economic assistance under this Regulation provides important input into Ukraine’s post-war economic recovery, long-term growth and prosperity all of which will have an important role to play in a future peace agreement. To ensure flexibility in addressing those needs, it is appropriate to use multiple means of delivery, where support should be able to be provided through macro-financial assistance and</w:t>
      </w:r>
      <w:r w:rsidR="00487739">
        <w:rPr>
          <w:noProof/>
          <w:lang w:val="en-IE"/>
        </w:rPr>
        <w:t xml:space="preserve"> </w:t>
      </w:r>
      <w:r w:rsidR="00487739" w:rsidRPr="00A8443F">
        <w:rPr>
          <w:noProof/>
          <w:lang w:val="en-IE"/>
        </w:rPr>
        <w:t>through a loan to be implemented pursuant to Chapter III of the Ukraine Facility.</w:t>
      </w:r>
    </w:p>
    <w:bookmarkEnd w:id="5"/>
    <w:p w14:paraId="4649876D" w14:textId="77777777" w:rsidR="00716967" w:rsidRPr="00A8443F" w:rsidRDefault="009102DC" w:rsidP="009102DC">
      <w:pPr>
        <w:pStyle w:val="ManualConsidrant"/>
        <w:rPr>
          <w:noProof/>
          <w:lang w:val="en-IE"/>
        </w:rPr>
      </w:pPr>
      <w:r w:rsidRPr="00A8443F">
        <w:rPr>
          <w:noProof/>
          <w:lang w:val="en-IE"/>
        </w:rPr>
        <w:t>(23)</w:t>
      </w:r>
      <w:r w:rsidRPr="00A8443F">
        <w:rPr>
          <w:noProof/>
          <w:lang w:val="en-IE"/>
        </w:rPr>
        <w:tab/>
      </w:r>
      <w:r w:rsidR="00716967" w:rsidRPr="00A8443F">
        <w:rPr>
          <w:noProof/>
          <w:lang w:val="en-IE"/>
        </w:rPr>
        <w:t xml:space="preserve">Chapter III of the Ukraine Facility provides for financing to Ukraine upon satisfactory fulfilment of the conditions laid down in the Ukraine Plan, which sets out the reform and investment agenda of Ukraine. As a medium-term instrument that has the objective to support Ukraine’s recovery and reconstruction, gradual integration into the internal market, as well as, </w:t>
      </w:r>
      <w:r w:rsidR="00716967" w:rsidRPr="00A8443F">
        <w:rPr>
          <w:i/>
          <w:iCs/>
          <w:noProof/>
          <w:lang w:val="en-IE"/>
        </w:rPr>
        <w:t>inter alia</w:t>
      </w:r>
      <w:r w:rsidR="00716967" w:rsidRPr="00A8443F">
        <w:rPr>
          <w:noProof/>
          <w:lang w:val="en-IE"/>
        </w:rPr>
        <w:t>, the adoption and implementation of the political, institutional, legal, administrative, social and economic reforms required to align to Union values and to progressively align to Union rules, standards, policies and practices (‘</w:t>
      </w:r>
      <w:r w:rsidR="00716967" w:rsidRPr="00A8443F">
        <w:rPr>
          <w:i/>
          <w:iCs/>
          <w:noProof/>
          <w:lang w:val="en-IE"/>
        </w:rPr>
        <w:t>acquis</w:t>
      </w:r>
      <w:r w:rsidR="00716967" w:rsidRPr="00A8443F">
        <w:rPr>
          <w:noProof/>
          <w:lang w:val="en-IE"/>
        </w:rPr>
        <w:t xml:space="preserve">’) with a view to future Union membership, thereby contributing to mutual stability, security, peace, prosperity and sustainability, it is appropriate to provide for amounts stemming from the </w:t>
      </w:r>
      <w:r w:rsidR="006A4AFF" w:rsidRPr="00A8443F">
        <w:rPr>
          <w:noProof/>
          <w:lang w:val="en-IE"/>
        </w:rPr>
        <w:t>Ukraine Support</w:t>
      </w:r>
      <w:r w:rsidR="00716967" w:rsidRPr="00A8443F">
        <w:rPr>
          <w:noProof/>
          <w:lang w:val="en-IE"/>
        </w:rPr>
        <w:t xml:space="preserve"> Loan to be utilised through the Ukraine Facility. The Ukraine Plan should be updated to reflect these</w:t>
      </w:r>
      <w:r w:rsidR="009D42A5">
        <w:rPr>
          <w:noProof/>
          <w:lang w:val="en-IE"/>
        </w:rPr>
        <w:t xml:space="preserve"> this additional budget assistance</w:t>
      </w:r>
      <w:r w:rsidR="00716967" w:rsidRPr="00A8443F">
        <w:rPr>
          <w:noProof/>
          <w:lang w:val="en-IE"/>
        </w:rPr>
        <w:t>, including measures to strengthen the rule of law and the fight against corruption.</w:t>
      </w:r>
    </w:p>
    <w:p w14:paraId="0DDD302D" w14:textId="77777777" w:rsidR="00D2167E" w:rsidRPr="00A8443F" w:rsidRDefault="009102DC" w:rsidP="009102DC">
      <w:pPr>
        <w:pStyle w:val="ManualConsidrant"/>
        <w:rPr>
          <w:noProof/>
          <w:lang w:val="en-IE"/>
        </w:rPr>
      </w:pPr>
      <w:r w:rsidRPr="00A8443F">
        <w:rPr>
          <w:noProof/>
          <w:lang w:val="en-IE"/>
        </w:rPr>
        <w:t>(24)</w:t>
      </w:r>
      <w:r w:rsidRPr="00A8443F">
        <w:rPr>
          <w:noProof/>
          <w:lang w:val="en-IE"/>
        </w:rPr>
        <w:tab/>
      </w:r>
      <w:r w:rsidR="004D60A5" w:rsidRPr="00A8443F">
        <w:rPr>
          <w:noProof/>
          <w:lang w:val="en-IE"/>
        </w:rPr>
        <w:t>Macro-financial assistance</w:t>
      </w:r>
      <w:r w:rsidR="00D2167E" w:rsidRPr="00A8443F">
        <w:rPr>
          <w:noProof/>
          <w:lang w:val="en-IE"/>
        </w:rPr>
        <w:t xml:space="preserve"> should be linked to policy conditions to be set out in the MoU. </w:t>
      </w:r>
      <w:r w:rsidR="004D60A5" w:rsidRPr="00A8443F">
        <w:rPr>
          <w:noProof/>
          <w:lang w:val="en-IE"/>
        </w:rPr>
        <w:t>T</w:t>
      </w:r>
      <w:r w:rsidR="00D2167E" w:rsidRPr="00A8443F">
        <w:rPr>
          <w:noProof/>
          <w:lang w:val="en-IE"/>
        </w:rPr>
        <w:t xml:space="preserve">he MoU should include </w:t>
      </w:r>
      <w:r w:rsidR="00C12243">
        <w:rPr>
          <w:noProof/>
          <w:lang w:val="en-IE"/>
        </w:rPr>
        <w:t xml:space="preserve">robust and ambitious reform </w:t>
      </w:r>
      <w:r w:rsidR="00D2167E" w:rsidRPr="00A8443F">
        <w:rPr>
          <w:noProof/>
          <w:lang w:val="en-IE"/>
        </w:rPr>
        <w:t>commitments by Ukraine, including those to strengthen revenue mobilisation</w:t>
      </w:r>
      <w:r w:rsidR="00C12243" w:rsidRPr="00C12243">
        <w:rPr>
          <w:noProof/>
          <w:lang w:val="en-IE"/>
        </w:rPr>
        <w:t xml:space="preserve"> to support Ukraine’s financing</w:t>
      </w:r>
      <w:r w:rsidR="00C12243">
        <w:rPr>
          <w:noProof/>
          <w:lang w:val="en-IE"/>
        </w:rPr>
        <w:t xml:space="preserve"> needs and tackle the root causes of corruption in public finances</w:t>
      </w:r>
      <w:r w:rsidR="004517FF" w:rsidRPr="00A8443F">
        <w:rPr>
          <w:noProof/>
          <w:lang w:val="en-IE"/>
        </w:rPr>
        <w:t>,</w:t>
      </w:r>
      <w:r w:rsidR="00C12243">
        <w:rPr>
          <w:noProof/>
          <w:lang w:val="en-IE"/>
        </w:rPr>
        <w:t xml:space="preserve"> including via</w:t>
      </w:r>
      <w:r w:rsidR="004517FF" w:rsidRPr="00A8443F">
        <w:rPr>
          <w:noProof/>
          <w:lang w:val="en-IE"/>
        </w:rPr>
        <w:t xml:space="preserve"> improv</w:t>
      </w:r>
      <w:r w:rsidR="00C12243">
        <w:rPr>
          <w:noProof/>
          <w:lang w:val="en-IE"/>
        </w:rPr>
        <w:t>ing</w:t>
      </w:r>
      <w:r w:rsidR="004517FF" w:rsidRPr="00A8443F">
        <w:rPr>
          <w:noProof/>
          <w:lang w:val="en-IE"/>
        </w:rPr>
        <w:t xml:space="preserve"> the sustainability and quality of public expenditure</w:t>
      </w:r>
      <w:r w:rsidR="00D2167E" w:rsidRPr="00A8443F">
        <w:rPr>
          <w:noProof/>
          <w:lang w:val="en-IE"/>
        </w:rPr>
        <w:t xml:space="preserve"> and enhanc</w:t>
      </w:r>
      <w:r w:rsidR="00C12243">
        <w:rPr>
          <w:noProof/>
          <w:lang w:val="en-IE"/>
        </w:rPr>
        <w:t>ing</w:t>
      </w:r>
      <w:r w:rsidR="00D2167E" w:rsidRPr="00A8443F">
        <w:rPr>
          <w:noProof/>
          <w:lang w:val="en-IE"/>
        </w:rPr>
        <w:t xml:space="preserve"> the efficiency, transparency and accountability of the public finance management systems. </w:t>
      </w:r>
      <w:r w:rsidR="006A018D" w:rsidRPr="00A8443F">
        <w:rPr>
          <w:noProof/>
          <w:lang w:val="en-IE"/>
        </w:rPr>
        <w:t xml:space="preserve">Such </w:t>
      </w:r>
      <w:r w:rsidR="004D60A5" w:rsidRPr="00A8443F">
        <w:rPr>
          <w:noProof/>
          <w:lang w:val="en-IE"/>
        </w:rPr>
        <w:t xml:space="preserve">macro-financial assistance </w:t>
      </w:r>
      <w:r w:rsidR="006A018D" w:rsidRPr="00A8443F">
        <w:rPr>
          <w:noProof/>
          <w:lang w:val="en-IE"/>
        </w:rPr>
        <w:t>may be used by Ukraine to assist in the financing of compensation, as a form of reparations, to those individuals who have suffered damage from the illegal actions of Russia, including through the Claims Commission for Ukraine</w:t>
      </w:r>
      <w:r w:rsidR="0041527F" w:rsidRPr="00A8443F">
        <w:rPr>
          <w:noProof/>
          <w:lang w:val="en-IE"/>
        </w:rPr>
        <w:t xml:space="preserve"> established </w:t>
      </w:r>
      <w:r w:rsidR="00DD7017" w:rsidRPr="00A8443F">
        <w:rPr>
          <w:noProof/>
          <w:lang w:val="en-IE"/>
        </w:rPr>
        <w:t xml:space="preserve">under the auspices of </w:t>
      </w:r>
      <w:r w:rsidR="0041527F" w:rsidRPr="00A8443F">
        <w:rPr>
          <w:noProof/>
          <w:lang w:val="en-IE"/>
        </w:rPr>
        <w:t>the Council of Europe</w:t>
      </w:r>
      <w:r w:rsidR="006A018D" w:rsidRPr="00A8443F">
        <w:rPr>
          <w:noProof/>
          <w:lang w:val="en-IE"/>
        </w:rPr>
        <w:t>.</w:t>
      </w:r>
      <w:r w:rsidR="006F1EA7" w:rsidRPr="006F1EA7">
        <w:rPr>
          <w:noProof/>
          <w:lang w:val="en-IE"/>
        </w:rPr>
        <w:t xml:space="preserve"> </w:t>
      </w:r>
      <w:r w:rsidR="006F1EA7">
        <w:rPr>
          <w:noProof/>
          <w:lang w:val="en-IE"/>
        </w:rPr>
        <w:t>The Council</w:t>
      </w:r>
      <w:r w:rsidR="006F1EA7" w:rsidRPr="00A8443F">
        <w:rPr>
          <w:noProof/>
          <w:lang w:val="en-IE"/>
        </w:rPr>
        <w:t xml:space="preserve"> implementing decision </w:t>
      </w:r>
      <w:r w:rsidR="006F1EA7">
        <w:rPr>
          <w:noProof/>
          <w:lang w:val="en-IE"/>
        </w:rPr>
        <w:t xml:space="preserve">approving the assessment of the Ukrainian Financing Strategy </w:t>
      </w:r>
      <w:r w:rsidR="006F1EA7" w:rsidRPr="00A8443F">
        <w:rPr>
          <w:noProof/>
          <w:lang w:val="en-IE"/>
        </w:rPr>
        <w:t xml:space="preserve">should establish the maximum number and indicative value of instalments for the </w:t>
      </w:r>
      <w:r w:rsidR="006F1EA7">
        <w:rPr>
          <w:noProof/>
          <w:lang w:val="en-IE"/>
        </w:rPr>
        <w:t>macro-financial</w:t>
      </w:r>
      <w:r w:rsidR="006F1EA7" w:rsidRPr="00A8443F">
        <w:rPr>
          <w:noProof/>
          <w:lang w:val="en-IE"/>
        </w:rPr>
        <w:t xml:space="preserve"> assistance. In view of the principle of sound financial management and to facilitate the Ukrainian authorities’ liquidity management and ensure predictability, there should, in principle, be a maximum of four instalments of that </w:t>
      </w:r>
      <w:r w:rsidR="006F1EA7">
        <w:rPr>
          <w:noProof/>
          <w:lang w:val="en-IE"/>
        </w:rPr>
        <w:t>macro-financial</w:t>
      </w:r>
      <w:r w:rsidR="006F1EA7" w:rsidRPr="00A8443F">
        <w:rPr>
          <w:noProof/>
          <w:lang w:val="en-IE"/>
        </w:rPr>
        <w:t xml:space="preserve"> assistance</w:t>
      </w:r>
      <w:r w:rsidR="006F1EA7">
        <w:rPr>
          <w:noProof/>
          <w:lang w:val="en-IE"/>
        </w:rPr>
        <w:t>.</w:t>
      </w:r>
    </w:p>
    <w:p w14:paraId="798DDE13" w14:textId="77777777" w:rsidR="00D2167E" w:rsidRPr="00A8443F" w:rsidRDefault="009102DC" w:rsidP="009102DC">
      <w:pPr>
        <w:pStyle w:val="ManualConsidrant"/>
        <w:rPr>
          <w:noProof/>
          <w:lang w:val="en-IE"/>
        </w:rPr>
      </w:pPr>
      <w:r w:rsidRPr="00A8443F">
        <w:rPr>
          <w:noProof/>
          <w:lang w:val="en-IE"/>
        </w:rPr>
        <w:t>(25)</w:t>
      </w:r>
      <w:r w:rsidRPr="00A8443F">
        <w:rPr>
          <w:noProof/>
          <w:lang w:val="en-IE"/>
        </w:rPr>
        <w:tab/>
      </w:r>
      <w:r w:rsidR="00D2167E" w:rsidRPr="00A8443F">
        <w:rPr>
          <w:noProof/>
          <w:lang w:val="en-IE"/>
        </w:rPr>
        <w:t xml:space="preserve">In order to ensure uniform conditions for the implementation of this Regulation, and for reasons of efficiency, the Commission should be empowered to negotiate conditions </w:t>
      </w:r>
      <w:r w:rsidR="004D60A5" w:rsidRPr="00A8443F">
        <w:rPr>
          <w:noProof/>
          <w:lang w:val="en-IE"/>
        </w:rPr>
        <w:t xml:space="preserve">for the macro-financial assistance </w:t>
      </w:r>
      <w:r w:rsidR="00D2167E" w:rsidRPr="00A8443F">
        <w:rPr>
          <w:noProof/>
          <w:lang w:val="en-IE"/>
        </w:rPr>
        <w:t xml:space="preserve">with the Ukrainian authorities under the supervision of the committee of representatives of the </w:t>
      </w:r>
      <w:r w:rsidR="00201BB8" w:rsidRPr="00A8443F">
        <w:rPr>
          <w:noProof/>
          <w:lang w:val="en-IE"/>
        </w:rPr>
        <w:t xml:space="preserve">Participating </w:t>
      </w:r>
      <w:r w:rsidR="00D2167E" w:rsidRPr="00A8443F">
        <w:rPr>
          <w:noProof/>
          <w:lang w:val="en-IE"/>
        </w:rPr>
        <w:t>Member States in accordance with Regulation (EU) No 182/2011 of the European Parliament and of the Council</w:t>
      </w:r>
      <w:r w:rsidR="00D2167E" w:rsidRPr="00A8443F">
        <w:rPr>
          <w:rStyle w:val="FootnoteReference"/>
          <w:noProof/>
          <w:lang w:val="en-IE"/>
        </w:rPr>
        <w:footnoteReference w:id="19"/>
      </w:r>
      <w:r w:rsidR="00D2167E" w:rsidRPr="00A8443F">
        <w:rPr>
          <w:noProof/>
          <w:lang w:val="en-IE"/>
        </w:rPr>
        <w:t xml:space="preserve">. Considering the potentially significant impact of assistance, it is appropriate that the examination procedure as specified in Regulation (EU) No 182/2011 be used. Considering the amount of the </w:t>
      </w:r>
      <w:r w:rsidR="006A4AFF" w:rsidRPr="00A8443F">
        <w:rPr>
          <w:noProof/>
          <w:lang w:val="en-IE"/>
        </w:rPr>
        <w:t>Ukraine Support</w:t>
      </w:r>
      <w:r w:rsidR="00D2167E" w:rsidRPr="00A8443F">
        <w:rPr>
          <w:noProof/>
          <w:lang w:val="en-IE"/>
        </w:rPr>
        <w:t xml:space="preserve"> Loan, the examination procedure should apply to the adoption of the MoU and to any reduction or cancellation of the </w:t>
      </w:r>
      <w:r w:rsidR="006A4AFF" w:rsidRPr="00A8443F">
        <w:rPr>
          <w:noProof/>
          <w:lang w:val="en-IE"/>
        </w:rPr>
        <w:t>Ukraine Support</w:t>
      </w:r>
      <w:r w:rsidR="00D2167E" w:rsidRPr="00A8443F">
        <w:rPr>
          <w:noProof/>
          <w:lang w:val="en-IE"/>
        </w:rPr>
        <w:t xml:space="preserve"> Loan.</w:t>
      </w:r>
    </w:p>
    <w:p w14:paraId="528D73CA" w14:textId="77777777" w:rsidR="00D2167E" w:rsidRPr="00A8443F" w:rsidRDefault="009102DC" w:rsidP="009102DC">
      <w:pPr>
        <w:pStyle w:val="ManualConsidrant"/>
        <w:rPr>
          <w:noProof/>
          <w:lang w:val="en-IE"/>
        </w:rPr>
      </w:pPr>
      <w:r w:rsidRPr="00A8443F">
        <w:rPr>
          <w:noProof/>
          <w:lang w:val="en-IE"/>
        </w:rPr>
        <w:t>(26)</w:t>
      </w:r>
      <w:r w:rsidRPr="00A8443F">
        <w:rPr>
          <w:noProof/>
          <w:lang w:val="en-IE"/>
        </w:rPr>
        <w:tab/>
      </w:r>
      <w:r w:rsidR="00D2167E" w:rsidRPr="00A8443F">
        <w:rPr>
          <w:noProof/>
          <w:lang w:val="en-IE"/>
        </w:rPr>
        <w:t xml:space="preserve">The </w:t>
      </w:r>
      <w:r w:rsidR="006A4AFF" w:rsidRPr="00A8443F">
        <w:rPr>
          <w:noProof/>
          <w:lang w:val="en-IE"/>
        </w:rPr>
        <w:t>Ukraine Support</w:t>
      </w:r>
      <w:r w:rsidR="00D2167E" w:rsidRPr="00A8443F">
        <w:rPr>
          <w:noProof/>
          <w:lang w:val="en-IE"/>
        </w:rPr>
        <w:t xml:space="preserve"> Loan should provide financial and economic assistance to Ukraine as a country at war, the financial stability of which is intrinsically linked to and depends on its ability to defend itself against the aggression. This justifies that a specific amount of the financial and economic assistance to Ukraine is used to increase Ukraine’s capacity to cope with budgetary needs in relation with the capacity of the country to strengthen its defence and military capabilities, thereby contributing to providing Ukraine a </w:t>
      </w:r>
      <w:r w:rsidR="001D0FB8">
        <w:rPr>
          <w:noProof/>
          <w:lang w:val="en-IE"/>
        </w:rPr>
        <w:t>q</w:t>
      </w:r>
      <w:r w:rsidR="00D2167E" w:rsidRPr="00A8443F">
        <w:rPr>
          <w:noProof/>
          <w:lang w:val="en-IE"/>
        </w:rPr>
        <w:t xml:space="preserve">ualitative </w:t>
      </w:r>
      <w:r w:rsidR="001D0FB8">
        <w:rPr>
          <w:noProof/>
          <w:lang w:val="en-IE"/>
        </w:rPr>
        <w:t>m</w:t>
      </w:r>
      <w:r w:rsidR="00D2167E" w:rsidRPr="00A8443F">
        <w:rPr>
          <w:noProof/>
          <w:lang w:val="en-IE"/>
        </w:rPr>
        <w:t xml:space="preserve">ilitary </w:t>
      </w:r>
      <w:r w:rsidR="001D0FB8">
        <w:rPr>
          <w:noProof/>
          <w:lang w:val="en-IE"/>
        </w:rPr>
        <w:t>e</w:t>
      </w:r>
      <w:r w:rsidR="00D2167E" w:rsidRPr="00A8443F">
        <w:rPr>
          <w:noProof/>
          <w:lang w:val="en-IE"/>
        </w:rPr>
        <w:t>dge. This financial and economic assistance should aim at enabling Ukraine to carry out urgent and major public investments in support of the Ukrainian defence industry and its integration into the European defence industry in response to and following the current crisis situation. This assistance should contribute, in particular, to the reconstruction, recovery and modernisation of the Ukrainian Defence Technological and Industrial Base, with a view to increasing its defence industrial readiness, taking into account its gradual future integration into the European Defence Technological and Industrial Base and through support for the timely availability of defence products and other products for defence purposes, through cooperation between the Union and Ukraine.</w:t>
      </w:r>
    </w:p>
    <w:p w14:paraId="179FF403" w14:textId="77777777" w:rsidR="00D2167E" w:rsidRPr="00A8443F" w:rsidRDefault="009102DC" w:rsidP="009102DC">
      <w:pPr>
        <w:pStyle w:val="ManualConsidrant"/>
        <w:rPr>
          <w:noProof/>
          <w:lang w:val="en-IE"/>
        </w:rPr>
      </w:pPr>
      <w:r w:rsidRPr="00A8443F">
        <w:rPr>
          <w:noProof/>
          <w:lang w:val="en-IE"/>
        </w:rPr>
        <w:t>(27)</w:t>
      </w:r>
      <w:r w:rsidRPr="00A8443F">
        <w:rPr>
          <w:noProof/>
          <w:lang w:val="en-IE"/>
        </w:rPr>
        <w:tab/>
      </w:r>
      <w:r w:rsidR="00D2167E" w:rsidRPr="00A8443F">
        <w:rPr>
          <w:noProof/>
          <w:lang w:val="en-IE"/>
        </w:rPr>
        <w:t xml:space="preserve">Financial and economic assistance </w:t>
      </w:r>
      <w:r w:rsidR="00D2167E" w:rsidRPr="00A8443F">
        <w:rPr>
          <w:noProof/>
          <w:lang w:val="en-IE" w:eastAsia="en-IE"/>
        </w:rPr>
        <w:t xml:space="preserve">to support Ukraine’s defence </w:t>
      </w:r>
      <w:r w:rsidR="00D2167E" w:rsidRPr="00A8443F">
        <w:rPr>
          <w:noProof/>
          <w:lang w:val="en-IE"/>
        </w:rPr>
        <w:t xml:space="preserve">industrial </w:t>
      </w:r>
      <w:r w:rsidR="00D2167E" w:rsidRPr="00A8443F">
        <w:rPr>
          <w:noProof/>
          <w:lang w:val="en-IE" w:eastAsia="en-IE"/>
        </w:rPr>
        <w:t>capacities</w:t>
      </w:r>
      <w:r w:rsidR="00D2167E" w:rsidRPr="00A8443F" w:rsidDel="001C4A51">
        <w:rPr>
          <w:bCs/>
          <w:noProof/>
          <w:lang w:val="en-IE" w:eastAsia="en-IE"/>
        </w:rPr>
        <w:t xml:space="preserve"> </w:t>
      </w:r>
      <w:r w:rsidR="00D2167E" w:rsidRPr="00A8443F">
        <w:rPr>
          <w:noProof/>
          <w:lang w:val="en-IE"/>
        </w:rPr>
        <w:t xml:space="preserve">should be made available for activities, expenditures and measures related to defence products or other products for defence purposes that meet certain eligibility criteria. In order to urgently reinforce the Ukrainian </w:t>
      </w:r>
      <w:r w:rsidR="00867419" w:rsidRPr="00A8443F">
        <w:rPr>
          <w:noProof/>
          <w:lang w:val="en-IE"/>
        </w:rPr>
        <w:t xml:space="preserve">defence </w:t>
      </w:r>
      <w:r w:rsidR="00D2167E" w:rsidRPr="00A8443F">
        <w:rPr>
          <w:noProof/>
          <w:lang w:val="en-IE"/>
        </w:rPr>
        <w:t xml:space="preserve">industrial base in an efficient and autonomous manner, those </w:t>
      </w:r>
      <w:r w:rsidR="004E782C" w:rsidRPr="00A8443F">
        <w:rPr>
          <w:noProof/>
          <w:lang w:val="en-IE"/>
        </w:rPr>
        <w:t xml:space="preserve">eligibility criteria should be structured in a manner that directs the </w:t>
      </w:r>
      <w:r w:rsidR="0028716C" w:rsidRPr="00A8443F">
        <w:rPr>
          <w:noProof/>
          <w:lang w:val="en-IE"/>
        </w:rPr>
        <w:t>activities, expenditures and measures to support Ukraine’s defence industrial capacities towards the reconstruction, recovery and modernisation of the Ukrainian Defence Technological and Industrial Base, taking into account its gradual future integration into the</w:t>
      </w:r>
      <w:r w:rsidR="00005C0F" w:rsidRPr="00A8443F">
        <w:rPr>
          <w:noProof/>
          <w:lang w:val="en-IE"/>
        </w:rPr>
        <w:t xml:space="preserve"> European</w:t>
      </w:r>
      <w:r w:rsidR="0028716C" w:rsidRPr="00A8443F">
        <w:rPr>
          <w:noProof/>
          <w:lang w:val="en-IE"/>
        </w:rPr>
        <w:t xml:space="preserve"> Defence Technological and Industrial Base.</w:t>
      </w:r>
      <w:r w:rsidR="004903F3" w:rsidRPr="00A8443F">
        <w:rPr>
          <w:noProof/>
          <w:lang w:val="en-IE"/>
        </w:rPr>
        <w:t xml:space="preserve"> In that context, when examining whether manufacturers are controlled by third countries or third-country entities, control should be understood as the ability to exercise a decisive influence over a legal entity, directly or indirectly, through one or more intermediate legal entities.</w:t>
      </w:r>
    </w:p>
    <w:p w14:paraId="6E60D295" w14:textId="77777777" w:rsidR="00D2167E" w:rsidRPr="00A8443F" w:rsidRDefault="009102DC" w:rsidP="009102DC">
      <w:pPr>
        <w:pStyle w:val="ManualConsidrant"/>
        <w:rPr>
          <w:noProof/>
          <w:lang w:val="en-IE"/>
        </w:rPr>
      </w:pPr>
      <w:r w:rsidRPr="00A8443F">
        <w:rPr>
          <w:noProof/>
          <w:lang w:val="en-IE"/>
        </w:rPr>
        <w:t>(28)</w:t>
      </w:r>
      <w:r w:rsidRPr="00A8443F">
        <w:rPr>
          <w:noProof/>
          <w:lang w:val="en-IE"/>
        </w:rPr>
        <w:tab/>
      </w:r>
      <w:r w:rsidR="00D2167E" w:rsidRPr="00A8443F">
        <w:rPr>
          <w:noProof/>
          <w:lang w:val="en-IE"/>
        </w:rPr>
        <w:t xml:space="preserve">In order to allow Ukraine to use the financial and economic assistance in the way that is the most adapted to the circumstances, it is appropriate to allow it to </w:t>
      </w:r>
      <w:r w:rsidR="0028716C" w:rsidRPr="00A8443F">
        <w:rPr>
          <w:noProof/>
          <w:lang w:val="en-IE"/>
        </w:rPr>
        <w:t>employ</w:t>
      </w:r>
      <w:r w:rsidR="00D2167E" w:rsidRPr="00A8443F">
        <w:rPr>
          <w:noProof/>
          <w:lang w:val="en-IE"/>
        </w:rPr>
        <w:t xml:space="preserve"> the funds </w:t>
      </w:r>
      <w:r w:rsidR="0028716C" w:rsidRPr="00A8443F">
        <w:rPr>
          <w:noProof/>
          <w:lang w:val="en-IE"/>
        </w:rPr>
        <w:t xml:space="preserve">to support Ukraine’s defence industrial capacities </w:t>
      </w:r>
      <w:r w:rsidR="00D2167E" w:rsidRPr="00A8443F">
        <w:rPr>
          <w:noProof/>
          <w:lang w:val="en-IE"/>
        </w:rPr>
        <w:t xml:space="preserve">by different implementation methods </w:t>
      </w:r>
      <w:r w:rsidR="00F4754E" w:rsidRPr="00A8443F">
        <w:rPr>
          <w:noProof/>
          <w:lang w:val="en-IE"/>
        </w:rPr>
        <w:t>that</w:t>
      </w:r>
      <w:r w:rsidR="00D2167E" w:rsidRPr="00A8443F">
        <w:rPr>
          <w:noProof/>
          <w:lang w:val="en-IE"/>
        </w:rPr>
        <w:t xml:space="preserve"> reflect the diversity of the needs. The funds may also contribute to the Ukraine Support Instrument under </w:t>
      </w:r>
      <w:r w:rsidR="00376CE8" w:rsidRPr="00A8443F">
        <w:rPr>
          <w:noProof/>
          <w:lang w:val="en-IE"/>
        </w:rPr>
        <w:t xml:space="preserve">Regulation (EU) </w:t>
      </w:r>
      <w:r w:rsidR="00D2167E" w:rsidRPr="00A8443F">
        <w:rPr>
          <w:noProof/>
          <w:lang w:val="en-IE"/>
        </w:rPr>
        <w:t>[</w:t>
      </w:r>
      <w:r w:rsidR="00D2167E" w:rsidRPr="00A8443F">
        <w:rPr>
          <w:i/>
          <w:iCs/>
          <w:noProof/>
          <w:lang w:val="en-IE"/>
        </w:rPr>
        <w:t>the EDIP Regulation</w:t>
      </w:r>
      <w:r w:rsidR="00D2167E" w:rsidRPr="00A8443F">
        <w:rPr>
          <w:noProof/>
          <w:lang w:val="en-IE"/>
        </w:rPr>
        <w:t>]</w:t>
      </w:r>
      <w:r w:rsidR="00952E53" w:rsidRPr="00A8443F">
        <w:rPr>
          <w:noProof/>
          <w:lang w:val="en-IE"/>
        </w:rPr>
        <w:t>,</w:t>
      </w:r>
      <w:r w:rsidR="00F4754E" w:rsidRPr="00A8443F">
        <w:rPr>
          <w:noProof/>
          <w:lang w:val="en-IE"/>
        </w:rPr>
        <w:t xml:space="preserve"> the Ukraine Investment Framework established by </w:t>
      </w:r>
      <w:r w:rsidR="005E4B65" w:rsidRPr="00A8443F">
        <w:rPr>
          <w:noProof/>
          <w:lang w:val="en-IE"/>
        </w:rPr>
        <w:t>the Ukraine Facility</w:t>
      </w:r>
      <w:r w:rsidR="00F4754E" w:rsidRPr="00A8443F">
        <w:rPr>
          <w:noProof/>
          <w:lang w:val="en-IE"/>
        </w:rPr>
        <w:t xml:space="preserve"> for dual-use goods or other Union programmes</w:t>
      </w:r>
      <w:r w:rsidR="00D2167E" w:rsidRPr="00A8443F">
        <w:rPr>
          <w:noProof/>
          <w:lang w:val="en-IE"/>
        </w:rPr>
        <w:t xml:space="preserve">. Moreover, the funds should allow Ukraine to engage in a massive intervention in the demand of defence products in order to create the suitable conditions to incentivise massive investments in the ramp up of the production capacity and in the development of new products. To this purpose, Ukraine should be allowed to use the funds to launch massive procurements of defence products made from the Ukrainian </w:t>
      </w:r>
      <w:r w:rsidR="0028716C" w:rsidRPr="00A8443F">
        <w:rPr>
          <w:noProof/>
          <w:lang w:val="en-IE"/>
        </w:rPr>
        <w:t xml:space="preserve">Defence Technological and Industrial Base </w:t>
      </w:r>
      <w:r w:rsidR="00D2167E" w:rsidRPr="00A8443F">
        <w:rPr>
          <w:noProof/>
          <w:lang w:val="en-IE"/>
        </w:rPr>
        <w:t xml:space="preserve">and the </w:t>
      </w:r>
      <w:r w:rsidR="00F4754E" w:rsidRPr="00A8443F">
        <w:rPr>
          <w:noProof/>
          <w:lang w:val="en-IE"/>
        </w:rPr>
        <w:t xml:space="preserve">European </w:t>
      </w:r>
      <w:r w:rsidR="0028716C" w:rsidRPr="00A8443F">
        <w:rPr>
          <w:noProof/>
          <w:lang w:val="en-IE"/>
        </w:rPr>
        <w:t xml:space="preserve">Defence Technological and Industrial Base </w:t>
      </w:r>
      <w:r w:rsidR="00D2167E" w:rsidRPr="00A8443F">
        <w:rPr>
          <w:noProof/>
          <w:lang w:val="en-IE"/>
        </w:rPr>
        <w:t xml:space="preserve">via procurements under the SAFE Instrument set out by </w:t>
      </w:r>
      <w:r w:rsidR="0028716C" w:rsidRPr="00A8443F">
        <w:rPr>
          <w:noProof/>
          <w:lang w:val="en-IE"/>
        </w:rPr>
        <w:t>Council Regulation (EU) 2025/1106</w:t>
      </w:r>
      <w:r w:rsidR="0028716C" w:rsidRPr="00A8443F">
        <w:rPr>
          <w:rStyle w:val="FootnoteReference"/>
          <w:noProof/>
          <w:lang w:val="en-IE"/>
        </w:rPr>
        <w:footnoteReference w:id="20"/>
      </w:r>
      <w:r w:rsidR="0028716C" w:rsidRPr="00A8443F">
        <w:rPr>
          <w:noProof/>
          <w:lang w:val="en-IE"/>
        </w:rPr>
        <w:t xml:space="preserve"> </w:t>
      </w:r>
      <w:r w:rsidR="00D2167E" w:rsidRPr="00A8443F">
        <w:rPr>
          <w:noProof/>
          <w:lang w:val="en-IE"/>
        </w:rPr>
        <w:t>or</w:t>
      </w:r>
      <w:r w:rsidR="0028716C" w:rsidRPr="00A8443F">
        <w:rPr>
          <w:noProof/>
          <w:lang w:val="en-IE"/>
        </w:rPr>
        <w:t>, subject to validations,</w:t>
      </w:r>
      <w:r w:rsidR="00D2167E" w:rsidRPr="00A8443F">
        <w:rPr>
          <w:noProof/>
          <w:lang w:val="en-IE"/>
        </w:rPr>
        <w:t xml:space="preserve"> under other modalities.</w:t>
      </w:r>
    </w:p>
    <w:p w14:paraId="137B8083" w14:textId="77777777" w:rsidR="00267661" w:rsidRPr="00A8443F" w:rsidRDefault="00267661" w:rsidP="00595383">
      <w:pPr>
        <w:pStyle w:val="ManualConsidrant"/>
        <w:rPr>
          <w:noProof/>
          <w:lang w:val="en-IE"/>
        </w:rPr>
      </w:pPr>
      <w:r w:rsidRPr="00A8443F">
        <w:rPr>
          <w:noProof/>
          <w:lang w:val="en-IE"/>
        </w:rPr>
        <w:t>(</w:t>
      </w:r>
      <w:r w:rsidR="00795267" w:rsidRPr="00A8443F">
        <w:rPr>
          <w:noProof/>
          <w:lang w:val="en-IE"/>
        </w:rPr>
        <w:t>29</w:t>
      </w:r>
      <w:r w:rsidRPr="00A8443F">
        <w:rPr>
          <w:noProof/>
          <w:lang w:val="en-IE"/>
        </w:rPr>
        <w:t>)</w:t>
      </w:r>
      <w:r w:rsidRPr="00A8443F">
        <w:rPr>
          <w:noProof/>
          <w:lang w:val="en-IE"/>
        </w:rPr>
        <w:tab/>
      </w:r>
      <w:bookmarkStart w:id="6" w:name="_Hlk218787188"/>
      <w:r w:rsidR="004566E9" w:rsidRPr="00A8443F">
        <w:rPr>
          <w:noProof/>
          <w:lang w:val="en-IE"/>
        </w:rPr>
        <w:t xml:space="preserve">For certain defence products whose underlying technologies are </w:t>
      </w:r>
      <w:r w:rsidR="004566E9" w:rsidRPr="00A5663F">
        <w:rPr>
          <w:noProof/>
          <w:lang w:val="en-IE"/>
        </w:rPr>
        <w:t xml:space="preserve">not widely available in the Union and which may be difficult to substitute at a large scale, </w:t>
      </w:r>
      <w:bookmarkStart w:id="7" w:name="_Hlk219043129"/>
      <w:r w:rsidR="004566E9" w:rsidRPr="00A5663F">
        <w:rPr>
          <w:noProof/>
          <w:lang w:val="en-IE"/>
        </w:rPr>
        <w:t>such as air and missile defence systems</w:t>
      </w:r>
      <w:r w:rsidR="00A8443F" w:rsidRPr="00A5663F">
        <w:rPr>
          <w:noProof/>
          <w:lang w:val="en-IE"/>
        </w:rPr>
        <w:t xml:space="preserve"> and strategic enablers</w:t>
      </w:r>
      <w:bookmarkEnd w:id="7"/>
      <w:r w:rsidR="002B026E">
        <w:rPr>
          <w:noProof/>
          <w:lang w:val="en-IE"/>
        </w:rPr>
        <w:t xml:space="preserve"> </w:t>
      </w:r>
      <w:r w:rsidR="004566E9" w:rsidRPr="00A5663F">
        <w:rPr>
          <w:noProof/>
          <w:lang w:val="en-IE"/>
        </w:rPr>
        <w:t xml:space="preserve">additional conditions should be required in order to ensure </w:t>
      </w:r>
      <w:r w:rsidR="00A5663F">
        <w:rPr>
          <w:noProof/>
          <w:lang w:val="en-IE"/>
        </w:rPr>
        <w:t>Ukraine’s</w:t>
      </w:r>
      <w:r w:rsidR="004566E9" w:rsidRPr="00A5663F">
        <w:rPr>
          <w:noProof/>
          <w:lang w:val="en-IE"/>
        </w:rPr>
        <w:t xml:space="preserve"> armed</w:t>
      </w:r>
      <w:r w:rsidR="004566E9" w:rsidRPr="00A8443F">
        <w:rPr>
          <w:noProof/>
          <w:lang w:val="en-IE"/>
        </w:rPr>
        <w:t xml:space="preserve"> forces freedom related to those products without limitations imposed by third countries. Therefore, for such defence products, the </w:t>
      </w:r>
      <w:r w:rsidR="005B3A92" w:rsidRPr="00A8443F">
        <w:rPr>
          <w:noProof/>
          <w:lang w:val="en-IE"/>
        </w:rPr>
        <w:t>manufacturer</w:t>
      </w:r>
      <w:r w:rsidR="004566E9" w:rsidRPr="00A8443F">
        <w:rPr>
          <w:noProof/>
          <w:lang w:val="en-IE"/>
        </w:rPr>
        <w:t xml:space="preserve"> should have the ability to decide, without any restriction being imposed by third countries or third-country entities, on the definition, adaptation or evolution of the design of the defence products procured, including the legal authority to substitute or remove those components that are subject to restrictions imposed by third countries or by third-country entities.</w:t>
      </w:r>
    </w:p>
    <w:bookmarkEnd w:id="6"/>
    <w:p w14:paraId="03FDE81A" w14:textId="23DC2491" w:rsidR="001100FA" w:rsidRPr="00A8443F" w:rsidRDefault="009102DC" w:rsidP="009102DC">
      <w:pPr>
        <w:pStyle w:val="ManualConsidrant"/>
        <w:rPr>
          <w:rFonts w:eastAsia="Times New Roman"/>
          <w:noProof/>
          <w:lang w:val="en-IE"/>
        </w:rPr>
      </w:pPr>
      <w:r w:rsidRPr="00A8443F">
        <w:rPr>
          <w:noProof/>
          <w:lang w:val="en-IE"/>
        </w:rPr>
        <w:t>(</w:t>
      </w:r>
      <w:r w:rsidR="0049202C" w:rsidRPr="00A8443F">
        <w:rPr>
          <w:noProof/>
          <w:lang w:val="en-IE"/>
        </w:rPr>
        <w:t>30</w:t>
      </w:r>
      <w:r w:rsidRPr="00A8443F">
        <w:rPr>
          <w:noProof/>
          <w:lang w:val="en-IE"/>
        </w:rPr>
        <w:t>)</w:t>
      </w:r>
      <w:r w:rsidRPr="00A8443F">
        <w:rPr>
          <w:noProof/>
          <w:lang w:val="en-IE"/>
        </w:rPr>
        <w:tab/>
      </w:r>
      <w:r w:rsidR="00FA344C" w:rsidRPr="00A8443F">
        <w:rPr>
          <w:noProof/>
          <w:lang w:val="en-IE"/>
        </w:rPr>
        <w:t xml:space="preserve">To ensure a smooth implementation of this Regulation in conjunction with the SAFE Instrument, it is appropriate to apply similar eligibility conditions. </w:t>
      </w:r>
      <w:r w:rsidR="009E58FB" w:rsidRPr="009E58FB">
        <w:rPr>
          <w:noProof/>
        </w:rPr>
        <w:t xml:space="preserve">The SAFE instrument supports the procurement of defence products as identified in the SAFE regulation. The list of products being part of Category 1 and 2 has been agreed by the Council, and it has proven comprehensive enough to allow support for the procurement of products needed by Member States, including air platforms. </w:t>
      </w:r>
      <w:r w:rsidR="009E58FB" w:rsidRPr="00A876F5">
        <w:rPr>
          <w:noProof/>
        </w:rPr>
        <w:t>Given the constantly evolving situation on the battlefield,</w:t>
      </w:r>
      <w:r w:rsidR="009E58FB" w:rsidRPr="009E58FB">
        <w:rPr>
          <w:noProof/>
        </w:rPr>
        <w:t xml:space="preserve"> it is essential to avoid that the existence of a list of products that can be supported constrains Ukraine in getting the assistance it needs.</w:t>
      </w:r>
      <w:r w:rsidR="009E58FB">
        <w:rPr>
          <w:noProof/>
        </w:rPr>
        <w:t xml:space="preserve"> </w:t>
      </w:r>
      <w:r w:rsidR="00FA344C" w:rsidRPr="00A8443F">
        <w:rPr>
          <w:noProof/>
          <w:lang w:val="en-IE"/>
        </w:rPr>
        <w:t xml:space="preserve">Taking into account the fact that Ukraine is a country at war whose capacity to defend its territory might depend on the availability of a given product at very short term, Ukraine should be allowed to procure products which do not comply with these eligibility conditions where there is an urgent need for a product and where no alternative product is available </w:t>
      </w:r>
      <w:r w:rsidR="00867419" w:rsidRPr="00A8443F">
        <w:rPr>
          <w:noProof/>
          <w:lang w:val="en-IE"/>
        </w:rPr>
        <w:t xml:space="preserve">by </w:t>
      </w:r>
      <w:r w:rsidR="00FA344C" w:rsidRPr="00A8443F">
        <w:rPr>
          <w:noProof/>
          <w:lang w:val="en-IE"/>
        </w:rPr>
        <w:t xml:space="preserve">procurement. </w:t>
      </w:r>
      <w:r w:rsidR="00F07732" w:rsidRPr="00A8443F">
        <w:rPr>
          <w:noProof/>
          <w:lang w:val="en-IE"/>
        </w:rPr>
        <w:t>To that end, Ukraine should provide to the Commission the information reasonably available to it to demonstrate that a derogation is necessary, where whilst the war is ongoing, when Ukraine’s needs are as such urgent, it should not require extensive market research. In order to ensure uniform conditions for the implementation of this Regulation, and for reasons of efficiency, the Commission should be empowered to examine such requests for derogations under the supervision of the committee of representatives of the Participating Member States in accordance with Regulation (EU) No 182/2011. Considering the potentially significant impact of assistance, it is appropriate that the examination procedure as specified in Regulation (EU) No 182/2011 be used.</w:t>
      </w:r>
      <w:r w:rsidR="00CF0D05">
        <w:rPr>
          <w:noProof/>
          <w:lang w:val="en-IE"/>
        </w:rPr>
        <w:t xml:space="preserve"> </w:t>
      </w:r>
      <w:r>
        <w:rPr>
          <w:noProof/>
          <w:lang w:val="en-IE"/>
        </w:rPr>
        <w:t>Due to the exceptional situation caused by Russia’s war of aggression and the necessity for the timely availability of defence products, it is appropriate that the duly justified case referred to in Article 3(3) of Regulation (EU) No 182/2011 is invoked to allow for an opinion of the committee within a time limit which the chair of the committee may lay down according to the urgency of the matter. Where necessary, the written procedure referred to in Article 3(5) of that Regulation should be used.</w:t>
      </w:r>
    </w:p>
    <w:p w14:paraId="3EBDDE00" w14:textId="036EA97C" w:rsidR="00D015E0" w:rsidRPr="00A8443F" w:rsidRDefault="009102DC" w:rsidP="009102DC">
      <w:pPr>
        <w:pStyle w:val="ManualConsidrant"/>
        <w:rPr>
          <w:noProof/>
          <w:lang w:val="en-IE"/>
        </w:rPr>
      </w:pPr>
      <w:r w:rsidRPr="00A8443F">
        <w:rPr>
          <w:noProof/>
          <w:lang w:val="en-IE"/>
        </w:rPr>
        <w:t>(</w:t>
      </w:r>
      <w:r w:rsidR="0071778B">
        <w:rPr>
          <w:noProof/>
          <w:lang w:val="en-IE"/>
        </w:rPr>
        <w:t>31</w:t>
      </w:r>
      <w:r w:rsidRPr="00A8443F">
        <w:rPr>
          <w:noProof/>
          <w:lang w:val="en-IE"/>
        </w:rPr>
        <w:t>)</w:t>
      </w:r>
      <w:r w:rsidRPr="00A8443F">
        <w:rPr>
          <w:noProof/>
          <w:lang w:val="en-IE"/>
        </w:rPr>
        <w:tab/>
      </w:r>
      <w:r w:rsidR="0071778B">
        <w:rPr>
          <w:noProof/>
          <w:lang w:val="en-IE"/>
        </w:rPr>
        <w:t xml:space="preserve">To further ensure a smooth implementation of Regulation in conjunction with the SAFE Instrument, it is appropriate that there is the possibility to </w:t>
      </w:r>
      <w:r w:rsidR="002B026E" w:rsidRPr="002B026E">
        <w:rPr>
          <w:noProof/>
        </w:rPr>
        <w:t xml:space="preserve">extend eligibility conditions to manufacturers within </w:t>
      </w:r>
      <w:r w:rsidR="0071778B">
        <w:rPr>
          <w:noProof/>
          <w:lang w:val="en-IE"/>
        </w:rPr>
        <w:t>third countries</w:t>
      </w:r>
      <w:r w:rsidR="0071778B" w:rsidRPr="00A8443F">
        <w:rPr>
          <w:noProof/>
          <w:lang w:val="en-IE"/>
        </w:rPr>
        <w:t xml:space="preserve"> </w:t>
      </w:r>
      <w:r w:rsidR="001100FA">
        <w:rPr>
          <w:noProof/>
          <w:lang w:val="en-IE"/>
        </w:rPr>
        <w:t xml:space="preserve">that </w:t>
      </w:r>
      <w:r w:rsidR="001100FA" w:rsidRPr="007474CD">
        <w:rPr>
          <w:noProof/>
        </w:rPr>
        <w:t>have concluded an agreement with the Union in accordance with Article 17 of Council Regulation 2025/1106</w:t>
      </w:r>
      <w:r w:rsidR="001100FA">
        <w:rPr>
          <w:noProof/>
        </w:rPr>
        <w:t>.</w:t>
      </w:r>
    </w:p>
    <w:p w14:paraId="14FA7474" w14:textId="77777777" w:rsidR="004903F3" w:rsidRPr="00A8443F" w:rsidRDefault="009102DC" w:rsidP="009102DC">
      <w:pPr>
        <w:pStyle w:val="ManualConsidrant"/>
        <w:rPr>
          <w:noProof/>
          <w:lang w:val="en-IE"/>
        </w:rPr>
      </w:pPr>
      <w:r w:rsidRPr="00A8443F">
        <w:rPr>
          <w:noProof/>
          <w:lang w:val="en-IE"/>
        </w:rPr>
        <w:t>(</w:t>
      </w:r>
      <w:r w:rsidR="001100FA">
        <w:rPr>
          <w:noProof/>
          <w:lang w:val="en-IE"/>
        </w:rPr>
        <w:t>32</w:t>
      </w:r>
      <w:r w:rsidRPr="00A8443F">
        <w:rPr>
          <w:noProof/>
          <w:lang w:val="en-IE"/>
        </w:rPr>
        <w:t>)</w:t>
      </w:r>
      <w:r w:rsidRPr="00A8443F">
        <w:rPr>
          <w:noProof/>
          <w:lang w:val="en-IE"/>
        </w:rPr>
        <w:tab/>
      </w:r>
      <w:r w:rsidR="004903F3" w:rsidRPr="00A8443F">
        <w:rPr>
          <w:noProof/>
          <w:lang w:val="en-IE"/>
        </w:rPr>
        <w:t xml:space="preserve">This Regulation is without prejudice to applicable international law prohibiting the use, development or production of certain defence products and technologies. </w:t>
      </w:r>
    </w:p>
    <w:p w14:paraId="6752406F" w14:textId="77777777" w:rsidR="00D2167E" w:rsidRPr="00A8443F" w:rsidRDefault="009102DC" w:rsidP="009102DC">
      <w:pPr>
        <w:pStyle w:val="ManualConsidrant"/>
        <w:rPr>
          <w:noProof/>
          <w:sz w:val="22"/>
          <w:lang w:val="en-IE"/>
        </w:rPr>
      </w:pPr>
      <w:r w:rsidRPr="00A8443F">
        <w:rPr>
          <w:noProof/>
          <w:lang w:val="en-IE"/>
        </w:rPr>
        <w:t>(</w:t>
      </w:r>
      <w:r w:rsidR="001100FA">
        <w:rPr>
          <w:noProof/>
          <w:lang w:val="en-IE"/>
        </w:rPr>
        <w:t>33</w:t>
      </w:r>
      <w:r w:rsidRPr="00A8443F">
        <w:rPr>
          <w:noProof/>
          <w:lang w:val="en-IE"/>
        </w:rPr>
        <w:t>)</w:t>
      </w:r>
      <w:r w:rsidRPr="00A8443F">
        <w:rPr>
          <w:noProof/>
          <w:lang w:val="en-IE"/>
        </w:rPr>
        <w:tab/>
      </w:r>
      <w:r w:rsidR="00D2167E" w:rsidRPr="00A8443F">
        <w:rPr>
          <w:noProof/>
          <w:lang w:val="en-IE"/>
        </w:rPr>
        <w:t xml:space="preserve">The implementation of the </w:t>
      </w:r>
      <w:r w:rsidR="00ED678C" w:rsidRPr="00A8443F">
        <w:rPr>
          <w:noProof/>
          <w:lang w:val="en-IE"/>
        </w:rPr>
        <w:t xml:space="preserve">assistance to </w:t>
      </w:r>
      <w:r w:rsidR="004903F3" w:rsidRPr="00A8443F">
        <w:rPr>
          <w:noProof/>
          <w:lang w:val="en-IE" w:eastAsia="en-IE"/>
        </w:rPr>
        <w:t xml:space="preserve">support Ukraine’s defence </w:t>
      </w:r>
      <w:r w:rsidR="004903F3" w:rsidRPr="00A8443F">
        <w:rPr>
          <w:noProof/>
          <w:lang w:val="en-IE"/>
        </w:rPr>
        <w:t xml:space="preserve">industrial </w:t>
      </w:r>
      <w:r w:rsidR="004903F3" w:rsidRPr="00A8443F">
        <w:rPr>
          <w:noProof/>
          <w:lang w:val="en-IE" w:eastAsia="en-IE"/>
        </w:rPr>
        <w:t>capacities</w:t>
      </w:r>
      <w:r w:rsidR="004903F3" w:rsidRPr="00A8443F" w:rsidDel="001C4A51">
        <w:rPr>
          <w:bCs/>
          <w:noProof/>
          <w:lang w:val="en-IE" w:eastAsia="en-IE"/>
        </w:rPr>
        <w:t xml:space="preserve"> </w:t>
      </w:r>
      <w:r w:rsidR="00D2167E" w:rsidRPr="00A8443F">
        <w:rPr>
          <w:noProof/>
          <w:lang w:val="en-IE"/>
        </w:rPr>
        <w:t xml:space="preserve">should be carried out in line with the principles of sound financial management ensuring the protection of the financial interests of the Union as set out in Article 223(4) of </w:t>
      </w:r>
      <w:r w:rsidR="00C171CF" w:rsidRPr="00A8443F">
        <w:rPr>
          <w:noProof/>
          <w:lang w:val="en-IE"/>
        </w:rPr>
        <w:t>Regulation (EU, Euratom) 2024/2509 of the European Parliament and the Council</w:t>
      </w:r>
      <w:r w:rsidR="00C171CF" w:rsidRPr="00A8443F">
        <w:rPr>
          <w:rStyle w:val="FootnoteReference"/>
          <w:noProof/>
          <w:lang w:val="en-IE"/>
        </w:rPr>
        <w:footnoteReference w:id="21"/>
      </w:r>
      <w:r w:rsidR="00D2167E" w:rsidRPr="00A8443F">
        <w:rPr>
          <w:noProof/>
          <w:lang w:val="en-IE"/>
        </w:rPr>
        <w:t>. Detailed requirements in this respect might be entered into an arrangement to be signed between the Commission and Ukraine.</w:t>
      </w:r>
      <w:r w:rsidR="00A0231E" w:rsidRPr="00A8443F">
        <w:rPr>
          <w:noProof/>
          <w:lang w:val="en-IE"/>
        </w:rPr>
        <w:t xml:space="preserve"> Furthermore, for the management of the financial and economic assistance received to support Ukraine’s defence industrial capacities, Ukraine should open a single account via which to manage the assistance, where the Commission should be able to monitor that account.</w:t>
      </w:r>
    </w:p>
    <w:p w14:paraId="597EC84D" w14:textId="77777777" w:rsidR="00A0231E" w:rsidRPr="00A8443F" w:rsidRDefault="009102DC" w:rsidP="009102DC">
      <w:pPr>
        <w:pStyle w:val="ManualConsidrant"/>
        <w:rPr>
          <w:noProof/>
          <w:lang w:val="en-IE"/>
        </w:rPr>
      </w:pPr>
      <w:r w:rsidRPr="00A8443F">
        <w:rPr>
          <w:noProof/>
          <w:lang w:val="en-IE"/>
        </w:rPr>
        <w:t>(</w:t>
      </w:r>
      <w:r w:rsidR="001100FA">
        <w:rPr>
          <w:noProof/>
          <w:lang w:val="en-IE"/>
        </w:rPr>
        <w:t>34</w:t>
      </w:r>
      <w:r w:rsidRPr="00A8443F">
        <w:rPr>
          <w:noProof/>
          <w:lang w:val="en-IE"/>
        </w:rPr>
        <w:t>)</w:t>
      </w:r>
      <w:r w:rsidRPr="00A8443F">
        <w:rPr>
          <w:noProof/>
          <w:lang w:val="en-IE"/>
        </w:rPr>
        <w:tab/>
      </w:r>
      <w:r w:rsidR="00A0231E" w:rsidRPr="00A8443F">
        <w:rPr>
          <w:noProof/>
          <w:lang w:val="en-IE"/>
        </w:rPr>
        <w:t>To support the implementation of assistance to support Ukraine’s defence industrial capacities, the Commission should establish the Ukraine’s Defence Industrial Capacities Expert Group. That Expert Group should advise the Commission on matters related to the assistance to support Ukraine’s defence industrial capacities.</w:t>
      </w:r>
    </w:p>
    <w:p w14:paraId="6FD713FA" w14:textId="77777777" w:rsidR="00D2167E" w:rsidRPr="00A8443F" w:rsidRDefault="009102DC" w:rsidP="009102DC">
      <w:pPr>
        <w:pStyle w:val="ManualConsidrant"/>
        <w:rPr>
          <w:noProof/>
          <w:lang w:val="en-IE"/>
        </w:rPr>
      </w:pPr>
      <w:r w:rsidRPr="00A8443F">
        <w:rPr>
          <w:noProof/>
          <w:lang w:val="en-IE"/>
        </w:rPr>
        <w:t>(</w:t>
      </w:r>
      <w:r w:rsidR="001100FA">
        <w:rPr>
          <w:noProof/>
          <w:lang w:val="en-IE"/>
        </w:rPr>
        <w:t>35</w:t>
      </w:r>
      <w:r w:rsidRPr="00A8443F">
        <w:rPr>
          <w:noProof/>
          <w:lang w:val="en-IE"/>
        </w:rPr>
        <w:t>)</w:t>
      </w:r>
      <w:r w:rsidRPr="00A8443F">
        <w:rPr>
          <w:noProof/>
          <w:lang w:val="en-IE"/>
        </w:rPr>
        <w:tab/>
      </w:r>
      <w:r w:rsidR="00F111DB" w:rsidRPr="00A8443F">
        <w:rPr>
          <w:noProof/>
          <w:lang w:val="en-IE"/>
        </w:rPr>
        <w:t>The Commission should monitor the implementation of assistance to support Ukraine’s defence industrial capacities, notably including the delivery of products. To that end, various monitoring arrangements should be established to reflect the different methods of implementation.</w:t>
      </w:r>
    </w:p>
    <w:p w14:paraId="29264E24" w14:textId="77777777" w:rsidR="00660E9A" w:rsidRPr="00A8443F" w:rsidRDefault="009102DC" w:rsidP="009102DC">
      <w:pPr>
        <w:pStyle w:val="ManualConsidrant"/>
        <w:rPr>
          <w:noProof/>
          <w:lang w:val="en-IE"/>
        </w:rPr>
      </w:pPr>
      <w:r w:rsidRPr="00A8443F">
        <w:rPr>
          <w:noProof/>
          <w:lang w:val="en-IE"/>
        </w:rPr>
        <w:t>(</w:t>
      </w:r>
      <w:r w:rsidR="001100FA">
        <w:rPr>
          <w:noProof/>
          <w:lang w:val="en-IE"/>
        </w:rPr>
        <w:t>36</w:t>
      </w:r>
      <w:r w:rsidRPr="00A8443F">
        <w:rPr>
          <w:noProof/>
          <w:lang w:val="en-IE"/>
        </w:rPr>
        <w:t>)</w:t>
      </w:r>
      <w:r w:rsidRPr="00A8443F">
        <w:rPr>
          <w:noProof/>
          <w:lang w:val="en-IE"/>
        </w:rPr>
        <w:tab/>
      </w:r>
      <w:r w:rsidR="003C28F3" w:rsidRPr="00A8443F">
        <w:rPr>
          <w:noProof/>
          <w:lang w:val="en-IE"/>
        </w:rPr>
        <w:t xml:space="preserve">Directive 2009/81/EC </w:t>
      </w:r>
      <w:r w:rsidR="002D73C5" w:rsidRPr="00A8443F">
        <w:rPr>
          <w:rFonts w:eastAsia="Times New Roman"/>
          <w:noProof/>
          <w:lang w:val="en-IE"/>
        </w:rPr>
        <w:t>of the European Parliament and of the Council</w:t>
      </w:r>
      <w:r w:rsidR="002D73C5" w:rsidRPr="00A8443F">
        <w:rPr>
          <w:rStyle w:val="FootnoteReference"/>
          <w:noProof/>
          <w:lang w:val="en-IE"/>
        </w:rPr>
        <w:footnoteReference w:id="22"/>
      </w:r>
      <w:r w:rsidR="002D73C5">
        <w:rPr>
          <w:rFonts w:eastAsia="Times New Roman"/>
          <w:noProof/>
          <w:lang w:val="en-IE"/>
        </w:rPr>
        <w:t xml:space="preserve"> </w:t>
      </w:r>
      <w:r w:rsidR="00660E9A" w:rsidRPr="00A8443F">
        <w:rPr>
          <w:noProof/>
          <w:lang w:val="en-IE"/>
        </w:rPr>
        <w:t xml:space="preserve">concerns, amongst other things, the establishment of an appropriate legislative framework on the coordination of procurement procedures for the award of contracts to meet the security requirements of Member States and the obligations arising from the TFEU. To achieve that aim, that Directive 2009/81/EC caters, in particular, for addressing crisis situations, notably by providing specific provisions applicable in cases of urgency resulting from a crisis, such as shortening periods for the receipt of tenders and the possibility to use the negotiated procedure without prior publication of a contract notice. However, in certain cases of urgency, those rules might be insufficient, especially where the urgency resulting from the crisis can be addressed only by having Ukraine and at least one </w:t>
      </w:r>
      <w:r w:rsidR="0040277F" w:rsidRPr="00A8443F">
        <w:rPr>
          <w:noProof/>
          <w:lang w:val="en-IE"/>
        </w:rPr>
        <w:t xml:space="preserve">Participating </w:t>
      </w:r>
      <w:r w:rsidR="00660E9A" w:rsidRPr="00A8443F">
        <w:rPr>
          <w:noProof/>
          <w:lang w:val="en-IE"/>
        </w:rPr>
        <w:t xml:space="preserve">Member State engaging in a common procurement. In those cases, often the only solution that ensures the security interests of those countries is to open an existing framework agreement or contract of a </w:t>
      </w:r>
      <w:r w:rsidR="0040277F" w:rsidRPr="00A8443F">
        <w:rPr>
          <w:noProof/>
          <w:lang w:val="en-IE"/>
        </w:rPr>
        <w:t xml:space="preserve">Participating </w:t>
      </w:r>
      <w:r w:rsidR="00660E9A" w:rsidRPr="00A8443F">
        <w:rPr>
          <w:noProof/>
          <w:lang w:val="en-IE"/>
        </w:rPr>
        <w:t>Member State to contracting authorities of Ukraine that was not originally party to it, even though that possibility had not been provided for in the original framework agreement or contract. As those possibilities are not foreseen in Directive 2009/81/EC at the moment of the entry into force of this Regulation, the latter provides for the possibility to complement or derogate from the provisions of that Directive in the current crisis situation stemming from the war of aggression of Russia, provided that the agreement of the undertaking which concluded the framework agreement is obtained. With respect to additional quantities for Ukraine, Ukrainian contracting authorities should enjoy the same conditions as the original contracting authority that concluded the original framework agreement. In addition, appropriate transparency measures should be taken to ensure that all potentially interested parties are informed.</w:t>
      </w:r>
    </w:p>
    <w:p w14:paraId="3D907958" w14:textId="77777777" w:rsidR="00660E9A" w:rsidRPr="00A8443F" w:rsidRDefault="009102DC" w:rsidP="009102DC">
      <w:pPr>
        <w:pStyle w:val="ManualConsidrant"/>
        <w:rPr>
          <w:noProof/>
          <w:lang w:val="en-IE"/>
        </w:rPr>
      </w:pPr>
      <w:r w:rsidRPr="00A8443F">
        <w:rPr>
          <w:noProof/>
          <w:lang w:val="en-IE"/>
        </w:rPr>
        <w:t>(</w:t>
      </w:r>
      <w:r w:rsidR="001100FA">
        <w:rPr>
          <w:noProof/>
          <w:lang w:val="en-IE"/>
        </w:rPr>
        <w:t>37</w:t>
      </w:r>
      <w:r w:rsidRPr="00A8443F">
        <w:rPr>
          <w:noProof/>
          <w:lang w:val="en-IE"/>
        </w:rPr>
        <w:t>)</w:t>
      </w:r>
      <w:r w:rsidRPr="00A8443F">
        <w:rPr>
          <w:noProof/>
          <w:lang w:val="en-IE"/>
        </w:rPr>
        <w:tab/>
      </w:r>
      <w:r w:rsidR="00660E9A" w:rsidRPr="00A8443F">
        <w:rPr>
          <w:noProof/>
          <w:lang w:val="en-IE"/>
        </w:rPr>
        <w:t xml:space="preserve">Council Regulation (EU) 2025/1106 provides for financial assistance to Member States, enabling them to carry out urgent and major public investments in support of the European defence industry in response to the crisis situation resulting from the stark deterioration in the Union’s security context. With </w:t>
      </w:r>
      <w:r w:rsidR="00701ACE" w:rsidRPr="00A8443F">
        <w:rPr>
          <w:noProof/>
          <w:lang w:val="en-IE"/>
        </w:rPr>
        <w:t>that instrument</w:t>
      </w:r>
      <w:r w:rsidR="00660E9A" w:rsidRPr="00A8443F">
        <w:rPr>
          <w:noProof/>
          <w:lang w:val="en-IE"/>
        </w:rPr>
        <w:t>, the Union started to support Member States so that they can place orders rapidly, incentivising the defence industrial sector to invest, in the very short term, in the strengthening of production capacities in order to be able to serve Member States needs by 2030. In addition, this Regulation supports the placement of Ukrain</w:t>
      </w:r>
      <w:r w:rsidR="00701ACE" w:rsidRPr="00A8443F">
        <w:rPr>
          <w:noProof/>
          <w:lang w:val="en-IE"/>
        </w:rPr>
        <w:t>ian</w:t>
      </w:r>
      <w:r w:rsidR="00660E9A" w:rsidRPr="00A8443F">
        <w:rPr>
          <w:noProof/>
          <w:lang w:val="en-IE"/>
        </w:rPr>
        <w:t xml:space="preserve"> orders with the </w:t>
      </w:r>
      <w:r w:rsidR="00701ACE" w:rsidRPr="00A8443F">
        <w:rPr>
          <w:noProof/>
          <w:lang w:val="en-IE" w:eastAsia="en-IE"/>
        </w:rPr>
        <w:t xml:space="preserve">European Defence Technological and Industrial Base </w:t>
      </w:r>
      <w:r w:rsidR="00660E9A" w:rsidRPr="00A8443F">
        <w:rPr>
          <w:noProof/>
          <w:lang w:val="en-IE"/>
        </w:rPr>
        <w:t xml:space="preserve">in order to support the cooperation between the </w:t>
      </w:r>
      <w:r w:rsidR="00701ACE" w:rsidRPr="00A8443F">
        <w:rPr>
          <w:noProof/>
          <w:lang w:val="en-IE" w:eastAsia="en-IE"/>
        </w:rPr>
        <w:t xml:space="preserve">European Defence Technological and Industrial Base </w:t>
      </w:r>
      <w:r w:rsidR="00660E9A" w:rsidRPr="00A8443F">
        <w:rPr>
          <w:noProof/>
          <w:lang w:val="en-IE"/>
        </w:rPr>
        <w:t xml:space="preserve">and </w:t>
      </w:r>
      <w:r w:rsidR="00701ACE" w:rsidRPr="00A8443F">
        <w:rPr>
          <w:noProof/>
          <w:lang w:val="en-IE"/>
        </w:rPr>
        <w:t>the Ukrainian Defence Technological and Industrial Base</w:t>
      </w:r>
      <w:r w:rsidR="00660E9A" w:rsidRPr="00A8443F">
        <w:rPr>
          <w:noProof/>
          <w:lang w:val="en-IE"/>
        </w:rPr>
        <w:t xml:space="preserve">. Such an </w:t>
      </w:r>
      <w:r w:rsidR="00701ACE" w:rsidRPr="00A8443F">
        <w:rPr>
          <w:noProof/>
          <w:lang w:val="en-IE"/>
        </w:rPr>
        <w:t>exceptionally</w:t>
      </w:r>
      <w:r w:rsidR="00660E9A" w:rsidRPr="00A8443F">
        <w:rPr>
          <w:noProof/>
          <w:lang w:val="en-IE"/>
        </w:rPr>
        <w:t xml:space="preserve"> high demand for a wide range of defence products carries an imminent risk of a severe negative impact on the proper functioning of the internal market. In order to address this risk and in view of the objectives of this Regulation, taking into account the specific situation of Ukraine, prioritisation measures at Union level that aim to ensure the availability of the defence products concerned could prove to be indispensable in ensuring the proper functioning of the internal market for defence products and its supply chains. The Commission should be able to use in this respect, upon a request of a </w:t>
      </w:r>
      <w:r w:rsidR="0040277F" w:rsidRPr="00A8443F">
        <w:rPr>
          <w:noProof/>
          <w:lang w:val="en-IE"/>
        </w:rPr>
        <w:t xml:space="preserve">Participating </w:t>
      </w:r>
      <w:r w:rsidR="00660E9A" w:rsidRPr="00A8443F">
        <w:rPr>
          <w:noProof/>
          <w:lang w:val="en-IE"/>
        </w:rPr>
        <w:t>Member State, priority-rated requests for facilitating the supply of defence products to meet the objectives of this Regulation.</w:t>
      </w:r>
    </w:p>
    <w:p w14:paraId="6A8BFCA2" w14:textId="77777777" w:rsidR="00701ACE" w:rsidRPr="00A8443F" w:rsidRDefault="009102DC" w:rsidP="009102DC">
      <w:pPr>
        <w:pStyle w:val="ManualConsidrant"/>
        <w:rPr>
          <w:noProof/>
          <w:lang w:val="en-IE"/>
        </w:rPr>
      </w:pPr>
      <w:r w:rsidRPr="00A8443F">
        <w:rPr>
          <w:noProof/>
          <w:lang w:val="en-IE"/>
        </w:rPr>
        <w:t>(</w:t>
      </w:r>
      <w:r w:rsidR="001100FA">
        <w:rPr>
          <w:noProof/>
          <w:lang w:val="en-IE"/>
        </w:rPr>
        <w:t>38</w:t>
      </w:r>
      <w:r w:rsidRPr="00A8443F">
        <w:rPr>
          <w:noProof/>
          <w:lang w:val="en-IE"/>
        </w:rPr>
        <w:t>)</w:t>
      </w:r>
      <w:r w:rsidRPr="00A8443F">
        <w:rPr>
          <w:noProof/>
          <w:lang w:val="en-IE"/>
        </w:rPr>
        <w:tab/>
      </w:r>
      <w:r w:rsidR="00701ACE" w:rsidRPr="00A8443F">
        <w:rPr>
          <w:noProof/>
          <w:lang w:val="en-IE"/>
        </w:rPr>
        <w:t xml:space="preserve">Priority-rated requests should consist of requests by the Commission, upon an initiative of a </w:t>
      </w:r>
      <w:r w:rsidR="0040277F" w:rsidRPr="00A8443F">
        <w:rPr>
          <w:noProof/>
          <w:lang w:val="en-IE"/>
        </w:rPr>
        <w:t xml:space="preserve">Participating </w:t>
      </w:r>
      <w:r w:rsidR="00701ACE" w:rsidRPr="00A8443F">
        <w:rPr>
          <w:noProof/>
          <w:lang w:val="en-IE"/>
        </w:rPr>
        <w:t>Member State, to relevant economic operators established in the Union to accept or to prioritise orders of crisis-relevant products. Only to be used when necessary and proportionate for the purpose of ensuring that defence supply chains can operate normally, those priority-rated requests should be aimed at supporting Ukraine which faces severe difficulties either in the placing of an order or in the execution of a contract for the supply of defence products. Economic operators should have the possibility to refuse to be subject to a priority-rated request. A priority-rated request should be taken based on objective, factual, measurable and substantiated data. It should have regard for the legitimate interests of the undertakings and the cost and effort required for any change in production sequence. When accepted, the obligation to perform the priority-rated request should take precedence over performance obligations under private or public law. In light of the importance of ensuring the supply of defence products, which are indispensable to the correct functioning of the internal market and its supply chains, compliance with the obligation to perform a priority-rated request should not entail liability to third parties for damages that might result from any breach of contractual obligations governed by the law of a Member State, to the extent that the breach of contractual obligations was necessary for compliance with the mandated prioritisation. Where the economic operator has expressly accepted a priority-rated request and the Commission has adopted an implementing act following such an acceptance, the economic operator should comply with all the conditions of that implementing act. Non-compliance by the economic operator with the conditions laid down in the implementing act should result in a loss of the benefit of a waiver of contractual liability. Where the non-compliance is intentional or attributable to gross negligence, the Commission should be able to impose on the economic operator a fine, subject to the proportionality principle.</w:t>
      </w:r>
    </w:p>
    <w:p w14:paraId="1767C0A0" w14:textId="77777777" w:rsidR="00E706CE" w:rsidRPr="00A8443F" w:rsidRDefault="009102DC" w:rsidP="009102DC">
      <w:pPr>
        <w:pStyle w:val="ManualConsidrant"/>
        <w:rPr>
          <w:noProof/>
          <w:lang w:val="en-IE"/>
        </w:rPr>
      </w:pPr>
      <w:r w:rsidRPr="00A8443F">
        <w:rPr>
          <w:noProof/>
          <w:lang w:val="en-IE"/>
        </w:rPr>
        <w:t>(</w:t>
      </w:r>
      <w:r w:rsidR="001100FA">
        <w:rPr>
          <w:noProof/>
          <w:lang w:val="en-IE"/>
        </w:rPr>
        <w:t>39</w:t>
      </w:r>
      <w:r w:rsidRPr="00A8443F">
        <w:rPr>
          <w:noProof/>
          <w:lang w:val="en-IE"/>
        </w:rPr>
        <w:t>)</w:t>
      </w:r>
      <w:r w:rsidRPr="00A8443F">
        <w:rPr>
          <w:noProof/>
          <w:lang w:val="en-IE"/>
        </w:rPr>
        <w:tab/>
      </w:r>
      <w:r w:rsidR="00E706CE" w:rsidRPr="00A8443F">
        <w:rPr>
          <w:noProof/>
          <w:lang w:val="en-IE"/>
        </w:rPr>
        <w:t>Given that specific amounts should be made available for budget assistance and assistance to support Ukraine’s defence industrial capacities, coherence and complementarity should be ensured in their respective implementation.</w:t>
      </w:r>
    </w:p>
    <w:p w14:paraId="02557193" w14:textId="77777777" w:rsidR="00716967" w:rsidRPr="00A8443F" w:rsidRDefault="009102DC" w:rsidP="009102DC">
      <w:pPr>
        <w:pStyle w:val="ManualConsidrant"/>
        <w:rPr>
          <w:noProof/>
          <w:lang w:val="en-IE"/>
        </w:rPr>
      </w:pPr>
      <w:r w:rsidRPr="00A8443F">
        <w:rPr>
          <w:noProof/>
          <w:lang w:val="en-IE"/>
        </w:rPr>
        <w:t>(</w:t>
      </w:r>
      <w:r w:rsidR="001100FA">
        <w:rPr>
          <w:noProof/>
          <w:lang w:val="en-IE"/>
        </w:rPr>
        <w:t>40</w:t>
      </w:r>
      <w:r w:rsidRPr="00A8443F">
        <w:rPr>
          <w:noProof/>
          <w:lang w:val="en-IE"/>
        </w:rPr>
        <w:t>)</w:t>
      </w:r>
      <w:r w:rsidRPr="00A8443F">
        <w:rPr>
          <w:noProof/>
          <w:lang w:val="en-IE"/>
        </w:rPr>
        <w:tab/>
      </w:r>
      <w:r w:rsidR="00716967" w:rsidRPr="00A8443F">
        <w:rPr>
          <w:noProof/>
          <w:lang w:val="en-IE"/>
        </w:rPr>
        <w:t>This Regulation should apply without prejudice to the specific character of the security and defence policy of certain Member States.</w:t>
      </w:r>
    </w:p>
    <w:p w14:paraId="22F2D7C4" w14:textId="77777777" w:rsidR="004566E9" w:rsidRPr="00A8443F" w:rsidRDefault="009102DC" w:rsidP="009102DC">
      <w:pPr>
        <w:pStyle w:val="ManualConsidrant"/>
        <w:rPr>
          <w:noProof/>
          <w:lang w:val="en-IE"/>
        </w:rPr>
      </w:pPr>
      <w:r w:rsidRPr="00A8443F">
        <w:rPr>
          <w:noProof/>
          <w:lang w:val="en-IE"/>
        </w:rPr>
        <w:t>(</w:t>
      </w:r>
      <w:r w:rsidR="001100FA">
        <w:rPr>
          <w:noProof/>
          <w:lang w:val="en-IE"/>
        </w:rPr>
        <w:t>41</w:t>
      </w:r>
      <w:r w:rsidRPr="00A8443F">
        <w:rPr>
          <w:noProof/>
          <w:lang w:val="en-IE"/>
        </w:rPr>
        <w:t>)</w:t>
      </w:r>
      <w:r w:rsidRPr="00A8443F">
        <w:rPr>
          <w:noProof/>
          <w:lang w:val="en-IE"/>
        </w:rPr>
        <w:tab/>
      </w:r>
      <w:r w:rsidR="004566E9" w:rsidRPr="00A8443F">
        <w:rPr>
          <w:noProof/>
          <w:lang w:val="en-IE"/>
        </w:rPr>
        <w:t xml:space="preserve">This Regulation does not apply to Member States that are not participant to the enhanced cooperation. In this context, it should be recalled that the non-participation of certain Member States to this enhanced cooperation does not exempt them from the obligation to ensure the full enforcement of Article 325 TFEU and the Union acquis aiming at ensuring the protection of Union’s financial interests, including Council Regulation (EC, </w:t>
      </w:r>
      <w:r w:rsidR="005174B0">
        <w:rPr>
          <w:noProof/>
          <w:lang w:val="en-IE"/>
        </w:rPr>
        <w:t>Euratom</w:t>
      </w:r>
      <w:r w:rsidR="004566E9" w:rsidRPr="00A8443F">
        <w:rPr>
          <w:noProof/>
          <w:lang w:val="en-IE"/>
        </w:rPr>
        <w:t>) No 2988/95</w:t>
      </w:r>
      <w:r w:rsidR="004566E9" w:rsidRPr="00A8443F">
        <w:rPr>
          <w:rStyle w:val="FootnoteReference"/>
          <w:noProof/>
          <w:lang w:val="en-IE"/>
        </w:rPr>
        <w:footnoteReference w:id="23"/>
      </w:r>
      <w:r w:rsidR="004566E9" w:rsidRPr="00A8443F">
        <w:rPr>
          <w:noProof/>
          <w:lang w:val="en-IE"/>
        </w:rPr>
        <w:t xml:space="preserve">; Regulation (EU, </w:t>
      </w:r>
      <w:r w:rsidR="005174B0">
        <w:rPr>
          <w:noProof/>
          <w:lang w:val="en-IE"/>
        </w:rPr>
        <w:t>Euratom</w:t>
      </w:r>
      <w:r w:rsidR="004566E9" w:rsidRPr="00A8443F">
        <w:rPr>
          <w:noProof/>
          <w:lang w:val="en-IE"/>
        </w:rPr>
        <w:t>) No 883/2013 of the European Parliament and of the Council</w:t>
      </w:r>
      <w:r w:rsidR="004566E9" w:rsidRPr="00A8443F">
        <w:rPr>
          <w:rStyle w:val="FootnoteReference"/>
          <w:noProof/>
          <w:lang w:val="en-IE"/>
        </w:rPr>
        <w:footnoteReference w:id="24"/>
      </w:r>
      <w:r w:rsidR="004566E9" w:rsidRPr="00A8443F">
        <w:rPr>
          <w:noProof/>
          <w:lang w:val="en-IE"/>
        </w:rPr>
        <w:t>, Directive (EU) 2017/1371 of the European Parliament and of the Council</w:t>
      </w:r>
      <w:r w:rsidR="004566E9" w:rsidRPr="00A8443F">
        <w:rPr>
          <w:rStyle w:val="FootnoteReference"/>
          <w:noProof/>
          <w:lang w:val="en-IE"/>
        </w:rPr>
        <w:footnoteReference w:id="25"/>
      </w:r>
      <w:r w:rsidR="004566E9" w:rsidRPr="00A8443F">
        <w:rPr>
          <w:noProof/>
          <w:lang w:val="en-IE"/>
        </w:rPr>
        <w:t xml:space="preserve">, </w:t>
      </w:r>
      <w:r w:rsidR="00D330AC">
        <w:rPr>
          <w:noProof/>
          <w:lang w:val="en-IE"/>
        </w:rPr>
        <w:t xml:space="preserve">the rules of Regulation (EU, Euratom) 2024/2509 </w:t>
      </w:r>
      <w:r w:rsidR="004566E9" w:rsidRPr="00A8443F">
        <w:rPr>
          <w:noProof/>
          <w:lang w:val="en-IE"/>
        </w:rPr>
        <w:t>and where applicable, Council Regulation (EU) 2017/1939</w:t>
      </w:r>
      <w:r w:rsidR="004566E9" w:rsidRPr="00A8443F">
        <w:rPr>
          <w:rStyle w:val="FootnoteReference"/>
          <w:noProof/>
          <w:lang w:val="en-IE"/>
        </w:rPr>
        <w:footnoteReference w:id="26"/>
      </w:r>
      <w:r w:rsidR="004566E9" w:rsidRPr="00A8443F">
        <w:rPr>
          <w:noProof/>
          <w:lang w:val="en-IE"/>
        </w:rPr>
        <w:t xml:space="preserve">. These Member States and the economic entities under their jurisdiction should thus fully collaborate with the Court of Auditor, OLAF, the Commission and, where applicable EPPO, in the exercise of their </w:t>
      </w:r>
      <w:r w:rsidR="005174B0">
        <w:rPr>
          <w:noProof/>
          <w:lang w:val="en-IE"/>
        </w:rPr>
        <w:t>competences</w:t>
      </w:r>
      <w:r w:rsidR="004566E9" w:rsidRPr="00A8443F">
        <w:rPr>
          <w:noProof/>
          <w:lang w:val="en-IE"/>
        </w:rPr>
        <w:t>.</w:t>
      </w:r>
    </w:p>
    <w:p w14:paraId="594C38FF" w14:textId="77777777" w:rsidR="00D2167E" w:rsidRPr="00A8443F" w:rsidRDefault="00E20CA3" w:rsidP="009102DC">
      <w:pPr>
        <w:pStyle w:val="ManualConsidrant"/>
        <w:rPr>
          <w:noProof/>
          <w:lang w:val="en-IE"/>
        </w:rPr>
      </w:pPr>
      <w:r w:rsidRPr="00A8443F">
        <w:rPr>
          <w:noProof/>
          <w:lang w:val="en-IE"/>
        </w:rPr>
        <w:t>(</w:t>
      </w:r>
      <w:r w:rsidR="001100FA">
        <w:rPr>
          <w:noProof/>
          <w:lang w:val="en-IE"/>
        </w:rPr>
        <w:t>42</w:t>
      </w:r>
      <w:r w:rsidRPr="00A8443F">
        <w:rPr>
          <w:noProof/>
          <w:lang w:val="en-IE"/>
        </w:rPr>
        <w:t>)</w:t>
      </w:r>
      <w:r w:rsidRPr="00A8443F">
        <w:rPr>
          <w:noProof/>
          <w:lang w:val="en-IE"/>
        </w:rPr>
        <w:tab/>
      </w:r>
      <w:r w:rsidR="00D2167E" w:rsidRPr="00A8443F">
        <w:rPr>
          <w:noProof/>
          <w:lang w:val="en-IE"/>
        </w:rPr>
        <w:t xml:space="preserve">The </w:t>
      </w:r>
      <w:r w:rsidR="006A4AFF" w:rsidRPr="00A8443F">
        <w:rPr>
          <w:noProof/>
          <w:lang w:val="en-IE"/>
        </w:rPr>
        <w:t>Ukraine Support</w:t>
      </w:r>
      <w:r w:rsidR="00D2167E" w:rsidRPr="00A8443F">
        <w:rPr>
          <w:noProof/>
          <w:lang w:val="en-IE"/>
        </w:rPr>
        <w:t xml:space="preserve"> Loan Agreement to be concluded between the Commission and the Ukrainian authorities should contain provisions aligned with the rights, responsibilities and obligations provided for in the framework agreement under the Ukraine Facility referred to in Article 9 of Regulation (EU) 2024/792 signed between the Union and Ukraine that entered into force on 20 June 2024. That will ensure that the Union’s financial interests linked to the </w:t>
      </w:r>
      <w:r w:rsidR="006A4AFF" w:rsidRPr="00A8443F">
        <w:rPr>
          <w:noProof/>
          <w:lang w:val="en-IE"/>
        </w:rPr>
        <w:t>Ukraine Support</w:t>
      </w:r>
      <w:r w:rsidR="00D2167E" w:rsidRPr="00A8443F">
        <w:rPr>
          <w:noProof/>
          <w:lang w:val="en-IE"/>
        </w:rPr>
        <w:t xml:space="preserve"> Loan are protected efficiently, providing the appropriate measures relating to the prevention of, and fight against, fraud, corruption and any other irregularities linked to the assistance. It will also, in accordance with </w:t>
      </w:r>
      <w:r w:rsidR="00A505F6" w:rsidRPr="00A8443F">
        <w:rPr>
          <w:noProof/>
          <w:lang w:val="en-IE"/>
        </w:rPr>
        <w:t>Regulation (EU, Euratom) 2024/2509</w:t>
      </w:r>
      <w:r w:rsidR="00D2167E" w:rsidRPr="00A8443F">
        <w:rPr>
          <w:noProof/>
          <w:lang w:val="en-IE"/>
        </w:rPr>
        <w:t xml:space="preserve">, grant the necessary rights and access to the Commission, the European Anti-Fraud Office (OLAF), the European Court of Auditors and, where applicable, the European Public Prosecutor’s Office, including from third parties involved in the implementation of Union funds during and after the availability period of the </w:t>
      </w:r>
      <w:r w:rsidR="006A4AFF" w:rsidRPr="00A8443F">
        <w:rPr>
          <w:noProof/>
          <w:lang w:val="en-IE"/>
        </w:rPr>
        <w:t>Ukraine Support</w:t>
      </w:r>
      <w:r w:rsidR="00D2167E" w:rsidRPr="00A8443F">
        <w:rPr>
          <w:noProof/>
          <w:lang w:val="en-IE"/>
        </w:rPr>
        <w:t xml:space="preserve"> Loan. Ukraine should also report irregularities in relation to the use of the funds to the Commission, in line with the procedures provided for in the framework agreement under the Ukraine Facility.</w:t>
      </w:r>
    </w:p>
    <w:p w14:paraId="5C33615B" w14:textId="60DDE716" w:rsidR="00D2167E" w:rsidRPr="00A8443F" w:rsidRDefault="009102DC" w:rsidP="009102DC">
      <w:pPr>
        <w:pStyle w:val="ManualConsidrant"/>
        <w:rPr>
          <w:noProof/>
          <w:lang w:val="en-IE"/>
        </w:rPr>
      </w:pPr>
      <w:r w:rsidRPr="00A8443F">
        <w:rPr>
          <w:noProof/>
          <w:lang w:val="en-IE"/>
        </w:rPr>
        <w:t>(</w:t>
      </w:r>
      <w:r w:rsidR="001100FA">
        <w:rPr>
          <w:noProof/>
          <w:lang w:val="en-IE"/>
        </w:rPr>
        <w:t>43</w:t>
      </w:r>
      <w:r w:rsidRPr="00A8443F">
        <w:rPr>
          <w:noProof/>
          <w:lang w:val="en-IE"/>
        </w:rPr>
        <w:t>)</w:t>
      </w:r>
      <w:r w:rsidRPr="00A8443F">
        <w:rPr>
          <w:noProof/>
          <w:lang w:val="en-IE"/>
        </w:rPr>
        <w:tab/>
      </w:r>
      <w:r w:rsidR="00D2167E" w:rsidRPr="00A8443F">
        <w:rPr>
          <w:noProof/>
          <w:lang w:val="en-IE"/>
        </w:rPr>
        <w:t xml:space="preserve">Given the difficult situation of Ukraine caused by Russia’s war of aggression and in order to support Ukraine on its long-term stability path, it is appropriate for the Union to provide the </w:t>
      </w:r>
      <w:r w:rsidR="006A4AFF" w:rsidRPr="00A8443F">
        <w:rPr>
          <w:noProof/>
          <w:lang w:val="en-IE"/>
        </w:rPr>
        <w:t>Ukraine Support</w:t>
      </w:r>
      <w:r w:rsidR="00D2167E" w:rsidRPr="00A8443F">
        <w:rPr>
          <w:noProof/>
          <w:lang w:val="en-IE"/>
        </w:rPr>
        <w:t xml:space="preserve"> Loan </w:t>
      </w:r>
      <w:r w:rsidR="004C529B" w:rsidRPr="00A8443F">
        <w:rPr>
          <w:noProof/>
          <w:lang w:val="en-IE"/>
        </w:rPr>
        <w:t xml:space="preserve">as a limited recourse loan that </w:t>
      </w:r>
      <w:r w:rsidR="007B09F5" w:rsidRPr="00A8443F">
        <w:rPr>
          <w:noProof/>
          <w:lang w:val="en-IE"/>
        </w:rPr>
        <w:t>is to</w:t>
      </w:r>
      <w:r w:rsidR="004C529B" w:rsidRPr="00A8443F">
        <w:rPr>
          <w:noProof/>
          <w:lang w:val="en-IE"/>
        </w:rPr>
        <w:t xml:space="preserve"> become due and payable when</w:t>
      </w:r>
      <w:r w:rsidR="00F94020" w:rsidRPr="00A8443F">
        <w:rPr>
          <w:noProof/>
          <w:lang w:val="en-IE"/>
        </w:rPr>
        <w:t xml:space="preserve"> </w:t>
      </w:r>
      <w:r w:rsidR="00D2167E" w:rsidRPr="00A8443F">
        <w:rPr>
          <w:noProof/>
          <w:lang w:val="en-IE"/>
        </w:rPr>
        <w:t xml:space="preserve">Ukraine receives from Russia cash or non-monetary assets for war reparations, indemnities or any financial settlement from Russia, other than territory. </w:t>
      </w:r>
    </w:p>
    <w:p w14:paraId="3A2ACE47" w14:textId="77777777" w:rsidR="00604D3A" w:rsidRPr="00A8443F" w:rsidRDefault="009102DC" w:rsidP="009102DC">
      <w:pPr>
        <w:pStyle w:val="ManualConsidrant"/>
        <w:rPr>
          <w:noProof/>
          <w:lang w:val="en-IE"/>
        </w:rPr>
      </w:pPr>
      <w:r w:rsidRPr="00A8443F">
        <w:rPr>
          <w:noProof/>
          <w:lang w:val="en-IE"/>
        </w:rPr>
        <w:t>(</w:t>
      </w:r>
      <w:r w:rsidR="001100FA">
        <w:rPr>
          <w:noProof/>
          <w:lang w:val="en-IE"/>
        </w:rPr>
        <w:t>44</w:t>
      </w:r>
      <w:r w:rsidRPr="00A8443F">
        <w:rPr>
          <w:noProof/>
          <w:lang w:val="en-IE"/>
        </w:rPr>
        <w:t>)</w:t>
      </w:r>
      <w:r w:rsidRPr="00A8443F">
        <w:rPr>
          <w:noProof/>
          <w:lang w:val="en-IE"/>
        </w:rPr>
        <w:tab/>
      </w:r>
      <w:r w:rsidR="00604D3A" w:rsidRPr="00A8443F">
        <w:rPr>
          <w:noProof/>
          <w:lang w:val="en-IE"/>
        </w:rPr>
        <w:t xml:space="preserve">The release of funds under the </w:t>
      </w:r>
      <w:r w:rsidR="006A4AFF" w:rsidRPr="00A8443F">
        <w:rPr>
          <w:noProof/>
          <w:lang w:val="en-IE"/>
        </w:rPr>
        <w:t>Ukraine Support</w:t>
      </w:r>
      <w:r w:rsidR="00604D3A" w:rsidRPr="00A8443F">
        <w:rPr>
          <w:noProof/>
          <w:lang w:val="en-IE"/>
        </w:rPr>
        <w:t xml:space="preserve"> Loan should be contingent on the positive assessment by the Commission of a</w:t>
      </w:r>
      <w:r w:rsidR="00ED678C" w:rsidRPr="00A8443F">
        <w:rPr>
          <w:noProof/>
          <w:lang w:val="en-IE"/>
        </w:rPr>
        <w:t xml:space="preserve"> </w:t>
      </w:r>
      <w:r w:rsidR="00604D3A" w:rsidRPr="00A8443F">
        <w:rPr>
          <w:noProof/>
          <w:lang w:val="en-IE"/>
        </w:rPr>
        <w:t xml:space="preserve">request for funds submitted by Ukraine. For the </w:t>
      </w:r>
      <w:r w:rsidR="00636BF2" w:rsidRPr="00A8443F">
        <w:rPr>
          <w:noProof/>
          <w:lang w:val="en-IE"/>
        </w:rPr>
        <w:t xml:space="preserve">macro-financial </w:t>
      </w:r>
      <w:r w:rsidR="00604D3A" w:rsidRPr="00A8443F">
        <w:rPr>
          <w:noProof/>
          <w:lang w:val="en-IE"/>
        </w:rPr>
        <w:t>assistance, the assessment of the conditions should be without prejudice to the assessment of the fulfilment of conditions under other Union programmes and instruments. For the assistance to support Ukraine’s defence industrial capacities, the release of funds should be linked to contracts or agreements for activities, expenditures and measures to support Ukraine’s defence industrial capacities related to defence products or other products for defence purposes.</w:t>
      </w:r>
    </w:p>
    <w:p w14:paraId="17385B0D" w14:textId="77777777" w:rsidR="002934AA" w:rsidRPr="00A8443F" w:rsidRDefault="009102DC" w:rsidP="002934AA">
      <w:pPr>
        <w:pStyle w:val="ManualConsidrant"/>
        <w:rPr>
          <w:noProof/>
          <w:lang w:val="en-IE"/>
        </w:rPr>
      </w:pPr>
      <w:r w:rsidRPr="00A8443F">
        <w:rPr>
          <w:noProof/>
          <w:lang w:val="en-IE"/>
        </w:rPr>
        <w:t>(</w:t>
      </w:r>
      <w:r w:rsidR="001100FA">
        <w:rPr>
          <w:noProof/>
          <w:lang w:val="en-IE"/>
        </w:rPr>
        <w:t>45</w:t>
      </w:r>
      <w:r w:rsidRPr="00A8443F">
        <w:rPr>
          <w:noProof/>
          <w:lang w:val="en-IE"/>
        </w:rPr>
        <w:t>)</w:t>
      </w:r>
      <w:r w:rsidRPr="00A8443F">
        <w:rPr>
          <w:noProof/>
          <w:lang w:val="en-IE"/>
        </w:rPr>
        <w:tab/>
      </w:r>
      <w:r w:rsidR="00D2167E" w:rsidRPr="00A8443F">
        <w:rPr>
          <w:noProof/>
          <w:lang w:val="en-IE"/>
        </w:rPr>
        <w:t xml:space="preserve">This Regulation should lay down appropriate provisions for the financing of the </w:t>
      </w:r>
      <w:r w:rsidR="006A4AFF" w:rsidRPr="00A8443F">
        <w:rPr>
          <w:noProof/>
          <w:lang w:val="en-IE"/>
        </w:rPr>
        <w:t>Ukraine Support</w:t>
      </w:r>
      <w:r w:rsidR="00D2167E" w:rsidRPr="00A8443F">
        <w:rPr>
          <w:noProof/>
          <w:lang w:val="en-IE"/>
        </w:rPr>
        <w:t xml:space="preserve"> Loan.</w:t>
      </w:r>
    </w:p>
    <w:p w14:paraId="6809D2B8" w14:textId="77777777" w:rsidR="00D2167E" w:rsidRPr="00A8443F" w:rsidRDefault="002934AA" w:rsidP="002934AA">
      <w:pPr>
        <w:pStyle w:val="ManualConsidrant"/>
        <w:rPr>
          <w:noProof/>
          <w:lang w:val="en-IE"/>
        </w:rPr>
      </w:pPr>
      <w:r w:rsidRPr="00A8443F">
        <w:rPr>
          <w:noProof/>
          <w:lang w:val="en-IE"/>
        </w:rPr>
        <w:t>(</w:t>
      </w:r>
      <w:r w:rsidR="001100FA">
        <w:rPr>
          <w:noProof/>
          <w:lang w:val="en-IE"/>
        </w:rPr>
        <w:t>46</w:t>
      </w:r>
      <w:r w:rsidRPr="00A8443F">
        <w:rPr>
          <w:noProof/>
          <w:lang w:val="en-IE"/>
        </w:rPr>
        <w:t>)</w:t>
      </w:r>
      <w:r w:rsidRPr="00A8443F">
        <w:rPr>
          <w:noProof/>
          <w:lang w:val="en-IE"/>
        </w:rPr>
        <w:tab/>
        <w:t xml:space="preserve">In the context of Ukraine’s financing needs, it is appropriate to organise the financial assistance under the diversified funding strategy provided for in Article 224 of </w:t>
      </w:r>
      <w:r w:rsidR="00C17FA0" w:rsidRPr="00A8443F">
        <w:rPr>
          <w:noProof/>
          <w:lang w:val="en-IE"/>
        </w:rPr>
        <w:t>Regulation (EU, Euratom) 2024/2509</w:t>
      </w:r>
      <w:r w:rsidR="00C16B9E" w:rsidRPr="00A8443F">
        <w:rPr>
          <w:noProof/>
          <w:lang w:val="en-IE"/>
        </w:rPr>
        <w:t>.</w:t>
      </w:r>
    </w:p>
    <w:p w14:paraId="5BE5C43E" w14:textId="77777777" w:rsidR="00C16B9E" w:rsidRPr="00A8443F" w:rsidRDefault="00C16B9E" w:rsidP="002934AA">
      <w:pPr>
        <w:pStyle w:val="ManualConsidrant"/>
        <w:rPr>
          <w:noProof/>
          <w:lang w:val="en-IE"/>
        </w:rPr>
      </w:pPr>
      <w:r w:rsidRPr="00A8443F">
        <w:rPr>
          <w:noProof/>
          <w:lang w:val="en-IE"/>
        </w:rPr>
        <w:t>(</w:t>
      </w:r>
      <w:r w:rsidR="001100FA">
        <w:rPr>
          <w:noProof/>
          <w:lang w:val="en-IE"/>
        </w:rPr>
        <w:t>47</w:t>
      </w:r>
      <w:r w:rsidRPr="00A8443F">
        <w:rPr>
          <w:noProof/>
          <w:lang w:val="en-IE"/>
        </w:rPr>
        <w:t>)</w:t>
      </w:r>
      <w:r w:rsidRPr="00A8443F">
        <w:rPr>
          <w:noProof/>
          <w:lang w:val="en-IE"/>
        </w:rPr>
        <w:tab/>
        <w:t xml:space="preserve">In line with the firm support of 25 Heads of State and Government in the margins of the European Council of 18 December 2025, </w:t>
      </w:r>
      <w:r w:rsidR="00C17FA0" w:rsidRPr="00A8443F">
        <w:rPr>
          <w:noProof/>
          <w:lang w:val="en-IE"/>
        </w:rPr>
        <w:t>the Ukraine Support Loan</w:t>
      </w:r>
      <w:r w:rsidRPr="00A8443F">
        <w:rPr>
          <w:noProof/>
          <w:lang w:val="en-IE"/>
        </w:rPr>
        <w:t xml:space="preserve"> </w:t>
      </w:r>
      <w:r w:rsidR="00C17FA0" w:rsidRPr="00A8443F">
        <w:rPr>
          <w:noProof/>
          <w:lang w:val="en-IE"/>
        </w:rPr>
        <w:t>sho</w:t>
      </w:r>
      <w:r w:rsidRPr="00A8443F">
        <w:rPr>
          <w:noProof/>
          <w:lang w:val="en-IE"/>
        </w:rPr>
        <w:t xml:space="preserve">uld be repaid by Ukraine once reparations </w:t>
      </w:r>
      <w:r w:rsidR="00C17FA0" w:rsidRPr="00A8443F">
        <w:rPr>
          <w:noProof/>
          <w:lang w:val="en-IE"/>
        </w:rPr>
        <w:t xml:space="preserve">from Russia </w:t>
      </w:r>
      <w:r w:rsidRPr="00A8443F">
        <w:rPr>
          <w:noProof/>
          <w:lang w:val="en-IE"/>
        </w:rPr>
        <w:t>are received, and the Union reserves its right to make use of the Russian assets immobilised in the Union to repay the loan, in full accordance with EU and international law.</w:t>
      </w:r>
    </w:p>
    <w:p w14:paraId="18A671D7" w14:textId="77777777" w:rsidR="00AA5E09" w:rsidRPr="00A8443F" w:rsidRDefault="009102DC" w:rsidP="009102DC">
      <w:pPr>
        <w:pStyle w:val="ManualConsidrant"/>
        <w:rPr>
          <w:noProof/>
          <w:lang w:val="en-IE"/>
        </w:rPr>
      </w:pPr>
      <w:r w:rsidRPr="00A8443F">
        <w:rPr>
          <w:noProof/>
          <w:lang w:val="en-IE"/>
        </w:rPr>
        <w:t>(</w:t>
      </w:r>
      <w:r w:rsidR="001100FA">
        <w:rPr>
          <w:noProof/>
          <w:lang w:val="en-IE"/>
        </w:rPr>
        <w:t>48</w:t>
      </w:r>
      <w:r w:rsidRPr="00A8443F">
        <w:rPr>
          <w:noProof/>
          <w:lang w:val="en-IE"/>
        </w:rPr>
        <w:t>)</w:t>
      </w:r>
      <w:r w:rsidRPr="00A8443F">
        <w:rPr>
          <w:noProof/>
          <w:lang w:val="en-IE"/>
        </w:rPr>
        <w:tab/>
      </w:r>
      <w:r w:rsidR="00AA5E09" w:rsidRPr="00A8443F">
        <w:rPr>
          <w:noProof/>
          <w:lang w:val="en-IE"/>
        </w:rPr>
        <w:t>By way of derogation from Article 31(3) of Regulation (EU) 2021/947</w:t>
      </w:r>
      <w:r w:rsidR="00C17FA0" w:rsidRPr="00A8443F">
        <w:rPr>
          <w:noProof/>
          <w:lang w:val="en-IE"/>
        </w:rPr>
        <w:t xml:space="preserve"> of the European Parliament and of the Council</w:t>
      </w:r>
      <w:r w:rsidR="00AA5E09" w:rsidRPr="00A8443F">
        <w:rPr>
          <w:rStyle w:val="FootnoteReference"/>
          <w:rFonts w:eastAsiaTheme="minorEastAsia"/>
          <w:noProof/>
          <w:lang w:val="en-IE"/>
        </w:rPr>
        <w:footnoteReference w:id="27"/>
      </w:r>
      <w:r w:rsidR="00AA5E09" w:rsidRPr="00A8443F">
        <w:rPr>
          <w:noProof/>
          <w:lang w:val="en-IE"/>
        </w:rPr>
        <w:t>, the financial liability from loans under this Regulation should not be supported by the External Action Guarantee, established by that Regulation. Support in</w:t>
      </w:r>
      <w:r w:rsidR="00FB5F02">
        <w:rPr>
          <w:noProof/>
          <w:lang w:val="en-IE"/>
        </w:rPr>
        <w:t xml:space="preserve"> the</w:t>
      </w:r>
      <w:r w:rsidR="00AA5E09" w:rsidRPr="00A8443F">
        <w:rPr>
          <w:noProof/>
          <w:lang w:val="en-IE"/>
        </w:rPr>
        <w:t xml:space="preserve"> form of loans under this Regulation should constitute financial assistance within the meaning of Article 223(1) of Regulation (EU, Euratom) 2024/2509. In considering the financial risks and the presence of guarantees, no provisioning should be constituted for the support in the form of loans under this Regulation, to be guaranteed over and above the ceilings, and, by way of derogation from Article 214(1) of Regulation (EU, Euratom) 2024/2509, no provisioning rate should be set.</w:t>
      </w:r>
    </w:p>
    <w:p w14:paraId="446A0D7C" w14:textId="77777777" w:rsidR="00646B66" w:rsidRPr="00A8443F" w:rsidRDefault="00646B66" w:rsidP="009102DC">
      <w:pPr>
        <w:pStyle w:val="ManualConsidrant"/>
        <w:rPr>
          <w:noProof/>
          <w:sz w:val="22"/>
          <w:lang w:val="en-IE"/>
        </w:rPr>
      </w:pPr>
      <w:r w:rsidRPr="00A8443F">
        <w:rPr>
          <w:noProof/>
          <w:lang w:val="en-IE"/>
        </w:rPr>
        <w:t>(</w:t>
      </w:r>
      <w:r w:rsidR="001100FA">
        <w:rPr>
          <w:noProof/>
          <w:lang w:val="en-IE"/>
        </w:rPr>
        <w:t>49</w:t>
      </w:r>
      <w:r w:rsidRPr="00A8443F">
        <w:rPr>
          <w:noProof/>
          <w:lang w:val="en-IE"/>
        </w:rPr>
        <w:t>)</w:t>
      </w:r>
      <w:r w:rsidRPr="00A8443F">
        <w:rPr>
          <w:noProof/>
          <w:lang w:val="en-IE"/>
        </w:rPr>
        <w:tab/>
        <w:t>Given the situation of Ukraine, caused by Russia’s war of aggression and to support it on its long-term stability path, it is appropriate to derogate from Article 22</w:t>
      </w:r>
      <w:r w:rsidR="00087D33" w:rsidRPr="00A8443F">
        <w:rPr>
          <w:noProof/>
          <w:lang w:val="en-IE"/>
        </w:rPr>
        <w:t>3</w:t>
      </w:r>
      <w:r w:rsidRPr="00A8443F">
        <w:rPr>
          <w:noProof/>
          <w:lang w:val="en-IE"/>
        </w:rPr>
        <w:t>(</w:t>
      </w:r>
      <w:r w:rsidR="00087D33" w:rsidRPr="00A8443F">
        <w:rPr>
          <w:noProof/>
          <w:lang w:val="en-IE"/>
        </w:rPr>
        <w:t>4</w:t>
      </w:r>
      <w:r w:rsidRPr="00A8443F">
        <w:rPr>
          <w:noProof/>
          <w:lang w:val="en-IE"/>
        </w:rPr>
        <w:t xml:space="preserve">), point (e), of </w:t>
      </w:r>
      <w:r w:rsidR="00087D33" w:rsidRPr="00A8443F">
        <w:rPr>
          <w:noProof/>
          <w:lang w:val="en-IE"/>
        </w:rPr>
        <w:t xml:space="preserve">Regulation (EU, Euratom) 2024/2509 </w:t>
      </w:r>
      <w:r w:rsidRPr="00A8443F">
        <w:rPr>
          <w:noProof/>
          <w:lang w:val="en-IE"/>
        </w:rPr>
        <w:t xml:space="preserve">and to allow the Union the possibility to </w:t>
      </w:r>
      <w:r w:rsidR="009470CE" w:rsidRPr="00A8443F">
        <w:rPr>
          <w:noProof/>
          <w:lang w:val="en-IE"/>
        </w:rPr>
        <w:t xml:space="preserve">provide a borrowing costs subsidy to </w:t>
      </w:r>
      <w:r w:rsidRPr="00A8443F">
        <w:rPr>
          <w:noProof/>
          <w:lang w:val="en-IE"/>
        </w:rPr>
        <w:t xml:space="preserve">cover the </w:t>
      </w:r>
      <w:r w:rsidR="009470CE" w:rsidRPr="00A8443F">
        <w:rPr>
          <w:noProof/>
          <w:lang w:val="en-IE"/>
        </w:rPr>
        <w:t xml:space="preserve">costs that would otherwise be borne by Ukraine. These costs comprise debt service costs </w:t>
      </w:r>
      <w:r w:rsidRPr="00A8443F">
        <w:rPr>
          <w:noProof/>
          <w:lang w:val="en-IE"/>
        </w:rPr>
        <w:t xml:space="preserve">(cost of funding and cost of liquidity management) and </w:t>
      </w:r>
      <w:r w:rsidR="009470CE" w:rsidRPr="00A8443F">
        <w:rPr>
          <w:noProof/>
          <w:lang w:val="en-IE"/>
        </w:rPr>
        <w:t>related</w:t>
      </w:r>
      <w:r w:rsidRPr="00A8443F">
        <w:rPr>
          <w:noProof/>
          <w:lang w:val="en-IE"/>
        </w:rPr>
        <w:t xml:space="preserve"> administrative costs. The borrowing costs subsidy </w:t>
      </w:r>
      <w:r w:rsidR="00FB5F02">
        <w:rPr>
          <w:noProof/>
          <w:lang w:val="en-IE"/>
        </w:rPr>
        <w:t>to</w:t>
      </w:r>
      <w:r w:rsidRPr="00A8443F">
        <w:rPr>
          <w:noProof/>
          <w:lang w:val="en-IE"/>
        </w:rPr>
        <w:t xml:space="preserve"> be granted </w:t>
      </w:r>
      <w:r w:rsidR="009470CE" w:rsidRPr="00A8443F">
        <w:rPr>
          <w:noProof/>
          <w:lang w:val="en-IE"/>
        </w:rPr>
        <w:t>is</w:t>
      </w:r>
      <w:r w:rsidRPr="00A8443F">
        <w:rPr>
          <w:noProof/>
          <w:lang w:val="en-IE"/>
        </w:rPr>
        <w:t xml:space="preserve"> deemed appropriate to ensure the effectiveness of the support under the </w:t>
      </w:r>
      <w:r w:rsidR="006A4AFF" w:rsidRPr="00A8443F">
        <w:rPr>
          <w:noProof/>
          <w:lang w:val="en-IE"/>
        </w:rPr>
        <w:t>Ukraine Support</w:t>
      </w:r>
      <w:r w:rsidR="00087D33" w:rsidRPr="00A8443F">
        <w:rPr>
          <w:noProof/>
          <w:lang w:val="en-IE"/>
        </w:rPr>
        <w:t xml:space="preserve"> Loan</w:t>
      </w:r>
      <w:r w:rsidRPr="00A8443F">
        <w:rPr>
          <w:noProof/>
          <w:lang w:val="en-IE"/>
        </w:rPr>
        <w:t xml:space="preserve"> within the meaning of Article 22</w:t>
      </w:r>
      <w:r w:rsidR="00087D33" w:rsidRPr="00A8443F">
        <w:rPr>
          <w:noProof/>
          <w:lang w:val="en-IE"/>
        </w:rPr>
        <w:t>3</w:t>
      </w:r>
      <w:r w:rsidRPr="00A8443F">
        <w:rPr>
          <w:noProof/>
          <w:lang w:val="en-IE"/>
        </w:rPr>
        <w:t xml:space="preserve">(1) of </w:t>
      </w:r>
      <w:r w:rsidR="00087D33" w:rsidRPr="00A8443F">
        <w:rPr>
          <w:noProof/>
          <w:lang w:val="en-IE"/>
        </w:rPr>
        <w:t>Regulation (EU, Euratom) 2024/2509</w:t>
      </w:r>
      <w:r w:rsidR="009470CE" w:rsidRPr="00A8443F">
        <w:rPr>
          <w:noProof/>
          <w:lang w:val="en-IE"/>
        </w:rPr>
        <w:t xml:space="preserve">, </w:t>
      </w:r>
      <w:r w:rsidR="00FB5F02">
        <w:rPr>
          <w:noProof/>
          <w:lang w:val="en-IE"/>
        </w:rPr>
        <w:t xml:space="preserve">notably </w:t>
      </w:r>
      <w:r w:rsidR="009470CE" w:rsidRPr="00A8443F">
        <w:rPr>
          <w:noProof/>
          <w:lang w:val="en-IE"/>
        </w:rPr>
        <w:t>to avoid adding pressure on Ukraine’s public finances</w:t>
      </w:r>
      <w:r w:rsidRPr="00A8443F">
        <w:rPr>
          <w:noProof/>
          <w:lang w:val="en-IE"/>
        </w:rPr>
        <w:t xml:space="preserve">. </w:t>
      </w:r>
    </w:p>
    <w:p w14:paraId="339439B8" w14:textId="77777777" w:rsidR="002934AA" w:rsidRPr="00A8443F" w:rsidRDefault="009102DC" w:rsidP="009102DC">
      <w:pPr>
        <w:pStyle w:val="ManualConsidrant"/>
        <w:rPr>
          <w:noProof/>
          <w:lang w:val="en-IE"/>
        </w:rPr>
      </w:pPr>
      <w:r w:rsidRPr="00A8443F">
        <w:rPr>
          <w:noProof/>
          <w:lang w:val="en-IE"/>
        </w:rPr>
        <w:t>(</w:t>
      </w:r>
      <w:r w:rsidR="001100FA">
        <w:rPr>
          <w:noProof/>
          <w:lang w:val="en-IE"/>
        </w:rPr>
        <w:t>50</w:t>
      </w:r>
      <w:r w:rsidRPr="00A8443F">
        <w:rPr>
          <w:noProof/>
          <w:lang w:val="en-IE"/>
        </w:rPr>
        <w:t>)</w:t>
      </w:r>
      <w:r w:rsidRPr="00A8443F">
        <w:rPr>
          <w:noProof/>
          <w:lang w:val="en-IE"/>
        </w:rPr>
        <w:tab/>
      </w:r>
      <w:r w:rsidR="00721798" w:rsidRPr="00A8443F">
        <w:rPr>
          <w:noProof/>
          <w:lang w:val="en-IE"/>
        </w:rPr>
        <w:t xml:space="preserve">In accordance with Article 332 TFEU, expenditure </w:t>
      </w:r>
      <w:r w:rsidR="00C16B9E" w:rsidRPr="00A8443F">
        <w:rPr>
          <w:noProof/>
          <w:lang w:val="en-IE"/>
        </w:rPr>
        <w:t xml:space="preserve">other than administrative costs entailed for the institutions </w:t>
      </w:r>
      <w:r w:rsidR="00721798" w:rsidRPr="00A8443F">
        <w:rPr>
          <w:noProof/>
          <w:lang w:val="en-IE"/>
        </w:rPr>
        <w:t xml:space="preserve">resulting from the enhanced cooperation should be borne by the </w:t>
      </w:r>
      <w:r w:rsidR="0040277F" w:rsidRPr="00A8443F">
        <w:rPr>
          <w:noProof/>
          <w:lang w:val="en-IE"/>
        </w:rPr>
        <w:t>P</w:t>
      </w:r>
      <w:r w:rsidR="00721798" w:rsidRPr="00A8443F">
        <w:rPr>
          <w:noProof/>
          <w:lang w:val="en-IE"/>
        </w:rPr>
        <w:t xml:space="preserve">articipating Member States. </w:t>
      </w:r>
      <w:r w:rsidR="008E531D" w:rsidRPr="00A8443F">
        <w:rPr>
          <w:noProof/>
          <w:lang w:val="en-IE"/>
        </w:rPr>
        <w:t>To that effect</w:t>
      </w:r>
      <w:r w:rsidR="00721798" w:rsidRPr="00A8443F">
        <w:rPr>
          <w:noProof/>
          <w:lang w:val="en-IE"/>
        </w:rPr>
        <w:t xml:space="preserve">, Member States which do not participate in enhanced cooperation should </w:t>
      </w:r>
      <w:r w:rsidR="008E531D" w:rsidRPr="00A8443F">
        <w:rPr>
          <w:noProof/>
          <w:lang w:val="en-IE"/>
        </w:rPr>
        <w:t xml:space="preserve">be entitled to </w:t>
      </w:r>
      <w:r w:rsidR="00721798" w:rsidRPr="00A8443F">
        <w:rPr>
          <w:noProof/>
          <w:lang w:val="en-IE"/>
        </w:rPr>
        <w:t>an adjustment in accordance with Article 11 of Council Regulation (EU, Euratom) No 609/2014</w:t>
      </w:r>
      <w:r w:rsidR="002746F0" w:rsidRPr="0014092D">
        <w:rPr>
          <w:rStyle w:val="FootnoteReference"/>
          <w:noProof/>
          <w:lang w:val="en-IE"/>
        </w:rPr>
        <w:footnoteReference w:id="28"/>
      </w:r>
      <w:r w:rsidR="00721798" w:rsidRPr="00A8443F">
        <w:rPr>
          <w:noProof/>
          <w:lang w:val="en-IE"/>
        </w:rPr>
        <w:t xml:space="preserve"> in respect of </w:t>
      </w:r>
      <w:r w:rsidR="008E531D" w:rsidRPr="00A8443F">
        <w:rPr>
          <w:noProof/>
          <w:lang w:val="en-IE"/>
        </w:rPr>
        <w:t>any operational expenditure borne by the Union budget, comprising in particular debt service costs, as well as calls on the guarantee. Administrative costs entailed for the institutions when implementing enhanced cooperation should be borne by the Union budget without any adjustment for the Member States which do not participate in enhanced cooperation.</w:t>
      </w:r>
    </w:p>
    <w:p w14:paraId="5877225B" w14:textId="77777777" w:rsidR="00D2167E" w:rsidRPr="00A8443F" w:rsidRDefault="009102DC" w:rsidP="009102DC">
      <w:pPr>
        <w:pStyle w:val="ManualConsidrant"/>
        <w:rPr>
          <w:noProof/>
          <w:lang w:val="en-IE"/>
        </w:rPr>
      </w:pPr>
      <w:r w:rsidRPr="00A8443F">
        <w:rPr>
          <w:noProof/>
          <w:lang w:val="en-IE"/>
        </w:rPr>
        <w:t>(</w:t>
      </w:r>
      <w:r w:rsidR="001100FA">
        <w:rPr>
          <w:noProof/>
          <w:lang w:val="en-IE"/>
        </w:rPr>
        <w:t>51</w:t>
      </w:r>
      <w:r w:rsidRPr="00A8443F">
        <w:rPr>
          <w:noProof/>
          <w:lang w:val="en-IE"/>
        </w:rPr>
        <w:t>)</w:t>
      </w:r>
      <w:r w:rsidRPr="00A8443F">
        <w:rPr>
          <w:noProof/>
          <w:lang w:val="en-IE"/>
        </w:rPr>
        <w:tab/>
      </w:r>
      <w:r w:rsidR="00D2167E" w:rsidRPr="00A8443F">
        <w:rPr>
          <w:noProof/>
          <w:lang w:val="en-IE"/>
        </w:rPr>
        <w:t>Union support to Ukraine under this Regulation should be managed by the Commission.</w:t>
      </w:r>
    </w:p>
    <w:p w14:paraId="6D6DE714" w14:textId="77777777" w:rsidR="00D2167E" w:rsidRPr="00A8443F" w:rsidRDefault="009102DC" w:rsidP="009102DC">
      <w:pPr>
        <w:pStyle w:val="ManualConsidrant"/>
        <w:rPr>
          <w:noProof/>
          <w:lang w:val="en-IE"/>
        </w:rPr>
      </w:pPr>
      <w:r w:rsidRPr="00A8443F">
        <w:rPr>
          <w:noProof/>
          <w:lang w:val="en-IE"/>
        </w:rPr>
        <w:t>(</w:t>
      </w:r>
      <w:r w:rsidR="001100FA">
        <w:rPr>
          <w:noProof/>
          <w:lang w:val="en-IE"/>
        </w:rPr>
        <w:t>52</w:t>
      </w:r>
      <w:r w:rsidRPr="00A8443F">
        <w:rPr>
          <w:noProof/>
          <w:lang w:val="en-IE"/>
        </w:rPr>
        <w:t>)</w:t>
      </w:r>
      <w:r w:rsidRPr="00A8443F">
        <w:rPr>
          <w:noProof/>
          <w:lang w:val="en-IE"/>
        </w:rPr>
        <w:tab/>
      </w:r>
      <w:r w:rsidR="00D2167E" w:rsidRPr="00A8443F">
        <w:rPr>
          <w:noProof/>
          <w:lang w:val="en-IE"/>
        </w:rPr>
        <w:t xml:space="preserve">The </w:t>
      </w:r>
      <w:r w:rsidR="00ED678C" w:rsidRPr="00A8443F">
        <w:rPr>
          <w:noProof/>
          <w:lang w:val="en-IE"/>
        </w:rPr>
        <w:t>assistance</w:t>
      </w:r>
      <w:r w:rsidR="00D2167E" w:rsidRPr="00A8443F">
        <w:rPr>
          <w:noProof/>
          <w:lang w:val="en-IE"/>
        </w:rPr>
        <w:t xml:space="preserve"> to Ukraine under the </w:t>
      </w:r>
      <w:r w:rsidR="006A4AFF" w:rsidRPr="00A8443F">
        <w:rPr>
          <w:noProof/>
          <w:lang w:val="en-IE"/>
        </w:rPr>
        <w:t>Ukraine Support</w:t>
      </w:r>
      <w:r w:rsidR="00D2167E" w:rsidRPr="00A8443F">
        <w:rPr>
          <w:noProof/>
          <w:lang w:val="en-IE"/>
        </w:rPr>
        <w:t xml:space="preserve"> Loan should be additional and complementary to the Union support provided under the Ukraine Facility. The Commission should, wherever possible, seek to minimise the administrative and reporting burden on Ukraine.</w:t>
      </w:r>
    </w:p>
    <w:p w14:paraId="2C46EB4B" w14:textId="77777777" w:rsidR="00D2167E" w:rsidRPr="00A8443F" w:rsidRDefault="009102DC" w:rsidP="009102DC">
      <w:pPr>
        <w:pStyle w:val="ManualConsidrant"/>
        <w:rPr>
          <w:noProof/>
          <w:lang w:val="en-IE"/>
        </w:rPr>
      </w:pPr>
      <w:r w:rsidRPr="00A8443F">
        <w:rPr>
          <w:noProof/>
          <w:lang w:val="en-IE"/>
        </w:rPr>
        <w:t>(</w:t>
      </w:r>
      <w:r w:rsidR="001100FA">
        <w:rPr>
          <w:noProof/>
          <w:lang w:val="en-IE"/>
        </w:rPr>
        <w:t>53</w:t>
      </w:r>
      <w:r w:rsidRPr="00A8443F">
        <w:rPr>
          <w:noProof/>
          <w:lang w:val="en-IE"/>
        </w:rPr>
        <w:t>)</w:t>
      </w:r>
      <w:r w:rsidRPr="00A8443F">
        <w:rPr>
          <w:noProof/>
          <w:lang w:val="en-IE"/>
        </w:rPr>
        <w:tab/>
      </w:r>
      <w:r w:rsidR="00D2167E" w:rsidRPr="00A8443F">
        <w:rPr>
          <w:noProof/>
          <w:lang w:val="en-IE"/>
        </w:rPr>
        <w:t>The Commission should duly take into account Council Decision 2010/427/EU</w:t>
      </w:r>
      <w:r w:rsidR="00D2167E" w:rsidRPr="00A8443F">
        <w:rPr>
          <w:rStyle w:val="FootnoteReference"/>
          <w:noProof/>
          <w:lang w:val="en-IE"/>
        </w:rPr>
        <w:footnoteReference w:id="29"/>
      </w:r>
      <w:r w:rsidR="00D2167E" w:rsidRPr="00A8443F">
        <w:rPr>
          <w:noProof/>
          <w:lang w:val="en-IE"/>
        </w:rPr>
        <w:t xml:space="preserve"> and the role of the European External Action Service, </w:t>
      </w:r>
      <w:r w:rsidR="00716967" w:rsidRPr="00A8443F">
        <w:rPr>
          <w:noProof/>
          <w:lang w:val="en-IE"/>
        </w:rPr>
        <w:t>in line with their competences</w:t>
      </w:r>
      <w:r w:rsidR="00D2167E" w:rsidRPr="00A8443F">
        <w:rPr>
          <w:noProof/>
          <w:lang w:val="en-IE"/>
        </w:rPr>
        <w:t>.</w:t>
      </w:r>
    </w:p>
    <w:p w14:paraId="37BD6DFE" w14:textId="77777777" w:rsidR="00B54621" w:rsidRPr="00A8443F" w:rsidRDefault="009102DC" w:rsidP="009102DC">
      <w:pPr>
        <w:pStyle w:val="ManualConsidrant"/>
        <w:rPr>
          <w:noProof/>
          <w:lang w:val="en-IE"/>
        </w:rPr>
      </w:pPr>
      <w:r w:rsidRPr="00A8443F">
        <w:rPr>
          <w:noProof/>
          <w:lang w:val="en-IE"/>
        </w:rPr>
        <w:t>(</w:t>
      </w:r>
      <w:r w:rsidR="001100FA">
        <w:rPr>
          <w:noProof/>
          <w:lang w:val="en-IE"/>
        </w:rPr>
        <w:t>54</w:t>
      </w:r>
      <w:r w:rsidRPr="00A8443F">
        <w:rPr>
          <w:noProof/>
          <w:lang w:val="en-IE"/>
        </w:rPr>
        <w:t>)</w:t>
      </w:r>
      <w:r w:rsidRPr="00A8443F">
        <w:rPr>
          <w:noProof/>
          <w:lang w:val="en-IE"/>
        </w:rPr>
        <w:tab/>
      </w:r>
      <w:r w:rsidR="00B54621" w:rsidRPr="00A8443F">
        <w:rPr>
          <w:noProof/>
          <w:lang w:val="en-IE"/>
        </w:rPr>
        <w:t xml:space="preserve">The competent committee of the European Parliament might invite the Commission to discuss in a </w:t>
      </w:r>
      <w:r w:rsidR="006A4AFF" w:rsidRPr="00A8443F">
        <w:rPr>
          <w:noProof/>
          <w:lang w:val="en-IE"/>
        </w:rPr>
        <w:t>Ukraine Support</w:t>
      </w:r>
      <w:r w:rsidR="00B54621" w:rsidRPr="00A8443F">
        <w:rPr>
          <w:noProof/>
          <w:lang w:val="en-IE"/>
        </w:rPr>
        <w:t xml:space="preserve"> Loan dialogue matters that concern the implementation of the Regulation. The Commission should take into account elements arising from the views expressed through the </w:t>
      </w:r>
      <w:r w:rsidR="006A4AFF" w:rsidRPr="00A8443F">
        <w:rPr>
          <w:noProof/>
          <w:lang w:val="en-IE"/>
        </w:rPr>
        <w:t>Ukraine Support</w:t>
      </w:r>
      <w:r w:rsidR="00B54621" w:rsidRPr="00A8443F">
        <w:rPr>
          <w:noProof/>
          <w:lang w:val="en-IE"/>
        </w:rPr>
        <w:t xml:space="preserve"> Loan dialogue, including the resolutions from the European Parliament if provided.</w:t>
      </w:r>
    </w:p>
    <w:p w14:paraId="793189A1" w14:textId="77777777" w:rsidR="00D2167E" w:rsidRPr="00A8443F" w:rsidRDefault="009102DC" w:rsidP="009102DC">
      <w:pPr>
        <w:pStyle w:val="ManualConsidrant"/>
        <w:rPr>
          <w:noProof/>
          <w:lang w:val="en-IE"/>
        </w:rPr>
      </w:pPr>
      <w:r w:rsidRPr="00A8443F">
        <w:rPr>
          <w:noProof/>
          <w:lang w:val="en-IE"/>
        </w:rPr>
        <w:t>(</w:t>
      </w:r>
      <w:r w:rsidR="001100FA">
        <w:rPr>
          <w:noProof/>
          <w:lang w:val="en-IE"/>
        </w:rPr>
        <w:t>55</w:t>
      </w:r>
      <w:r w:rsidRPr="00A8443F">
        <w:rPr>
          <w:noProof/>
          <w:lang w:val="en-IE"/>
        </w:rPr>
        <w:t>)</w:t>
      </w:r>
      <w:r w:rsidRPr="00A8443F">
        <w:rPr>
          <w:noProof/>
          <w:lang w:val="en-IE"/>
        </w:rPr>
        <w:tab/>
      </w:r>
      <w:r w:rsidR="00D2167E" w:rsidRPr="00A8443F">
        <w:rPr>
          <w:noProof/>
          <w:lang w:val="en-IE"/>
        </w:rPr>
        <w:t>In order to ensure that the European Parliament and the Council are able to follow the implementation of this Regulation, the Commission should regularly inform them of developments relating to Union assistance to Ukraine under this Regulation and provide them with the relevant documents.</w:t>
      </w:r>
    </w:p>
    <w:p w14:paraId="7C79D5F4" w14:textId="77777777" w:rsidR="00D2167E" w:rsidRPr="00A8443F" w:rsidRDefault="009102DC" w:rsidP="009102DC">
      <w:pPr>
        <w:pStyle w:val="ManualConsidrant"/>
        <w:rPr>
          <w:noProof/>
          <w:lang w:val="en-IE"/>
        </w:rPr>
      </w:pPr>
      <w:r w:rsidRPr="00A8443F">
        <w:rPr>
          <w:noProof/>
          <w:lang w:val="en-IE"/>
        </w:rPr>
        <w:t>(</w:t>
      </w:r>
      <w:r w:rsidR="001100FA">
        <w:rPr>
          <w:noProof/>
          <w:lang w:val="en-IE"/>
        </w:rPr>
        <w:t>56</w:t>
      </w:r>
      <w:r w:rsidRPr="00A8443F">
        <w:rPr>
          <w:noProof/>
          <w:lang w:val="en-IE"/>
        </w:rPr>
        <w:t>)</w:t>
      </w:r>
      <w:r w:rsidRPr="00A8443F">
        <w:rPr>
          <w:noProof/>
          <w:lang w:val="en-IE"/>
        </w:rPr>
        <w:tab/>
      </w:r>
      <w:r w:rsidR="00D2167E" w:rsidRPr="00A8443F">
        <w:rPr>
          <w:noProof/>
          <w:lang w:val="en-IE"/>
        </w:rPr>
        <w:t>In order to ensure the continued effectiveness of the arrangements established by this Regulation, the Commission should regularly review their adequacy and report to the European Parliament and to the Council thereon, thereby guaranteeing transparency and accountability.</w:t>
      </w:r>
    </w:p>
    <w:p w14:paraId="6911E434" w14:textId="77777777" w:rsidR="00D2167E" w:rsidRPr="00A8443F" w:rsidRDefault="009102DC" w:rsidP="009102DC">
      <w:pPr>
        <w:pStyle w:val="ManualConsidrant"/>
        <w:rPr>
          <w:noProof/>
          <w:lang w:val="en-IE"/>
        </w:rPr>
      </w:pPr>
      <w:r w:rsidRPr="00A8443F">
        <w:rPr>
          <w:noProof/>
          <w:lang w:val="en-IE"/>
        </w:rPr>
        <w:t>(</w:t>
      </w:r>
      <w:r w:rsidR="001100FA">
        <w:rPr>
          <w:noProof/>
          <w:lang w:val="en-IE"/>
        </w:rPr>
        <w:t>57</w:t>
      </w:r>
      <w:r w:rsidRPr="00A8443F">
        <w:rPr>
          <w:noProof/>
          <w:lang w:val="en-IE"/>
        </w:rPr>
        <w:t>)</w:t>
      </w:r>
      <w:r w:rsidRPr="00A8443F">
        <w:rPr>
          <w:noProof/>
          <w:lang w:val="en-IE"/>
        </w:rPr>
        <w:tab/>
      </w:r>
      <w:r w:rsidR="00D2167E" w:rsidRPr="00A8443F">
        <w:rPr>
          <w:noProof/>
          <w:lang w:val="en-IE"/>
        </w:rPr>
        <w:t>In order to ensure uniform conditions for the implementation of this Regulation, implementing powers should be conferred on the Commission. Those powers should be exercised in accordance with Regulation (EU) No 182/2011.</w:t>
      </w:r>
    </w:p>
    <w:p w14:paraId="6E6C94C0" w14:textId="77777777" w:rsidR="00D2167E" w:rsidRPr="00A8443F" w:rsidRDefault="009102DC" w:rsidP="009102DC">
      <w:pPr>
        <w:pStyle w:val="ManualConsidrant"/>
        <w:rPr>
          <w:noProof/>
          <w:lang w:val="en-IE"/>
        </w:rPr>
      </w:pPr>
      <w:r w:rsidRPr="00A8443F">
        <w:rPr>
          <w:noProof/>
          <w:lang w:val="en-IE"/>
        </w:rPr>
        <w:t>(</w:t>
      </w:r>
      <w:r w:rsidR="001100FA">
        <w:rPr>
          <w:noProof/>
          <w:lang w:val="en-IE"/>
        </w:rPr>
        <w:t>58</w:t>
      </w:r>
      <w:r w:rsidRPr="00A8443F">
        <w:rPr>
          <w:noProof/>
          <w:lang w:val="en-IE"/>
        </w:rPr>
        <w:t>)</w:t>
      </w:r>
      <w:r w:rsidRPr="00A8443F">
        <w:rPr>
          <w:noProof/>
          <w:lang w:val="en-IE"/>
        </w:rPr>
        <w:tab/>
      </w:r>
      <w:r w:rsidR="00D2167E" w:rsidRPr="00A8443F">
        <w:rPr>
          <w:noProof/>
          <w:lang w:val="en-IE"/>
        </w:rPr>
        <w:t xml:space="preserve">Since the objectives of this Regulation, namely to provide financial and economic assistance to Ukraine </w:t>
      </w:r>
      <w:r w:rsidR="00C17FA0" w:rsidRPr="00A8443F">
        <w:rPr>
          <w:noProof/>
          <w:lang w:val="en-IE"/>
        </w:rPr>
        <w:t xml:space="preserve">for 2026 and 2027 </w:t>
      </w:r>
      <w:r w:rsidR="00D2167E" w:rsidRPr="00A8443F">
        <w:rPr>
          <w:noProof/>
          <w:lang w:val="en-IE"/>
        </w:rPr>
        <w:t xml:space="preserve">in a predictable, continuous, orderly and timely manner with a view to supporting Ukraine in coverings its financing needs resulting from Russia’s war of aggression, cannot be sufficiently achieved by the Member States but can rather, by reasons of their scale and effect, be better achieved at Union level, the Union may adopt measures, </w:t>
      </w:r>
      <w:r w:rsidR="00C17FA0" w:rsidRPr="00A8443F">
        <w:rPr>
          <w:noProof/>
          <w:lang w:val="en-IE"/>
        </w:rPr>
        <w:t xml:space="preserve">where appropriate by means of enhanced cooperation, </w:t>
      </w:r>
      <w:r w:rsidR="00D2167E" w:rsidRPr="00A8443F">
        <w:rPr>
          <w:noProof/>
          <w:lang w:val="en-IE"/>
        </w:rPr>
        <w:t>in accordance with the principle of subsidiarity as set out in Article</w:t>
      </w:r>
      <w:r w:rsidR="00ED678C" w:rsidRPr="00A8443F">
        <w:rPr>
          <w:noProof/>
          <w:lang w:val="en-IE"/>
        </w:rPr>
        <w:t xml:space="preserve"> </w:t>
      </w:r>
      <w:r w:rsidR="00D2167E" w:rsidRPr="00A8443F">
        <w:rPr>
          <w:noProof/>
          <w:lang w:val="en-IE"/>
        </w:rPr>
        <w:t>5 of the Treaty on European Union. In accordance with the principle of proportionality, as set out in that Article, this Regulation does not go beyond what is necessary in order to achieve those objectives.</w:t>
      </w:r>
    </w:p>
    <w:p w14:paraId="56937F3D" w14:textId="77777777" w:rsidR="00D2167E" w:rsidRPr="00A8443F" w:rsidRDefault="009102DC" w:rsidP="009102DC">
      <w:pPr>
        <w:pStyle w:val="ManualConsidrant"/>
        <w:rPr>
          <w:noProof/>
          <w:lang w:val="en-IE"/>
        </w:rPr>
      </w:pPr>
      <w:r w:rsidRPr="00A8443F">
        <w:rPr>
          <w:noProof/>
          <w:lang w:val="en-IE"/>
        </w:rPr>
        <w:t>(</w:t>
      </w:r>
      <w:r w:rsidR="001100FA">
        <w:rPr>
          <w:noProof/>
          <w:lang w:val="en-IE"/>
        </w:rPr>
        <w:t>59</w:t>
      </w:r>
      <w:r w:rsidRPr="00A8443F">
        <w:rPr>
          <w:noProof/>
          <w:lang w:val="en-IE"/>
        </w:rPr>
        <w:t>)</w:t>
      </w:r>
      <w:r w:rsidRPr="00A8443F">
        <w:rPr>
          <w:noProof/>
          <w:lang w:val="en-IE"/>
        </w:rPr>
        <w:tab/>
      </w:r>
      <w:r w:rsidR="00D2167E" w:rsidRPr="00A8443F">
        <w:rPr>
          <w:noProof/>
          <w:lang w:val="en-IE"/>
        </w:rPr>
        <w:t>In view of the urgency entailed by the exceptional circumstances caused by Russia’s unprovoked and unjustified war of aggression, it is considered to be appropriate to invoke the exception to the eight-week period provided for in Article 4 of Protocol No 1 on the role of national Parliaments in the European Union, annexed to the Treaty on European Union, to the Treaty on the Functioning of the European Union and to the Treaty establishing the European Atomic Energy Community.</w:t>
      </w:r>
    </w:p>
    <w:p w14:paraId="738519CE" w14:textId="77777777" w:rsidR="001343DA" w:rsidRPr="00A8443F" w:rsidRDefault="009102DC" w:rsidP="009102DC">
      <w:pPr>
        <w:pStyle w:val="ManualConsidrant"/>
        <w:rPr>
          <w:noProof/>
          <w:lang w:val="en-IE"/>
        </w:rPr>
      </w:pPr>
      <w:r w:rsidRPr="00A8443F">
        <w:rPr>
          <w:noProof/>
          <w:lang w:val="en-IE"/>
        </w:rPr>
        <w:t>(</w:t>
      </w:r>
      <w:r w:rsidR="001100FA">
        <w:rPr>
          <w:noProof/>
          <w:lang w:val="en-IE"/>
        </w:rPr>
        <w:t>60</w:t>
      </w:r>
      <w:r w:rsidRPr="00A8443F">
        <w:rPr>
          <w:noProof/>
          <w:lang w:val="en-IE"/>
        </w:rPr>
        <w:t>)</w:t>
      </w:r>
      <w:r w:rsidRPr="00A8443F">
        <w:rPr>
          <w:noProof/>
          <w:lang w:val="en-IE"/>
        </w:rPr>
        <w:tab/>
      </w:r>
      <w:r w:rsidR="00D2167E" w:rsidRPr="00A8443F">
        <w:rPr>
          <w:noProof/>
          <w:lang w:val="en-IE"/>
        </w:rPr>
        <w:t xml:space="preserve">In light of the situation in Ukraine, this Regulation should enter into force as a matter of urgency on the day following that of its publication in the </w:t>
      </w:r>
      <w:r w:rsidR="00D2167E" w:rsidRPr="00A8443F">
        <w:rPr>
          <w:i/>
          <w:iCs/>
          <w:noProof/>
          <w:lang w:val="en-IE"/>
        </w:rPr>
        <w:t>Official Journal of the European Union</w:t>
      </w:r>
      <w:r w:rsidR="00D2167E" w:rsidRPr="00A8443F">
        <w:rPr>
          <w:noProof/>
          <w:lang w:val="en-IE"/>
        </w:rPr>
        <w:t>,</w:t>
      </w:r>
    </w:p>
    <w:p w14:paraId="543BDB16" w14:textId="77777777" w:rsidR="00A30D6B" w:rsidRPr="00A8443F" w:rsidRDefault="00A30D6B" w:rsidP="004C79CD">
      <w:pPr>
        <w:pStyle w:val="Formuledadoption"/>
        <w:rPr>
          <w:noProof/>
          <w:lang w:val="en-IE"/>
        </w:rPr>
      </w:pPr>
      <w:r w:rsidRPr="00A8443F">
        <w:rPr>
          <w:noProof/>
          <w:lang w:val="en-IE"/>
        </w:rPr>
        <w:t>HAVE ADOPTED THIS REGULATION:</w:t>
      </w:r>
    </w:p>
    <w:p w14:paraId="0FF68CE1" w14:textId="784E1F08" w:rsidR="005828E7" w:rsidRPr="00A8443F" w:rsidRDefault="005828E7" w:rsidP="002B03B8">
      <w:pPr>
        <w:pStyle w:val="ChapterTitle"/>
        <w:rPr>
          <w:noProof/>
          <w:lang w:val="en-IE"/>
        </w:rPr>
      </w:pPr>
      <w:bookmarkStart w:id="8" w:name="_Hlk215128002"/>
      <w:r w:rsidRPr="00A8443F">
        <w:rPr>
          <w:noProof/>
          <w:lang w:val="en-IE"/>
        </w:rPr>
        <w:t>CHAPTER I</w:t>
      </w:r>
      <w:r w:rsidR="00C320EE">
        <w:rPr>
          <w:noProof/>
          <w:lang w:val="en-IE"/>
        </w:rPr>
        <w:br/>
      </w:r>
      <w:r w:rsidRPr="00A8443F">
        <w:rPr>
          <w:noProof/>
          <w:lang w:val="en-IE"/>
        </w:rPr>
        <w:t>GENERAL PROVISIONS</w:t>
      </w:r>
    </w:p>
    <w:bookmarkEnd w:id="0"/>
    <w:bookmarkEnd w:id="1"/>
    <w:bookmarkEnd w:id="8"/>
    <w:p w14:paraId="62170B64" w14:textId="160941F2" w:rsidR="00344F69" w:rsidRPr="00A8443F" w:rsidRDefault="00344F69" w:rsidP="0014092D">
      <w:pPr>
        <w:pStyle w:val="Titrearticle"/>
        <w:rPr>
          <w:b/>
          <w:bCs/>
          <w:noProof/>
          <w:lang w:val="en-IE"/>
        </w:rPr>
      </w:pPr>
      <w:r w:rsidRPr="00A8443F">
        <w:rPr>
          <w:noProof/>
          <w:lang w:val="en-IE"/>
        </w:rPr>
        <w:t>Article 1</w:t>
      </w:r>
      <w:r w:rsidR="0014092D">
        <w:rPr>
          <w:noProof/>
          <w:lang w:val="en-IE"/>
        </w:rPr>
        <w:br/>
      </w:r>
      <w:r w:rsidRPr="00A8443F">
        <w:rPr>
          <w:b/>
          <w:bCs/>
          <w:noProof/>
          <w:lang w:val="en-IE"/>
        </w:rPr>
        <w:t>Subject matter</w:t>
      </w:r>
    </w:p>
    <w:p w14:paraId="291CE129" w14:textId="77777777" w:rsidR="00344F69" w:rsidRPr="00A8443F" w:rsidRDefault="00344F69" w:rsidP="002B03B8">
      <w:pPr>
        <w:pStyle w:val="LegalNumPar"/>
        <w:rPr>
          <w:noProof/>
          <w:lang w:val="en-IE"/>
        </w:rPr>
      </w:pPr>
      <w:r w:rsidRPr="00A8443F">
        <w:rPr>
          <w:noProof/>
          <w:lang w:val="en-IE"/>
        </w:rPr>
        <w:t xml:space="preserve">This Regulation </w:t>
      </w:r>
      <w:r w:rsidR="00C17FA0" w:rsidRPr="00A8443F">
        <w:rPr>
          <w:noProof/>
          <w:lang w:val="en-IE"/>
        </w:rPr>
        <w:t xml:space="preserve">implements enhanced cooperation on the </w:t>
      </w:r>
      <w:r w:rsidRPr="00A8443F">
        <w:rPr>
          <w:noProof/>
          <w:lang w:val="en-IE"/>
        </w:rPr>
        <w:t>establish</w:t>
      </w:r>
      <w:r w:rsidR="00C17FA0" w:rsidRPr="00A8443F">
        <w:rPr>
          <w:noProof/>
          <w:lang w:val="en-IE"/>
        </w:rPr>
        <w:t>ment of</w:t>
      </w:r>
      <w:r w:rsidRPr="00A8443F">
        <w:rPr>
          <w:noProof/>
          <w:lang w:val="en-IE"/>
        </w:rPr>
        <w:t xml:space="preserve"> an instrument for providing Union assistance to Ukraine </w:t>
      </w:r>
      <w:r w:rsidR="00C17FA0" w:rsidRPr="00A8443F">
        <w:rPr>
          <w:noProof/>
          <w:lang w:val="en-IE"/>
        </w:rPr>
        <w:t xml:space="preserve">for 2026 and 2027 </w:t>
      </w:r>
      <w:r w:rsidRPr="00A8443F">
        <w:rPr>
          <w:noProof/>
          <w:lang w:val="en-IE"/>
        </w:rPr>
        <w:t>in the form of a loan to be repaid by reparations due by Russia (the ‘</w:t>
      </w:r>
      <w:r w:rsidR="006A4AFF" w:rsidRPr="00A8443F">
        <w:rPr>
          <w:noProof/>
          <w:lang w:val="en-IE"/>
        </w:rPr>
        <w:t>Ukraine Support</w:t>
      </w:r>
      <w:r w:rsidRPr="00A8443F">
        <w:rPr>
          <w:noProof/>
          <w:lang w:val="en-IE"/>
        </w:rPr>
        <w:t xml:space="preserve"> Loan’).</w:t>
      </w:r>
    </w:p>
    <w:p w14:paraId="53F69B10" w14:textId="77777777" w:rsidR="00344F69" w:rsidRPr="00A8443F" w:rsidRDefault="00344F69" w:rsidP="002B03B8">
      <w:pPr>
        <w:pStyle w:val="LegalNumPar"/>
        <w:rPr>
          <w:noProof/>
          <w:lang w:val="en-IE"/>
        </w:rPr>
      </w:pPr>
      <w:r w:rsidRPr="00A8443F">
        <w:rPr>
          <w:noProof/>
          <w:lang w:val="en-IE"/>
        </w:rPr>
        <w:t xml:space="preserve">It lays down the objective of the </w:t>
      </w:r>
      <w:r w:rsidR="006A4AFF" w:rsidRPr="00A8443F">
        <w:rPr>
          <w:noProof/>
          <w:lang w:val="en-IE"/>
        </w:rPr>
        <w:t>Ukraine Support</w:t>
      </w:r>
      <w:r w:rsidRPr="00A8443F">
        <w:rPr>
          <w:noProof/>
          <w:lang w:val="en-IE"/>
        </w:rPr>
        <w:t xml:space="preserve"> Loan, its financing, the forms of Union funding under it and the rules for providing such funding.</w:t>
      </w:r>
    </w:p>
    <w:p w14:paraId="587F6727" w14:textId="74005942" w:rsidR="00344F69" w:rsidRPr="00A8443F" w:rsidRDefault="00344F69" w:rsidP="0014092D">
      <w:pPr>
        <w:pStyle w:val="Titrearticle"/>
        <w:rPr>
          <w:b/>
          <w:bCs/>
          <w:noProof/>
          <w:lang w:val="en-IE"/>
        </w:rPr>
      </w:pPr>
      <w:r w:rsidRPr="00A8443F">
        <w:rPr>
          <w:noProof/>
          <w:lang w:val="en-IE"/>
        </w:rPr>
        <w:t>Article 2</w:t>
      </w:r>
      <w:r w:rsidR="0014092D">
        <w:rPr>
          <w:noProof/>
          <w:lang w:val="en-IE"/>
        </w:rPr>
        <w:br/>
      </w:r>
      <w:r w:rsidRPr="00A8443F">
        <w:rPr>
          <w:b/>
          <w:bCs/>
          <w:noProof/>
          <w:lang w:val="en-IE"/>
        </w:rPr>
        <w:t xml:space="preserve">Objectives of the </w:t>
      </w:r>
      <w:r w:rsidR="006A4AFF" w:rsidRPr="00A8443F">
        <w:rPr>
          <w:b/>
          <w:bCs/>
          <w:noProof/>
          <w:lang w:val="en-IE"/>
        </w:rPr>
        <w:t>Ukraine Support</w:t>
      </w:r>
      <w:r w:rsidRPr="00A8443F">
        <w:rPr>
          <w:b/>
          <w:bCs/>
          <w:noProof/>
          <w:lang w:val="en-IE"/>
        </w:rPr>
        <w:t xml:space="preserve"> Loan</w:t>
      </w:r>
    </w:p>
    <w:p w14:paraId="2AA52DDE" w14:textId="77777777" w:rsidR="00344F69" w:rsidRPr="00A8443F" w:rsidRDefault="00344F69" w:rsidP="00717586">
      <w:pPr>
        <w:pStyle w:val="LegalNumPar"/>
        <w:numPr>
          <w:ilvl w:val="0"/>
          <w:numId w:val="17"/>
        </w:numPr>
        <w:rPr>
          <w:noProof/>
          <w:lang w:val="en-IE"/>
        </w:rPr>
      </w:pPr>
      <w:bookmarkStart w:id="9" w:name="_Hlk214443299"/>
      <w:r w:rsidRPr="00A8443F">
        <w:rPr>
          <w:noProof/>
          <w:lang w:val="en-IE"/>
        </w:rPr>
        <w:t xml:space="preserve">The general objective of the </w:t>
      </w:r>
      <w:r w:rsidR="006A4AFF" w:rsidRPr="00A8443F">
        <w:rPr>
          <w:noProof/>
          <w:lang w:val="en-IE"/>
        </w:rPr>
        <w:t>Ukraine Support</w:t>
      </w:r>
      <w:r w:rsidRPr="00A8443F">
        <w:rPr>
          <w:noProof/>
          <w:lang w:val="en-IE"/>
        </w:rPr>
        <w:t xml:space="preserve"> Loan shall be to provide financial and economic assistance to Ukraine in a predictable, continuous, orderly, flexible and timely manner with a view to supporting Ukraine in covering its financing needs notably resulting from Russia’s war of aggression</w:t>
      </w:r>
      <w:r w:rsidR="00CE154F" w:rsidRPr="00A8443F">
        <w:rPr>
          <w:noProof/>
          <w:lang w:val="en-IE"/>
        </w:rPr>
        <w:t xml:space="preserve"> and Russia’s non-payment of reparations due</w:t>
      </w:r>
      <w:r w:rsidRPr="00A8443F">
        <w:rPr>
          <w:noProof/>
          <w:lang w:val="en-IE"/>
        </w:rPr>
        <w:t>.</w:t>
      </w:r>
    </w:p>
    <w:p w14:paraId="1DDD6A4D" w14:textId="77777777" w:rsidR="00344F69" w:rsidRPr="00A8443F" w:rsidRDefault="00344F69" w:rsidP="00717586">
      <w:pPr>
        <w:pStyle w:val="LegalNumPar"/>
        <w:numPr>
          <w:ilvl w:val="0"/>
          <w:numId w:val="17"/>
        </w:numPr>
        <w:rPr>
          <w:noProof/>
          <w:lang w:val="en-IE"/>
        </w:rPr>
      </w:pPr>
      <w:r w:rsidRPr="00A8443F">
        <w:rPr>
          <w:noProof/>
          <w:lang w:val="en-IE"/>
        </w:rPr>
        <w:t xml:space="preserve">To achieve this general objective, the specific objectives of the </w:t>
      </w:r>
      <w:r w:rsidR="006A4AFF" w:rsidRPr="00A8443F">
        <w:rPr>
          <w:noProof/>
          <w:lang w:val="en-IE"/>
        </w:rPr>
        <w:t>Ukraine Support</w:t>
      </w:r>
      <w:r w:rsidRPr="00A8443F">
        <w:rPr>
          <w:noProof/>
          <w:lang w:val="en-IE"/>
        </w:rPr>
        <w:t xml:space="preserve"> Loan shall be:</w:t>
      </w:r>
    </w:p>
    <w:bookmarkEnd w:id="9"/>
    <w:p w14:paraId="2E34C843" w14:textId="77777777" w:rsidR="003C3CCB" w:rsidRPr="00A8443F" w:rsidRDefault="003C3CCB" w:rsidP="003C3CCB">
      <w:pPr>
        <w:pStyle w:val="LegalNumPar2"/>
        <w:rPr>
          <w:noProof/>
          <w:lang w:val="en-IE"/>
        </w:rPr>
      </w:pPr>
      <w:r w:rsidRPr="00A8443F">
        <w:rPr>
          <w:noProof/>
          <w:lang w:val="en-IE"/>
        </w:rPr>
        <w:t>To support macro-financial stability via easing Ukraine’s external and internal financing constraints;</w:t>
      </w:r>
    </w:p>
    <w:p w14:paraId="10C8DA44" w14:textId="77777777" w:rsidR="00344F69" w:rsidRPr="00A8443F" w:rsidRDefault="00344F69" w:rsidP="002B03B8">
      <w:pPr>
        <w:pStyle w:val="LegalNumPar2"/>
        <w:rPr>
          <w:noProof/>
          <w:lang w:val="en-IE" w:eastAsia="en-IE"/>
        </w:rPr>
      </w:pPr>
      <w:r w:rsidRPr="00A8443F">
        <w:rPr>
          <w:noProof/>
          <w:lang w:val="en-IE"/>
        </w:rPr>
        <w:t>to support Ukraine’s defence industrial capacities</w:t>
      </w:r>
      <w:r w:rsidRPr="00A8443F">
        <w:rPr>
          <w:noProof/>
          <w:lang w:val="en-IE" w:eastAsia="en-IE"/>
        </w:rPr>
        <w:t xml:space="preserve"> through economic, financial and technical cooperation.</w:t>
      </w:r>
    </w:p>
    <w:p w14:paraId="74C215CD" w14:textId="12D6DC19" w:rsidR="00344F69" w:rsidRPr="00A8443F" w:rsidRDefault="00344F69" w:rsidP="0014092D">
      <w:pPr>
        <w:pStyle w:val="Titrearticle"/>
        <w:rPr>
          <w:b/>
          <w:bCs/>
          <w:noProof/>
          <w:lang w:val="en-IE"/>
        </w:rPr>
      </w:pPr>
      <w:r w:rsidRPr="00A8443F">
        <w:rPr>
          <w:noProof/>
          <w:lang w:val="en-IE"/>
        </w:rPr>
        <w:t>Article 3</w:t>
      </w:r>
      <w:r w:rsidR="0014092D">
        <w:rPr>
          <w:noProof/>
          <w:lang w:val="en-IE"/>
        </w:rPr>
        <w:br/>
      </w:r>
      <w:r w:rsidRPr="00A8443F">
        <w:rPr>
          <w:b/>
          <w:bCs/>
          <w:noProof/>
          <w:lang w:val="en-IE"/>
        </w:rPr>
        <w:t>Definitions</w:t>
      </w:r>
    </w:p>
    <w:p w14:paraId="54CB6031" w14:textId="77777777" w:rsidR="00344F69" w:rsidRPr="00A8443F" w:rsidRDefault="00344F69" w:rsidP="00344F69">
      <w:pPr>
        <w:rPr>
          <w:noProof/>
          <w:lang w:val="en-IE"/>
        </w:rPr>
      </w:pPr>
      <w:r w:rsidRPr="00A8443F">
        <w:rPr>
          <w:noProof/>
          <w:lang w:val="en-IE"/>
        </w:rPr>
        <w:t>For the purposes of this Regulation the following definitions apply:</w:t>
      </w:r>
    </w:p>
    <w:p w14:paraId="1936286C" w14:textId="77777777" w:rsidR="00344F69" w:rsidRPr="00A8443F" w:rsidRDefault="009102DC" w:rsidP="009102DC">
      <w:pPr>
        <w:pStyle w:val="Point1"/>
        <w:rPr>
          <w:noProof/>
          <w:lang w:val="en-IE"/>
        </w:rPr>
      </w:pPr>
      <w:r w:rsidRPr="00A8443F">
        <w:rPr>
          <w:noProof/>
          <w:lang w:val="en-IE"/>
        </w:rPr>
        <w:t>(1)</w:t>
      </w:r>
      <w:r w:rsidRPr="00A8443F">
        <w:rPr>
          <w:noProof/>
          <w:lang w:val="en-IE"/>
        </w:rPr>
        <w:tab/>
      </w:r>
      <w:r w:rsidR="00344F69" w:rsidRPr="00A8443F">
        <w:rPr>
          <w:noProof/>
          <w:lang w:val="en-IE"/>
        </w:rPr>
        <w:t>‘defence product’ means goods, services and works that fall within the scope of Directive 2009/81/EC, as set out in Article 2 thereof;</w:t>
      </w:r>
    </w:p>
    <w:p w14:paraId="4DB96AEF" w14:textId="77777777" w:rsidR="00344F69" w:rsidRPr="00A8443F" w:rsidRDefault="009102DC" w:rsidP="009102DC">
      <w:pPr>
        <w:pStyle w:val="Point1"/>
        <w:rPr>
          <w:noProof/>
          <w:lang w:val="en-IE"/>
        </w:rPr>
      </w:pPr>
      <w:r w:rsidRPr="00A8443F">
        <w:rPr>
          <w:noProof/>
          <w:lang w:val="en-IE"/>
        </w:rPr>
        <w:t>(</w:t>
      </w:r>
      <w:r w:rsidR="00AD2D98" w:rsidRPr="00A8443F">
        <w:rPr>
          <w:noProof/>
          <w:lang w:val="en-IE"/>
        </w:rPr>
        <w:t>2</w:t>
      </w:r>
      <w:r w:rsidRPr="00A8443F">
        <w:rPr>
          <w:noProof/>
          <w:lang w:val="en-IE"/>
        </w:rPr>
        <w:t>)</w:t>
      </w:r>
      <w:r w:rsidRPr="00A8443F">
        <w:rPr>
          <w:noProof/>
          <w:lang w:val="en-IE"/>
        </w:rPr>
        <w:tab/>
      </w:r>
      <w:r w:rsidR="00344F69" w:rsidRPr="00A8443F">
        <w:rPr>
          <w:noProof/>
          <w:lang w:val="en-IE"/>
        </w:rPr>
        <w:t>‘EEA EFTA State’ means a Member of the European Free Trade Association which is a member of the European Economic Area;</w:t>
      </w:r>
    </w:p>
    <w:p w14:paraId="5D483966" w14:textId="77777777" w:rsidR="00344F69" w:rsidRPr="00A8443F" w:rsidRDefault="009102DC" w:rsidP="009102DC">
      <w:pPr>
        <w:pStyle w:val="Point1"/>
        <w:rPr>
          <w:noProof/>
          <w:lang w:val="en-IE"/>
        </w:rPr>
      </w:pPr>
      <w:r w:rsidRPr="00A8443F">
        <w:rPr>
          <w:noProof/>
          <w:lang w:val="en-IE"/>
        </w:rPr>
        <w:t>(</w:t>
      </w:r>
      <w:r w:rsidR="00AD2D98" w:rsidRPr="00A8443F">
        <w:rPr>
          <w:noProof/>
          <w:lang w:val="en-IE"/>
        </w:rPr>
        <w:t>3</w:t>
      </w:r>
      <w:r w:rsidRPr="00A8443F">
        <w:rPr>
          <w:noProof/>
          <w:lang w:val="en-IE"/>
        </w:rPr>
        <w:t>)</w:t>
      </w:r>
      <w:r w:rsidRPr="00A8443F">
        <w:rPr>
          <w:noProof/>
          <w:lang w:val="en-IE"/>
        </w:rPr>
        <w:tab/>
      </w:r>
      <w:r w:rsidR="00344F69" w:rsidRPr="00A8443F">
        <w:rPr>
          <w:noProof/>
          <w:lang w:val="en-IE"/>
        </w:rPr>
        <w:t>‘ERA Loans’ means eligible bilateral loans and the Union’s Macro-financial Assistance loan pursuant to Regulation (EU) 2024/2773;</w:t>
      </w:r>
    </w:p>
    <w:p w14:paraId="36CEF172" w14:textId="77777777" w:rsidR="00E55665" w:rsidRPr="00A8443F" w:rsidRDefault="009102DC" w:rsidP="009102DC">
      <w:pPr>
        <w:pStyle w:val="Point1"/>
        <w:rPr>
          <w:noProof/>
          <w:lang w:val="en-IE"/>
        </w:rPr>
      </w:pPr>
      <w:r w:rsidRPr="00A8443F">
        <w:rPr>
          <w:noProof/>
          <w:lang w:val="en-IE"/>
        </w:rPr>
        <w:t>(</w:t>
      </w:r>
      <w:r w:rsidR="00AD2D98" w:rsidRPr="00A8443F">
        <w:rPr>
          <w:noProof/>
          <w:lang w:val="en-IE"/>
        </w:rPr>
        <w:t>4</w:t>
      </w:r>
      <w:r w:rsidRPr="00A8443F">
        <w:rPr>
          <w:noProof/>
          <w:lang w:val="en-IE"/>
        </w:rPr>
        <w:t>)</w:t>
      </w:r>
      <w:r w:rsidRPr="00A8443F">
        <w:rPr>
          <w:noProof/>
          <w:lang w:val="en-IE"/>
        </w:rPr>
        <w:tab/>
      </w:r>
      <w:r w:rsidR="00E55665" w:rsidRPr="00A8443F">
        <w:rPr>
          <w:noProof/>
          <w:lang w:val="en-IE"/>
        </w:rPr>
        <w:t>‘Non-</w:t>
      </w:r>
      <w:r w:rsidR="008B7A0B" w:rsidRPr="008B7A0B">
        <w:rPr>
          <w:noProof/>
          <w:lang w:val="en-IE"/>
        </w:rPr>
        <w:t>Participating</w:t>
      </w:r>
      <w:r w:rsidR="00E55665" w:rsidRPr="00A8443F">
        <w:rPr>
          <w:noProof/>
          <w:lang w:val="en-IE"/>
        </w:rPr>
        <w:t xml:space="preserve"> Member State’ means a Member State which does not participate in </w:t>
      </w:r>
      <w:r w:rsidR="008E531D" w:rsidRPr="00A8443F">
        <w:rPr>
          <w:noProof/>
          <w:lang w:val="en-IE"/>
        </w:rPr>
        <w:t xml:space="preserve">the </w:t>
      </w:r>
      <w:r w:rsidR="00E55665" w:rsidRPr="00A8443F">
        <w:rPr>
          <w:noProof/>
          <w:lang w:val="en-IE"/>
        </w:rPr>
        <w:t xml:space="preserve">enhanced cooperation </w:t>
      </w:r>
      <w:r w:rsidR="008E531D" w:rsidRPr="00A8443F">
        <w:rPr>
          <w:noProof/>
          <w:lang w:val="en-IE"/>
        </w:rPr>
        <w:t>established by</w:t>
      </w:r>
      <w:r w:rsidR="00E55665" w:rsidRPr="00A8443F">
        <w:rPr>
          <w:noProof/>
          <w:lang w:val="en-IE"/>
        </w:rPr>
        <w:t xml:space="preserve"> Council Decision [</w:t>
      </w:r>
      <w:r w:rsidR="00E55665" w:rsidRPr="00A8443F">
        <w:rPr>
          <w:i/>
          <w:iCs/>
          <w:noProof/>
          <w:lang w:val="en-IE"/>
        </w:rPr>
        <w:t>XX</w:t>
      </w:r>
      <w:r w:rsidR="00E55665" w:rsidRPr="00A8443F">
        <w:rPr>
          <w:noProof/>
          <w:lang w:val="en-IE"/>
        </w:rPr>
        <w:t>]</w:t>
      </w:r>
      <w:r w:rsidR="00EC325F">
        <w:rPr>
          <w:noProof/>
          <w:lang w:val="en-IE"/>
        </w:rPr>
        <w:t>;</w:t>
      </w:r>
    </w:p>
    <w:p w14:paraId="3C1171C4" w14:textId="77777777" w:rsidR="002934AA" w:rsidRPr="00A8443F" w:rsidRDefault="00E55665" w:rsidP="009102DC">
      <w:pPr>
        <w:pStyle w:val="Point1"/>
        <w:rPr>
          <w:noProof/>
          <w:lang w:val="en-IE"/>
        </w:rPr>
      </w:pPr>
      <w:r w:rsidRPr="00A8443F">
        <w:rPr>
          <w:noProof/>
          <w:lang w:val="en-IE"/>
        </w:rPr>
        <w:t>(5)</w:t>
      </w:r>
      <w:r w:rsidRPr="00A8443F">
        <w:rPr>
          <w:noProof/>
          <w:lang w:val="en-IE"/>
        </w:rPr>
        <w:tab/>
      </w:r>
      <w:r w:rsidR="002934AA" w:rsidRPr="00A8443F">
        <w:rPr>
          <w:noProof/>
          <w:lang w:val="en-IE"/>
        </w:rPr>
        <w:t>‘</w:t>
      </w:r>
      <w:r w:rsidR="008B7A0B" w:rsidRPr="008B7A0B">
        <w:rPr>
          <w:noProof/>
          <w:lang w:val="en-IE"/>
        </w:rPr>
        <w:t>Participating</w:t>
      </w:r>
      <w:r w:rsidRPr="00A8443F">
        <w:rPr>
          <w:noProof/>
          <w:lang w:val="en-IE"/>
        </w:rPr>
        <w:t xml:space="preserve"> </w:t>
      </w:r>
      <w:r w:rsidR="002934AA" w:rsidRPr="00A8443F">
        <w:rPr>
          <w:noProof/>
          <w:lang w:val="en-IE"/>
        </w:rPr>
        <w:t>Member State’ means</w:t>
      </w:r>
      <w:r w:rsidRPr="00A8443F">
        <w:rPr>
          <w:noProof/>
          <w:lang w:val="en-IE"/>
        </w:rPr>
        <w:t xml:space="preserve"> </w:t>
      </w:r>
      <w:r w:rsidR="002934AA" w:rsidRPr="00A8443F">
        <w:rPr>
          <w:noProof/>
          <w:lang w:val="en-IE"/>
        </w:rPr>
        <w:t xml:space="preserve">a Member State which participates in </w:t>
      </w:r>
      <w:r w:rsidR="008E531D" w:rsidRPr="00A8443F">
        <w:rPr>
          <w:noProof/>
          <w:lang w:val="en-IE"/>
        </w:rPr>
        <w:t xml:space="preserve">the </w:t>
      </w:r>
      <w:r w:rsidR="002934AA" w:rsidRPr="00A8443F">
        <w:rPr>
          <w:noProof/>
          <w:lang w:val="en-IE"/>
        </w:rPr>
        <w:t xml:space="preserve">enhanced cooperation </w:t>
      </w:r>
      <w:r w:rsidR="008E531D" w:rsidRPr="00A8443F">
        <w:rPr>
          <w:noProof/>
          <w:lang w:val="en-IE"/>
        </w:rPr>
        <w:t xml:space="preserve">established by </w:t>
      </w:r>
      <w:r w:rsidR="002934AA" w:rsidRPr="00A8443F">
        <w:rPr>
          <w:noProof/>
          <w:lang w:val="en-IE"/>
        </w:rPr>
        <w:t>Council Decision [</w:t>
      </w:r>
      <w:r w:rsidR="002934AA" w:rsidRPr="00A8443F">
        <w:rPr>
          <w:i/>
          <w:iCs/>
          <w:noProof/>
          <w:lang w:val="en-IE"/>
        </w:rPr>
        <w:t>XX</w:t>
      </w:r>
      <w:r w:rsidR="002934AA" w:rsidRPr="00A8443F">
        <w:rPr>
          <w:noProof/>
          <w:lang w:val="en-IE"/>
        </w:rPr>
        <w:t>]</w:t>
      </w:r>
      <w:r w:rsidR="00EC325F">
        <w:rPr>
          <w:noProof/>
          <w:lang w:val="en-IE"/>
        </w:rPr>
        <w:t>;</w:t>
      </w:r>
    </w:p>
    <w:p w14:paraId="04462D65" w14:textId="77777777" w:rsidR="00344F69" w:rsidRPr="00A8443F" w:rsidRDefault="009102DC" w:rsidP="002F16F0">
      <w:pPr>
        <w:pStyle w:val="Point1"/>
        <w:rPr>
          <w:noProof/>
          <w:lang w:val="en-IE"/>
        </w:rPr>
      </w:pPr>
      <w:r w:rsidRPr="00A8443F">
        <w:rPr>
          <w:noProof/>
          <w:lang w:val="en-IE"/>
        </w:rPr>
        <w:t>(6)</w:t>
      </w:r>
      <w:r w:rsidRPr="00A8443F">
        <w:rPr>
          <w:noProof/>
          <w:lang w:val="en-IE"/>
        </w:rPr>
        <w:tab/>
      </w:r>
      <w:r w:rsidR="00344F69" w:rsidRPr="00A8443F">
        <w:rPr>
          <w:noProof/>
          <w:lang w:val="en-IE"/>
        </w:rPr>
        <w:t>‘other products for defence purposes’ means any good, service and work other than those falling within the scope of Directive 2009/81/EC, as set out in Article 2 thereof, which are necessary for or aimed at defence purposes</w:t>
      </w:r>
      <w:r w:rsidR="002F16F0" w:rsidRPr="00A8443F">
        <w:rPr>
          <w:noProof/>
          <w:lang w:val="en-IE"/>
        </w:rPr>
        <w:t>.</w:t>
      </w:r>
    </w:p>
    <w:p w14:paraId="536E947B" w14:textId="7C784179" w:rsidR="00344F69" w:rsidRPr="00A8443F" w:rsidRDefault="00344F69" w:rsidP="0014092D">
      <w:pPr>
        <w:pStyle w:val="Titrearticle"/>
        <w:rPr>
          <w:b/>
          <w:bCs/>
          <w:noProof/>
          <w:lang w:val="en-IE"/>
        </w:rPr>
      </w:pPr>
      <w:r w:rsidRPr="00A8443F">
        <w:rPr>
          <w:noProof/>
          <w:lang w:val="en-IE"/>
        </w:rPr>
        <w:t>Article 4</w:t>
      </w:r>
      <w:r w:rsidR="0014092D">
        <w:rPr>
          <w:noProof/>
          <w:lang w:val="en-IE"/>
        </w:rPr>
        <w:br/>
      </w:r>
      <w:r w:rsidRPr="00A8443F">
        <w:rPr>
          <w:b/>
          <w:noProof/>
          <w:lang w:val="en-IE"/>
        </w:rPr>
        <w:t xml:space="preserve">Available assistance under the </w:t>
      </w:r>
      <w:r w:rsidR="006A4AFF" w:rsidRPr="00A8443F">
        <w:rPr>
          <w:b/>
          <w:bCs/>
          <w:noProof/>
          <w:lang w:val="en-IE"/>
        </w:rPr>
        <w:t>Ukraine Support</w:t>
      </w:r>
      <w:r w:rsidRPr="00A8443F">
        <w:rPr>
          <w:b/>
          <w:bCs/>
          <w:noProof/>
          <w:lang w:val="en-IE"/>
        </w:rPr>
        <w:t xml:space="preserve"> Loan</w:t>
      </w:r>
    </w:p>
    <w:p w14:paraId="54431F1B" w14:textId="77777777" w:rsidR="00344F69" w:rsidRPr="00A8443F" w:rsidRDefault="00344F69" w:rsidP="00717586">
      <w:pPr>
        <w:pStyle w:val="LegalNumPar"/>
        <w:numPr>
          <w:ilvl w:val="0"/>
          <w:numId w:val="18"/>
        </w:numPr>
        <w:rPr>
          <w:noProof/>
          <w:lang w:val="en-IE"/>
        </w:rPr>
      </w:pPr>
      <w:r w:rsidRPr="00A8443F">
        <w:rPr>
          <w:noProof/>
          <w:lang w:val="en-IE"/>
        </w:rPr>
        <w:t xml:space="preserve">The </w:t>
      </w:r>
      <w:r w:rsidR="006A4AFF" w:rsidRPr="00A8443F">
        <w:rPr>
          <w:noProof/>
          <w:lang w:val="en-IE"/>
        </w:rPr>
        <w:t>Ukraine Support</w:t>
      </w:r>
      <w:r w:rsidRPr="00A8443F">
        <w:rPr>
          <w:noProof/>
          <w:lang w:val="en-IE"/>
        </w:rPr>
        <w:t xml:space="preserve"> Loan shall be for a maximum amount of EUR </w:t>
      </w:r>
      <w:r w:rsidR="0092123D" w:rsidRPr="00A8443F">
        <w:rPr>
          <w:noProof/>
          <w:lang w:val="en-IE"/>
        </w:rPr>
        <w:t xml:space="preserve">90 </w:t>
      </w:r>
      <w:r w:rsidR="00C42397" w:rsidRPr="00A8443F">
        <w:rPr>
          <w:noProof/>
          <w:lang w:val="en-IE"/>
        </w:rPr>
        <w:t xml:space="preserve">000 000 000. </w:t>
      </w:r>
      <w:r w:rsidRPr="00A8443F">
        <w:rPr>
          <w:noProof/>
          <w:lang w:val="en-IE"/>
        </w:rPr>
        <w:t>That amount shall be made available to Ukraine in accordance with Ukraine’s financing needs, as provided for in the Ukrainian Financing Strategy approved in accordance with Article 8</w:t>
      </w:r>
      <w:bookmarkStart w:id="10" w:name="_Hlk215529610"/>
      <w:r w:rsidRPr="00A8443F">
        <w:rPr>
          <w:noProof/>
          <w:lang w:val="en-IE"/>
        </w:rPr>
        <w:t>.</w:t>
      </w:r>
    </w:p>
    <w:bookmarkEnd w:id="10"/>
    <w:p w14:paraId="2E0D2248" w14:textId="77777777" w:rsidR="00344F69" w:rsidRPr="00A8443F" w:rsidRDefault="00344F69" w:rsidP="002B03B8">
      <w:pPr>
        <w:pStyle w:val="LegalNumPar"/>
        <w:rPr>
          <w:noProof/>
          <w:lang w:val="en-IE"/>
        </w:rPr>
      </w:pPr>
      <w:r w:rsidRPr="00A8443F">
        <w:rPr>
          <w:noProof/>
          <w:lang w:val="en-IE"/>
        </w:rPr>
        <w:t xml:space="preserve">The </w:t>
      </w:r>
      <w:r w:rsidR="006A4AFF" w:rsidRPr="00A8443F">
        <w:rPr>
          <w:noProof/>
          <w:lang w:val="en-IE"/>
        </w:rPr>
        <w:t>Ukraine Support</w:t>
      </w:r>
      <w:r w:rsidRPr="00A8443F">
        <w:rPr>
          <w:noProof/>
          <w:lang w:val="en-IE"/>
        </w:rPr>
        <w:t xml:space="preserve"> Loan shall be available until 31 December </w:t>
      </w:r>
      <w:r w:rsidR="00D211F0" w:rsidRPr="00A8443F">
        <w:rPr>
          <w:noProof/>
          <w:lang w:val="en-IE"/>
        </w:rPr>
        <w:t>2027</w:t>
      </w:r>
      <w:r w:rsidRPr="00A8443F">
        <w:rPr>
          <w:noProof/>
          <w:lang w:val="en-IE"/>
        </w:rPr>
        <w:t xml:space="preserve">. It shall be made available by the Commission in instalments, which may be disbursed in one or more tranches. </w:t>
      </w:r>
      <w:r w:rsidR="00D211F0" w:rsidRPr="00A8443F">
        <w:rPr>
          <w:noProof/>
          <w:lang w:val="en-IE"/>
        </w:rPr>
        <w:t xml:space="preserve">The disbursement of all such tranches shall take place by </w:t>
      </w:r>
      <w:r w:rsidR="008E531D" w:rsidRPr="00A8443F">
        <w:rPr>
          <w:noProof/>
          <w:lang w:val="en-IE"/>
        </w:rPr>
        <w:t>31 December</w:t>
      </w:r>
      <w:r w:rsidR="00D211F0" w:rsidRPr="00A8443F">
        <w:rPr>
          <w:noProof/>
          <w:lang w:val="en-IE"/>
        </w:rPr>
        <w:t xml:space="preserve"> 2028.</w:t>
      </w:r>
    </w:p>
    <w:p w14:paraId="48E8E4F8" w14:textId="1A6637A5" w:rsidR="00344F69" w:rsidRPr="00A8443F" w:rsidRDefault="00344F69" w:rsidP="002B03B8">
      <w:pPr>
        <w:pStyle w:val="LegalNumPar"/>
        <w:rPr>
          <w:noProof/>
          <w:lang w:val="en-IE"/>
        </w:rPr>
      </w:pPr>
      <w:r w:rsidRPr="00A8443F">
        <w:rPr>
          <w:noProof/>
          <w:lang w:val="en-IE"/>
        </w:rPr>
        <w:t xml:space="preserve">If the financing needs of Ukraine decrease fundamentally during the period of availability of the </w:t>
      </w:r>
      <w:r w:rsidR="006A4AFF" w:rsidRPr="00A8443F">
        <w:rPr>
          <w:noProof/>
          <w:lang w:val="en-IE"/>
        </w:rPr>
        <w:t>Ukraine Support</w:t>
      </w:r>
      <w:r w:rsidRPr="00A8443F">
        <w:rPr>
          <w:noProof/>
          <w:lang w:val="en-IE"/>
        </w:rPr>
        <w:t xml:space="preserve"> Loan, including in the event of a settlement by Russia of Ukraine’s war damages, the Commission, acting in accordance with the examination procedure referred to in Article </w:t>
      </w:r>
      <w:r w:rsidR="000343DB" w:rsidRPr="00A8443F">
        <w:rPr>
          <w:noProof/>
          <w:lang w:val="en-IE"/>
        </w:rPr>
        <w:t>27</w:t>
      </w:r>
      <w:r w:rsidRPr="00A8443F">
        <w:rPr>
          <w:noProof/>
          <w:lang w:val="en-IE"/>
        </w:rPr>
        <w:t>(</w:t>
      </w:r>
      <w:r w:rsidR="00BE644B">
        <w:rPr>
          <w:noProof/>
          <w:lang w:val="en-IE"/>
        </w:rPr>
        <w:t>3</w:t>
      </w:r>
      <w:r w:rsidRPr="00A8443F">
        <w:rPr>
          <w:noProof/>
          <w:lang w:val="en-IE"/>
        </w:rPr>
        <w:t xml:space="preserve">), may reduce the undisbursed amount of the </w:t>
      </w:r>
      <w:r w:rsidR="006A4AFF" w:rsidRPr="00A8443F">
        <w:rPr>
          <w:noProof/>
          <w:lang w:val="en-IE"/>
        </w:rPr>
        <w:t>Ukraine Support</w:t>
      </w:r>
      <w:r w:rsidRPr="00A8443F">
        <w:rPr>
          <w:noProof/>
          <w:lang w:val="en-IE"/>
        </w:rPr>
        <w:t xml:space="preserve"> Loan or cancel it.</w:t>
      </w:r>
    </w:p>
    <w:p w14:paraId="29A4DC81" w14:textId="5E718197" w:rsidR="00D211F0" w:rsidRPr="00A8443F" w:rsidRDefault="00D211F0" w:rsidP="002B03B8">
      <w:pPr>
        <w:pStyle w:val="LegalNumPar"/>
        <w:rPr>
          <w:noProof/>
          <w:lang w:val="en-IE"/>
        </w:rPr>
      </w:pPr>
      <w:r w:rsidRPr="00A8443F">
        <w:rPr>
          <w:noProof/>
          <w:lang w:val="en-IE"/>
        </w:rPr>
        <w:t xml:space="preserve">In accordance with Article 332 TFEU, </w:t>
      </w:r>
      <w:r w:rsidR="0040277F" w:rsidRPr="00A8443F">
        <w:rPr>
          <w:noProof/>
          <w:lang w:val="en-IE"/>
        </w:rPr>
        <w:t xml:space="preserve">Non-Participating </w:t>
      </w:r>
      <w:r w:rsidRPr="00A8443F">
        <w:rPr>
          <w:noProof/>
          <w:lang w:val="en-IE"/>
        </w:rPr>
        <w:t xml:space="preserve">Member States shall </w:t>
      </w:r>
      <w:r w:rsidR="008E531D" w:rsidRPr="00A8443F">
        <w:rPr>
          <w:noProof/>
          <w:lang w:val="en-IE"/>
        </w:rPr>
        <w:t>be entitled to</w:t>
      </w:r>
      <w:r w:rsidRPr="00A8443F">
        <w:rPr>
          <w:noProof/>
          <w:lang w:val="en-IE"/>
        </w:rPr>
        <w:t xml:space="preserve"> an adjustment in accordance with Article 11 of Council Regulation (EU, Euratom) No 609/2014</w:t>
      </w:r>
      <w:r w:rsidR="00A52836" w:rsidRPr="00A8443F">
        <w:rPr>
          <w:noProof/>
          <w:lang w:val="en-IE"/>
        </w:rPr>
        <w:t xml:space="preserve"> </w:t>
      </w:r>
      <w:r w:rsidR="008E531D" w:rsidRPr="00A8443F">
        <w:rPr>
          <w:noProof/>
          <w:lang w:val="en-IE"/>
        </w:rPr>
        <w:t xml:space="preserve">in respect </w:t>
      </w:r>
      <w:r w:rsidR="00B95DBC">
        <w:rPr>
          <w:noProof/>
          <w:lang w:val="en-IE"/>
        </w:rPr>
        <w:t xml:space="preserve">of </w:t>
      </w:r>
      <w:r w:rsidR="008E531D" w:rsidRPr="00A8443F">
        <w:rPr>
          <w:noProof/>
          <w:lang w:val="en-IE"/>
        </w:rPr>
        <w:t xml:space="preserve">expenditure </w:t>
      </w:r>
      <w:r w:rsidR="00B95DBC">
        <w:rPr>
          <w:noProof/>
          <w:lang w:val="en-IE"/>
        </w:rPr>
        <w:t xml:space="preserve">financed from the voted budget </w:t>
      </w:r>
      <w:r w:rsidR="008E531D" w:rsidRPr="00A8443F">
        <w:rPr>
          <w:noProof/>
          <w:lang w:val="en-IE"/>
        </w:rPr>
        <w:t>resulting from the implementation of the enhanced cooperation other than administrative costs entailed for the institutions, borne by the Union budget. Such adjustment shall in particular comprise any debt service costs as well as calls on</w:t>
      </w:r>
      <w:r w:rsidR="00B95DBC">
        <w:rPr>
          <w:noProof/>
          <w:lang w:val="en-IE"/>
        </w:rPr>
        <w:t xml:space="preserve"> the</w:t>
      </w:r>
      <w:r w:rsidR="008E531D" w:rsidRPr="00A8443F">
        <w:rPr>
          <w:noProof/>
          <w:lang w:val="en-IE"/>
        </w:rPr>
        <w:t xml:space="preserve"> guarantee</w:t>
      </w:r>
      <w:r w:rsidRPr="00A8443F">
        <w:rPr>
          <w:noProof/>
          <w:lang w:val="en-IE"/>
        </w:rPr>
        <w:t>.</w:t>
      </w:r>
    </w:p>
    <w:p w14:paraId="48C5C5DB" w14:textId="0FF47110" w:rsidR="00344F69" w:rsidRPr="00A8443F" w:rsidRDefault="00344F69" w:rsidP="0014092D">
      <w:pPr>
        <w:pStyle w:val="Titrearticle"/>
        <w:rPr>
          <w:b/>
          <w:noProof/>
          <w:lang w:val="en-IE"/>
        </w:rPr>
      </w:pPr>
      <w:r w:rsidRPr="00A8443F">
        <w:rPr>
          <w:noProof/>
          <w:lang w:val="en-IE"/>
        </w:rPr>
        <w:t>Article 5</w:t>
      </w:r>
      <w:r w:rsidR="0014092D">
        <w:rPr>
          <w:noProof/>
          <w:lang w:val="en-IE"/>
        </w:rPr>
        <w:br/>
      </w:r>
      <w:r w:rsidRPr="00A8443F">
        <w:rPr>
          <w:b/>
          <w:noProof/>
          <w:lang w:val="en-IE"/>
        </w:rPr>
        <w:t xml:space="preserve">Preconditions for assistance under the </w:t>
      </w:r>
      <w:r w:rsidR="006A4AFF" w:rsidRPr="00A8443F">
        <w:rPr>
          <w:b/>
          <w:noProof/>
          <w:lang w:val="en-IE"/>
        </w:rPr>
        <w:t>Ukraine Support</w:t>
      </w:r>
      <w:r w:rsidRPr="00A8443F">
        <w:rPr>
          <w:b/>
          <w:noProof/>
          <w:lang w:val="en-IE"/>
        </w:rPr>
        <w:t xml:space="preserve"> Loan</w:t>
      </w:r>
    </w:p>
    <w:p w14:paraId="664447A3" w14:textId="77777777" w:rsidR="00344F69" w:rsidRPr="00A8443F" w:rsidRDefault="00344F69" w:rsidP="00717586">
      <w:pPr>
        <w:pStyle w:val="LegalNumPar"/>
        <w:numPr>
          <w:ilvl w:val="0"/>
          <w:numId w:val="19"/>
        </w:numPr>
        <w:rPr>
          <w:noProof/>
          <w:lang w:val="en-IE"/>
        </w:rPr>
      </w:pPr>
      <w:r w:rsidRPr="00A8443F">
        <w:rPr>
          <w:noProof/>
          <w:lang w:val="en-IE"/>
        </w:rPr>
        <w:t xml:space="preserve">A precondition for granting the assistance under the </w:t>
      </w:r>
      <w:r w:rsidR="006A4AFF" w:rsidRPr="00A8443F">
        <w:rPr>
          <w:noProof/>
          <w:lang w:val="en-IE"/>
        </w:rPr>
        <w:t>Ukraine Support</w:t>
      </w:r>
      <w:r w:rsidRPr="00A8443F">
        <w:rPr>
          <w:noProof/>
          <w:lang w:val="en-IE"/>
        </w:rPr>
        <w:t xml:space="preserve"> Loan shall be that Ukraine continue to uphold and respect effective democratic mechanisms, including a multi-party parliamentary system, the rule of law, and to guarantee respect for human rights, including the rights of persons belonging to minorities. Upholding and respecting the rule of law shall include the fight against corruption.</w:t>
      </w:r>
    </w:p>
    <w:p w14:paraId="647D1353" w14:textId="77777777" w:rsidR="00344F69" w:rsidRPr="00A8443F" w:rsidRDefault="00344F69" w:rsidP="00717586">
      <w:pPr>
        <w:pStyle w:val="LegalNumPar"/>
        <w:numPr>
          <w:ilvl w:val="0"/>
          <w:numId w:val="19"/>
        </w:numPr>
        <w:rPr>
          <w:noProof/>
          <w:lang w:val="en-IE"/>
        </w:rPr>
      </w:pPr>
      <w:r w:rsidRPr="00A8443F">
        <w:rPr>
          <w:noProof/>
          <w:lang w:val="en-IE"/>
        </w:rPr>
        <w:t xml:space="preserve">The Commission services and the European External Action Service shall monitor the fulfilment of the precondition set out in paragraph 1, in particular before the adoption of the Council implementing decision referred to in Article 8 and the release of funds referred to in Article </w:t>
      </w:r>
      <w:r w:rsidR="00FF5242" w:rsidRPr="00A8443F">
        <w:rPr>
          <w:noProof/>
          <w:lang w:val="en-IE"/>
        </w:rPr>
        <w:t>23</w:t>
      </w:r>
      <w:r w:rsidRPr="00A8443F">
        <w:rPr>
          <w:noProof/>
          <w:lang w:val="en-IE"/>
        </w:rPr>
        <w:t>. Furthermore, the monitoring shall take into account the relevant recommendations of international bodies, such as the Council of Europe and its Venice Commission. The Commission shall inform the European Parliament and the Council of its monitoring.</w:t>
      </w:r>
    </w:p>
    <w:p w14:paraId="237B1802" w14:textId="04E7A0A3" w:rsidR="00344F69" w:rsidRPr="00A8443F" w:rsidRDefault="00344F69" w:rsidP="002B03B8">
      <w:pPr>
        <w:pStyle w:val="ChapterTitle"/>
        <w:rPr>
          <w:bCs/>
          <w:iCs/>
          <w:noProof/>
          <w:lang w:val="en-IE"/>
        </w:rPr>
      </w:pPr>
      <w:r w:rsidRPr="00A8443F">
        <w:rPr>
          <w:noProof/>
          <w:lang w:val="en-IE"/>
        </w:rPr>
        <w:t>CHAPTER II</w:t>
      </w:r>
      <w:r w:rsidR="0014092D">
        <w:rPr>
          <w:noProof/>
          <w:lang w:val="en-IE"/>
        </w:rPr>
        <w:br/>
      </w:r>
      <w:r w:rsidRPr="00A8443F">
        <w:rPr>
          <w:noProof/>
          <w:lang w:val="en-IE"/>
        </w:rPr>
        <w:t xml:space="preserve">IMPLEMENTATION OF THE </w:t>
      </w:r>
      <w:r w:rsidR="006A4AFF" w:rsidRPr="00A8443F">
        <w:rPr>
          <w:noProof/>
          <w:lang w:val="en-IE"/>
        </w:rPr>
        <w:t>UKRAINE SUPPORT</w:t>
      </w:r>
      <w:r w:rsidRPr="00A8443F">
        <w:rPr>
          <w:noProof/>
          <w:lang w:val="en-IE"/>
        </w:rPr>
        <w:t xml:space="preserve"> LOAN</w:t>
      </w:r>
    </w:p>
    <w:p w14:paraId="0621FB67" w14:textId="62A8284C" w:rsidR="00344F69" w:rsidRPr="00A8443F" w:rsidRDefault="00344F69" w:rsidP="0014092D">
      <w:pPr>
        <w:pStyle w:val="Titrearticle"/>
        <w:rPr>
          <w:b/>
          <w:noProof/>
          <w:lang w:val="en-IE"/>
        </w:rPr>
      </w:pPr>
      <w:r w:rsidRPr="00A8443F">
        <w:rPr>
          <w:noProof/>
          <w:lang w:val="en-IE"/>
        </w:rPr>
        <w:t>Article 6</w:t>
      </w:r>
      <w:r w:rsidR="0014092D">
        <w:rPr>
          <w:noProof/>
          <w:lang w:val="en-IE"/>
        </w:rPr>
        <w:br/>
      </w:r>
      <w:r w:rsidRPr="00A8443F">
        <w:rPr>
          <w:b/>
          <w:noProof/>
          <w:lang w:val="en-IE"/>
        </w:rPr>
        <w:t>Ukrainian Financing Strategy</w:t>
      </w:r>
    </w:p>
    <w:p w14:paraId="60B66560" w14:textId="77777777" w:rsidR="00344F69" w:rsidRPr="00A8443F" w:rsidRDefault="00344F69" w:rsidP="00717586">
      <w:pPr>
        <w:pStyle w:val="LegalNumPar"/>
        <w:numPr>
          <w:ilvl w:val="0"/>
          <w:numId w:val="20"/>
        </w:numPr>
        <w:rPr>
          <w:b/>
          <w:noProof/>
          <w:lang w:val="en-IE" w:eastAsia="en-IE"/>
        </w:rPr>
      </w:pPr>
      <w:r w:rsidRPr="00A8443F">
        <w:rPr>
          <w:noProof/>
          <w:lang w:val="en-IE"/>
        </w:rPr>
        <w:t xml:space="preserve">In order to receive financial and economic assistance under the </w:t>
      </w:r>
      <w:r w:rsidR="006A4AFF" w:rsidRPr="00A8443F">
        <w:rPr>
          <w:noProof/>
          <w:lang w:val="en-IE"/>
        </w:rPr>
        <w:t>Ukraine Support</w:t>
      </w:r>
      <w:r w:rsidRPr="00A8443F">
        <w:rPr>
          <w:noProof/>
          <w:lang w:val="en-IE"/>
        </w:rPr>
        <w:t xml:space="preserve"> Loan, Ukraine shall submit, in principle each year, to the Commission a Ukrainian Financing Strategy that shall provide details on Ukraine’s financing needs and financing sources, in principle for the forthcoming 12 months. </w:t>
      </w:r>
    </w:p>
    <w:p w14:paraId="505BEE3D" w14:textId="77777777" w:rsidR="00344F69" w:rsidRPr="00A8443F" w:rsidRDefault="00344F69" w:rsidP="00717586">
      <w:pPr>
        <w:pStyle w:val="LegalNumPar"/>
        <w:numPr>
          <w:ilvl w:val="0"/>
          <w:numId w:val="20"/>
        </w:numPr>
        <w:rPr>
          <w:b/>
          <w:noProof/>
          <w:lang w:val="en-IE" w:eastAsia="en-IE"/>
        </w:rPr>
      </w:pPr>
      <w:bookmarkStart w:id="11" w:name="_Hlk214544685"/>
      <w:r w:rsidRPr="00A8443F">
        <w:rPr>
          <w:noProof/>
          <w:lang w:val="en-IE"/>
        </w:rPr>
        <w:t>The Ukrainian Financing Strategy shall contain:</w:t>
      </w:r>
    </w:p>
    <w:p w14:paraId="71CF763F" w14:textId="77777777" w:rsidR="00344F69" w:rsidRPr="00A8443F" w:rsidRDefault="00344F69" w:rsidP="009043A0">
      <w:pPr>
        <w:pStyle w:val="LegalNumPar2"/>
        <w:rPr>
          <w:noProof/>
          <w:lang w:val="en-IE"/>
        </w:rPr>
      </w:pPr>
      <w:r w:rsidRPr="00A8443F">
        <w:rPr>
          <w:noProof/>
          <w:lang w:val="en-IE"/>
        </w:rPr>
        <w:t>the main macroeconomic assumptions underpinning the Ukrainian Financing Strategy;</w:t>
      </w:r>
    </w:p>
    <w:p w14:paraId="3EF831CB" w14:textId="77777777" w:rsidR="00344F69" w:rsidRPr="00A8443F" w:rsidRDefault="00344F69" w:rsidP="009043A0">
      <w:pPr>
        <w:pStyle w:val="LegalNumPar2"/>
        <w:rPr>
          <w:noProof/>
          <w:lang w:val="en-IE"/>
        </w:rPr>
      </w:pPr>
      <w:r w:rsidRPr="00A8443F">
        <w:rPr>
          <w:noProof/>
          <w:lang w:val="en-IE"/>
        </w:rPr>
        <w:t>information on Ukraine’s budget, per quarter</w:t>
      </w:r>
      <w:r w:rsidR="003666D6" w:rsidRPr="00A8443F">
        <w:rPr>
          <w:noProof/>
          <w:lang w:val="en-IE"/>
        </w:rPr>
        <w:t xml:space="preserve"> and year</w:t>
      </w:r>
      <w:r w:rsidRPr="00A8443F">
        <w:rPr>
          <w:noProof/>
          <w:lang w:val="en-IE"/>
        </w:rPr>
        <w:t>, including:</w:t>
      </w:r>
    </w:p>
    <w:p w14:paraId="529B0998" w14:textId="77777777" w:rsidR="00344F69" w:rsidRPr="00A8443F" w:rsidRDefault="00344F69" w:rsidP="009043A0">
      <w:pPr>
        <w:pStyle w:val="LegalNumPar3"/>
        <w:rPr>
          <w:noProof/>
          <w:lang w:val="en-IE"/>
        </w:rPr>
      </w:pPr>
      <w:r w:rsidRPr="00A8443F">
        <w:rPr>
          <w:noProof/>
          <w:lang w:val="en-IE"/>
        </w:rPr>
        <w:t>the targeted budget balance for the general government, broken down by subsector of general government;</w:t>
      </w:r>
    </w:p>
    <w:p w14:paraId="20CBE5AF" w14:textId="77777777" w:rsidR="00344F69" w:rsidRPr="00A8443F" w:rsidRDefault="00344F69" w:rsidP="009043A0">
      <w:pPr>
        <w:pStyle w:val="LegalNumPar3"/>
        <w:rPr>
          <w:noProof/>
          <w:lang w:val="en-IE"/>
        </w:rPr>
      </w:pPr>
      <w:r w:rsidRPr="00A8443F">
        <w:rPr>
          <w:noProof/>
          <w:lang w:val="en-IE"/>
        </w:rPr>
        <w:t>the projections for expenditure and revenue for the general government and its main subsectors, and their main components according to the economic classification;</w:t>
      </w:r>
    </w:p>
    <w:p w14:paraId="49373FC4" w14:textId="77777777" w:rsidR="00344F69" w:rsidRPr="00A8443F" w:rsidRDefault="00344F69" w:rsidP="009043A0">
      <w:pPr>
        <w:pStyle w:val="LegalNumPar3"/>
        <w:rPr>
          <w:noProof/>
          <w:lang w:val="en-IE"/>
        </w:rPr>
      </w:pPr>
      <w:r w:rsidRPr="00A8443F">
        <w:rPr>
          <w:noProof/>
          <w:lang w:val="en-IE"/>
        </w:rPr>
        <w:t>relevant information on the general government expenditure by function, notably on defence;</w:t>
      </w:r>
    </w:p>
    <w:p w14:paraId="67963032" w14:textId="77777777" w:rsidR="00344F69" w:rsidRPr="00A8443F" w:rsidRDefault="00344F69" w:rsidP="009043A0">
      <w:pPr>
        <w:pStyle w:val="LegalNumPar3"/>
        <w:rPr>
          <w:noProof/>
          <w:lang w:val="en-IE"/>
        </w:rPr>
      </w:pPr>
      <w:r w:rsidRPr="00A8443F">
        <w:rPr>
          <w:noProof/>
          <w:lang w:val="en-IE"/>
        </w:rPr>
        <w:t>a description and quantification of the expenditure and revenue measures to be included in the budget;</w:t>
      </w:r>
    </w:p>
    <w:p w14:paraId="07C3E0E2" w14:textId="77777777" w:rsidR="00344F69" w:rsidRPr="00A8443F" w:rsidRDefault="00344F69" w:rsidP="009043A0">
      <w:pPr>
        <w:pStyle w:val="LegalNumPar3"/>
        <w:rPr>
          <w:noProof/>
          <w:lang w:val="en-IE"/>
        </w:rPr>
      </w:pPr>
      <w:r w:rsidRPr="00A8443F">
        <w:rPr>
          <w:noProof/>
          <w:lang w:val="en-IE"/>
        </w:rPr>
        <w:t>an annex containing the methodology and assumptions, and any other relevant parameters underpinning the budgetary forecasts.</w:t>
      </w:r>
    </w:p>
    <w:bookmarkEnd w:id="11"/>
    <w:p w14:paraId="0096F51A" w14:textId="77777777" w:rsidR="00344F69" w:rsidRPr="00A8443F" w:rsidRDefault="00344F69" w:rsidP="009043A0">
      <w:pPr>
        <w:pStyle w:val="LegalNumPar2"/>
        <w:rPr>
          <w:noProof/>
          <w:lang w:val="en-IE"/>
        </w:rPr>
      </w:pPr>
      <w:r w:rsidRPr="00A8443F">
        <w:rPr>
          <w:noProof/>
          <w:lang w:val="en-IE"/>
        </w:rPr>
        <w:t>information on Ukraine’s past and projected financial developments in the general government, per quarter</w:t>
      </w:r>
      <w:r w:rsidR="003666D6" w:rsidRPr="00A8443F">
        <w:rPr>
          <w:noProof/>
          <w:lang w:val="en-IE"/>
        </w:rPr>
        <w:t xml:space="preserve"> and year</w:t>
      </w:r>
      <w:r w:rsidRPr="00A8443F">
        <w:rPr>
          <w:noProof/>
          <w:lang w:val="en-IE"/>
        </w:rPr>
        <w:t>, including:</w:t>
      </w:r>
    </w:p>
    <w:p w14:paraId="3A45A65C" w14:textId="77777777" w:rsidR="00344F69" w:rsidRPr="00A8443F" w:rsidRDefault="00344F69" w:rsidP="009043A0">
      <w:pPr>
        <w:pStyle w:val="LegalNumPar3"/>
        <w:rPr>
          <w:noProof/>
          <w:lang w:val="en-IE"/>
        </w:rPr>
      </w:pPr>
      <w:r w:rsidRPr="00A8443F">
        <w:rPr>
          <w:noProof/>
          <w:lang w:val="en-IE"/>
        </w:rPr>
        <w:t>information on the liquidity situation (cash balance) for the general government and its main subsectors;</w:t>
      </w:r>
    </w:p>
    <w:p w14:paraId="1D0BEEF1" w14:textId="77777777" w:rsidR="00344F69" w:rsidRPr="00A8443F" w:rsidRDefault="00344F69" w:rsidP="009043A0">
      <w:pPr>
        <w:pStyle w:val="LegalNumPar3"/>
        <w:rPr>
          <w:noProof/>
          <w:lang w:val="en-IE"/>
        </w:rPr>
      </w:pPr>
      <w:r w:rsidRPr="00A8443F">
        <w:rPr>
          <w:noProof/>
          <w:lang w:val="en-IE"/>
        </w:rPr>
        <w:t>debt amortisations;</w:t>
      </w:r>
    </w:p>
    <w:p w14:paraId="6DDA587B" w14:textId="77777777" w:rsidR="00344F69" w:rsidRPr="00A8443F" w:rsidRDefault="00344F69" w:rsidP="009043A0">
      <w:pPr>
        <w:pStyle w:val="LegalNumPar3"/>
        <w:rPr>
          <w:noProof/>
          <w:lang w:val="en-IE"/>
        </w:rPr>
      </w:pPr>
      <w:r w:rsidRPr="00A8443F">
        <w:rPr>
          <w:noProof/>
          <w:lang w:val="en-IE"/>
        </w:rPr>
        <w:t>a debt issuance strategy;</w:t>
      </w:r>
    </w:p>
    <w:p w14:paraId="6C816B14" w14:textId="77777777" w:rsidR="00795267" w:rsidRPr="00A8443F" w:rsidRDefault="00344F69" w:rsidP="009043A0">
      <w:pPr>
        <w:pStyle w:val="LegalNumPar3"/>
        <w:rPr>
          <w:noProof/>
          <w:lang w:val="en-IE"/>
        </w:rPr>
      </w:pPr>
      <w:r w:rsidRPr="00A8443F">
        <w:rPr>
          <w:noProof/>
          <w:lang w:val="en-IE"/>
        </w:rPr>
        <w:t>other debt creating and reducing flows</w:t>
      </w:r>
      <w:r w:rsidR="00795267" w:rsidRPr="00A8443F">
        <w:rPr>
          <w:noProof/>
          <w:lang w:val="en-IE"/>
        </w:rPr>
        <w:t>;</w:t>
      </w:r>
    </w:p>
    <w:p w14:paraId="3BF5DCF8" w14:textId="77777777" w:rsidR="00344F69" w:rsidRPr="00A8443F" w:rsidRDefault="00795267" w:rsidP="009043A0">
      <w:pPr>
        <w:pStyle w:val="LegalNumPar3"/>
        <w:rPr>
          <w:noProof/>
          <w:lang w:val="en-IE"/>
        </w:rPr>
      </w:pPr>
      <w:r w:rsidRPr="00A8443F">
        <w:rPr>
          <w:noProof/>
          <w:lang w:val="en-IE"/>
        </w:rPr>
        <w:t>the stock of payment arrears and its projected developments</w:t>
      </w:r>
      <w:r w:rsidR="00344F69" w:rsidRPr="00A8443F">
        <w:rPr>
          <w:noProof/>
          <w:lang w:val="en-IE"/>
        </w:rPr>
        <w:t>.</w:t>
      </w:r>
    </w:p>
    <w:p w14:paraId="622AF5ED" w14:textId="77777777" w:rsidR="00344F69" w:rsidRPr="00A8443F" w:rsidRDefault="00344F69" w:rsidP="00ED0640">
      <w:pPr>
        <w:pStyle w:val="LegalNumPar2"/>
        <w:rPr>
          <w:noProof/>
          <w:lang w:val="en-IE"/>
        </w:rPr>
      </w:pPr>
      <w:r w:rsidRPr="00A8443F">
        <w:rPr>
          <w:noProof/>
          <w:lang w:val="en-IE"/>
        </w:rPr>
        <w:t xml:space="preserve">information </w:t>
      </w:r>
      <w:bookmarkStart w:id="12" w:name="_Hlk215134756"/>
      <w:r w:rsidRPr="00A8443F">
        <w:rPr>
          <w:noProof/>
          <w:lang w:val="en-IE"/>
        </w:rPr>
        <w:t xml:space="preserve">on the implementation of previously granted assistance under the </w:t>
      </w:r>
      <w:r w:rsidR="006A4AFF" w:rsidRPr="00A8443F">
        <w:rPr>
          <w:noProof/>
          <w:lang w:val="en-IE"/>
        </w:rPr>
        <w:t>Ukraine Support</w:t>
      </w:r>
      <w:r w:rsidRPr="00A8443F">
        <w:rPr>
          <w:noProof/>
          <w:lang w:val="en-IE"/>
        </w:rPr>
        <w:t xml:space="preserve"> Loan</w:t>
      </w:r>
      <w:bookmarkEnd w:id="12"/>
      <w:r w:rsidRPr="00A8443F">
        <w:rPr>
          <w:noProof/>
          <w:lang w:val="en-IE"/>
        </w:rPr>
        <w:t>, including any financial recoveries thereof;</w:t>
      </w:r>
    </w:p>
    <w:p w14:paraId="25296B27" w14:textId="77777777" w:rsidR="00344F69" w:rsidRPr="00A8443F" w:rsidRDefault="00344F69" w:rsidP="00ED0640">
      <w:pPr>
        <w:pStyle w:val="LegalNumPar2"/>
        <w:rPr>
          <w:noProof/>
          <w:lang w:val="en-IE"/>
        </w:rPr>
      </w:pPr>
      <w:r w:rsidRPr="00A8443F">
        <w:rPr>
          <w:noProof/>
          <w:lang w:val="en-IE"/>
        </w:rPr>
        <w:t>information on projected in-kind military assistance</w:t>
      </w:r>
      <w:r w:rsidR="003666D6" w:rsidRPr="00A8443F">
        <w:rPr>
          <w:noProof/>
          <w:lang w:val="en-IE"/>
        </w:rPr>
        <w:t xml:space="preserve"> needs</w:t>
      </w:r>
      <w:r w:rsidRPr="00A8443F">
        <w:rPr>
          <w:noProof/>
          <w:lang w:val="en-IE"/>
        </w:rPr>
        <w:t>;</w:t>
      </w:r>
    </w:p>
    <w:p w14:paraId="410079C8" w14:textId="77777777" w:rsidR="00344F69" w:rsidRPr="00A8443F" w:rsidRDefault="00344F69" w:rsidP="00ED0640">
      <w:pPr>
        <w:pStyle w:val="LegalNumPar2"/>
        <w:rPr>
          <w:noProof/>
          <w:lang w:val="en-IE"/>
        </w:rPr>
      </w:pPr>
      <w:r w:rsidRPr="00A8443F">
        <w:rPr>
          <w:noProof/>
          <w:lang w:val="en-IE"/>
        </w:rPr>
        <w:t>on the basis of Ukraine’s budget and the projected in-kind military assistance</w:t>
      </w:r>
      <w:r w:rsidR="003666D6" w:rsidRPr="00A8443F">
        <w:rPr>
          <w:noProof/>
          <w:lang w:val="en-IE"/>
        </w:rPr>
        <w:t xml:space="preserve"> needs</w:t>
      </w:r>
      <w:r w:rsidRPr="00A8443F">
        <w:rPr>
          <w:noProof/>
          <w:lang w:val="en-IE"/>
        </w:rPr>
        <w:t xml:space="preserve">, the expected external financing needs for the period covered by that Ukrainian Financing Strategy, including a breakdown of the amounts in that budget necessary for the purposes of </w:t>
      </w:r>
      <w:r w:rsidR="00E5287A" w:rsidRPr="00A8443F">
        <w:rPr>
          <w:noProof/>
          <w:lang w:val="en-IE"/>
        </w:rPr>
        <w:t>Article 2(2)(a) and (b)</w:t>
      </w:r>
      <w:r w:rsidRPr="00A8443F">
        <w:rPr>
          <w:noProof/>
          <w:lang w:val="en-IE"/>
        </w:rPr>
        <w:t xml:space="preserve"> of this Regulation. That breakdown shall contain the value of defence products to be purchased outside the Union and Ukraine</w:t>
      </w:r>
      <w:r w:rsidR="00ED678C" w:rsidRPr="00A8443F">
        <w:rPr>
          <w:noProof/>
          <w:lang w:val="en-IE"/>
        </w:rPr>
        <w:t>;</w:t>
      </w:r>
    </w:p>
    <w:p w14:paraId="4A4CB37D" w14:textId="77777777" w:rsidR="00344F69" w:rsidRPr="00A8443F" w:rsidRDefault="00344F69" w:rsidP="00ED0640">
      <w:pPr>
        <w:pStyle w:val="LegalNumPar2"/>
        <w:rPr>
          <w:noProof/>
          <w:lang w:val="en-IE"/>
        </w:rPr>
      </w:pPr>
      <w:r w:rsidRPr="00A8443F">
        <w:rPr>
          <w:noProof/>
          <w:lang w:val="en-IE"/>
        </w:rPr>
        <w:t xml:space="preserve">committed and expected external financing </w:t>
      </w:r>
      <w:r w:rsidR="003666D6" w:rsidRPr="00A8443F">
        <w:rPr>
          <w:noProof/>
          <w:lang w:val="en-IE"/>
        </w:rPr>
        <w:t xml:space="preserve">and in-kind military assistance </w:t>
      </w:r>
      <w:r w:rsidRPr="00A8443F">
        <w:rPr>
          <w:noProof/>
          <w:lang w:val="en-IE"/>
        </w:rPr>
        <w:t xml:space="preserve">at the time of submission of the Ukrainian Financing Strategy for the period covered by that Ukrainian Financing Strategy, including a breakdown of the amounts of that external financing to be used in line with the purposes of </w:t>
      </w:r>
      <w:r w:rsidR="00E5287A" w:rsidRPr="00A8443F">
        <w:rPr>
          <w:noProof/>
          <w:lang w:val="en-IE"/>
        </w:rPr>
        <w:t xml:space="preserve">Article 2(2)(a) and (b) </w:t>
      </w:r>
      <w:r w:rsidRPr="00A8443F">
        <w:rPr>
          <w:noProof/>
          <w:lang w:val="en-IE"/>
        </w:rPr>
        <w:t>of this Regulation</w:t>
      </w:r>
      <w:r w:rsidR="00ED678C" w:rsidRPr="00A8443F">
        <w:rPr>
          <w:noProof/>
          <w:lang w:val="en-IE"/>
        </w:rPr>
        <w:t>;</w:t>
      </w:r>
    </w:p>
    <w:p w14:paraId="7B8EA756" w14:textId="77777777" w:rsidR="00344F69" w:rsidRPr="00A8443F" w:rsidRDefault="00344F69" w:rsidP="00ED0640">
      <w:pPr>
        <w:pStyle w:val="LegalNumPar2"/>
        <w:rPr>
          <w:noProof/>
          <w:lang w:val="en-IE"/>
        </w:rPr>
      </w:pPr>
      <w:r w:rsidRPr="00A8443F">
        <w:rPr>
          <w:noProof/>
          <w:lang w:val="en-IE"/>
        </w:rPr>
        <w:t xml:space="preserve">on the basis of the information in points (f) and (g) of this paragraph, the expected external financing gap for which Ukraine seeks assistance under the </w:t>
      </w:r>
      <w:r w:rsidR="006A4AFF" w:rsidRPr="00A8443F">
        <w:rPr>
          <w:noProof/>
          <w:lang w:val="en-IE"/>
        </w:rPr>
        <w:t>Ukraine Support</w:t>
      </w:r>
      <w:r w:rsidRPr="00A8443F">
        <w:rPr>
          <w:noProof/>
          <w:lang w:val="en-IE"/>
        </w:rPr>
        <w:t xml:space="preserve"> Loan under that Ukrainian Financing Strategy, including a breakdown of the amounts of that expected external financing gap for the purposes of </w:t>
      </w:r>
      <w:r w:rsidR="00E5287A" w:rsidRPr="00A8443F">
        <w:rPr>
          <w:noProof/>
          <w:lang w:val="en-IE"/>
        </w:rPr>
        <w:t xml:space="preserve">Article 2(2)(a) and (b) </w:t>
      </w:r>
      <w:r w:rsidRPr="00A8443F">
        <w:rPr>
          <w:noProof/>
          <w:lang w:val="en-IE"/>
        </w:rPr>
        <w:t>of this Regulation</w:t>
      </w:r>
      <w:r w:rsidR="00ED678C" w:rsidRPr="00A8443F">
        <w:rPr>
          <w:noProof/>
          <w:lang w:val="en-IE"/>
        </w:rPr>
        <w:t>;</w:t>
      </w:r>
    </w:p>
    <w:p w14:paraId="2AB681C9" w14:textId="77777777" w:rsidR="00344F69" w:rsidRPr="00A8443F" w:rsidRDefault="00344F69" w:rsidP="00ED0640">
      <w:pPr>
        <w:pStyle w:val="LegalNumPar2"/>
        <w:rPr>
          <w:noProof/>
          <w:lang w:val="en-IE"/>
        </w:rPr>
      </w:pPr>
      <w:r w:rsidRPr="00A8443F">
        <w:rPr>
          <w:noProof/>
          <w:lang w:val="en-IE"/>
        </w:rPr>
        <w:t>in order to support multiannual expenditure under Chapter IV of this Regulation, information on potential multiannual needs and a corresponding budget.</w:t>
      </w:r>
    </w:p>
    <w:p w14:paraId="369DB318" w14:textId="77777777" w:rsidR="00344F69" w:rsidRPr="00A8443F" w:rsidRDefault="00344F69" w:rsidP="00ED0640">
      <w:pPr>
        <w:pStyle w:val="LegalNumPar"/>
        <w:rPr>
          <w:noProof/>
          <w:lang w:val="en-IE"/>
        </w:rPr>
      </w:pPr>
      <w:r w:rsidRPr="00A8443F">
        <w:rPr>
          <w:noProof/>
          <w:lang w:val="en-IE"/>
        </w:rPr>
        <w:t xml:space="preserve">Ukraine may submit updated Ukrainian Financing Strategies until such time as </w:t>
      </w:r>
      <w:r w:rsidR="00B970F9" w:rsidRPr="00A8443F">
        <w:rPr>
          <w:noProof/>
          <w:lang w:val="en-IE"/>
        </w:rPr>
        <w:t xml:space="preserve">the maximum amount of the </w:t>
      </w:r>
      <w:r w:rsidR="006A4AFF" w:rsidRPr="00A8443F">
        <w:rPr>
          <w:noProof/>
          <w:lang w:val="en-IE"/>
        </w:rPr>
        <w:t>Ukraine Support</w:t>
      </w:r>
      <w:r w:rsidR="00B970F9" w:rsidRPr="00A8443F">
        <w:rPr>
          <w:noProof/>
          <w:lang w:val="en-IE"/>
        </w:rPr>
        <w:t xml:space="preserve"> Loan as referred to in Article 4(1)</w:t>
      </w:r>
      <w:r w:rsidRPr="00A8443F">
        <w:rPr>
          <w:noProof/>
          <w:lang w:val="en-IE"/>
        </w:rPr>
        <w:t xml:space="preserve"> has been made </w:t>
      </w:r>
      <w:r w:rsidRPr="00A8443F">
        <w:rPr>
          <w:noProof/>
          <w:szCs w:val="24"/>
          <w:lang w:val="en-IE"/>
        </w:rPr>
        <w:t>accessible</w:t>
      </w:r>
      <w:r w:rsidRPr="00A8443F">
        <w:rPr>
          <w:noProof/>
          <w:lang w:val="en-IE"/>
        </w:rPr>
        <w:t xml:space="preserve"> under the </w:t>
      </w:r>
      <w:r w:rsidR="006A4AFF" w:rsidRPr="00A8443F">
        <w:rPr>
          <w:noProof/>
          <w:lang w:val="en-IE"/>
        </w:rPr>
        <w:t>Ukraine Support</w:t>
      </w:r>
      <w:r w:rsidRPr="00A8443F">
        <w:rPr>
          <w:noProof/>
          <w:lang w:val="en-IE"/>
        </w:rPr>
        <w:t xml:space="preserve"> Loan in accordance with Article 8.</w:t>
      </w:r>
    </w:p>
    <w:p w14:paraId="3A28F557" w14:textId="334FAFC5" w:rsidR="00344F69" w:rsidRPr="00A8443F" w:rsidRDefault="00344F69" w:rsidP="0014092D">
      <w:pPr>
        <w:pStyle w:val="Titrearticle"/>
        <w:rPr>
          <w:b/>
          <w:noProof/>
          <w:lang w:val="en-IE"/>
        </w:rPr>
      </w:pPr>
      <w:r w:rsidRPr="00A8443F">
        <w:rPr>
          <w:noProof/>
          <w:lang w:val="en-IE"/>
        </w:rPr>
        <w:t>Article 7</w:t>
      </w:r>
      <w:r w:rsidR="0014092D">
        <w:rPr>
          <w:noProof/>
          <w:lang w:val="en-IE"/>
        </w:rPr>
        <w:br/>
      </w:r>
      <w:r w:rsidRPr="00A8443F">
        <w:rPr>
          <w:b/>
          <w:noProof/>
          <w:lang w:val="en-IE"/>
        </w:rPr>
        <w:t xml:space="preserve">Commission’s assessment of the </w:t>
      </w:r>
      <w:r w:rsidR="00B852A7" w:rsidRPr="00A8443F">
        <w:rPr>
          <w:b/>
          <w:noProof/>
          <w:lang w:val="en-IE"/>
        </w:rPr>
        <w:t xml:space="preserve">Ukrainian Financing </w:t>
      </w:r>
      <w:r w:rsidRPr="00A8443F">
        <w:rPr>
          <w:b/>
          <w:noProof/>
          <w:lang w:val="en-IE"/>
        </w:rPr>
        <w:t>Strategy</w:t>
      </w:r>
    </w:p>
    <w:p w14:paraId="5058EAD0" w14:textId="77777777" w:rsidR="00344F69" w:rsidRPr="00A8443F" w:rsidRDefault="00344F69" w:rsidP="00717586">
      <w:pPr>
        <w:pStyle w:val="LegalNumPar"/>
        <w:numPr>
          <w:ilvl w:val="0"/>
          <w:numId w:val="21"/>
        </w:numPr>
        <w:rPr>
          <w:noProof/>
          <w:lang w:val="en-IE"/>
        </w:rPr>
      </w:pPr>
      <w:r w:rsidRPr="00A8443F">
        <w:rPr>
          <w:noProof/>
          <w:lang w:val="en-IE"/>
        </w:rPr>
        <w:t xml:space="preserve">The Commission shall assess the Ukrainian Financing Strategy submitted in accordance with Article 6 without undue delay. </w:t>
      </w:r>
    </w:p>
    <w:p w14:paraId="7E351017" w14:textId="77777777" w:rsidR="00344F69" w:rsidRPr="00A8443F" w:rsidRDefault="00344F69" w:rsidP="00717586">
      <w:pPr>
        <w:pStyle w:val="LegalNumPar"/>
        <w:numPr>
          <w:ilvl w:val="0"/>
          <w:numId w:val="21"/>
        </w:numPr>
        <w:rPr>
          <w:noProof/>
          <w:lang w:val="en-IE"/>
        </w:rPr>
      </w:pPr>
      <w:r w:rsidRPr="00A8443F">
        <w:rPr>
          <w:noProof/>
          <w:lang w:val="en-IE"/>
        </w:rPr>
        <w:t>When carrying out the assessment referred to in paragraph 1, the Commission shall act in close cooperation with Ukraine. The Commission may make observations or seek additional information, including verifying information with Member States, third countries and international organisations. Ukraine shall provide any requested additional information and may revise the Ukrainian Financing Strategy if needed, including after its submission.</w:t>
      </w:r>
    </w:p>
    <w:p w14:paraId="54B73D16" w14:textId="77777777" w:rsidR="00344F69" w:rsidRPr="00A8443F" w:rsidRDefault="00344F69" w:rsidP="00717586">
      <w:pPr>
        <w:pStyle w:val="LegalNumPar"/>
        <w:numPr>
          <w:ilvl w:val="0"/>
          <w:numId w:val="21"/>
        </w:numPr>
        <w:rPr>
          <w:noProof/>
          <w:lang w:val="en-IE"/>
        </w:rPr>
      </w:pPr>
      <w:r w:rsidRPr="00A8443F">
        <w:rPr>
          <w:noProof/>
          <w:lang w:val="en-IE"/>
        </w:rPr>
        <w:t>The Commission shall assess the Ukrainian Financing Strategy and shall, in particular assess:</w:t>
      </w:r>
    </w:p>
    <w:p w14:paraId="14AF6337" w14:textId="77777777" w:rsidR="00344F69" w:rsidRPr="00A8443F" w:rsidRDefault="00344F69" w:rsidP="0059126B">
      <w:pPr>
        <w:pStyle w:val="LegalNumPar2"/>
        <w:rPr>
          <w:noProof/>
          <w:lang w:val="en-IE"/>
        </w:rPr>
      </w:pPr>
      <w:r w:rsidRPr="00A8443F">
        <w:rPr>
          <w:noProof/>
          <w:lang w:val="en-IE"/>
        </w:rPr>
        <w:t>the completeness, feasibility and coherence of the Ukrainian Financing Strategy with the underlying assumptions;</w:t>
      </w:r>
    </w:p>
    <w:p w14:paraId="277DEFE0" w14:textId="77777777" w:rsidR="00344F69" w:rsidRPr="00A8443F" w:rsidRDefault="00344F69" w:rsidP="0059126B">
      <w:pPr>
        <w:pStyle w:val="LegalNumPar2"/>
        <w:rPr>
          <w:noProof/>
          <w:lang w:val="en-IE"/>
        </w:rPr>
      </w:pPr>
      <w:r w:rsidRPr="00A8443F">
        <w:rPr>
          <w:noProof/>
          <w:lang w:val="en-IE"/>
        </w:rPr>
        <w:t>the consistency of the information in the Ukrainian Financing Strategy with external sources, including any recent reviews of the International Monetary Fund and information from the Ukraine Donor Platform and the Ukraine Defence Contact Group;</w:t>
      </w:r>
    </w:p>
    <w:p w14:paraId="25683560" w14:textId="77777777" w:rsidR="00344F69" w:rsidRPr="00A8443F" w:rsidRDefault="00344F69" w:rsidP="0059126B">
      <w:pPr>
        <w:pStyle w:val="LegalNumPar2"/>
        <w:rPr>
          <w:noProof/>
          <w:lang w:val="en-IE"/>
        </w:rPr>
      </w:pPr>
      <w:r w:rsidRPr="00A8443F">
        <w:rPr>
          <w:noProof/>
          <w:lang w:val="en-IE"/>
        </w:rPr>
        <w:t xml:space="preserve">the consistency of the </w:t>
      </w:r>
      <w:r w:rsidRPr="00A8443F">
        <w:rPr>
          <w:bCs/>
          <w:noProof/>
          <w:lang w:val="en-IE" w:eastAsia="en-IE"/>
        </w:rPr>
        <w:t xml:space="preserve">expected external financing gap with the following indicative distribution of the </w:t>
      </w:r>
      <w:r w:rsidR="006A4AFF" w:rsidRPr="00A8443F">
        <w:rPr>
          <w:bCs/>
          <w:noProof/>
          <w:lang w:val="en-IE" w:eastAsia="en-IE"/>
        </w:rPr>
        <w:t>Ukraine Support</w:t>
      </w:r>
      <w:r w:rsidRPr="00A8443F">
        <w:rPr>
          <w:bCs/>
          <w:noProof/>
          <w:lang w:val="en-IE" w:eastAsia="en-IE"/>
        </w:rPr>
        <w:t xml:space="preserve"> Loan:</w:t>
      </w:r>
    </w:p>
    <w:p w14:paraId="29D464EA" w14:textId="77777777" w:rsidR="00344F69" w:rsidRPr="00A8443F" w:rsidRDefault="00344F69" w:rsidP="0059126B">
      <w:pPr>
        <w:pStyle w:val="LegalNumPar3"/>
        <w:rPr>
          <w:noProof/>
          <w:lang w:val="en-IE"/>
        </w:rPr>
      </w:pPr>
      <w:r w:rsidRPr="00A8443F">
        <w:rPr>
          <w:noProof/>
          <w:lang w:val="en-IE"/>
        </w:rPr>
        <w:t xml:space="preserve">EUR </w:t>
      </w:r>
      <w:r w:rsidR="00BA62EE">
        <w:rPr>
          <w:noProof/>
          <w:lang w:val="en-IE"/>
        </w:rPr>
        <w:t>30</w:t>
      </w:r>
      <w:r w:rsidR="007A2997" w:rsidRPr="00A8443F">
        <w:rPr>
          <w:noProof/>
          <w:lang w:val="en-IE"/>
        </w:rPr>
        <w:t xml:space="preserve"> </w:t>
      </w:r>
      <w:r w:rsidR="00C42397" w:rsidRPr="00A8443F">
        <w:rPr>
          <w:noProof/>
          <w:lang w:val="en-IE"/>
        </w:rPr>
        <w:t xml:space="preserve">000 000 000 </w:t>
      </w:r>
      <w:r w:rsidRPr="00A8443F">
        <w:rPr>
          <w:noProof/>
          <w:lang w:val="en-IE"/>
        </w:rPr>
        <w:t xml:space="preserve">for </w:t>
      </w:r>
      <w:r w:rsidR="00AA76B3" w:rsidRPr="00A8443F">
        <w:rPr>
          <w:noProof/>
          <w:lang w:val="en-IE"/>
        </w:rPr>
        <w:t xml:space="preserve">macro-financial </w:t>
      </w:r>
      <w:r w:rsidRPr="00A8443F">
        <w:rPr>
          <w:noProof/>
          <w:lang w:val="en-IE"/>
        </w:rPr>
        <w:t xml:space="preserve">assistance in accordance with Chapter III or for </w:t>
      </w:r>
      <w:r w:rsidR="009D42A5">
        <w:rPr>
          <w:noProof/>
          <w:lang w:val="en-IE"/>
        </w:rPr>
        <w:t xml:space="preserve">budget </w:t>
      </w:r>
      <w:r w:rsidRPr="00A8443F">
        <w:rPr>
          <w:noProof/>
          <w:lang w:val="en-IE"/>
        </w:rPr>
        <w:t>assistance in the form of a loan to be implemented</w:t>
      </w:r>
      <w:r w:rsidR="00680819" w:rsidRPr="00A8443F">
        <w:rPr>
          <w:noProof/>
          <w:lang w:val="en-IE"/>
        </w:rPr>
        <w:t xml:space="preserve"> under the Ukraine Facility</w:t>
      </w:r>
      <w:r w:rsidRPr="00A8443F">
        <w:rPr>
          <w:noProof/>
          <w:lang w:val="en-IE"/>
        </w:rPr>
        <w:t xml:space="preserve"> pursuant to Chapter III of</w:t>
      </w:r>
      <w:r w:rsidRPr="00A8443F">
        <w:rPr>
          <w:noProof/>
          <w:szCs w:val="24"/>
          <w:lang w:val="en-IE"/>
        </w:rPr>
        <w:t xml:space="preserve"> Regulation (EU) 2024/792</w:t>
      </w:r>
      <w:r w:rsidRPr="00A8443F">
        <w:rPr>
          <w:noProof/>
          <w:lang w:val="en-IE"/>
        </w:rPr>
        <w:t>;</w:t>
      </w:r>
    </w:p>
    <w:p w14:paraId="543031F5" w14:textId="77777777" w:rsidR="00344F69" w:rsidRPr="00A8443F" w:rsidRDefault="00344F69" w:rsidP="0059126B">
      <w:pPr>
        <w:pStyle w:val="LegalNumPar3"/>
        <w:rPr>
          <w:noProof/>
          <w:lang w:val="en-IE"/>
        </w:rPr>
      </w:pPr>
      <w:r w:rsidRPr="00A8443F">
        <w:rPr>
          <w:noProof/>
          <w:lang w:val="en-IE"/>
        </w:rPr>
        <w:t xml:space="preserve">EUR </w:t>
      </w:r>
      <w:r w:rsidR="00BA62EE">
        <w:rPr>
          <w:noProof/>
          <w:lang w:val="en-IE"/>
        </w:rPr>
        <w:t>60</w:t>
      </w:r>
      <w:r w:rsidR="009F593C" w:rsidRPr="00A8443F">
        <w:rPr>
          <w:noProof/>
          <w:lang w:val="en-IE"/>
        </w:rPr>
        <w:t xml:space="preserve"> </w:t>
      </w:r>
      <w:r w:rsidR="00C42397" w:rsidRPr="00A8443F">
        <w:rPr>
          <w:noProof/>
          <w:lang w:val="en-IE"/>
        </w:rPr>
        <w:t xml:space="preserve">000 000 000 </w:t>
      </w:r>
      <w:r w:rsidRPr="00A8443F">
        <w:rPr>
          <w:noProof/>
          <w:lang w:val="en-IE"/>
        </w:rPr>
        <w:t xml:space="preserve">to </w:t>
      </w:r>
      <w:bookmarkStart w:id="13" w:name="_Hlk214385273"/>
      <w:r w:rsidRPr="00A8443F">
        <w:rPr>
          <w:noProof/>
          <w:lang w:val="en-IE"/>
        </w:rPr>
        <w:t>support Ukraine’s defence industrial capacities</w:t>
      </w:r>
      <w:r w:rsidRPr="00A8443F" w:rsidDel="001C4A51">
        <w:rPr>
          <w:noProof/>
          <w:lang w:val="en-IE"/>
        </w:rPr>
        <w:t xml:space="preserve"> </w:t>
      </w:r>
      <w:bookmarkEnd w:id="13"/>
      <w:r w:rsidRPr="00A8443F">
        <w:rPr>
          <w:noProof/>
          <w:lang w:val="en-IE"/>
        </w:rPr>
        <w:t>in accordance with Chapter IV.</w:t>
      </w:r>
    </w:p>
    <w:p w14:paraId="57F972BF" w14:textId="77777777" w:rsidR="00344F69" w:rsidRPr="00A8443F" w:rsidRDefault="00344F69" w:rsidP="0059126B">
      <w:pPr>
        <w:pStyle w:val="LegalNumPar2"/>
        <w:rPr>
          <w:noProof/>
          <w:lang w:val="en-IE"/>
        </w:rPr>
      </w:pPr>
      <w:r w:rsidRPr="00A8443F">
        <w:rPr>
          <w:noProof/>
          <w:lang w:val="en-IE"/>
        </w:rPr>
        <w:t>compliance with the precondition set out in Article 5(1).</w:t>
      </w:r>
    </w:p>
    <w:p w14:paraId="17B3F510" w14:textId="77777777" w:rsidR="00344F69" w:rsidRPr="00A8443F" w:rsidRDefault="00344F69" w:rsidP="0059126B">
      <w:pPr>
        <w:pStyle w:val="LegalNumPar"/>
        <w:rPr>
          <w:noProof/>
          <w:lang w:val="en-IE"/>
        </w:rPr>
      </w:pPr>
      <w:r w:rsidRPr="00A8443F">
        <w:rPr>
          <w:noProof/>
          <w:lang w:val="en-IE"/>
        </w:rPr>
        <w:t>Where the Commission gives a positive assessment of the Ukrainian Financing Strategy, it shall, without delay, submit a proposal for a Council implementing decision in accordance with Article 8.</w:t>
      </w:r>
    </w:p>
    <w:p w14:paraId="6DCD1AF6" w14:textId="77777777" w:rsidR="00344F69" w:rsidRPr="00A8443F" w:rsidRDefault="00344F69" w:rsidP="0059126B">
      <w:pPr>
        <w:pStyle w:val="LegalNumPar"/>
        <w:rPr>
          <w:noProof/>
          <w:lang w:val="en-IE"/>
        </w:rPr>
      </w:pPr>
      <w:r w:rsidRPr="00A8443F">
        <w:rPr>
          <w:noProof/>
          <w:lang w:val="en-IE"/>
        </w:rPr>
        <w:t>Where the Commission gives a negative assessment of the Ukrainian Financing Strategy, it shall, without delay, inform Ukraine, giving reasons for its assessment. A negative assessment shall not prevent Ukraine from submitting a revised Ukrainian Financing Strategy.</w:t>
      </w:r>
    </w:p>
    <w:p w14:paraId="70903963" w14:textId="77777777" w:rsidR="00344F69" w:rsidRPr="00A8443F" w:rsidRDefault="00344F69" w:rsidP="0059126B">
      <w:pPr>
        <w:pStyle w:val="LegalNumPar"/>
        <w:rPr>
          <w:noProof/>
          <w:lang w:val="en-IE"/>
        </w:rPr>
      </w:pPr>
      <w:r w:rsidRPr="00A8443F">
        <w:rPr>
          <w:noProof/>
          <w:lang w:val="en-IE"/>
        </w:rPr>
        <w:t>Where the Commission assesses an update to the Ukrainian Financing Strategy, the provisions of this Article shall apply.</w:t>
      </w:r>
    </w:p>
    <w:p w14:paraId="786840D0" w14:textId="70F421BF" w:rsidR="00344F69" w:rsidRPr="00A8443F" w:rsidRDefault="00344F69" w:rsidP="0014092D">
      <w:pPr>
        <w:pStyle w:val="Titrearticle"/>
        <w:rPr>
          <w:b/>
          <w:noProof/>
          <w:lang w:val="en-IE"/>
        </w:rPr>
      </w:pPr>
      <w:r w:rsidRPr="00A8443F">
        <w:rPr>
          <w:noProof/>
          <w:lang w:val="en-IE"/>
        </w:rPr>
        <w:t>Article 8</w:t>
      </w:r>
      <w:r w:rsidR="0014092D">
        <w:rPr>
          <w:noProof/>
          <w:lang w:val="en-IE"/>
        </w:rPr>
        <w:br/>
      </w:r>
      <w:r w:rsidRPr="00A8443F">
        <w:rPr>
          <w:b/>
          <w:noProof/>
          <w:lang w:val="en-IE"/>
        </w:rPr>
        <w:t>Council implementing decision</w:t>
      </w:r>
    </w:p>
    <w:p w14:paraId="528B6732" w14:textId="77777777" w:rsidR="00344F69" w:rsidRPr="00A8443F" w:rsidRDefault="00344F69" w:rsidP="00717586">
      <w:pPr>
        <w:pStyle w:val="LegalNumPar"/>
        <w:numPr>
          <w:ilvl w:val="0"/>
          <w:numId w:val="22"/>
        </w:numPr>
        <w:rPr>
          <w:noProof/>
          <w:lang w:val="en-IE"/>
        </w:rPr>
      </w:pPr>
      <w:r w:rsidRPr="00A8443F">
        <w:rPr>
          <w:noProof/>
          <w:lang w:val="en-IE"/>
        </w:rPr>
        <w:t xml:space="preserve">Where the Commission makes a positive assessment of the Ukrainian Financing Strategy or its update, the Commission shall submit a proposal to the Council for an implementing decision making the financial and economic assistance </w:t>
      </w:r>
      <w:r w:rsidRPr="00A8443F">
        <w:rPr>
          <w:noProof/>
          <w:szCs w:val="24"/>
          <w:lang w:val="en-IE"/>
        </w:rPr>
        <w:t>accessible</w:t>
      </w:r>
      <w:r w:rsidRPr="00A8443F">
        <w:rPr>
          <w:noProof/>
          <w:lang w:val="en-IE"/>
        </w:rPr>
        <w:t>.</w:t>
      </w:r>
    </w:p>
    <w:p w14:paraId="4902B7EA" w14:textId="77777777" w:rsidR="00344F69" w:rsidRPr="00A8443F" w:rsidRDefault="00344F69" w:rsidP="00717586">
      <w:pPr>
        <w:pStyle w:val="LegalNumPar"/>
        <w:numPr>
          <w:ilvl w:val="0"/>
          <w:numId w:val="22"/>
        </w:numPr>
        <w:rPr>
          <w:noProof/>
          <w:lang w:val="en-IE"/>
        </w:rPr>
      </w:pPr>
      <w:r w:rsidRPr="00A8443F">
        <w:rPr>
          <w:noProof/>
          <w:lang w:val="en-IE"/>
        </w:rPr>
        <w:t>The Council implementing decision referred to in paragraph 1 shall:</w:t>
      </w:r>
    </w:p>
    <w:p w14:paraId="0856622E" w14:textId="77777777" w:rsidR="00344F69" w:rsidRPr="00A8443F" w:rsidRDefault="00344F69" w:rsidP="003513BE">
      <w:pPr>
        <w:pStyle w:val="LegalNumPar2"/>
        <w:rPr>
          <w:noProof/>
          <w:lang w:val="en-IE"/>
        </w:rPr>
      </w:pPr>
      <w:r w:rsidRPr="00A8443F">
        <w:rPr>
          <w:noProof/>
          <w:lang w:val="en-IE"/>
        </w:rPr>
        <w:t xml:space="preserve">determine the amount of assistance to be made </w:t>
      </w:r>
      <w:r w:rsidRPr="00A8443F">
        <w:rPr>
          <w:noProof/>
          <w:szCs w:val="24"/>
          <w:lang w:val="en-IE"/>
        </w:rPr>
        <w:t>accessible</w:t>
      </w:r>
      <w:r w:rsidRPr="00A8443F">
        <w:rPr>
          <w:noProof/>
          <w:lang w:val="en-IE"/>
        </w:rPr>
        <w:t xml:space="preserve"> to Ukraine to assist in the implementation of the Ukrainian Financing Strategy, including</w:t>
      </w:r>
      <w:r w:rsidRPr="00A8443F">
        <w:rPr>
          <w:bCs/>
          <w:noProof/>
          <w:lang w:val="en-IE" w:eastAsia="en-IE"/>
        </w:rPr>
        <w:t xml:space="preserve"> the amount of that assistance </w:t>
      </w:r>
      <w:r w:rsidRPr="00A8443F">
        <w:rPr>
          <w:noProof/>
          <w:szCs w:val="24"/>
          <w:lang w:val="en-IE"/>
        </w:rPr>
        <w:t>accessible</w:t>
      </w:r>
      <w:r w:rsidRPr="00A8443F">
        <w:rPr>
          <w:noProof/>
          <w:lang w:val="en-IE"/>
        </w:rPr>
        <w:t>:</w:t>
      </w:r>
    </w:p>
    <w:p w14:paraId="75012DD7" w14:textId="77777777" w:rsidR="001F4FFB" w:rsidRDefault="001F4FFB" w:rsidP="003513BE">
      <w:pPr>
        <w:pStyle w:val="LegalNumPar3"/>
        <w:rPr>
          <w:noProof/>
          <w:lang w:val="en-IE"/>
        </w:rPr>
      </w:pPr>
      <w:bookmarkStart w:id="14" w:name="_Hlk211767580"/>
      <w:r>
        <w:rPr>
          <w:noProof/>
        </w:rPr>
        <w:t>f</w:t>
      </w:r>
      <w:r w:rsidRPr="001F4FFB">
        <w:rPr>
          <w:noProof/>
        </w:rPr>
        <w:t>or budget assistance in the form of a loan to be implemented pursuant to Chapter III of Regulation (EU) 2024/792;</w:t>
      </w:r>
    </w:p>
    <w:p w14:paraId="4948749C" w14:textId="77777777" w:rsidR="00344F69" w:rsidRPr="00A8443F" w:rsidRDefault="00344F69" w:rsidP="003513BE">
      <w:pPr>
        <w:pStyle w:val="LegalNumPar3"/>
        <w:rPr>
          <w:noProof/>
          <w:lang w:val="en-IE"/>
        </w:rPr>
      </w:pPr>
      <w:r w:rsidRPr="00A8443F">
        <w:rPr>
          <w:noProof/>
          <w:lang w:val="en-IE"/>
        </w:rPr>
        <w:t xml:space="preserve">for </w:t>
      </w:r>
      <w:r w:rsidR="00AA76B3" w:rsidRPr="00A8443F">
        <w:rPr>
          <w:noProof/>
          <w:lang w:val="en-IE"/>
        </w:rPr>
        <w:t xml:space="preserve">macro-financial </w:t>
      </w:r>
      <w:r w:rsidRPr="00A8443F">
        <w:rPr>
          <w:noProof/>
          <w:lang w:val="en-IE"/>
        </w:rPr>
        <w:t xml:space="preserve">assistance in accordance with Chapter III; </w:t>
      </w:r>
    </w:p>
    <w:bookmarkEnd w:id="14"/>
    <w:p w14:paraId="7BAE66E6" w14:textId="77777777" w:rsidR="00344F69" w:rsidRPr="00A8443F" w:rsidRDefault="00344F69" w:rsidP="003513BE">
      <w:pPr>
        <w:pStyle w:val="LegalNumPar3"/>
        <w:rPr>
          <w:bCs/>
          <w:noProof/>
          <w:lang w:val="en-IE" w:eastAsia="en-IE"/>
        </w:rPr>
      </w:pPr>
      <w:r w:rsidRPr="00A8443F">
        <w:rPr>
          <w:bCs/>
          <w:noProof/>
          <w:lang w:val="en-IE" w:eastAsia="en-IE"/>
        </w:rPr>
        <w:t xml:space="preserve">to </w:t>
      </w:r>
      <w:r w:rsidRPr="00A8443F">
        <w:rPr>
          <w:noProof/>
          <w:lang w:val="en-IE"/>
        </w:rPr>
        <w:t xml:space="preserve">support Ukraine’s defence </w:t>
      </w:r>
      <w:bookmarkStart w:id="15" w:name="_Hlk214780658"/>
      <w:r w:rsidRPr="00A8443F">
        <w:rPr>
          <w:noProof/>
          <w:lang w:val="en-IE"/>
        </w:rPr>
        <w:t xml:space="preserve">industrial </w:t>
      </w:r>
      <w:bookmarkEnd w:id="15"/>
      <w:r w:rsidRPr="00A8443F">
        <w:rPr>
          <w:noProof/>
          <w:lang w:val="en-IE"/>
        </w:rPr>
        <w:t>capacities</w:t>
      </w:r>
      <w:r w:rsidRPr="00A8443F" w:rsidDel="001C4A51">
        <w:rPr>
          <w:bCs/>
          <w:noProof/>
          <w:lang w:val="en-IE" w:eastAsia="en-IE"/>
        </w:rPr>
        <w:t xml:space="preserve"> </w:t>
      </w:r>
      <w:r w:rsidRPr="00A8443F">
        <w:rPr>
          <w:bCs/>
          <w:noProof/>
          <w:lang w:val="en-IE" w:eastAsia="en-IE"/>
        </w:rPr>
        <w:t>in accordance with Chapter IV.</w:t>
      </w:r>
    </w:p>
    <w:p w14:paraId="6CAE8AC6" w14:textId="77777777" w:rsidR="00344F69" w:rsidRPr="001F4FFB" w:rsidRDefault="00344F69" w:rsidP="003513BE">
      <w:pPr>
        <w:pStyle w:val="LegalNumPar2"/>
        <w:rPr>
          <w:noProof/>
          <w:lang w:val="en-IE"/>
        </w:rPr>
      </w:pPr>
      <w:r w:rsidRPr="00A8443F">
        <w:rPr>
          <w:noProof/>
          <w:lang w:val="en-IE"/>
        </w:rPr>
        <w:t xml:space="preserve">establish the maximum number and indicative value of instalments for the assistance accessible </w:t>
      </w:r>
      <w:r w:rsidRPr="00A8443F">
        <w:rPr>
          <w:bCs/>
          <w:noProof/>
          <w:lang w:val="en-IE" w:eastAsia="en-IE"/>
        </w:rPr>
        <w:t xml:space="preserve">for </w:t>
      </w:r>
      <w:r w:rsidR="00AA76B3" w:rsidRPr="00A8443F">
        <w:rPr>
          <w:bCs/>
          <w:noProof/>
          <w:lang w:val="en-IE" w:eastAsia="en-IE"/>
        </w:rPr>
        <w:t xml:space="preserve">macro-financial </w:t>
      </w:r>
      <w:r w:rsidRPr="00A8443F">
        <w:rPr>
          <w:bCs/>
          <w:noProof/>
          <w:lang w:val="en-IE" w:eastAsia="en-IE"/>
        </w:rPr>
        <w:t>assistance in accordance with Chapter III.</w:t>
      </w:r>
    </w:p>
    <w:p w14:paraId="7F0ECCA1" w14:textId="77777777" w:rsidR="00344F69" w:rsidRPr="00A8443F" w:rsidRDefault="00344F69" w:rsidP="003513BE">
      <w:pPr>
        <w:pStyle w:val="LegalNumPar"/>
        <w:rPr>
          <w:noProof/>
          <w:lang w:val="en-IE"/>
        </w:rPr>
      </w:pPr>
      <w:r w:rsidRPr="00A8443F">
        <w:rPr>
          <w:noProof/>
          <w:lang w:val="en-IE"/>
        </w:rPr>
        <w:t xml:space="preserve">The determination of the amounts of the </w:t>
      </w:r>
      <w:r w:rsidR="006A4AFF" w:rsidRPr="00A8443F">
        <w:rPr>
          <w:noProof/>
          <w:lang w:val="en-IE"/>
        </w:rPr>
        <w:t>Ukraine Support</w:t>
      </w:r>
      <w:r w:rsidRPr="00A8443F">
        <w:rPr>
          <w:noProof/>
          <w:lang w:val="en-IE"/>
        </w:rPr>
        <w:t xml:space="preserve"> Loan to be made accessible shall:</w:t>
      </w:r>
    </w:p>
    <w:p w14:paraId="75CD42AF" w14:textId="77777777" w:rsidR="00344F69" w:rsidRPr="00A8443F" w:rsidRDefault="00344F69" w:rsidP="003513BE">
      <w:pPr>
        <w:pStyle w:val="LegalNumPar2"/>
        <w:rPr>
          <w:noProof/>
          <w:lang w:val="en-IE"/>
        </w:rPr>
      </w:pPr>
      <w:r w:rsidRPr="00A8443F">
        <w:rPr>
          <w:noProof/>
          <w:lang w:val="en-IE"/>
        </w:rPr>
        <w:t xml:space="preserve">respect the maximum amount available for the </w:t>
      </w:r>
      <w:r w:rsidR="006A4AFF" w:rsidRPr="00A8443F">
        <w:rPr>
          <w:noProof/>
          <w:lang w:val="en-IE"/>
        </w:rPr>
        <w:t>Ukraine Support</w:t>
      </w:r>
      <w:r w:rsidRPr="00A8443F">
        <w:rPr>
          <w:noProof/>
          <w:lang w:val="en-IE"/>
        </w:rPr>
        <w:t xml:space="preserve"> Loan provided in Article 4(1);</w:t>
      </w:r>
    </w:p>
    <w:p w14:paraId="5E8419B3" w14:textId="77777777" w:rsidR="00344F69" w:rsidRDefault="00344F69" w:rsidP="003513BE">
      <w:pPr>
        <w:pStyle w:val="LegalNumPar2"/>
        <w:rPr>
          <w:noProof/>
          <w:lang w:val="en-IE"/>
        </w:rPr>
      </w:pPr>
      <w:r w:rsidRPr="00A8443F">
        <w:rPr>
          <w:noProof/>
          <w:lang w:val="en-IE"/>
        </w:rPr>
        <w:t>take into account the need to ensure a fair burden sharing with other donors in the coverage of Ukraine’s financing needs.</w:t>
      </w:r>
    </w:p>
    <w:p w14:paraId="0CDAD80C" w14:textId="77777777" w:rsidR="00B67A2E" w:rsidRPr="00B67A2E" w:rsidRDefault="00B67A2E" w:rsidP="00B67A2E">
      <w:pPr>
        <w:pStyle w:val="LegalNumPar2"/>
        <w:rPr>
          <w:noProof/>
          <w:lang w:val="en-IE"/>
        </w:rPr>
      </w:pPr>
      <w:r>
        <w:rPr>
          <w:noProof/>
          <w:lang w:val="en-IE"/>
        </w:rPr>
        <w:t>f</w:t>
      </w:r>
      <w:r w:rsidRPr="001F4FFB">
        <w:rPr>
          <w:noProof/>
        </w:rPr>
        <w:t xml:space="preserve">or budget assistance, </w:t>
      </w:r>
      <w:r>
        <w:rPr>
          <w:noProof/>
        </w:rPr>
        <w:t>determine</w:t>
      </w:r>
      <w:r w:rsidRPr="001F4FFB">
        <w:rPr>
          <w:noProof/>
        </w:rPr>
        <w:t xml:space="preserve"> to what extent regular budget assistance can be provided in the form of a loan to be implemented pursuant to Chapter III of Regulation (EU) 2024/792 or </w:t>
      </w:r>
      <w:r w:rsidR="00D50616">
        <w:rPr>
          <w:noProof/>
        </w:rPr>
        <w:t xml:space="preserve">as </w:t>
      </w:r>
      <w:r w:rsidRPr="001F4FFB">
        <w:rPr>
          <w:noProof/>
        </w:rPr>
        <w:t>macro-financial assistance</w:t>
      </w:r>
      <w:r w:rsidR="00657BD8">
        <w:rPr>
          <w:noProof/>
        </w:rPr>
        <w:t>, as appropriate</w:t>
      </w:r>
      <w:r>
        <w:rPr>
          <w:noProof/>
        </w:rPr>
        <w:t>.</w:t>
      </w:r>
    </w:p>
    <w:p w14:paraId="429F0D0A" w14:textId="77777777" w:rsidR="00344F69" w:rsidRPr="00A8443F" w:rsidRDefault="00344F69" w:rsidP="003513BE">
      <w:pPr>
        <w:pStyle w:val="LegalNumPar"/>
        <w:rPr>
          <w:b/>
          <w:noProof/>
          <w:lang w:val="en-IE"/>
        </w:rPr>
      </w:pPr>
      <w:r w:rsidRPr="00A8443F">
        <w:rPr>
          <w:noProof/>
          <w:lang w:val="en-IE"/>
        </w:rPr>
        <w:t>The Council shall adopt the implementing decision referred to in paragraph 1 without undue delay.</w:t>
      </w:r>
    </w:p>
    <w:p w14:paraId="47A5EC2A" w14:textId="609A11C8" w:rsidR="00344F69" w:rsidRPr="00A8443F" w:rsidRDefault="00344F69" w:rsidP="0014092D">
      <w:pPr>
        <w:pStyle w:val="Titrearticle"/>
        <w:rPr>
          <w:b/>
          <w:noProof/>
          <w:lang w:val="en-IE"/>
        </w:rPr>
      </w:pPr>
      <w:r w:rsidRPr="00A8443F">
        <w:rPr>
          <w:noProof/>
          <w:lang w:val="en-IE"/>
        </w:rPr>
        <w:t>Article 9</w:t>
      </w:r>
      <w:r w:rsidR="0014092D">
        <w:rPr>
          <w:noProof/>
          <w:lang w:val="en-IE"/>
        </w:rPr>
        <w:br/>
      </w:r>
      <w:r w:rsidRPr="00A8443F">
        <w:rPr>
          <w:b/>
          <w:noProof/>
          <w:lang w:val="en-IE"/>
        </w:rPr>
        <w:t>Complementarity and coordination</w:t>
      </w:r>
    </w:p>
    <w:p w14:paraId="4361D3D6" w14:textId="77777777" w:rsidR="00344F69" w:rsidRPr="00A8443F" w:rsidRDefault="00344F69" w:rsidP="00717586">
      <w:pPr>
        <w:pStyle w:val="LegalNumPar"/>
        <w:numPr>
          <w:ilvl w:val="0"/>
          <w:numId w:val="23"/>
        </w:numPr>
        <w:rPr>
          <w:noProof/>
          <w:lang w:val="en-IE"/>
        </w:rPr>
      </w:pPr>
      <w:r w:rsidRPr="00A8443F">
        <w:rPr>
          <w:noProof/>
          <w:lang w:val="en-IE"/>
        </w:rPr>
        <w:t xml:space="preserve">In the implementation of the </w:t>
      </w:r>
      <w:r w:rsidR="006A4AFF" w:rsidRPr="00A8443F">
        <w:rPr>
          <w:noProof/>
          <w:lang w:val="en-IE"/>
        </w:rPr>
        <w:t>Ukraine Support</w:t>
      </w:r>
      <w:r w:rsidRPr="00A8443F">
        <w:rPr>
          <w:noProof/>
          <w:lang w:val="en-IE"/>
        </w:rPr>
        <w:t xml:space="preserve"> Loan, the Commission shall act in close cooperation with Ukraine, Member States, relevant international bodies and donors to Ukraine, notably through the Ukraine Donor Platform and the Ukraine Defence Contact Group, to ensure a coherent and consistent approach from those supporting Ukraine to address Ukraine’s financial and economic assistance needs.</w:t>
      </w:r>
      <w:r w:rsidR="000744C6" w:rsidRPr="00A8443F">
        <w:rPr>
          <w:noProof/>
          <w:lang w:val="en-IE"/>
        </w:rPr>
        <w:t xml:space="preserve"> In doing so, the Commission shall draw on the expertise of the European External Action Service.</w:t>
      </w:r>
    </w:p>
    <w:p w14:paraId="1B089309" w14:textId="77777777" w:rsidR="00344F69" w:rsidRPr="00A8443F" w:rsidRDefault="00344F69" w:rsidP="00717586">
      <w:pPr>
        <w:pStyle w:val="LegalNumPar"/>
        <w:numPr>
          <w:ilvl w:val="0"/>
          <w:numId w:val="23"/>
        </w:numPr>
        <w:rPr>
          <w:noProof/>
          <w:lang w:val="en-IE"/>
        </w:rPr>
      </w:pPr>
      <w:r w:rsidRPr="00A8443F">
        <w:rPr>
          <w:noProof/>
          <w:lang w:val="en-IE"/>
        </w:rPr>
        <w:t xml:space="preserve">Article 5, Article 7, </w:t>
      </w:r>
      <w:r w:rsidR="0095161E" w:rsidRPr="00A8443F">
        <w:rPr>
          <w:noProof/>
          <w:lang w:val="en-IE"/>
        </w:rPr>
        <w:t xml:space="preserve">Article 13, </w:t>
      </w:r>
      <w:r w:rsidRPr="00A8443F">
        <w:rPr>
          <w:noProof/>
          <w:lang w:val="en-IE"/>
        </w:rPr>
        <w:t xml:space="preserve">Article 14, Article 15 and Article </w:t>
      </w:r>
      <w:r w:rsidR="002348E1" w:rsidRPr="00A8443F">
        <w:rPr>
          <w:noProof/>
          <w:lang w:val="en-IE"/>
        </w:rPr>
        <w:t>23</w:t>
      </w:r>
      <w:r w:rsidRPr="00A8443F">
        <w:rPr>
          <w:noProof/>
          <w:lang w:val="en-IE"/>
        </w:rPr>
        <w:t>(1)(</w:t>
      </w:r>
      <w:r w:rsidR="002348E1" w:rsidRPr="00A8443F">
        <w:rPr>
          <w:noProof/>
          <w:lang w:val="en-IE"/>
        </w:rPr>
        <w:t>b</w:t>
      </w:r>
      <w:r w:rsidRPr="00A8443F">
        <w:rPr>
          <w:noProof/>
          <w:lang w:val="en-IE"/>
        </w:rPr>
        <w:t>) shall apply in accordance with Decision 2010/427/EU.</w:t>
      </w:r>
    </w:p>
    <w:p w14:paraId="707561B9" w14:textId="1B477DD9" w:rsidR="00344F69" w:rsidRPr="00A8443F" w:rsidRDefault="00344F69" w:rsidP="000B34AD">
      <w:pPr>
        <w:pStyle w:val="ChapterTitle"/>
        <w:rPr>
          <w:noProof/>
          <w:lang w:val="en-IE"/>
        </w:rPr>
      </w:pPr>
      <w:r w:rsidRPr="00A8443F">
        <w:rPr>
          <w:noProof/>
          <w:lang w:val="en-IE"/>
        </w:rPr>
        <w:t>CHAPTER III</w:t>
      </w:r>
      <w:r w:rsidR="0014092D">
        <w:rPr>
          <w:noProof/>
          <w:lang w:val="en-IE"/>
        </w:rPr>
        <w:br/>
      </w:r>
      <w:r w:rsidR="00B95DBC">
        <w:rPr>
          <w:noProof/>
          <w:lang w:val="en-IE"/>
        </w:rPr>
        <w:t xml:space="preserve">BUDGET ASSISTANCE IN THE FORM OF </w:t>
      </w:r>
      <w:r w:rsidR="00AA76B3" w:rsidRPr="00A8443F">
        <w:rPr>
          <w:noProof/>
          <w:lang w:val="en-IE"/>
        </w:rPr>
        <w:t xml:space="preserve">MACRO-FINANCIAL </w:t>
      </w:r>
      <w:r w:rsidRPr="00A8443F">
        <w:rPr>
          <w:noProof/>
          <w:lang w:val="en-IE"/>
        </w:rPr>
        <w:t>ASSISTANCE</w:t>
      </w:r>
    </w:p>
    <w:p w14:paraId="589CA675" w14:textId="255FEF76" w:rsidR="00344F69" w:rsidRPr="00A8443F" w:rsidRDefault="00344F69" w:rsidP="0014092D">
      <w:pPr>
        <w:pStyle w:val="Titrearticle"/>
        <w:rPr>
          <w:b/>
          <w:bCs/>
          <w:noProof/>
          <w:lang w:val="en-IE"/>
        </w:rPr>
      </w:pPr>
      <w:r w:rsidRPr="00A8443F">
        <w:rPr>
          <w:noProof/>
          <w:lang w:val="en-IE"/>
        </w:rPr>
        <w:t>Article 10</w:t>
      </w:r>
      <w:r w:rsidR="0014092D">
        <w:rPr>
          <w:noProof/>
          <w:lang w:val="en-IE"/>
        </w:rPr>
        <w:br/>
      </w:r>
      <w:r w:rsidRPr="00A8443F">
        <w:rPr>
          <w:b/>
          <w:bCs/>
          <w:noProof/>
          <w:lang w:val="en-IE"/>
        </w:rPr>
        <w:t>Purpose</w:t>
      </w:r>
    </w:p>
    <w:p w14:paraId="0CAAC999" w14:textId="77777777" w:rsidR="00344F69" w:rsidRPr="00A8443F" w:rsidRDefault="00344F69" w:rsidP="00717586">
      <w:pPr>
        <w:pStyle w:val="LegalNumPar"/>
        <w:numPr>
          <w:ilvl w:val="0"/>
          <w:numId w:val="24"/>
        </w:numPr>
        <w:rPr>
          <w:noProof/>
          <w:lang w:val="en-IE"/>
        </w:rPr>
      </w:pPr>
      <w:r w:rsidRPr="00A8443F">
        <w:rPr>
          <w:noProof/>
          <w:lang w:val="en-IE"/>
        </w:rPr>
        <w:t xml:space="preserve">The </w:t>
      </w:r>
      <w:r w:rsidR="00AA76B3" w:rsidRPr="00A8443F">
        <w:rPr>
          <w:noProof/>
          <w:lang w:val="en-IE"/>
        </w:rPr>
        <w:t xml:space="preserve">macro-financial </w:t>
      </w:r>
      <w:r w:rsidRPr="00A8443F">
        <w:rPr>
          <w:noProof/>
          <w:lang w:val="en-IE"/>
        </w:rPr>
        <w:t xml:space="preserve">assistance shall contribute to covering Ukraine’s financing gap, as identified in a positively assessed Ukrainian Financing Strategy. </w:t>
      </w:r>
    </w:p>
    <w:p w14:paraId="0F04A610" w14:textId="77777777" w:rsidR="00344F69" w:rsidRPr="00A8443F" w:rsidRDefault="00344F69" w:rsidP="00717586">
      <w:pPr>
        <w:pStyle w:val="LegalNumPar"/>
        <w:numPr>
          <w:ilvl w:val="0"/>
          <w:numId w:val="24"/>
        </w:numPr>
        <w:rPr>
          <w:noProof/>
          <w:lang w:val="en-IE"/>
        </w:rPr>
      </w:pPr>
      <w:r w:rsidRPr="00A8443F">
        <w:rPr>
          <w:noProof/>
          <w:lang w:val="en-IE"/>
        </w:rPr>
        <w:t xml:space="preserve">The release of the </w:t>
      </w:r>
      <w:r w:rsidR="00AA76B3" w:rsidRPr="00A8443F">
        <w:rPr>
          <w:noProof/>
          <w:lang w:val="en-IE"/>
        </w:rPr>
        <w:t xml:space="preserve">macro-financial </w:t>
      </w:r>
      <w:r w:rsidRPr="00A8443F">
        <w:rPr>
          <w:noProof/>
          <w:lang w:val="en-IE"/>
        </w:rPr>
        <w:t xml:space="preserve">assistance shall be managed by the Commission on the basis of its assessment of the precondition referred to in Article 5 and of the satisfactory </w:t>
      </w:r>
      <w:r w:rsidR="00D25E04" w:rsidRPr="00A8443F">
        <w:rPr>
          <w:noProof/>
          <w:lang w:val="en-IE"/>
        </w:rPr>
        <w:t>fulfilment</w:t>
      </w:r>
      <w:r w:rsidRPr="00A8443F">
        <w:rPr>
          <w:noProof/>
          <w:lang w:val="en-IE"/>
        </w:rPr>
        <w:t xml:space="preserve"> of the policy conditions included in the memorandum of understanding referred to in Article 11.</w:t>
      </w:r>
    </w:p>
    <w:p w14:paraId="3F4501A7" w14:textId="7691AA53" w:rsidR="00344F69" w:rsidRPr="00A8443F" w:rsidRDefault="00344F69" w:rsidP="0014092D">
      <w:pPr>
        <w:pStyle w:val="Titrearticle"/>
        <w:rPr>
          <w:b/>
          <w:noProof/>
          <w:lang w:val="en-IE"/>
        </w:rPr>
      </w:pPr>
      <w:r w:rsidRPr="00A8443F">
        <w:rPr>
          <w:noProof/>
          <w:lang w:val="en-IE"/>
        </w:rPr>
        <w:t>Article 11</w:t>
      </w:r>
      <w:r w:rsidR="0014092D">
        <w:rPr>
          <w:noProof/>
          <w:lang w:val="en-IE"/>
        </w:rPr>
        <w:br/>
      </w:r>
      <w:r w:rsidRPr="00A8443F">
        <w:rPr>
          <w:b/>
          <w:noProof/>
          <w:lang w:val="en-IE"/>
        </w:rPr>
        <w:t>Memorandum of Understanding</w:t>
      </w:r>
    </w:p>
    <w:p w14:paraId="555D31E4" w14:textId="77777777" w:rsidR="00344F69" w:rsidRPr="00A8443F" w:rsidRDefault="00344F69" w:rsidP="00717586">
      <w:pPr>
        <w:pStyle w:val="LegalNumPar"/>
        <w:numPr>
          <w:ilvl w:val="0"/>
          <w:numId w:val="25"/>
        </w:numPr>
        <w:rPr>
          <w:noProof/>
          <w:lang w:val="en-IE"/>
        </w:rPr>
      </w:pPr>
      <w:r w:rsidRPr="00A8443F">
        <w:rPr>
          <w:noProof/>
          <w:lang w:val="en-IE"/>
        </w:rPr>
        <w:t xml:space="preserve">In respect of the approved amounts of </w:t>
      </w:r>
      <w:r w:rsidR="00AA76B3" w:rsidRPr="00A8443F">
        <w:rPr>
          <w:noProof/>
          <w:lang w:val="en-IE"/>
        </w:rPr>
        <w:t xml:space="preserve">macro-financial </w:t>
      </w:r>
      <w:r w:rsidRPr="00A8443F">
        <w:rPr>
          <w:noProof/>
          <w:lang w:val="en-IE"/>
        </w:rPr>
        <w:t>assistance as referred to in Article 8(2)(a)(i</w:t>
      </w:r>
      <w:r w:rsidR="006C6EB6">
        <w:rPr>
          <w:noProof/>
          <w:lang w:val="en-IE"/>
        </w:rPr>
        <w:t>i</w:t>
      </w:r>
      <w:r w:rsidRPr="00A8443F">
        <w:rPr>
          <w:noProof/>
          <w:lang w:val="en-IE"/>
        </w:rPr>
        <w:t xml:space="preserve">), the Commission shall agree with Ukraine on policy conditions to which the </w:t>
      </w:r>
      <w:r w:rsidR="00AA76B3" w:rsidRPr="00A8443F">
        <w:rPr>
          <w:noProof/>
          <w:lang w:val="en-IE"/>
        </w:rPr>
        <w:t xml:space="preserve">macro-financial </w:t>
      </w:r>
      <w:r w:rsidRPr="00A8443F">
        <w:rPr>
          <w:noProof/>
          <w:lang w:val="en-IE"/>
        </w:rPr>
        <w:t xml:space="preserve">assistance is to be linked. Those policy conditions shall be set out in a memorandum of understanding (MoU). </w:t>
      </w:r>
    </w:p>
    <w:p w14:paraId="734FE9F1" w14:textId="77777777" w:rsidR="00344F69" w:rsidRPr="00A8443F" w:rsidRDefault="00344F69" w:rsidP="00717586">
      <w:pPr>
        <w:pStyle w:val="LegalNumPar"/>
        <w:numPr>
          <w:ilvl w:val="0"/>
          <w:numId w:val="25"/>
        </w:numPr>
        <w:rPr>
          <w:noProof/>
          <w:lang w:val="en-IE"/>
        </w:rPr>
      </w:pPr>
      <w:r w:rsidRPr="00A8443F">
        <w:rPr>
          <w:noProof/>
          <w:lang w:val="en-IE"/>
        </w:rPr>
        <w:t xml:space="preserve">The policy conditions shall include </w:t>
      </w:r>
      <w:r w:rsidR="000772A2">
        <w:rPr>
          <w:noProof/>
          <w:lang w:val="en-IE"/>
        </w:rPr>
        <w:t xml:space="preserve">robust and ambitious reform </w:t>
      </w:r>
      <w:r w:rsidRPr="00A8443F">
        <w:rPr>
          <w:noProof/>
          <w:lang w:val="en-IE"/>
        </w:rPr>
        <w:t xml:space="preserve">commitments, including those that aim, in particular, at </w:t>
      </w:r>
      <w:r w:rsidRPr="00A8443F">
        <w:rPr>
          <w:noProof/>
          <w:color w:val="000000" w:themeColor="text1"/>
          <w:lang w:val="en-IE"/>
        </w:rPr>
        <w:t>strengthening revenue mobilisation</w:t>
      </w:r>
      <w:r w:rsidR="000772A2">
        <w:rPr>
          <w:noProof/>
          <w:color w:val="000000" w:themeColor="text1"/>
          <w:lang w:val="en-IE"/>
        </w:rPr>
        <w:t xml:space="preserve"> to support Ukraine’s financing needs and</w:t>
      </w:r>
      <w:r w:rsidR="004517FF" w:rsidRPr="00A8443F">
        <w:rPr>
          <w:noProof/>
          <w:lang w:val="en-IE"/>
        </w:rPr>
        <w:t xml:space="preserve"> </w:t>
      </w:r>
      <w:r w:rsidR="000772A2">
        <w:rPr>
          <w:noProof/>
          <w:color w:val="000000" w:themeColor="text1"/>
          <w:lang w:val="en-IE"/>
        </w:rPr>
        <w:t xml:space="preserve">tackle the root causes of corruption in public finances, including via </w:t>
      </w:r>
      <w:r w:rsidR="004517FF" w:rsidRPr="00A8443F">
        <w:rPr>
          <w:noProof/>
          <w:lang w:val="en-IE"/>
        </w:rPr>
        <w:t>improv</w:t>
      </w:r>
      <w:r w:rsidR="000772A2">
        <w:rPr>
          <w:noProof/>
          <w:lang w:val="en-IE"/>
        </w:rPr>
        <w:t>ing</w:t>
      </w:r>
      <w:r w:rsidR="004517FF" w:rsidRPr="00A8443F">
        <w:rPr>
          <w:noProof/>
          <w:lang w:val="en-IE"/>
        </w:rPr>
        <w:t xml:space="preserve"> the sustainability and quality of public expenditure</w:t>
      </w:r>
      <w:r w:rsidRPr="00A8443F">
        <w:rPr>
          <w:noProof/>
          <w:color w:val="000000" w:themeColor="text1"/>
          <w:lang w:val="en-IE"/>
        </w:rPr>
        <w:t xml:space="preserve"> and </w:t>
      </w:r>
      <w:r w:rsidRPr="00A8443F">
        <w:rPr>
          <w:noProof/>
          <w:lang w:val="en-IE"/>
        </w:rPr>
        <w:t>enhanc</w:t>
      </w:r>
      <w:r w:rsidR="000772A2">
        <w:rPr>
          <w:noProof/>
          <w:lang w:val="en-IE"/>
        </w:rPr>
        <w:t>ing</w:t>
      </w:r>
      <w:r w:rsidRPr="00A8443F">
        <w:rPr>
          <w:noProof/>
          <w:lang w:val="en-IE"/>
        </w:rPr>
        <w:t xml:space="preserve"> the efficiency, </w:t>
      </w:r>
      <w:r w:rsidRPr="002F7439">
        <w:rPr>
          <w:noProof/>
          <w:lang w:val="en-IE"/>
        </w:rPr>
        <w:t>transparency and accountability of the public finance management systems.</w:t>
      </w:r>
      <w:r w:rsidR="002F7439" w:rsidRPr="002F7439">
        <w:rPr>
          <w:noProof/>
          <w:lang w:val="en-IE"/>
        </w:rPr>
        <w:t xml:space="preserve"> Where </w:t>
      </w:r>
      <w:r w:rsidR="002F7439" w:rsidRPr="008C4D5C">
        <w:rPr>
          <w:noProof/>
          <w:lang w:val="en-IE"/>
        </w:rPr>
        <w:t>relevant</w:t>
      </w:r>
      <w:r w:rsidR="002F7439" w:rsidRPr="002F7439">
        <w:rPr>
          <w:noProof/>
          <w:lang w:val="en-IE"/>
        </w:rPr>
        <w:t>, those commitments shall be consistent with any programme that Ukraine has with the IMF whilst going further where appropriate</w:t>
      </w:r>
      <w:r w:rsidR="002F7439">
        <w:rPr>
          <w:noProof/>
          <w:lang w:val="en-IE"/>
        </w:rPr>
        <w:t>. Progress in attaining the commitments shall be regularly monitored by the Commission.</w:t>
      </w:r>
    </w:p>
    <w:p w14:paraId="5BCEB4E4" w14:textId="43857717" w:rsidR="00344F69" w:rsidRPr="00A8443F" w:rsidRDefault="00344F69" w:rsidP="00717586">
      <w:pPr>
        <w:pStyle w:val="LegalNumPar"/>
        <w:numPr>
          <w:ilvl w:val="0"/>
          <w:numId w:val="25"/>
        </w:numPr>
        <w:rPr>
          <w:noProof/>
          <w:lang w:val="en-IE"/>
        </w:rPr>
      </w:pPr>
      <w:r w:rsidRPr="00A8443F">
        <w:rPr>
          <w:noProof/>
          <w:lang w:val="en-IE"/>
        </w:rPr>
        <w:t xml:space="preserve">The Commission shall approve the signature of the MoU and of its amendments by means of implementing acts. Those implementing acts shall be adopted in accordance with the examination procedure referred to in Article </w:t>
      </w:r>
      <w:r w:rsidR="001A6171" w:rsidRPr="00A8443F">
        <w:rPr>
          <w:noProof/>
          <w:lang w:val="en-IE"/>
        </w:rPr>
        <w:t>27</w:t>
      </w:r>
      <w:r w:rsidRPr="00A8443F">
        <w:rPr>
          <w:noProof/>
          <w:lang w:val="en-IE"/>
        </w:rPr>
        <w:t>(</w:t>
      </w:r>
      <w:r w:rsidR="00BE644B">
        <w:rPr>
          <w:noProof/>
          <w:lang w:val="en-IE"/>
        </w:rPr>
        <w:t>3</w:t>
      </w:r>
      <w:r w:rsidRPr="00A8443F">
        <w:rPr>
          <w:noProof/>
          <w:lang w:val="en-IE"/>
        </w:rPr>
        <w:t>).</w:t>
      </w:r>
    </w:p>
    <w:p w14:paraId="73162D60" w14:textId="31ADAC42" w:rsidR="00344F69" w:rsidRPr="00A8443F" w:rsidRDefault="00344F69" w:rsidP="00172EA2">
      <w:pPr>
        <w:pStyle w:val="ChapterTitle"/>
        <w:rPr>
          <w:bCs/>
          <w:iCs/>
          <w:noProof/>
          <w:lang w:val="en-IE"/>
        </w:rPr>
      </w:pPr>
      <w:bookmarkStart w:id="16" w:name="_Hlk211705484"/>
      <w:r w:rsidRPr="00A8443F">
        <w:rPr>
          <w:noProof/>
          <w:lang w:val="en-IE"/>
        </w:rPr>
        <w:t>CHAPTER IV</w:t>
      </w:r>
      <w:bookmarkEnd w:id="16"/>
      <w:r w:rsidR="0014092D">
        <w:rPr>
          <w:noProof/>
          <w:lang w:val="en-IE"/>
        </w:rPr>
        <w:br/>
      </w:r>
      <w:r w:rsidRPr="00A8443F">
        <w:rPr>
          <w:noProof/>
          <w:lang w:val="en-IE"/>
        </w:rPr>
        <w:t>ASSISTANCE TO SUPPORT UKRAINE’S DEFENCE INDUSTRIAL CAPACITIES</w:t>
      </w:r>
    </w:p>
    <w:p w14:paraId="5179F27B" w14:textId="5C0C242E" w:rsidR="00344F69" w:rsidRPr="00A8443F" w:rsidRDefault="00344F69" w:rsidP="0014092D">
      <w:pPr>
        <w:pStyle w:val="Titrearticle"/>
        <w:rPr>
          <w:b/>
          <w:noProof/>
          <w:lang w:val="en-IE"/>
        </w:rPr>
      </w:pPr>
      <w:r w:rsidRPr="00A8443F">
        <w:rPr>
          <w:noProof/>
          <w:lang w:val="en-IE"/>
        </w:rPr>
        <w:t>Article 12</w:t>
      </w:r>
      <w:r w:rsidR="0014092D">
        <w:rPr>
          <w:noProof/>
          <w:lang w:val="en-IE"/>
        </w:rPr>
        <w:br/>
      </w:r>
      <w:r w:rsidRPr="00A8443F">
        <w:rPr>
          <w:b/>
          <w:noProof/>
          <w:lang w:val="en-IE"/>
        </w:rPr>
        <w:t>Purpose</w:t>
      </w:r>
    </w:p>
    <w:p w14:paraId="4E583299" w14:textId="77777777" w:rsidR="00344F69" w:rsidRPr="00A8443F" w:rsidRDefault="00344F69" w:rsidP="00717586">
      <w:pPr>
        <w:pStyle w:val="LegalNumPar"/>
        <w:numPr>
          <w:ilvl w:val="0"/>
          <w:numId w:val="26"/>
        </w:numPr>
        <w:rPr>
          <w:noProof/>
          <w:lang w:val="en-IE"/>
        </w:rPr>
      </w:pPr>
      <w:r w:rsidRPr="00A8443F">
        <w:rPr>
          <w:noProof/>
          <w:lang w:val="en-IE"/>
        </w:rPr>
        <w:t>The assistance to support Ukraine’s defence industrial capacities</w:t>
      </w:r>
      <w:r w:rsidRPr="00A8443F" w:rsidDel="001C4A51">
        <w:rPr>
          <w:noProof/>
          <w:lang w:val="en-IE"/>
        </w:rPr>
        <w:t xml:space="preserve"> </w:t>
      </w:r>
      <w:r w:rsidRPr="00A8443F">
        <w:rPr>
          <w:noProof/>
          <w:lang w:val="en-IE"/>
        </w:rPr>
        <w:t xml:space="preserve">shall aim at enabling Ukraine to carry out urgent and major public investments in support of the Ukrainian defence industry and its integration into the European defence industry in response to and following the current crisis situation. This assistance shall contribute, in particular, to the reconstruction, recovery and modernisation of the </w:t>
      </w:r>
      <w:bookmarkStart w:id="17" w:name="_Hlk215133234"/>
      <w:r w:rsidRPr="00A8443F">
        <w:rPr>
          <w:noProof/>
          <w:lang w:val="en-IE"/>
        </w:rPr>
        <w:t>Ukrainian Defence Technological and Industrial Base</w:t>
      </w:r>
      <w:bookmarkEnd w:id="17"/>
      <w:r w:rsidRPr="00A8443F">
        <w:rPr>
          <w:noProof/>
          <w:lang w:val="en-IE"/>
        </w:rPr>
        <w:t xml:space="preserve">, with a view to increasing its defence industrial readiness, taking into account its gradual future integration into the </w:t>
      </w:r>
      <w:bookmarkStart w:id="18" w:name="_Hlk215133240"/>
      <w:r w:rsidRPr="00A8443F">
        <w:rPr>
          <w:noProof/>
          <w:lang w:val="en-IE"/>
        </w:rPr>
        <w:t xml:space="preserve">European Defence Technological and Industrial Base </w:t>
      </w:r>
      <w:bookmarkEnd w:id="18"/>
      <w:r w:rsidRPr="00A8443F">
        <w:rPr>
          <w:noProof/>
          <w:lang w:val="en-IE"/>
        </w:rPr>
        <w:t xml:space="preserve">and through support for the timely availability of defence products and other products for defence purposes, through cooperation between the Union and Ukraine. </w:t>
      </w:r>
    </w:p>
    <w:p w14:paraId="2899F039" w14:textId="77777777" w:rsidR="00CD1199" w:rsidRPr="00A8443F" w:rsidRDefault="00CD1199" w:rsidP="00717586">
      <w:pPr>
        <w:pStyle w:val="LegalNumPar"/>
        <w:numPr>
          <w:ilvl w:val="0"/>
          <w:numId w:val="26"/>
        </w:numPr>
        <w:rPr>
          <w:noProof/>
          <w:lang w:val="en-IE"/>
        </w:rPr>
      </w:pPr>
      <w:r w:rsidRPr="00A8443F">
        <w:rPr>
          <w:noProof/>
          <w:lang w:val="en-IE"/>
        </w:rPr>
        <w:t xml:space="preserve">The activities, expenditures and measures </w:t>
      </w:r>
      <w:r w:rsidRPr="00A8443F">
        <w:rPr>
          <w:noProof/>
          <w:lang w:val="en-IE" w:eastAsia="en-IE"/>
        </w:rPr>
        <w:t xml:space="preserve">to </w:t>
      </w:r>
      <w:r w:rsidRPr="00A8443F">
        <w:rPr>
          <w:noProof/>
          <w:lang w:val="en-IE"/>
        </w:rPr>
        <w:t>support Ukraine’s defence industrial capacities shall be related to defence products or other products for defence purposes and shall aim to:</w:t>
      </w:r>
    </w:p>
    <w:p w14:paraId="34A18FFA" w14:textId="77777777" w:rsidR="00CD1199" w:rsidRPr="00A8443F" w:rsidRDefault="00CD1199" w:rsidP="00CD1199">
      <w:pPr>
        <w:pStyle w:val="LegalNumPar2"/>
        <w:rPr>
          <w:noProof/>
          <w:lang w:val="en-IE"/>
        </w:rPr>
      </w:pPr>
      <w:r w:rsidRPr="00A8443F">
        <w:rPr>
          <w:noProof/>
          <w:lang w:val="en-IE"/>
        </w:rPr>
        <w:t>speed up the adjustment of the Ukrainian defence industry to structural changes, including through the creation and ramp-up of its manufacturing capacities as well as related supporting activities;</w:t>
      </w:r>
    </w:p>
    <w:p w14:paraId="351D386C" w14:textId="77777777" w:rsidR="00CD1199" w:rsidRPr="00A8443F" w:rsidRDefault="00CD1199" w:rsidP="00CD1199">
      <w:pPr>
        <w:pStyle w:val="LegalNumPar2"/>
        <w:rPr>
          <w:noProof/>
          <w:lang w:val="en-IE"/>
        </w:rPr>
      </w:pPr>
      <w:r w:rsidRPr="00A8443F">
        <w:rPr>
          <w:noProof/>
          <w:lang w:val="en-IE"/>
        </w:rPr>
        <w:t>improve the timely availability of defence products or other products for defence purposes for Ukraine, including through the reduction of their delivery lead time, reservation of manufacturing slots or stockpiling of defence products or other products for defence purposes, intermediate products or raw materials; or</w:t>
      </w:r>
    </w:p>
    <w:p w14:paraId="3D0A4F77" w14:textId="77777777" w:rsidR="00CD1199" w:rsidRPr="00A8443F" w:rsidRDefault="00CD1199" w:rsidP="00597DEA">
      <w:pPr>
        <w:pStyle w:val="LegalNumPar2"/>
        <w:rPr>
          <w:noProof/>
          <w:lang w:val="en-IE"/>
        </w:rPr>
      </w:pPr>
      <w:r w:rsidRPr="00A8443F">
        <w:rPr>
          <w:noProof/>
          <w:lang w:val="en-IE"/>
        </w:rPr>
        <w:t xml:space="preserve">enhance cross-border cooperation between the European </w:t>
      </w:r>
      <w:r w:rsidRPr="00A8443F">
        <w:rPr>
          <w:noProof/>
          <w:lang w:val="en-IE" w:eastAsia="en-IE"/>
        </w:rPr>
        <w:t xml:space="preserve">Defence Technological and Industrial Base </w:t>
      </w:r>
      <w:r w:rsidRPr="00A8443F">
        <w:rPr>
          <w:noProof/>
          <w:lang w:val="en-IE"/>
        </w:rPr>
        <w:t>and the Ukrainian Defence Technological and Industrial Base, taking into account the defence industrial reinforcement and defence procurement needs of Ukraine, allowing for interchangeability of defence products or other products for defence purposes manufactured by the Ukrainian defence industry and the European defence industry.</w:t>
      </w:r>
    </w:p>
    <w:p w14:paraId="7E2F977C" w14:textId="78B7F038" w:rsidR="00344F69" w:rsidRPr="00A8443F" w:rsidRDefault="00344F69" w:rsidP="0014092D">
      <w:pPr>
        <w:pStyle w:val="Titrearticle"/>
        <w:rPr>
          <w:b/>
          <w:noProof/>
          <w:lang w:val="en-IE"/>
        </w:rPr>
      </w:pPr>
      <w:r w:rsidRPr="00A8443F">
        <w:rPr>
          <w:noProof/>
          <w:lang w:val="en-IE"/>
        </w:rPr>
        <w:t>Article 13</w:t>
      </w:r>
      <w:r w:rsidR="0014092D">
        <w:rPr>
          <w:noProof/>
          <w:lang w:val="en-IE"/>
        </w:rPr>
        <w:br/>
      </w:r>
      <w:r w:rsidRPr="00A8443F">
        <w:rPr>
          <w:b/>
          <w:noProof/>
          <w:lang w:val="en-IE"/>
        </w:rPr>
        <w:t>Eligibility</w:t>
      </w:r>
    </w:p>
    <w:p w14:paraId="02D35953" w14:textId="77777777" w:rsidR="00344F69" w:rsidRPr="00A8443F" w:rsidRDefault="00344F69" w:rsidP="00717586">
      <w:pPr>
        <w:pStyle w:val="LegalNumPar"/>
        <w:numPr>
          <w:ilvl w:val="0"/>
          <w:numId w:val="44"/>
        </w:numPr>
        <w:rPr>
          <w:noProof/>
          <w:lang w:val="en-IE"/>
        </w:rPr>
      </w:pPr>
      <w:r w:rsidRPr="00A8443F">
        <w:rPr>
          <w:noProof/>
          <w:lang w:val="en-IE"/>
        </w:rPr>
        <w:t>Activities, expenditures and measures to support Ukraine’s defence industrial capacities</w:t>
      </w:r>
      <w:r w:rsidR="007306AF" w:rsidRPr="00A8443F">
        <w:rPr>
          <w:noProof/>
          <w:lang w:val="en-IE"/>
        </w:rPr>
        <w:t xml:space="preserve"> </w:t>
      </w:r>
      <w:r w:rsidR="008E531D" w:rsidRPr="00A8443F">
        <w:rPr>
          <w:noProof/>
          <w:lang w:val="en-IE"/>
        </w:rPr>
        <w:t>related to</w:t>
      </w:r>
      <w:r w:rsidR="007306AF" w:rsidRPr="00A8443F">
        <w:rPr>
          <w:noProof/>
          <w:lang w:val="en-IE"/>
        </w:rPr>
        <w:t xml:space="preserve"> defence products and other products for defence purposes</w:t>
      </w:r>
      <w:r w:rsidRPr="00A8443F">
        <w:rPr>
          <w:noProof/>
          <w:lang w:val="en-IE"/>
        </w:rPr>
        <w:t xml:space="preserve"> shall be eligible for assistance provided that they comply with the eligibility conditions set out in this Article. </w:t>
      </w:r>
    </w:p>
    <w:p w14:paraId="3DAE90B2" w14:textId="0C5EB362" w:rsidR="00A70FEA" w:rsidRPr="00A70FEA" w:rsidRDefault="007306AF" w:rsidP="00A70FEA">
      <w:pPr>
        <w:pStyle w:val="LegalNumPar"/>
        <w:numPr>
          <w:ilvl w:val="0"/>
          <w:numId w:val="44"/>
        </w:numPr>
        <w:rPr>
          <w:noProof/>
          <w:lang w:val="en-IE"/>
        </w:rPr>
      </w:pPr>
      <w:r w:rsidRPr="00A8443F">
        <w:rPr>
          <w:noProof/>
          <w:lang w:val="en-IE"/>
        </w:rPr>
        <w:t>Defence products shall belong to one of the following categories:</w:t>
      </w:r>
    </w:p>
    <w:p w14:paraId="574F3C74" w14:textId="77777777" w:rsidR="007306AF" w:rsidRPr="00A8443F" w:rsidRDefault="007306AF" w:rsidP="00A70FEA">
      <w:pPr>
        <w:pStyle w:val="LegalNumPar"/>
        <w:numPr>
          <w:ilvl w:val="0"/>
          <w:numId w:val="69"/>
        </w:numPr>
        <w:rPr>
          <w:noProof/>
          <w:lang w:val="en-IE"/>
        </w:rPr>
      </w:pPr>
      <w:r w:rsidRPr="00A8443F">
        <w:rPr>
          <w:noProof/>
          <w:lang w:val="en-IE"/>
        </w:rPr>
        <w:t>category one: ammunition and missiles; artillery systems, including deep precision strike capabilities; ground combat capabilities and their support systems, including soldier equipment and infantry weapons; small drones (NATO class 1) and related anti-drone systems; critical infrastructure protection; cyber; and military mobility including counter</w:t>
      </w:r>
      <w:r w:rsidR="00E760B9">
        <w:rPr>
          <w:noProof/>
          <w:lang w:val="en-IE"/>
        </w:rPr>
        <w:t>-</w:t>
      </w:r>
      <w:r w:rsidRPr="00A8443F">
        <w:rPr>
          <w:noProof/>
          <w:lang w:val="en-IE"/>
        </w:rPr>
        <w:t>mobility;</w:t>
      </w:r>
    </w:p>
    <w:p w14:paraId="15CF0FB2" w14:textId="1FD306AA" w:rsidR="007306AF" w:rsidRPr="00A8443F" w:rsidRDefault="007306AF" w:rsidP="00A70FEA">
      <w:pPr>
        <w:pStyle w:val="LegalNumPar"/>
        <w:numPr>
          <w:ilvl w:val="0"/>
          <w:numId w:val="69"/>
        </w:numPr>
        <w:rPr>
          <w:noProof/>
          <w:lang w:val="en-IE"/>
        </w:rPr>
      </w:pPr>
      <w:r w:rsidRPr="00A8443F">
        <w:rPr>
          <w:noProof/>
          <w:lang w:val="en-IE"/>
        </w:rPr>
        <w:t>category two: air and missile defence systems; maritime surface and underwater capabilities; drones other than small drones (NATO class 2 and 3) and related anti-drone systems;</w:t>
      </w:r>
      <w:r w:rsidR="00F61E07">
        <w:rPr>
          <w:noProof/>
          <w:lang w:val="en-IE"/>
        </w:rPr>
        <w:t xml:space="preserve"> </w:t>
      </w:r>
      <w:r w:rsidRPr="00A8443F">
        <w:rPr>
          <w:noProof/>
          <w:lang w:val="en-IE"/>
        </w:rPr>
        <w:t>strategic enablers such as, but not limited to, strategic airlift, air-to-air refuelling, C4ISTAR systems as well as space assets and services; space assets protection; artificial intelligence and electronic warfare.</w:t>
      </w:r>
    </w:p>
    <w:p w14:paraId="4399D311" w14:textId="77777777" w:rsidR="001A6171" w:rsidRPr="00A8443F" w:rsidRDefault="001A6171" w:rsidP="001A6171">
      <w:pPr>
        <w:pStyle w:val="LegalNumPar"/>
        <w:rPr>
          <w:noProof/>
          <w:lang w:val="en-IE"/>
        </w:rPr>
      </w:pPr>
      <w:r w:rsidRPr="00A8443F">
        <w:rPr>
          <w:noProof/>
          <w:lang w:val="en-IE"/>
        </w:rPr>
        <w:t>The activities, expenditures and measures to support Ukraine’s defence industrial capacities related to defence products or other products for defence purposes shall not contravene the security and defence interests of the Union and its Member States as established in the framework of the common foreign and security policy pursuant to Title V of the Treaty on European Union, including respect for the principle of good neighbourly relations, or the objectives set out in Article 2 of this Regulation.</w:t>
      </w:r>
    </w:p>
    <w:p w14:paraId="7F42FDE0" w14:textId="77777777" w:rsidR="00344F69" w:rsidRPr="00A8443F" w:rsidRDefault="00344F69" w:rsidP="001A6171">
      <w:pPr>
        <w:pStyle w:val="LegalNumPar"/>
        <w:rPr>
          <w:noProof/>
          <w:lang w:val="en-IE"/>
        </w:rPr>
      </w:pPr>
      <w:r w:rsidRPr="00A8443F">
        <w:rPr>
          <w:noProof/>
          <w:lang w:val="en-IE"/>
        </w:rPr>
        <w:t>Defence products shall be produced in compliance with the following conditions:</w:t>
      </w:r>
    </w:p>
    <w:p w14:paraId="48127E40" w14:textId="77777777" w:rsidR="00344F69" w:rsidRPr="00A8443F" w:rsidRDefault="00344F69" w:rsidP="0075478C">
      <w:pPr>
        <w:pStyle w:val="LegalNumPar2"/>
        <w:rPr>
          <w:noProof/>
          <w:lang w:val="en-IE"/>
        </w:rPr>
      </w:pPr>
      <w:r w:rsidRPr="00A8443F">
        <w:rPr>
          <w:noProof/>
          <w:lang w:val="en-IE"/>
        </w:rPr>
        <w:t xml:space="preserve">Manufacturers and subcontractors involved in the production shall be established and have their executive management structures in the Union, in an EEA EFTA State or in Ukraine. </w:t>
      </w:r>
      <w:r w:rsidR="00843B95" w:rsidRPr="00A8443F">
        <w:rPr>
          <w:noProof/>
          <w:lang w:val="en-IE"/>
        </w:rPr>
        <w:t>They</w:t>
      </w:r>
      <w:r w:rsidR="00843B95" w:rsidRPr="00A8443F" w:rsidDel="00E903FD">
        <w:rPr>
          <w:noProof/>
          <w:lang w:val="en-IE"/>
        </w:rPr>
        <w:t xml:space="preserve"> </w:t>
      </w:r>
      <w:r w:rsidRPr="00A8443F">
        <w:rPr>
          <w:noProof/>
          <w:lang w:val="en-IE"/>
        </w:rPr>
        <w:t>shall not be subject to control by a third country which is not an EEA EFTA State or Ukraine or by another third-country entity which is not established in the Union, an EEA EFTA State or in Ukraine</w:t>
      </w:r>
      <w:r w:rsidR="00D65BE2" w:rsidRPr="00A8443F">
        <w:rPr>
          <w:noProof/>
          <w:lang w:val="en-IE"/>
        </w:rPr>
        <w:t>;</w:t>
      </w:r>
    </w:p>
    <w:p w14:paraId="08822B1B" w14:textId="77777777" w:rsidR="00843B95" w:rsidRPr="00A8443F" w:rsidRDefault="00843B95" w:rsidP="0075478C">
      <w:pPr>
        <w:pStyle w:val="LegalNumPar2"/>
        <w:rPr>
          <w:noProof/>
          <w:lang w:val="en-IE"/>
        </w:rPr>
      </w:pPr>
      <w:r w:rsidRPr="00A8443F">
        <w:rPr>
          <w:noProof/>
          <w:lang w:val="en-IE"/>
        </w:rPr>
        <w:t xml:space="preserve">By way of derogation from point (a), in order to take into account industrial cooperation with non-EU partners, defence products that involve a subcontractor involved in the production which is allocated </w:t>
      </w:r>
      <w:r w:rsidR="00DF2FC8" w:rsidRPr="00A8443F">
        <w:rPr>
          <w:noProof/>
          <w:lang w:val="en-IE"/>
        </w:rPr>
        <w:t>between 15 % and</w:t>
      </w:r>
      <w:r w:rsidRPr="00A8443F">
        <w:rPr>
          <w:noProof/>
          <w:lang w:val="en-IE"/>
        </w:rPr>
        <w:t xml:space="preserve"> 35 % of the value of the contract, and that is not established or does not have its executive management structures in the Union, EEA EFTA State or Ukraine, shall be eligible providing that at least one of the following conditions are met:</w:t>
      </w:r>
    </w:p>
    <w:p w14:paraId="04BC53B9" w14:textId="77777777" w:rsidR="00843B95" w:rsidRPr="00A8443F" w:rsidRDefault="00843B95" w:rsidP="0075478C">
      <w:pPr>
        <w:pStyle w:val="LegalNumPar3"/>
        <w:rPr>
          <w:noProof/>
          <w:lang w:val="en-IE"/>
        </w:rPr>
      </w:pPr>
      <w:r w:rsidRPr="00A8443F">
        <w:rPr>
          <w:noProof/>
          <w:lang w:val="en-IE"/>
        </w:rPr>
        <w:t xml:space="preserve">a direct contractual relationship related to the defence product has been established between the </w:t>
      </w:r>
      <w:r w:rsidR="008E531D" w:rsidRPr="00A8443F">
        <w:rPr>
          <w:noProof/>
          <w:lang w:val="en-IE"/>
        </w:rPr>
        <w:t xml:space="preserve">manufacturer </w:t>
      </w:r>
      <w:r w:rsidRPr="00A8443F">
        <w:rPr>
          <w:noProof/>
          <w:lang w:val="en-IE"/>
        </w:rPr>
        <w:t>and that subcontractor prior to 28 May 2025;</w:t>
      </w:r>
    </w:p>
    <w:p w14:paraId="47E49A6D" w14:textId="77777777" w:rsidR="00843B95" w:rsidRPr="00A8443F" w:rsidRDefault="00843B95" w:rsidP="0075478C">
      <w:pPr>
        <w:pStyle w:val="LegalNumPar3"/>
        <w:rPr>
          <w:noProof/>
          <w:lang w:val="en-IE"/>
        </w:rPr>
      </w:pPr>
      <w:r w:rsidRPr="00A8443F">
        <w:rPr>
          <w:noProof/>
          <w:lang w:val="en-IE"/>
        </w:rPr>
        <w:t>the manufacturer commits to studying, within two years, the feasibility of replacing the input provided by that subcontractor with an alternative, restriction-free input originating in the Union, EEA EFTA States or Ukraine, and meeting technical and time requirements.</w:t>
      </w:r>
    </w:p>
    <w:p w14:paraId="2805269C" w14:textId="77777777" w:rsidR="00344F69" w:rsidRPr="00A8443F" w:rsidRDefault="00344F69" w:rsidP="0075478C">
      <w:pPr>
        <w:pStyle w:val="LegalNumPar2"/>
        <w:rPr>
          <w:noProof/>
          <w:lang w:val="en-IE"/>
        </w:rPr>
      </w:pPr>
      <w:r w:rsidRPr="00A8443F">
        <w:rPr>
          <w:noProof/>
          <w:lang w:val="en-IE"/>
        </w:rPr>
        <w:t>By way of derogation from point (a), defence products</w:t>
      </w:r>
      <w:r w:rsidR="00DF2FC8" w:rsidRPr="00A8443F">
        <w:rPr>
          <w:noProof/>
          <w:lang w:val="en-IE"/>
        </w:rPr>
        <w:t xml:space="preserve"> involving</w:t>
      </w:r>
      <w:r w:rsidR="0040277F" w:rsidRPr="00A8443F">
        <w:rPr>
          <w:noProof/>
          <w:lang w:val="en-IE"/>
        </w:rPr>
        <w:t xml:space="preserve"> </w:t>
      </w:r>
      <w:r w:rsidRPr="00A8443F">
        <w:rPr>
          <w:noProof/>
          <w:lang w:val="en-IE"/>
        </w:rPr>
        <w:t>manufacturer</w:t>
      </w:r>
      <w:r w:rsidR="00DF2FC8" w:rsidRPr="00A8443F">
        <w:rPr>
          <w:noProof/>
          <w:lang w:val="en-IE"/>
        </w:rPr>
        <w:t>s or subcontractors</w:t>
      </w:r>
      <w:r w:rsidRPr="00A8443F">
        <w:rPr>
          <w:noProof/>
          <w:lang w:val="en-IE"/>
        </w:rPr>
        <w:t xml:space="preserve"> established in the Union and controlled by another third country or by another third-country entity which is not an EEA EFTA State or Ukraine shall be eligible if this manufacturer </w:t>
      </w:r>
      <w:r w:rsidR="00DF2FC8" w:rsidRPr="00A8443F">
        <w:rPr>
          <w:noProof/>
          <w:lang w:val="en-IE"/>
        </w:rPr>
        <w:t xml:space="preserve">or subcontractor </w:t>
      </w:r>
      <w:r w:rsidRPr="00A8443F">
        <w:rPr>
          <w:noProof/>
          <w:lang w:val="en-IE"/>
        </w:rPr>
        <w:t>has been subject to screening within the meaning of Regulation (EU) 2019/452 and, where necessary, to appropriate mitigation measures, or if this manufacturer provides guarantees in accordance with point (d) verified by the Member State in which it is established</w:t>
      </w:r>
      <w:r w:rsidR="00D65BE2" w:rsidRPr="00A8443F">
        <w:rPr>
          <w:noProof/>
          <w:lang w:val="en-IE"/>
        </w:rPr>
        <w:t>;</w:t>
      </w:r>
    </w:p>
    <w:p w14:paraId="68A6EE6F" w14:textId="77777777" w:rsidR="00344F69" w:rsidRPr="00A8443F" w:rsidRDefault="00344F69" w:rsidP="0075478C">
      <w:pPr>
        <w:pStyle w:val="LegalNumPar2"/>
        <w:rPr>
          <w:noProof/>
          <w:lang w:val="en-IE"/>
        </w:rPr>
      </w:pPr>
      <w:r w:rsidRPr="00A8443F">
        <w:rPr>
          <w:noProof/>
          <w:lang w:val="en-IE"/>
        </w:rPr>
        <w:t xml:space="preserve">The guarantees referred to in point (c) of this paragraph shall provide assurances that the involvement of </w:t>
      </w:r>
      <w:r w:rsidR="00DF2FC8" w:rsidRPr="00A8443F">
        <w:rPr>
          <w:noProof/>
          <w:lang w:val="en-IE"/>
        </w:rPr>
        <w:t>the</w:t>
      </w:r>
      <w:r w:rsidRPr="00A8443F">
        <w:rPr>
          <w:noProof/>
          <w:lang w:val="en-IE"/>
        </w:rPr>
        <w:t xml:space="preserve"> manufacturer </w:t>
      </w:r>
      <w:r w:rsidR="00DF2FC8" w:rsidRPr="00A8443F">
        <w:rPr>
          <w:noProof/>
          <w:lang w:val="en-IE"/>
        </w:rPr>
        <w:t xml:space="preserve">or subcontractor </w:t>
      </w:r>
      <w:r w:rsidRPr="00A8443F">
        <w:rPr>
          <w:noProof/>
          <w:lang w:val="en-IE"/>
        </w:rPr>
        <w:t xml:space="preserve">in the production of the defence product </w:t>
      </w:r>
      <w:r w:rsidR="00DF2FC8" w:rsidRPr="00A8443F">
        <w:rPr>
          <w:noProof/>
          <w:lang w:val="en-IE"/>
        </w:rPr>
        <w:t xml:space="preserve">does </w:t>
      </w:r>
      <w:r w:rsidRPr="00A8443F">
        <w:rPr>
          <w:noProof/>
          <w:lang w:val="en-IE"/>
        </w:rPr>
        <w:t xml:space="preserve">not contravene the security and defence interests of the Union and its Member States as established in the framework of the </w:t>
      </w:r>
      <w:r w:rsidR="00DF2FC8" w:rsidRPr="00A8443F">
        <w:rPr>
          <w:noProof/>
          <w:lang w:val="en-IE"/>
        </w:rPr>
        <w:t>common foreign and security policy</w:t>
      </w:r>
      <w:r w:rsidR="00DF2FC8" w:rsidRPr="00A8443F" w:rsidDel="00DF2FC8">
        <w:rPr>
          <w:noProof/>
          <w:lang w:val="en-IE"/>
        </w:rPr>
        <w:t xml:space="preserve"> </w:t>
      </w:r>
      <w:r w:rsidRPr="00A8443F">
        <w:rPr>
          <w:noProof/>
          <w:lang w:val="en-IE"/>
        </w:rPr>
        <w:t>pursuant to Title V of the Treaty on European Union.</w:t>
      </w:r>
      <w:r w:rsidRPr="00A8443F">
        <w:rPr>
          <w:rFonts w:eastAsiaTheme="minorHAnsi"/>
          <w:b/>
          <w:i/>
          <w:noProof/>
          <w:lang w:val="en-IE"/>
        </w:rPr>
        <w:t xml:space="preserve"> </w:t>
      </w:r>
      <w:r w:rsidRPr="00A8443F">
        <w:rPr>
          <w:bCs/>
          <w:iCs/>
          <w:noProof/>
          <w:lang w:val="en-IE"/>
        </w:rPr>
        <w:t>Those</w:t>
      </w:r>
      <w:r w:rsidRPr="00A8443F">
        <w:rPr>
          <w:noProof/>
          <w:lang w:val="en-IE"/>
        </w:rPr>
        <w:t xml:space="preserve"> guarantees shall in particular substantiate that, for the purposes of activities, expenditures and measures, measures are in place to ensure that:</w:t>
      </w:r>
    </w:p>
    <w:p w14:paraId="67160844" w14:textId="77777777" w:rsidR="00344F69" w:rsidRPr="00A8443F" w:rsidRDefault="00344F69" w:rsidP="0075478C">
      <w:pPr>
        <w:pStyle w:val="LegalNumPar3"/>
        <w:rPr>
          <w:noProof/>
          <w:lang w:val="en-IE"/>
        </w:rPr>
      </w:pPr>
      <w:r w:rsidRPr="00A8443F">
        <w:rPr>
          <w:noProof/>
          <w:lang w:val="en-IE"/>
        </w:rPr>
        <w:t xml:space="preserve">control over the manufacturer </w:t>
      </w:r>
      <w:r w:rsidR="00CE63DF" w:rsidRPr="00A8443F">
        <w:rPr>
          <w:noProof/>
          <w:lang w:val="en-IE"/>
        </w:rPr>
        <w:t xml:space="preserve">or subcontractor </w:t>
      </w:r>
      <w:r w:rsidRPr="00A8443F">
        <w:rPr>
          <w:noProof/>
          <w:lang w:val="en-IE"/>
        </w:rPr>
        <w:t>is not exercised in a manner that restrains or restricts its ability to carry out the activities, expenditures and measures supported; and</w:t>
      </w:r>
    </w:p>
    <w:p w14:paraId="534800C7" w14:textId="77777777" w:rsidR="00344F69" w:rsidRPr="00A8443F" w:rsidRDefault="00344F69" w:rsidP="0075478C">
      <w:pPr>
        <w:pStyle w:val="LegalNumPar3"/>
        <w:rPr>
          <w:noProof/>
          <w:lang w:val="en-IE"/>
        </w:rPr>
      </w:pPr>
      <w:r w:rsidRPr="00A8443F">
        <w:rPr>
          <w:noProof/>
          <w:lang w:val="en-IE"/>
        </w:rPr>
        <w:t>access by a non-associated third country or by a non-associated third-country entity to classified or sensitive information relating to the defence product produced is prevented and the employees or other persons involved in the production of the defence product have national security clearance issued by a Member State, where appropriate, in accordance with national laws and regulations.</w:t>
      </w:r>
    </w:p>
    <w:p w14:paraId="0C52B799" w14:textId="77777777" w:rsidR="00344F69" w:rsidRPr="00A8443F" w:rsidRDefault="00344F69" w:rsidP="0075478C">
      <w:pPr>
        <w:pStyle w:val="LegalNumPar2"/>
        <w:rPr>
          <w:noProof/>
          <w:lang w:val="en-IE"/>
        </w:rPr>
      </w:pPr>
      <w:bookmarkStart w:id="19" w:name="_Hlk214882648"/>
      <w:r w:rsidRPr="00A8443F">
        <w:rPr>
          <w:noProof/>
          <w:lang w:val="en-IE"/>
        </w:rPr>
        <w:t>The infrastructure, facilities, assets and resources of the manufacturers and subcontractors involved in the production shall be located in the territory of a Member State, an EEA EFTA State or Ukraine. Where manufacturers or subcontractors involved in the production have no readily available alternatives or relevant infrastructure, facilities, assets and resources in the territory of a Member State, an EEA EFTA State or Ukraine, they may use their infrastructure, facilities, assets and resources which are located or held outside those territories, provided that such use does not contravene the security and defence interests of the Union and its Member States</w:t>
      </w:r>
      <w:r w:rsidR="00D65BE2" w:rsidRPr="00A8443F">
        <w:rPr>
          <w:noProof/>
          <w:lang w:val="en-IE"/>
        </w:rPr>
        <w:t>;</w:t>
      </w:r>
    </w:p>
    <w:bookmarkEnd w:id="19"/>
    <w:p w14:paraId="5C5A323C" w14:textId="77777777" w:rsidR="00344F69" w:rsidRPr="00A8443F" w:rsidRDefault="00344F69" w:rsidP="0075478C">
      <w:pPr>
        <w:pStyle w:val="LegalNumPar2"/>
        <w:rPr>
          <w:noProof/>
          <w:lang w:val="en-IE"/>
        </w:rPr>
      </w:pPr>
      <w:r w:rsidRPr="00A8443F">
        <w:rPr>
          <w:noProof/>
          <w:lang w:val="en-IE"/>
        </w:rPr>
        <w:t>Manufacturers and subcontractors involved in the production may be considered to fulfil the eligibility conditions referred to in this paragraph where they have fulfilled equivalent conditions under Regulations (EU) 2018/1092</w:t>
      </w:r>
      <w:r w:rsidRPr="00A8443F">
        <w:rPr>
          <w:rStyle w:val="FootnoteReference"/>
          <w:noProof/>
          <w:lang w:val="en-IE"/>
        </w:rPr>
        <w:footnoteReference w:id="30"/>
      </w:r>
      <w:r w:rsidRPr="00A8443F">
        <w:rPr>
          <w:noProof/>
          <w:lang w:val="en-IE"/>
        </w:rPr>
        <w:t>, (EU) 2021/697</w:t>
      </w:r>
      <w:r w:rsidRPr="00A8443F">
        <w:rPr>
          <w:rStyle w:val="FootnoteReference"/>
          <w:noProof/>
          <w:lang w:val="en-IE"/>
        </w:rPr>
        <w:footnoteReference w:id="31"/>
      </w:r>
      <w:r w:rsidRPr="00A8443F">
        <w:rPr>
          <w:noProof/>
          <w:lang w:val="en-IE"/>
        </w:rPr>
        <w:t>, (EU) 2023/1525</w:t>
      </w:r>
      <w:r w:rsidRPr="00A8443F">
        <w:rPr>
          <w:rStyle w:val="FootnoteReference"/>
          <w:noProof/>
          <w:lang w:val="en-IE"/>
        </w:rPr>
        <w:footnoteReference w:id="32"/>
      </w:r>
      <w:r w:rsidRPr="00A8443F">
        <w:rPr>
          <w:noProof/>
          <w:lang w:val="en-IE"/>
        </w:rPr>
        <w:t>, or (EU) 2023/2418</w:t>
      </w:r>
      <w:r w:rsidRPr="00A8443F">
        <w:rPr>
          <w:rStyle w:val="FootnoteReference"/>
          <w:noProof/>
          <w:lang w:val="en-IE"/>
        </w:rPr>
        <w:footnoteReference w:id="33"/>
      </w:r>
      <w:r w:rsidRPr="00A8443F">
        <w:rPr>
          <w:noProof/>
          <w:lang w:val="en-IE"/>
        </w:rPr>
        <w:t xml:space="preserve"> of the European Parliament and of the Council or under Regulation (EU) 2025/1106 and provided that no subsequent changes call into question the fulfilment of those conditions</w:t>
      </w:r>
      <w:r w:rsidR="00D65BE2" w:rsidRPr="00A8443F">
        <w:rPr>
          <w:noProof/>
          <w:lang w:val="en-IE"/>
        </w:rPr>
        <w:t>;</w:t>
      </w:r>
    </w:p>
    <w:p w14:paraId="0B4616D8" w14:textId="77777777" w:rsidR="00A86B2F" w:rsidRPr="00A8443F" w:rsidRDefault="00A86B2F" w:rsidP="0075478C">
      <w:pPr>
        <w:pStyle w:val="LegalNumPar2"/>
        <w:rPr>
          <w:noProof/>
          <w:lang w:val="en-IE"/>
        </w:rPr>
      </w:pPr>
      <w:r w:rsidRPr="00A8443F">
        <w:rPr>
          <w:noProof/>
          <w:lang w:val="en-IE"/>
        </w:rPr>
        <w:t>The cost of components originating outside the Union, EEA EFTA States and Ukraine shall not be higher than 35 % of the estimated cost of the components of the defence product. No component shall be sourced from a third country that contravenes the security and defence interests of the Union and its Member States</w:t>
      </w:r>
      <w:r w:rsidR="00D65BE2" w:rsidRPr="00A8443F">
        <w:rPr>
          <w:noProof/>
          <w:lang w:val="en-IE"/>
        </w:rPr>
        <w:t>;</w:t>
      </w:r>
    </w:p>
    <w:p w14:paraId="1AE7174A" w14:textId="77777777" w:rsidR="007306AF" w:rsidRPr="00A8443F" w:rsidRDefault="007306AF" w:rsidP="007306AF">
      <w:pPr>
        <w:pStyle w:val="LegalNumPar2"/>
        <w:rPr>
          <w:noProof/>
          <w:lang w:val="en-IE"/>
        </w:rPr>
      </w:pPr>
      <w:r w:rsidRPr="00A8443F">
        <w:rPr>
          <w:noProof/>
          <w:lang w:val="en-IE"/>
        </w:rPr>
        <w:t xml:space="preserve">For defence products related to category two as referred to in paragraph </w:t>
      </w:r>
      <w:r w:rsidR="00FA526D" w:rsidRPr="00A8443F">
        <w:rPr>
          <w:noProof/>
          <w:lang w:val="en-IE"/>
        </w:rPr>
        <w:t>2</w:t>
      </w:r>
      <w:r w:rsidRPr="00A8443F">
        <w:rPr>
          <w:noProof/>
          <w:lang w:val="en-IE"/>
        </w:rPr>
        <w:t xml:space="preserve"> of this Article, manufacturers shall have the ability to decide, without restrictions imposed by third countries or by third-country entities, on the definition, adaptation and evolution of the design of the defence product procured, including the legal authority to substitute or remove components that are subject to restrictions imposed by third countries or by third-country entities</w:t>
      </w:r>
      <w:r w:rsidR="00E760B9">
        <w:rPr>
          <w:noProof/>
          <w:lang w:val="en-IE"/>
        </w:rPr>
        <w:t>;</w:t>
      </w:r>
    </w:p>
    <w:p w14:paraId="2E753BEA" w14:textId="77777777" w:rsidR="00344F69" w:rsidRPr="00A8443F" w:rsidRDefault="00344F69" w:rsidP="0075478C">
      <w:pPr>
        <w:pStyle w:val="LegalNumPar2"/>
        <w:rPr>
          <w:noProof/>
          <w:lang w:val="en-IE"/>
        </w:rPr>
      </w:pPr>
      <w:r w:rsidRPr="00A8443F">
        <w:rPr>
          <w:noProof/>
          <w:lang w:val="en-IE"/>
        </w:rPr>
        <w:t>For the purposes of this paragraph, ‘subcontractors involved in the production’ means any legal entity which provides critical inputs that possess unique attributes essential for the functioning of a product, which is allocated at least 15 % of the value of the contract, and which needs access to classified information for the performance of the contract.</w:t>
      </w:r>
    </w:p>
    <w:p w14:paraId="6288452A" w14:textId="77777777" w:rsidR="00121323" w:rsidRPr="00A8443F" w:rsidRDefault="00CD1199" w:rsidP="00A8443F">
      <w:pPr>
        <w:pStyle w:val="LegalNumPar"/>
        <w:rPr>
          <w:noProof/>
          <w:lang w:val="en-IE"/>
        </w:rPr>
      </w:pPr>
      <w:r w:rsidRPr="00A8443F">
        <w:rPr>
          <w:noProof/>
          <w:lang w:val="en-IE"/>
        </w:rPr>
        <w:t>By way of derogation from paragraph</w:t>
      </w:r>
      <w:r w:rsidR="00F861E4" w:rsidRPr="00A8443F">
        <w:rPr>
          <w:noProof/>
          <w:lang w:val="en-IE"/>
        </w:rPr>
        <w:t>s 2 and</w:t>
      </w:r>
      <w:r w:rsidRPr="00A8443F">
        <w:rPr>
          <w:noProof/>
          <w:lang w:val="en-IE"/>
        </w:rPr>
        <w:t xml:space="preserve"> </w:t>
      </w:r>
      <w:r w:rsidR="00FA526D" w:rsidRPr="00A8443F">
        <w:rPr>
          <w:noProof/>
          <w:lang w:val="en-IE"/>
        </w:rPr>
        <w:t>4</w:t>
      </w:r>
      <w:r w:rsidR="00424087" w:rsidRPr="00A8443F">
        <w:rPr>
          <w:noProof/>
          <w:lang w:val="en-IE"/>
        </w:rPr>
        <w:t xml:space="preserve"> and </w:t>
      </w:r>
      <w:r w:rsidR="00C16B9E" w:rsidRPr="00A8443F">
        <w:rPr>
          <w:noProof/>
          <w:lang w:val="en-IE"/>
        </w:rPr>
        <w:t>in full respect of</w:t>
      </w:r>
      <w:r w:rsidR="00424087" w:rsidRPr="00A8443F">
        <w:rPr>
          <w:noProof/>
          <w:lang w:val="en-IE"/>
        </w:rPr>
        <w:t xml:space="preserve"> paragraph </w:t>
      </w:r>
      <w:r w:rsidR="00FA526D" w:rsidRPr="00A8443F">
        <w:rPr>
          <w:noProof/>
          <w:lang w:val="en-IE"/>
        </w:rPr>
        <w:t>3</w:t>
      </w:r>
      <w:r w:rsidRPr="00A8443F">
        <w:rPr>
          <w:noProof/>
          <w:lang w:val="en-IE"/>
        </w:rPr>
        <w:t>, where</w:t>
      </w:r>
      <w:r w:rsidR="00121323" w:rsidRPr="00A8443F">
        <w:rPr>
          <w:noProof/>
          <w:lang w:val="en-IE"/>
        </w:rPr>
        <w:t xml:space="preserve"> there is an urgent need for a given defence product stemming from Russia’s war of aggression against Ukraine, the procurement of a defence product which does not comply with </w:t>
      </w:r>
      <w:r w:rsidR="00F07732" w:rsidRPr="00A8443F">
        <w:rPr>
          <w:noProof/>
          <w:lang w:val="en-IE"/>
        </w:rPr>
        <w:t xml:space="preserve">one or more of </w:t>
      </w:r>
      <w:r w:rsidR="00121323" w:rsidRPr="00A8443F">
        <w:rPr>
          <w:noProof/>
          <w:lang w:val="en-IE"/>
        </w:rPr>
        <w:t xml:space="preserve">the conditions set out in paragraphs 2 and 4 </w:t>
      </w:r>
      <w:r w:rsidR="00E760B9">
        <w:rPr>
          <w:noProof/>
          <w:lang w:val="en-IE"/>
        </w:rPr>
        <w:t>shall</w:t>
      </w:r>
      <w:r w:rsidR="00121323" w:rsidRPr="00A8443F">
        <w:rPr>
          <w:noProof/>
          <w:lang w:val="en-IE"/>
        </w:rPr>
        <w:t xml:space="preserve"> be eligible for financial assistance under this chapter provided that: </w:t>
      </w:r>
    </w:p>
    <w:p w14:paraId="20D24F33" w14:textId="77777777" w:rsidR="00121323" w:rsidRPr="00A8443F" w:rsidRDefault="00121323" w:rsidP="00916227">
      <w:pPr>
        <w:pStyle w:val="LegalNumPar2"/>
        <w:rPr>
          <w:noProof/>
          <w:lang w:val="en-IE"/>
        </w:rPr>
      </w:pPr>
      <w:r w:rsidRPr="00A8443F">
        <w:rPr>
          <w:noProof/>
          <w:lang w:val="en-IE"/>
        </w:rPr>
        <w:t>there is no equivalent product that responds to that urgent need which complies with the conditions set out in paragraphs 2 and 4 or it is not available at the required scale; or</w:t>
      </w:r>
    </w:p>
    <w:p w14:paraId="3F35236E" w14:textId="77777777" w:rsidR="00121323" w:rsidRPr="00A8443F" w:rsidRDefault="00121323" w:rsidP="00916227">
      <w:pPr>
        <w:pStyle w:val="LegalNumPar2"/>
        <w:rPr>
          <w:noProof/>
          <w:lang w:val="en-IE"/>
        </w:rPr>
      </w:pPr>
      <w:r w:rsidRPr="00A8443F">
        <w:rPr>
          <w:noProof/>
          <w:lang w:val="en-IE"/>
        </w:rPr>
        <w:t>the delivery lead time for such a product is significantly shorter than for a product which would comply with the conditions set out in paragraphs 2 and 4, even if this product were subject to a priority rated request as referred to in Article 19.</w:t>
      </w:r>
    </w:p>
    <w:p w14:paraId="749D0CDF" w14:textId="28A4D7E8" w:rsidR="00121323" w:rsidRPr="00A8443F" w:rsidRDefault="00916227" w:rsidP="00916227">
      <w:pPr>
        <w:pStyle w:val="LegalNumPar"/>
        <w:numPr>
          <w:ilvl w:val="0"/>
          <w:numId w:val="0"/>
        </w:numPr>
        <w:ind w:left="476"/>
        <w:rPr>
          <w:noProof/>
          <w:lang w:val="en-IE"/>
        </w:rPr>
      </w:pPr>
      <w:r w:rsidRPr="00A8443F">
        <w:rPr>
          <w:noProof/>
          <w:lang w:val="en-IE"/>
        </w:rPr>
        <w:t xml:space="preserve">In such a case, Ukraine shall provide </w:t>
      </w:r>
      <w:r w:rsidR="00F07732" w:rsidRPr="00A8443F">
        <w:rPr>
          <w:noProof/>
          <w:lang w:val="en-IE"/>
        </w:rPr>
        <w:t>the information reasonably available to it</w:t>
      </w:r>
      <w:r w:rsidRPr="00A8443F">
        <w:rPr>
          <w:noProof/>
          <w:lang w:val="en-IE"/>
        </w:rPr>
        <w:t xml:space="preserve"> </w:t>
      </w:r>
      <w:r w:rsidR="00F07732" w:rsidRPr="00A8443F">
        <w:rPr>
          <w:noProof/>
          <w:lang w:val="en-IE"/>
        </w:rPr>
        <w:t xml:space="preserve">demonstrating that the conditions for the application of this derogation are met </w:t>
      </w:r>
      <w:r w:rsidRPr="00A8443F">
        <w:rPr>
          <w:noProof/>
          <w:lang w:val="en-IE"/>
        </w:rPr>
        <w:t xml:space="preserve">to be checked by the Commission </w:t>
      </w:r>
      <w:r w:rsidR="00F07732" w:rsidRPr="00A8443F">
        <w:rPr>
          <w:noProof/>
          <w:lang w:val="en-IE"/>
        </w:rPr>
        <w:t>without undue delay. I</w:t>
      </w:r>
      <w:r w:rsidRPr="00A8443F">
        <w:rPr>
          <w:noProof/>
          <w:lang w:val="en-IE"/>
        </w:rPr>
        <w:t xml:space="preserve">n the context of point (b), </w:t>
      </w:r>
      <w:r w:rsidR="00F07732" w:rsidRPr="00A8443F">
        <w:rPr>
          <w:noProof/>
          <w:lang w:val="en-IE"/>
        </w:rPr>
        <w:t xml:space="preserve">that information shall include </w:t>
      </w:r>
      <w:r w:rsidRPr="00A8443F">
        <w:rPr>
          <w:noProof/>
          <w:lang w:val="en-IE"/>
        </w:rPr>
        <w:t xml:space="preserve">a </w:t>
      </w:r>
      <w:r>
        <w:rPr>
          <w:noProof/>
          <w:lang w:val="en-IE"/>
        </w:rPr>
        <w:t xml:space="preserve">formal </w:t>
      </w:r>
      <w:r w:rsidRPr="00A8443F">
        <w:rPr>
          <w:noProof/>
          <w:lang w:val="en-IE"/>
        </w:rPr>
        <w:t xml:space="preserve">commitment </w:t>
      </w:r>
      <w:r>
        <w:rPr>
          <w:noProof/>
          <w:lang w:val="en-IE"/>
        </w:rPr>
        <w:t xml:space="preserve">on </w:t>
      </w:r>
      <w:r w:rsidRPr="00A8443F">
        <w:rPr>
          <w:noProof/>
          <w:lang w:val="en-IE"/>
        </w:rPr>
        <w:t>compl</w:t>
      </w:r>
      <w:r>
        <w:rPr>
          <w:noProof/>
          <w:lang w:val="en-IE"/>
        </w:rPr>
        <w:t>iance</w:t>
      </w:r>
      <w:r w:rsidRPr="00A8443F">
        <w:rPr>
          <w:noProof/>
          <w:lang w:val="en-IE"/>
        </w:rPr>
        <w:t xml:space="preserve"> with the delivery lead time.</w:t>
      </w:r>
    </w:p>
    <w:p w14:paraId="4803C604" w14:textId="77777777" w:rsidR="00FD6D30" w:rsidRPr="00A8443F" w:rsidRDefault="00FD6D30" w:rsidP="00916227">
      <w:pPr>
        <w:pStyle w:val="LegalNumPar"/>
        <w:numPr>
          <w:ilvl w:val="0"/>
          <w:numId w:val="0"/>
        </w:numPr>
        <w:ind w:left="476"/>
        <w:rPr>
          <w:noProof/>
          <w:lang w:val="en-IE"/>
        </w:rPr>
      </w:pPr>
      <w:r w:rsidRPr="00A8443F">
        <w:rPr>
          <w:noProof/>
          <w:lang w:val="en-IE"/>
        </w:rPr>
        <w:t>The procurement of defence products from manufacturers established in third countries shall be made only where there are no other alternatives available in the Union under the circumstances described in points (a) and (b).</w:t>
      </w:r>
    </w:p>
    <w:p w14:paraId="53D05CCC" w14:textId="72368325" w:rsidR="00916227" w:rsidRPr="00A8443F" w:rsidRDefault="00916227" w:rsidP="00916227">
      <w:pPr>
        <w:pStyle w:val="LegalNumPar"/>
        <w:numPr>
          <w:ilvl w:val="0"/>
          <w:numId w:val="0"/>
        </w:numPr>
        <w:ind w:left="476"/>
        <w:rPr>
          <w:noProof/>
          <w:lang w:val="en-IE"/>
        </w:rPr>
      </w:pPr>
      <w:r w:rsidRPr="00A8443F">
        <w:rPr>
          <w:noProof/>
          <w:lang w:val="en-IE"/>
        </w:rPr>
        <w:t xml:space="preserve">The Commission </w:t>
      </w:r>
      <w:r w:rsidR="00E760B9">
        <w:rPr>
          <w:noProof/>
          <w:lang w:val="en-IE"/>
        </w:rPr>
        <w:t>shall</w:t>
      </w:r>
      <w:r w:rsidRPr="00A8443F">
        <w:rPr>
          <w:noProof/>
          <w:lang w:val="en-IE"/>
        </w:rPr>
        <w:t xml:space="preserve"> approve such derogations by means of implementing acts, acting in accordance with the examination procedure referred to in Article 27(</w:t>
      </w:r>
      <w:r w:rsidR="00BE644B">
        <w:rPr>
          <w:noProof/>
          <w:lang w:val="en-IE"/>
        </w:rPr>
        <w:t>3</w:t>
      </w:r>
      <w:r w:rsidRPr="00A8443F">
        <w:rPr>
          <w:noProof/>
          <w:lang w:val="en-IE"/>
        </w:rPr>
        <w:t>).</w:t>
      </w:r>
    </w:p>
    <w:p w14:paraId="7B84D3AD" w14:textId="77777777" w:rsidR="00CD1199" w:rsidRPr="00A8443F" w:rsidRDefault="00C16B9E" w:rsidP="00A8443F">
      <w:pPr>
        <w:pStyle w:val="LegalNumPar"/>
        <w:numPr>
          <w:ilvl w:val="0"/>
          <w:numId w:val="16"/>
        </w:numPr>
        <w:rPr>
          <w:noProof/>
          <w:lang w:val="en-IE"/>
        </w:rPr>
      </w:pPr>
      <w:r w:rsidRPr="00A8443F">
        <w:rPr>
          <w:noProof/>
          <w:lang w:val="en-IE"/>
        </w:rPr>
        <w:t>W</w:t>
      </w:r>
      <w:r w:rsidR="00466FFB" w:rsidRPr="00A8443F">
        <w:rPr>
          <w:noProof/>
          <w:lang w:val="en-IE"/>
        </w:rPr>
        <w:t>here applicable,</w:t>
      </w:r>
      <w:r w:rsidR="00CD1199" w:rsidRPr="00A8443F">
        <w:rPr>
          <w:noProof/>
          <w:lang w:val="en-IE"/>
        </w:rPr>
        <w:t xml:space="preserve"> </w:t>
      </w:r>
      <w:r w:rsidR="0040277F" w:rsidRPr="00A8443F">
        <w:rPr>
          <w:noProof/>
          <w:lang w:val="en-IE"/>
        </w:rPr>
        <w:t xml:space="preserve">Participating </w:t>
      </w:r>
      <w:r w:rsidR="00CD1199" w:rsidRPr="00A8443F">
        <w:rPr>
          <w:noProof/>
          <w:lang w:val="en-IE"/>
        </w:rPr>
        <w:t>Member States shall ensure that the procurement procedures and contracts for other products for defence purpose</w:t>
      </w:r>
      <w:r w:rsidR="00E760B9">
        <w:rPr>
          <w:noProof/>
          <w:lang w:val="en-IE"/>
        </w:rPr>
        <w:t>s</w:t>
      </w:r>
      <w:r w:rsidR="00CD1199" w:rsidRPr="00A8443F">
        <w:rPr>
          <w:noProof/>
          <w:lang w:val="en-IE"/>
        </w:rPr>
        <w:t xml:space="preserve"> resulting from procurement</w:t>
      </w:r>
      <w:r w:rsidR="00E760B9">
        <w:rPr>
          <w:noProof/>
          <w:lang w:val="en-IE"/>
        </w:rPr>
        <w:t>s</w:t>
      </w:r>
      <w:r w:rsidR="00CD1199" w:rsidRPr="00A8443F">
        <w:rPr>
          <w:noProof/>
          <w:lang w:val="en-IE"/>
        </w:rPr>
        <w:t xml:space="preserve"> receiving support under </w:t>
      </w:r>
      <w:r w:rsidR="00466FFB" w:rsidRPr="00A8443F">
        <w:rPr>
          <w:noProof/>
          <w:lang w:val="en-IE"/>
        </w:rPr>
        <w:t xml:space="preserve">the </w:t>
      </w:r>
      <w:r w:rsidR="00F70052" w:rsidRPr="00A8443F">
        <w:rPr>
          <w:noProof/>
          <w:lang w:val="en-IE"/>
        </w:rPr>
        <w:t>Ukraine Support</w:t>
      </w:r>
      <w:r w:rsidR="00466FFB" w:rsidRPr="00A8443F">
        <w:rPr>
          <w:noProof/>
          <w:lang w:val="en-IE"/>
        </w:rPr>
        <w:t xml:space="preserve"> Loan</w:t>
      </w:r>
      <w:r w:rsidR="00CD1199" w:rsidRPr="00A8443F">
        <w:rPr>
          <w:noProof/>
          <w:lang w:val="en-IE"/>
        </w:rPr>
        <w:t xml:space="preserve"> contain appropriate eligibility conditions to protect the security and defence interests of the Union and its Member States.</w:t>
      </w:r>
    </w:p>
    <w:p w14:paraId="31B97E52" w14:textId="77777777" w:rsidR="00344F69" w:rsidRPr="00A8443F" w:rsidRDefault="00344F69" w:rsidP="0075478C">
      <w:pPr>
        <w:pStyle w:val="LegalNumPar"/>
        <w:rPr>
          <w:noProof/>
          <w:lang w:val="en-IE"/>
        </w:rPr>
      </w:pPr>
      <w:r w:rsidRPr="00A8443F">
        <w:rPr>
          <w:noProof/>
          <w:lang w:val="en-IE"/>
        </w:rPr>
        <w:t xml:space="preserve">By way of derogation from paragraph </w:t>
      </w:r>
      <w:r w:rsidR="002059A2" w:rsidRPr="00A8443F">
        <w:rPr>
          <w:noProof/>
          <w:lang w:val="en-IE"/>
        </w:rPr>
        <w:t>4</w:t>
      </w:r>
      <w:r w:rsidRPr="00A8443F">
        <w:rPr>
          <w:noProof/>
          <w:lang w:val="en-IE"/>
        </w:rPr>
        <w:t>, contributions in accordance with point (</w:t>
      </w:r>
      <w:r w:rsidR="00174E99" w:rsidRPr="00A8443F">
        <w:rPr>
          <w:noProof/>
          <w:lang w:val="en-IE"/>
        </w:rPr>
        <w:t>e</w:t>
      </w:r>
      <w:r w:rsidRPr="00A8443F">
        <w:rPr>
          <w:noProof/>
          <w:lang w:val="en-IE"/>
        </w:rPr>
        <w:t xml:space="preserve">) of paragraph </w:t>
      </w:r>
      <w:r w:rsidR="00174E99" w:rsidRPr="00A8443F">
        <w:rPr>
          <w:noProof/>
          <w:lang w:val="en-IE"/>
        </w:rPr>
        <w:t>8</w:t>
      </w:r>
      <w:r w:rsidRPr="00A8443F">
        <w:rPr>
          <w:noProof/>
          <w:lang w:val="en-IE"/>
        </w:rPr>
        <w:t xml:space="preserve"> of this Article shall </w:t>
      </w:r>
      <w:r w:rsidR="00D65BE2" w:rsidRPr="00A8443F">
        <w:rPr>
          <w:noProof/>
          <w:lang w:val="en-IE"/>
        </w:rPr>
        <w:t xml:space="preserve">be utilised in line </w:t>
      </w:r>
      <w:r w:rsidRPr="00A8443F">
        <w:rPr>
          <w:noProof/>
          <w:lang w:val="en-IE"/>
        </w:rPr>
        <w:t>with the eligibility conditions of the respective Union programme.</w:t>
      </w:r>
    </w:p>
    <w:p w14:paraId="342FEDFA" w14:textId="77777777" w:rsidR="00344F69" w:rsidRPr="00A8443F" w:rsidRDefault="00344F69" w:rsidP="0075478C">
      <w:pPr>
        <w:pStyle w:val="LegalNumPar"/>
        <w:rPr>
          <w:noProof/>
          <w:lang w:val="en-IE"/>
        </w:rPr>
      </w:pPr>
      <w:bookmarkStart w:id="20" w:name="_Hlk215015489"/>
      <w:r w:rsidRPr="00A8443F">
        <w:rPr>
          <w:noProof/>
          <w:lang w:val="en-IE"/>
        </w:rPr>
        <w:t>Activities, expenditures and measures related to defence products or other products for defence purposes shall be implemented within one of the following methods of implementation:</w:t>
      </w:r>
    </w:p>
    <w:p w14:paraId="2DC94FA9" w14:textId="77777777" w:rsidR="00344F69" w:rsidRPr="00A8443F" w:rsidRDefault="00344F69" w:rsidP="0075478C">
      <w:pPr>
        <w:pStyle w:val="LegalNumPar2"/>
        <w:rPr>
          <w:noProof/>
          <w:lang w:val="en-IE"/>
        </w:rPr>
      </w:pPr>
      <w:bookmarkStart w:id="21" w:name="_Hlk215004640"/>
      <w:r w:rsidRPr="00A8443F">
        <w:rPr>
          <w:noProof/>
          <w:lang w:val="en-IE"/>
        </w:rPr>
        <w:t xml:space="preserve">procurements by Ukraine, subject to the procurement and delivery being validated by the Commission or </w:t>
      </w:r>
      <w:r w:rsidR="0040277F" w:rsidRPr="00A8443F">
        <w:rPr>
          <w:noProof/>
          <w:lang w:val="en-IE"/>
        </w:rPr>
        <w:t xml:space="preserve">Participating </w:t>
      </w:r>
      <w:r w:rsidRPr="00A8443F">
        <w:rPr>
          <w:noProof/>
          <w:lang w:val="en-IE"/>
        </w:rPr>
        <w:t xml:space="preserve">Member States. Ukraine shall be responsible for such procurements in accordance with Ukrainian law, where validations by the Commission or </w:t>
      </w:r>
      <w:r w:rsidR="0040277F" w:rsidRPr="00A8443F">
        <w:rPr>
          <w:noProof/>
          <w:lang w:val="en-IE"/>
        </w:rPr>
        <w:t xml:space="preserve">Participating </w:t>
      </w:r>
      <w:r w:rsidRPr="00A8443F">
        <w:rPr>
          <w:noProof/>
          <w:lang w:val="en-IE"/>
        </w:rPr>
        <w:t>Member States shall include on a sample basis checks on contractual documentation, invoices and delivery certificates, physical inspections to suppliers and physical verification of deliveries</w:t>
      </w:r>
      <w:r w:rsidR="00D65BE2" w:rsidRPr="00A8443F">
        <w:rPr>
          <w:noProof/>
          <w:lang w:val="en-IE"/>
        </w:rPr>
        <w:t>;</w:t>
      </w:r>
    </w:p>
    <w:bookmarkEnd w:id="21"/>
    <w:p w14:paraId="1F01D6F2" w14:textId="77777777" w:rsidR="00344F69" w:rsidRPr="00A8443F" w:rsidRDefault="00344F69" w:rsidP="0075478C">
      <w:pPr>
        <w:pStyle w:val="LegalNumPar2"/>
        <w:rPr>
          <w:noProof/>
          <w:lang w:val="en-IE"/>
        </w:rPr>
      </w:pPr>
      <w:r w:rsidRPr="00A8443F">
        <w:rPr>
          <w:noProof/>
          <w:lang w:val="en-IE"/>
        </w:rPr>
        <w:t>procurements by Ukraine that are a common procurement in accordance with Regulation (EU) 2025/1106;</w:t>
      </w:r>
    </w:p>
    <w:p w14:paraId="249FBF82" w14:textId="77777777" w:rsidR="00344F69" w:rsidRPr="00A8443F" w:rsidRDefault="00344F69" w:rsidP="0075478C">
      <w:pPr>
        <w:pStyle w:val="LegalNumPar2"/>
        <w:rPr>
          <w:noProof/>
          <w:lang w:val="en-IE"/>
        </w:rPr>
      </w:pPr>
      <w:r w:rsidRPr="00A8443F">
        <w:rPr>
          <w:noProof/>
          <w:lang w:val="en-IE"/>
        </w:rPr>
        <w:t xml:space="preserve">agreements between Ukraine and Member States or the European Defence Agency; </w:t>
      </w:r>
    </w:p>
    <w:p w14:paraId="1F829D8B" w14:textId="77777777" w:rsidR="00344F69" w:rsidRPr="00A8443F" w:rsidRDefault="00344F69" w:rsidP="0075478C">
      <w:pPr>
        <w:pStyle w:val="LegalNumPar2"/>
        <w:rPr>
          <w:noProof/>
          <w:lang w:val="en-IE"/>
        </w:rPr>
      </w:pPr>
      <w:r w:rsidRPr="00A8443F">
        <w:rPr>
          <w:noProof/>
          <w:lang w:val="en-IE"/>
        </w:rPr>
        <w:t>procurement agreements between Ukraine and international or intergovernmental organisations;</w:t>
      </w:r>
    </w:p>
    <w:p w14:paraId="70E2A3A0" w14:textId="77777777" w:rsidR="00344F69" w:rsidRPr="00A8443F" w:rsidRDefault="00344F69" w:rsidP="0075478C">
      <w:pPr>
        <w:pStyle w:val="LegalNumPar2"/>
        <w:rPr>
          <w:noProof/>
          <w:lang w:val="en-IE"/>
        </w:rPr>
      </w:pPr>
      <w:r w:rsidRPr="00A8443F">
        <w:rPr>
          <w:noProof/>
          <w:lang w:val="en-IE"/>
        </w:rPr>
        <w:t>contributions by Ukraine to the Ukraine Support Instrument established by [</w:t>
      </w:r>
      <w:r w:rsidRPr="00A8443F">
        <w:rPr>
          <w:i/>
          <w:iCs/>
          <w:noProof/>
          <w:lang w:val="en-IE"/>
        </w:rPr>
        <w:t>EDIP Regulation</w:t>
      </w:r>
      <w:r w:rsidRPr="00A8443F">
        <w:rPr>
          <w:noProof/>
          <w:lang w:val="en-IE"/>
        </w:rPr>
        <w:t>], the Ukraine Investment Framework established by Regulation (EU) 2024/792 for dual-use goods or other Union programmes</w:t>
      </w:r>
      <w:r w:rsidR="00D65BE2" w:rsidRPr="00A8443F">
        <w:rPr>
          <w:noProof/>
          <w:lang w:val="en-IE"/>
        </w:rPr>
        <w:t>.</w:t>
      </w:r>
    </w:p>
    <w:p w14:paraId="41AC31ED" w14:textId="77777777" w:rsidR="00344F69" w:rsidRPr="00A8443F" w:rsidRDefault="00344F69" w:rsidP="0075478C">
      <w:pPr>
        <w:pStyle w:val="LegalNumPar"/>
        <w:numPr>
          <w:ilvl w:val="0"/>
          <w:numId w:val="0"/>
        </w:numPr>
        <w:ind w:left="476"/>
        <w:rPr>
          <w:noProof/>
          <w:lang w:val="en-IE"/>
        </w:rPr>
      </w:pPr>
      <w:bookmarkStart w:id="22" w:name="_Hlk215016001"/>
      <w:r w:rsidRPr="00A8443F">
        <w:rPr>
          <w:noProof/>
          <w:lang w:val="en-IE"/>
        </w:rPr>
        <w:t>Activities, expenditures and measures related to other products for defence purposes may also be implemented by procurements by Ukraine for procurements below EUR 7 000 000, provided that sound financial management and the protection of the financial interest of the Union are ensured.</w:t>
      </w:r>
    </w:p>
    <w:bookmarkEnd w:id="20"/>
    <w:bookmarkEnd w:id="22"/>
    <w:p w14:paraId="0604343B" w14:textId="77777777" w:rsidR="00344F69" w:rsidRPr="00A8443F" w:rsidRDefault="00344F69" w:rsidP="0075478C">
      <w:pPr>
        <w:pStyle w:val="LegalNumPar"/>
        <w:rPr>
          <w:noProof/>
          <w:lang w:val="en-IE"/>
        </w:rPr>
      </w:pPr>
      <w:r w:rsidRPr="00A8443F">
        <w:rPr>
          <w:noProof/>
          <w:lang w:val="en-IE"/>
        </w:rPr>
        <w:t>Contracts</w:t>
      </w:r>
      <w:r w:rsidR="009E58FB">
        <w:rPr>
          <w:noProof/>
          <w:lang w:val="en-IE"/>
        </w:rPr>
        <w:t xml:space="preserve"> entered into by Ukraine</w:t>
      </w:r>
      <w:r w:rsidRPr="00A8443F">
        <w:rPr>
          <w:noProof/>
          <w:lang w:val="en-IE"/>
        </w:rPr>
        <w:t xml:space="preserve"> relating to procurements, agreements or contributions referred to in paragraph </w:t>
      </w:r>
      <w:r w:rsidR="00B36D02" w:rsidRPr="00A8443F">
        <w:rPr>
          <w:noProof/>
          <w:lang w:val="en-IE"/>
        </w:rPr>
        <w:t>8</w:t>
      </w:r>
      <w:r w:rsidRPr="00A8443F">
        <w:rPr>
          <w:noProof/>
          <w:lang w:val="en-IE"/>
        </w:rPr>
        <w:t xml:space="preserve"> shall be eligible if signed after </w:t>
      </w:r>
      <w:r w:rsidR="00981284">
        <w:rPr>
          <w:noProof/>
          <w:lang w:val="en-IE"/>
        </w:rPr>
        <w:t>14 January</w:t>
      </w:r>
      <w:r w:rsidR="00424087" w:rsidRPr="00A8443F">
        <w:rPr>
          <w:noProof/>
          <w:lang w:val="en-IE"/>
        </w:rPr>
        <w:t xml:space="preserve"> 2025</w:t>
      </w:r>
      <w:r w:rsidRPr="00A8443F">
        <w:rPr>
          <w:noProof/>
          <w:lang w:val="en-IE"/>
        </w:rPr>
        <w:t xml:space="preserve"> provided that they comply with the requirements set out in this Article.</w:t>
      </w:r>
    </w:p>
    <w:p w14:paraId="6A547AD2" w14:textId="77777777" w:rsidR="007474CD" w:rsidRPr="00A8443F" w:rsidRDefault="00344F69" w:rsidP="0075478C">
      <w:pPr>
        <w:pStyle w:val="LegalNumPar"/>
        <w:rPr>
          <w:noProof/>
          <w:lang w:val="en-IE"/>
        </w:rPr>
      </w:pPr>
      <w:r w:rsidRPr="00A8443F">
        <w:rPr>
          <w:noProof/>
          <w:lang w:val="en-IE"/>
        </w:rPr>
        <w:t>The Commission shall be empowered to adopt a delegated act in accordance with A</w:t>
      </w:r>
      <w:r w:rsidRPr="001100FA">
        <w:rPr>
          <w:noProof/>
          <w:lang w:val="en-IE"/>
        </w:rPr>
        <w:t xml:space="preserve">rticle </w:t>
      </w:r>
      <w:r w:rsidR="001100FA" w:rsidRPr="001100FA">
        <w:rPr>
          <w:noProof/>
          <w:lang w:val="en-IE"/>
        </w:rPr>
        <w:t xml:space="preserve">26 </w:t>
      </w:r>
      <w:r w:rsidRPr="001100FA">
        <w:rPr>
          <w:noProof/>
          <w:lang w:val="en-IE"/>
        </w:rPr>
        <w:t>to supplement</w:t>
      </w:r>
      <w:r w:rsidRPr="00A8443F">
        <w:rPr>
          <w:noProof/>
          <w:lang w:val="en-IE"/>
        </w:rPr>
        <w:t xml:space="preserve"> this Regulation by extending eligibility criteria to include third countries other than EEA EFTA States and Ukraine that do not contravene the security and defence </w:t>
      </w:r>
      <w:r w:rsidR="00EF6111" w:rsidRPr="00A8443F">
        <w:rPr>
          <w:noProof/>
          <w:lang w:val="en-IE"/>
        </w:rPr>
        <w:t>interests</w:t>
      </w:r>
      <w:r w:rsidRPr="00A8443F">
        <w:rPr>
          <w:noProof/>
          <w:lang w:val="en-IE"/>
        </w:rPr>
        <w:t xml:space="preserve"> of the Union and its Member States, provided that such countries </w:t>
      </w:r>
      <w:r w:rsidR="007474CD" w:rsidRPr="007474CD">
        <w:rPr>
          <w:noProof/>
        </w:rPr>
        <w:t>have concluded an agreement with the Union in accordance with Article 17 of Council Regulation 2025/1106</w:t>
      </w:r>
      <w:r w:rsidRPr="00A8443F">
        <w:rPr>
          <w:noProof/>
          <w:lang w:val="en-IE"/>
        </w:rPr>
        <w:t>.</w:t>
      </w:r>
    </w:p>
    <w:p w14:paraId="72946B6E" w14:textId="4041344D" w:rsidR="00344F69" w:rsidRPr="00A8443F" w:rsidRDefault="00344F69" w:rsidP="0014092D">
      <w:pPr>
        <w:pStyle w:val="Titrearticle"/>
        <w:rPr>
          <w:b/>
          <w:noProof/>
          <w:lang w:val="en-IE"/>
        </w:rPr>
      </w:pPr>
      <w:r w:rsidRPr="00A8443F">
        <w:rPr>
          <w:noProof/>
          <w:lang w:val="en-IE"/>
        </w:rPr>
        <w:t>Article 14</w:t>
      </w:r>
      <w:r w:rsidR="0014092D">
        <w:rPr>
          <w:noProof/>
          <w:lang w:val="en-IE"/>
        </w:rPr>
        <w:br/>
      </w:r>
      <w:r w:rsidRPr="00A8443F">
        <w:rPr>
          <w:b/>
          <w:noProof/>
          <w:lang w:val="en-IE"/>
        </w:rPr>
        <w:t>Product schedules</w:t>
      </w:r>
    </w:p>
    <w:p w14:paraId="42EA3E64" w14:textId="77777777" w:rsidR="00344F69" w:rsidRPr="00A8443F" w:rsidRDefault="00344F69" w:rsidP="00717586">
      <w:pPr>
        <w:pStyle w:val="LegalNumPar"/>
        <w:numPr>
          <w:ilvl w:val="0"/>
          <w:numId w:val="27"/>
        </w:numPr>
        <w:rPr>
          <w:noProof/>
          <w:lang w:val="en-IE"/>
        </w:rPr>
      </w:pPr>
      <w:r w:rsidRPr="00A8443F">
        <w:rPr>
          <w:noProof/>
          <w:lang w:val="en-IE"/>
        </w:rPr>
        <w:t>In respect of the approved amounts of assistance to support Ukraine’s defence industrial capacities as referred to in Article 8(2)(a)(ii</w:t>
      </w:r>
      <w:r w:rsidR="00AA76B3" w:rsidRPr="00A8443F">
        <w:rPr>
          <w:noProof/>
          <w:lang w:val="en-IE"/>
        </w:rPr>
        <w:t>i</w:t>
      </w:r>
      <w:r w:rsidRPr="00A8443F">
        <w:rPr>
          <w:noProof/>
          <w:lang w:val="en-IE"/>
        </w:rPr>
        <w:t>), Ukraine shall draw up a schedule for each activity, expenditure or measure related to a defence product or other product for defence purposes for which it intends to request assistance. That schedule shall set out:</w:t>
      </w:r>
    </w:p>
    <w:p w14:paraId="2F685DAB" w14:textId="77777777" w:rsidR="00344F69" w:rsidRPr="00A8443F" w:rsidRDefault="00344F69" w:rsidP="0075478C">
      <w:pPr>
        <w:pStyle w:val="LegalNumPar2"/>
        <w:rPr>
          <w:noProof/>
          <w:lang w:val="en-IE"/>
        </w:rPr>
      </w:pPr>
      <w:r w:rsidRPr="00A8443F">
        <w:rPr>
          <w:noProof/>
          <w:lang w:val="en-IE"/>
        </w:rPr>
        <w:t>a description of the defence product or other product for defence purposes;</w:t>
      </w:r>
    </w:p>
    <w:p w14:paraId="51DE2CB5" w14:textId="77777777" w:rsidR="00344F69" w:rsidRPr="00A8443F" w:rsidRDefault="00344F69" w:rsidP="0075478C">
      <w:pPr>
        <w:pStyle w:val="LegalNumPar2"/>
        <w:rPr>
          <w:noProof/>
          <w:lang w:val="en-IE"/>
        </w:rPr>
      </w:pPr>
      <w:r w:rsidRPr="00A8443F">
        <w:rPr>
          <w:noProof/>
          <w:lang w:val="en-IE"/>
        </w:rPr>
        <w:t>information on compliance with Article 13.</w:t>
      </w:r>
    </w:p>
    <w:p w14:paraId="5365EF73" w14:textId="3EFA04A1" w:rsidR="00344F69" w:rsidRPr="00A8443F" w:rsidRDefault="00344F69" w:rsidP="00717586">
      <w:pPr>
        <w:pStyle w:val="LegalNumPar"/>
        <w:numPr>
          <w:ilvl w:val="0"/>
          <w:numId w:val="27"/>
        </w:numPr>
        <w:rPr>
          <w:noProof/>
          <w:lang w:val="en-IE"/>
        </w:rPr>
      </w:pPr>
      <w:r w:rsidRPr="00A8443F">
        <w:rPr>
          <w:noProof/>
          <w:lang w:val="en-IE"/>
        </w:rPr>
        <w:t xml:space="preserve">Ukraine shall consult the schedule with the Commission with a view of ensuring compliance with Article 13. </w:t>
      </w:r>
      <w:r w:rsidR="009D42A5" w:rsidRPr="009D42A5">
        <w:rPr>
          <w:noProof/>
          <w:lang w:val="en-IE"/>
        </w:rPr>
        <w:t>In determining whether an alternative method of implementation is more economical or when considering the prices available, the Commission shall take into consideration any co-financing that is to be provided by Member States.</w:t>
      </w:r>
      <w:r w:rsidR="009D42A5">
        <w:rPr>
          <w:noProof/>
          <w:lang w:val="en-IE"/>
        </w:rPr>
        <w:t xml:space="preserve"> </w:t>
      </w:r>
      <w:r w:rsidRPr="00A8443F">
        <w:rPr>
          <w:noProof/>
          <w:lang w:val="en-IE"/>
        </w:rPr>
        <w:t xml:space="preserve">When proposing to Ukraine the most appropriate method of implementation, the Commission shall take into consideration the timeliness of delivery of the relevant product, activity, expenditure or measure, the prices available, the past experience with that method of implementation and, where warranted, </w:t>
      </w:r>
      <w:r w:rsidR="00A25C85" w:rsidRPr="00A8443F">
        <w:rPr>
          <w:noProof/>
          <w:lang w:val="en-IE"/>
        </w:rPr>
        <w:t xml:space="preserve">past experience with </w:t>
      </w:r>
      <w:r w:rsidRPr="00A8443F">
        <w:rPr>
          <w:noProof/>
          <w:lang w:val="en-IE"/>
        </w:rPr>
        <w:t>manufacturers under that method of implementation.</w:t>
      </w:r>
      <w:r w:rsidR="009C60CE">
        <w:rPr>
          <w:noProof/>
          <w:lang w:val="en-IE"/>
        </w:rPr>
        <w:t xml:space="preserve"> </w:t>
      </w:r>
      <w:r w:rsidR="009C60CE" w:rsidRPr="00A8443F">
        <w:rPr>
          <w:noProof/>
          <w:lang w:val="en-IE"/>
        </w:rPr>
        <w:t>Should Ukraine not identify a method of implementation in accordance with Article 13(8) or should the Commission consider that an alternative method of implementation is more economical, efficient or effective, the Commission may propose a method of implementation to Ukraine.</w:t>
      </w:r>
    </w:p>
    <w:p w14:paraId="089FE480" w14:textId="77777777" w:rsidR="00344F69" w:rsidRPr="00A8443F" w:rsidRDefault="00344F69" w:rsidP="00717586">
      <w:pPr>
        <w:pStyle w:val="LegalNumPar"/>
        <w:numPr>
          <w:ilvl w:val="0"/>
          <w:numId w:val="27"/>
        </w:numPr>
        <w:rPr>
          <w:noProof/>
          <w:lang w:val="en-IE"/>
        </w:rPr>
      </w:pPr>
      <w:r w:rsidRPr="00A8443F">
        <w:rPr>
          <w:noProof/>
          <w:lang w:val="en-IE"/>
        </w:rPr>
        <w:t>By derogation from paragraph 1, Ukraine shall not be required to draw up a schedule for implementation in accordance with Article 13(</w:t>
      </w:r>
      <w:r w:rsidR="00B36D02" w:rsidRPr="00A8443F">
        <w:rPr>
          <w:noProof/>
          <w:lang w:val="en-IE"/>
        </w:rPr>
        <w:t>8</w:t>
      </w:r>
      <w:r w:rsidRPr="00A8443F">
        <w:rPr>
          <w:noProof/>
          <w:lang w:val="en-IE"/>
        </w:rPr>
        <w:t>)(</w:t>
      </w:r>
      <w:r w:rsidR="00A25C85" w:rsidRPr="00A8443F">
        <w:rPr>
          <w:noProof/>
          <w:lang w:val="en-IE"/>
        </w:rPr>
        <w:t>e</w:t>
      </w:r>
      <w:r w:rsidRPr="00A8443F">
        <w:rPr>
          <w:noProof/>
          <w:lang w:val="en-IE"/>
        </w:rPr>
        <w:t>).</w:t>
      </w:r>
    </w:p>
    <w:p w14:paraId="1CE016F2" w14:textId="73447442" w:rsidR="00344F69" w:rsidRPr="00A8443F" w:rsidRDefault="00344F69" w:rsidP="0014092D">
      <w:pPr>
        <w:pStyle w:val="Titrearticle"/>
        <w:rPr>
          <w:b/>
          <w:noProof/>
          <w:lang w:val="en-IE"/>
        </w:rPr>
      </w:pPr>
      <w:r w:rsidRPr="00A8443F">
        <w:rPr>
          <w:noProof/>
          <w:lang w:val="en-IE"/>
        </w:rPr>
        <w:t>Article 15</w:t>
      </w:r>
      <w:r w:rsidR="0014092D">
        <w:rPr>
          <w:noProof/>
          <w:lang w:val="en-IE"/>
        </w:rPr>
        <w:br/>
      </w:r>
      <w:r w:rsidRPr="00A8443F">
        <w:rPr>
          <w:b/>
          <w:noProof/>
          <w:lang w:val="en-IE"/>
        </w:rPr>
        <w:t>Ukraine’s Defence Industrial Capacities Expert Group</w:t>
      </w:r>
    </w:p>
    <w:p w14:paraId="5BDCFBAF" w14:textId="77777777" w:rsidR="00344F69" w:rsidRPr="00A8443F" w:rsidRDefault="00344F69" w:rsidP="00717586">
      <w:pPr>
        <w:pStyle w:val="LegalNumPar"/>
        <w:numPr>
          <w:ilvl w:val="0"/>
          <w:numId w:val="28"/>
        </w:numPr>
        <w:rPr>
          <w:noProof/>
          <w:lang w:val="en-IE"/>
        </w:rPr>
      </w:pPr>
      <w:r w:rsidRPr="00A8443F">
        <w:rPr>
          <w:noProof/>
          <w:lang w:val="en-IE"/>
        </w:rPr>
        <w:t xml:space="preserve">To support the implementation of assistance </w:t>
      </w:r>
      <w:r w:rsidRPr="00A8443F">
        <w:rPr>
          <w:noProof/>
          <w:lang w:val="en-IE" w:eastAsia="en-IE"/>
        </w:rPr>
        <w:t xml:space="preserve">to </w:t>
      </w:r>
      <w:r w:rsidRPr="00A8443F">
        <w:rPr>
          <w:noProof/>
          <w:lang w:val="en-IE"/>
        </w:rPr>
        <w:t xml:space="preserve">support Ukraine’s defence industrial capacities, the Commission shall establish the Ukraine’s Defence Industrial Capacities Expert Group. </w:t>
      </w:r>
    </w:p>
    <w:p w14:paraId="47B04423" w14:textId="77777777" w:rsidR="00344F69" w:rsidRPr="00A8443F" w:rsidRDefault="00344F69" w:rsidP="00717586">
      <w:pPr>
        <w:pStyle w:val="LegalNumPar"/>
        <w:numPr>
          <w:ilvl w:val="0"/>
          <w:numId w:val="28"/>
        </w:numPr>
        <w:rPr>
          <w:noProof/>
          <w:lang w:val="en-IE"/>
        </w:rPr>
      </w:pPr>
      <w:r w:rsidRPr="00A8443F">
        <w:rPr>
          <w:noProof/>
          <w:lang w:val="en-IE"/>
        </w:rPr>
        <w:t>In addition to representatives of the Commission services</w:t>
      </w:r>
      <w:r w:rsidR="00A33A17" w:rsidRPr="00A8443F">
        <w:rPr>
          <w:noProof/>
          <w:lang w:val="en-IE"/>
        </w:rPr>
        <w:t xml:space="preserve"> and</w:t>
      </w:r>
      <w:r w:rsidRPr="00A8443F">
        <w:rPr>
          <w:noProof/>
          <w:lang w:val="en-IE"/>
        </w:rPr>
        <w:t xml:space="preserve"> the European External Action Service, the Ukraine’s Defence Industrial Capacities Expert Group shall include representatives of </w:t>
      </w:r>
      <w:r w:rsidR="0040277F" w:rsidRPr="00A8443F">
        <w:rPr>
          <w:noProof/>
          <w:lang w:val="en-IE"/>
        </w:rPr>
        <w:t xml:space="preserve">Participating </w:t>
      </w:r>
      <w:r w:rsidRPr="00A8443F">
        <w:rPr>
          <w:noProof/>
          <w:lang w:val="en-IE"/>
        </w:rPr>
        <w:t>Member States and EEA EFTA States. Ukraine shall be invited to the meetings of the Ukraine’s Defence Industrial Capacities Expert Group as appropriate.</w:t>
      </w:r>
    </w:p>
    <w:p w14:paraId="5032CB34" w14:textId="77777777" w:rsidR="00344F69" w:rsidRPr="00A8443F" w:rsidRDefault="00344F69" w:rsidP="00717586">
      <w:pPr>
        <w:pStyle w:val="LegalNumPar"/>
        <w:numPr>
          <w:ilvl w:val="0"/>
          <w:numId w:val="28"/>
        </w:numPr>
        <w:rPr>
          <w:noProof/>
          <w:lang w:val="en-IE"/>
        </w:rPr>
      </w:pPr>
      <w:r w:rsidRPr="00A8443F">
        <w:rPr>
          <w:noProof/>
          <w:lang w:val="en-IE"/>
        </w:rPr>
        <w:t>The Ukraine’s Defence Industrial Capacities Expert Group shall provide advice, expertise and support on the defence products and other products for defence purposes</w:t>
      </w:r>
      <w:r w:rsidR="00A33A17" w:rsidRPr="00A8443F">
        <w:rPr>
          <w:noProof/>
          <w:lang w:val="en-IE"/>
        </w:rPr>
        <w:t>,</w:t>
      </w:r>
      <w:r w:rsidRPr="00A8443F">
        <w:rPr>
          <w:noProof/>
          <w:lang w:val="en-IE"/>
        </w:rPr>
        <w:t xml:space="preserve"> as well as on the method of implementation. </w:t>
      </w:r>
    </w:p>
    <w:p w14:paraId="71BA8C55" w14:textId="6E7FFFCE" w:rsidR="00344F69" w:rsidRPr="00A8443F" w:rsidRDefault="00344F69" w:rsidP="0014092D">
      <w:pPr>
        <w:pStyle w:val="Titrearticle"/>
        <w:rPr>
          <w:b/>
          <w:noProof/>
          <w:lang w:val="en-IE"/>
        </w:rPr>
      </w:pPr>
      <w:r w:rsidRPr="00A8443F">
        <w:rPr>
          <w:noProof/>
          <w:lang w:val="en-IE"/>
        </w:rPr>
        <w:t>Article 16</w:t>
      </w:r>
      <w:r w:rsidR="0014092D">
        <w:rPr>
          <w:noProof/>
          <w:lang w:val="en-IE"/>
        </w:rPr>
        <w:br/>
      </w:r>
      <w:r w:rsidRPr="00A8443F">
        <w:rPr>
          <w:b/>
          <w:noProof/>
          <w:lang w:val="en-IE"/>
        </w:rPr>
        <w:t>Administration of the assistance to support Ukraine’s defence industrial capacities</w:t>
      </w:r>
    </w:p>
    <w:p w14:paraId="1CA686BA" w14:textId="77777777" w:rsidR="00344F69" w:rsidRPr="00A8443F" w:rsidRDefault="00344F69" w:rsidP="00344F69">
      <w:pPr>
        <w:rPr>
          <w:noProof/>
          <w:lang w:val="en-IE"/>
        </w:rPr>
      </w:pPr>
      <w:r w:rsidRPr="00A8443F">
        <w:rPr>
          <w:noProof/>
          <w:lang w:val="en-IE"/>
        </w:rPr>
        <w:t>Ukraine shall open a special account for the sole purpose of the management of the financial and economic assistance received</w:t>
      </w:r>
      <w:r w:rsidRPr="00A8443F">
        <w:rPr>
          <w:noProof/>
          <w:lang w:val="en-IE" w:eastAsia="en-IE"/>
        </w:rPr>
        <w:t xml:space="preserve"> to support Ukraine’s defence industrial capacities</w:t>
      </w:r>
      <w:r w:rsidRPr="00A8443F">
        <w:rPr>
          <w:noProof/>
          <w:lang w:val="en-IE"/>
        </w:rPr>
        <w:t>. In relation to this account:</w:t>
      </w:r>
    </w:p>
    <w:p w14:paraId="3B8B4C23" w14:textId="77777777" w:rsidR="00344F69" w:rsidRPr="00A8443F" w:rsidRDefault="00344F69" w:rsidP="00910646">
      <w:pPr>
        <w:pStyle w:val="LegalNumPar2"/>
        <w:rPr>
          <w:noProof/>
          <w:lang w:val="en-IE"/>
        </w:rPr>
      </w:pPr>
      <w:r w:rsidRPr="00A8443F">
        <w:rPr>
          <w:noProof/>
          <w:lang w:val="en-IE"/>
        </w:rPr>
        <w:t xml:space="preserve">all payments of the contracts or agreements that are requested for assistance </w:t>
      </w:r>
      <w:r w:rsidRPr="00A8443F">
        <w:rPr>
          <w:noProof/>
          <w:lang w:val="en-IE" w:eastAsia="en-IE"/>
        </w:rPr>
        <w:t xml:space="preserve">to support Ukraine’s defence </w:t>
      </w:r>
      <w:r w:rsidRPr="00A8443F">
        <w:rPr>
          <w:noProof/>
          <w:lang w:val="en-IE"/>
        </w:rPr>
        <w:t xml:space="preserve">industrial </w:t>
      </w:r>
      <w:r w:rsidRPr="00A8443F">
        <w:rPr>
          <w:noProof/>
          <w:lang w:val="en-IE" w:eastAsia="en-IE"/>
        </w:rPr>
        <w:t>capacities</w:t>
      </w:r>
      <w:r w:rsidRPr="00A8443F" w:rsidDel="00621E0F">
        <w:rPr>
          <w:noProof/>
          <w:lang w:val="en-IE"/>
        </w:rPr>
        <w:t xml:space="preserve"> </w:t>
      </w:r>
      <w:r w:rsidRPr="00A8443F">
        <w:rPr>
          <w:noProof/>
          <w:lang w:val="en-IE"/>
        </w:rPr>
        <w:t>shall be paid from this account</w:t>
      </w:r>
      <w:r w:rsidR="00075445" w:rsidRPr="00A8443F">
        <w:rPr>
          <w:noProof/>
          <w:lang w:val="en-IE"/>
        </w:rPr>
        <w:t>;</w:t>
      </w:r>
    </w:p>
    <w:p w14:paraId="69F4A7E4" w14:textId="77777777" w:rsidR="00344F69" w:rsidRPr="00A8443F" w:rsidRDefault="00344F69" w:rsidP="00910646">
      <w:pPr>
        <w:pStyle w:val="LegalNumPar2"/>
        <w:rPr>
          <w:noProof/>
          <w:lang w:val="en-IE"/>
        </w:rPr>
      </w:pPr>
      <w:r w:rsidRPr="00A8443F">
        <w:rPr>
          <w:noProof/>
          <w:lang w:val="en-IE"/>
        </w:rPr>
        <w:t>the Commission shall be granted monitoring rights of this account</w:t>
      </w:r>
      <w:r w:rsidR="00075445" w:rsidRPr="00A8443F">
        <w:rPr>
          <w:noProof/>
          <w:lang w:val="en-IE"/>
        </w:rPr>
        <w:t>;</w:t>
      </w:r>
    </w:p>
    <w:p w14:paraId="69D9B31D" w14:textId="77777777" w:rsidR="00344F69" w:rsidRPr="00A8443F" w:rsidRDefault="00344F69" w:rsidP="00910646">
      <w:pPr>
        <w:pStyle w:val="LegalNumPar2"/>
        <w:rPr>
          <w:noProof/>
          <w:lang w:val="en-IE"/>
        </w:rPr>
      </w:pPr>
      <w:r w:rsidRPr="00A8443F">
        <w:rPr>
          <w:noProof/>
          <w:lang w:val="en-IE"/>
        </w:rPr>
        <w:t>Ukraine shall provide the Commission with a monthly report, to be submitted within 10 working days of the end of each month, containing the following information:</w:t>
      </w:r>
    </w:p>
    <w:p w14:paraId="5FB93ED8" w14:textId="77777777" w:rsidR="00344F69" w:rsidRPr="00A8443F" w:rsidRDefault="00344F69" w:rsidP="00910646">
      <w:pPr>
        <w:pStyle w:val="LegalNumPar3"/>
        <w:rPr>
          <w:noProof/>
          <w:lang w:val="en-IE"/>
        </w:rPr>
      </w:pPr>
      <w:r w:rsidRPr="00A8443F">
        <w:rPr>
          <w:noProof/>
          <w:lang w:val="en-IE"/>
        </w:rPr>
        <w:t xml:space="preserve">the date and amount of each payment made from the account during the preceding month; </w:t>
      </w:r>
    </w:p>
    <w:p w14:paraId="60ACC01B" w14:textId="77777777" w:rsidR="00344F69" w:rsidRPr="00A8443F" w:rsidRDefault="00344F69" w:rsidP="00910646">
      <w:pPr>
        <w:pStyle w:val="LegalNumPar3"/>
        <w:rPr>
          <w:noProof/>
          <w:lang w:val="en-IE"/>
        </w:rPr>
      </w:pPr>
      <w:r w:rsidRPr="00A8443F">
        <w:rPr>
          <w:noProof/>
          <w:lang w:val="en-IE"/>
        </w:rPr>
        <w:t xml:space="preserve">the name of the recipient of each payment; </w:t>
      </w:r>
    </w:p>
    <w:p w14:paraId="5E52AB44" w14:textId="77777777" w:rsidR="00344F69" w:rsidRPr="00A8443F" w:rsidRDefault="00344F69" w:rsidP="00910646">
      <w:pPr>
        <w:pStyle w:val="LegalNumPar3"/>
        <w:rPr>
          <w:noProof/>
          <w:lang w:val="en-IE"/>
        </w:rPr>
      </w:pPr>
      <w:r w:rsidRPr="00A8443F">
        <w:rPr>
          <w:noProof/>
          <w:lang w:val="en-IE"/>
        </w:rPr>
        <w:t xml:space="preserve">a description of the purpose of each payment and how it relates to the contracts or agreements submitted in requests for funds; </w:t>
      </w:r>
    </w:p>
    <w:p w14:paraId="24813947" w14:textId="77777777" w:rsidR="00344F69" w:rsidRPr="00A8443F" w:rsidRDefault="00344F69" w:rsidP="00910646">
      <w:pPr>
        <w:pStyle w:val="LegalNumPar3"/>
        <w:rPr>
          <w:noProof/>
          <w:lang w:val="en-IE"/>
        </w:rPr>
      </w:pPr>
      <w:r w:rsidRPr="00A8443F">
        <w:rPr>
          <w:noProof/>
          <w:lang w:val="en-IE"/>
        </w:rPr>
        <w:t>any other information as may be reasonably requested by the Commission.</w:t>
      </w:r>
    </w:p>
    <w:p w14:paraId="0661A70E" w14:textId="7B14E26A" w:rsidR="00344F69" w:rsidRPr="00A8443F" w:rsidRDefault="00344F69" w:rsidP="0014092D">
      <w:pPr>
        <w:pStyle w:val="Titrearticle"/>
        <w:rPr>
          <w:b/>
          <w:bCs/>
          <w:noProof/>
          <w:lang w:val="en-IE"/>
        </w:rPr>
      </w:pPr>
      <w:r w:rsidRPr="00A8443F">
        <w:rPr>
          <w:noProof/>
          <w:lang w:val="en-IE"/>
        </w:rPr>
        <w:t>Article 17</w:t>
      </w:r>
      <w:r w:rsidR="0014092D">
        <w:rPr>
          <w:noProof/>
          <w:lang w:val="en-IE"/>
        </w:rPr>
        <w:br/>
      </w:r>
      <w:r w:rsidRPr="00A8443F">
        <w:rPr>
          <w:b/>
          <w:bCs/>
          <w:noProof/>
          <w:lang w:val="en-IE"/>
        </w:rPr>
        <w:t>Monitoring of implementation</w:t>
      </w:r>
    </w:p>
    <w:p w14:paraId="6B526DE5" w14:textId="77777777" w:rsidR="00344F69" w:rsidRPr="00A8443F" w:rsidRDefault="00344F69" w:rsidP="00717586">
      <w:pPr>
        <w:pStyle w:val="LegalNumPar"/>
        <w:numPr>
          <w:ilvl w:val="0"/>
          <w:numId w:val="45"/>
        </w:numPr>
        <w:rPr>
          <w:noProof/>
          <w:lang w:val="en-IE"/>
        </w:rPr>
      </w:pPr>
      <w:r w:rsidRPr="00A8443F">
        <w:rPr>
          <w:noProof/>
          <w:lang w:val="en-IE"/>
        </w:rPr>
        <w:t xml:space="preserve">The Commission shall monitor the implementation of assistance to support Ukraine’s defence industrial capacities, notably including the delivery of products, in accordance with this Article. </w:t>
      </w:r>
    </w:p>
    <w:p w14:paraId="544ED1AB" w14:textId="77777777" w:rsidR="00344F69" w:rsidRPr="00A8443F" w:rsidRDefault="00344F69" w:rsidP="00272756">
      <w:pPr>
        <w:pStyle w:val="LegalNumPar"/>
        <w:rPr>
          <w:noProof/>
          <w:lang w:val="en-IE"/>
        </w:rPr>
      </w:pPr>
      <w:r w:rsidRPr="00A8443F">
        <w:rPr>
          <w:noProof/>
          <w:lang w:val="en-IE"/>
        </w:rPr>
        <w:t>For procurements by Ukraine in accordance with Article 13(</w:t>
      </w:r>
      <w:r w:rsidR="00B36D02" w:rsidRPr="00A8443F">
        <w:rPr>
          <w:noProof/>
          <w:lang w:val="en-IE"/>
        </w:rPr>
        <w:t>8</w:t>
      </w:r>
      <w:r w:rsidRPr="00A8443F">
        <w:rPr>
          <w:noProof/>
          <w:lang w:val="en-IE"/>
        </w:rPr>
        <w:t>)</w:t>
      </w:r>
      <w:r w:rsidR="00C17FA0" w:rsidRPr="00A8443F">
        <w:rPr>
          <w:noProof/>
          <w:lang w:val="en-IE"/>
        </w:rPr>
        <w:t xml:space="preserve">, point </w:t>
      </w:r>
      <w:r w:rsidRPr="00A8443F">
        <w:rPr>
          <w:noProof/>
          <w:lang w:val="en-IE"/>
        </w:rPr>
        <w:t>(a)</w:t>
      </w:r>
      <w:r w:rsidR="00C17FA0" w:rsidRPr="00A8443F">
        <w:rPr>
          <w:noProof/>
          <w:lang w:val="en-IE"/>
        </w:rPr>
        <w:t>,</w:t>
      </w:r>
      <w:r w:rsidRPr="00A8443F">
        <w:rPr>
          <w:noProof/>
          <w:lang w:val="en-IE"/>
        </w:rPr>
        <w:t xml:space="preserve"> that are validated by the Commission, the Commission shall utilise the validation process therein. </w:t>
      </w:r>
    </w:p>
    <w:p w14:paraId="6ECE611D" w14:textId="77777777" w:rsidR="00344F69" w:rsidRPr="00A8443F" w:rsidRDefault="00344F69" w:rsidP="00272756">
      <w:pPr>
        <w:pStyle w:val="LegalNumPar"/>
        <w:rPr>
          <w:noProof/>
          <w:lang w:val="en-IE"/>
        </w:rPr>
      </w:pPr>
      <w:r w:rsidRPr="00A8443F">
        <w:rPr>
          <w:noProof/>
          <w:lang w:val="en-IE"/>
        </w:rPr>
        <w:t>For procurements by Ukraine in accordance with Article 13(</w:t>
      </w:r>
      <w:r w:rsidR="00B36D02" w:rsidRPr="00A8443F">
        <w:rPr>
          <w:noProof/>
          <w:lang w:val="en-IE"/>
        </w:rPr>
        <w:t>8</w:t>
      </w:r>
      <w:r w:rsidRPr="00A8443F">
        <w:rPr>
          <w:noProof/>
          <w:lang w:val="en-IE"/>
        </w:rPr>
        <w:t>)</w:t>
      </w:r>
      <w:r w:rsidR="00C17FA0" w:rsidRPr="00A8443F">
        <w:rPr>
          <w:noProof/>
          <w:lang w:val="en-IE"/>
        </w:rPr>
        <w:t xml:space="preserve">, point </w:t>
      </w:r>
      <w:r w:rsidRPr="00A8443F">
        <w:rPr>
          <w:noProof/>
          <w:lang w:val="en-IE"/>
        </w:rPr>
        <w:t>(a)</w:t>
      </w:r>
      <w:r w:rsidR="00C17FA0" w:rsidRPr="00A8443F">
        <w:rPr>
          <w:noProof/>
          <w:lang w:val="en-IE"/>
        </w:rPr>
        <w:t>,</w:t>
      </w:r>
      <w:r w:rsidRPr="00A8443F">
        <w:rPr>
          <w:noProof/>
          <w:lang w:val="en-IE"/>
        </w:rPr>
        <w:t xml:space="preserve"> that are validated by </w:t>
      </w:r>
      <w:r w:rsidR="0040277F" w:rsidRPr="00A8443F">
        <w:rPr>
          <w:noProof/>
          <w:lang w:val="en-IE"/>
        </w:rPr>
        <w:t xml:space="preserve">Participating </w:t>
      </w:r>
      <w:r w:rsidRPr="00A8443F">
        <w:rPr>
          <w:noProof/>
          <w:lang w:val="en-IE"/>
        </w:rPr>
        <w:t xml:space="preserve">Member States, the </w:t>
      </w:r>
      <w:r w:rsidR="0040277F" w:rsidRPr="00A8443F">
        <w:rPr>
          <w:noProof/>
          <w:lang w:val="en-IE"/>
        </w:rPr>
        <w:t xml:space="preserve">Participating </w:t>
      </w:r>
      <w:r w:rsidRPr="00A8443F">
        <w:rPr>
          <w:noProof/>
          <w:lang w:val="en-IE"/>
        </w:rPr>
        <w:t>Member State shall monitor the implementation of the procurement and the delivery</w:t>
      </w:r>
      <w:r w:rsidR="00CE154F" w:rsidRPr="00A8443F">
        <w:rPr>
          <w:noProof/>
          <w:lang w:val="en-IE"/>
        </w:rPr>
        <w:t xml:space="preserve"> in accordance with that provision</w:t>
      </w:r>
      <w:r w:rsidRPr="00A8443F">
        <w:rPr>
          <w:noProof/>
          <w:lang w:val="en-IE"/>
        </w:rPr>
        <w:t xml:space="preserve"> and report to the Commission.</w:t>
      </w:r>
    </w:p>
    <w:p w14:paraId="7E70871F" w14:textId="77777777" w:rsidR="00344F69" w:rsidRPr="00A8443F" w:rsidRDefault="00344F69" w:rsidP="00272756">
      <w:pPr>
        <w:pStyle w:val="LegalNumPar"/>
        <w:rPr>
          <w:noProof/>
          <w:lang w:val="en-IE"/>
        </w:rPr>
      </w:pPr>
      <w:r w:rsidRPr="00A8443F">
        <w:rPr>
          <w:noProof/>
          <w:lang w:val="en-IE"/>
        </w:rPr>
        <w:t>For procurements by Ukraine in accordance with Article 13(</w:t>
      </w:r>
      <w:r w:rsidR="00B36D02" w:rsidRPr="00A8443F">
        <w:rPr>
          <w:noProof/>
          <w:lang w:val="en-IE"/>
        </w:rPr>
        <w:t>8</w:t>
      </w:r>
      <w:r w:rsidRPr="00A8443F">
        <w:rPr>
          <w:noProof/>
          <w:lang w:val="en-IE"/>
        </w:rPr>
        <w:t>)</w:t>
      </w:r>
      <w:r w:rsidR="00C17FA0" w:rsidRPr="00A8443F">
        <w:rPr>
          <w:noProof/>
          <w:lang w:val="en-IE"/>
        </w:rPr>
        <w:t xml:space="preserve">, point </w:t>
      </w:r>
      <w:r w:rsidRPr="00A8443F">
        <w:rPr>
          <w:noProof/>
          <w:lang w:val="en-IE"/>
        </w:rPr>
        <w:t xml:space="preserve">(b), the </w:t>
      </w:r>
      <w:r w:rsidR="0040277F" w:rsidRPr="00A8443F">
        <w:rPr>
          <w:noProof/>
          <w:lang w:val="en-IE"/>
        </w:rPr>
        <w:t xml:space="preserve">Participating </w:t>
      </w:r>
      <w:r w:rsidRPr="00A8443F">
        <w:rPr>
          <w:noProof/>
          <w:lang w:val="en-IE"/>
        </w:rPr>
        <w:t>Member States that are part of such a common procurement shall monitor the implementation of the procurement and the delivery and report to the Commission</w:t>
      </w:r>
      <w:r w:rsidR="000E5181" w:rsidRPr="00A8443F">
        <w:rPr>
          <w:noProof/>
          <w:lang w:val="en-IE"/>
        </w:rPr>
        <w:t xml:space="preserve">. Where in the context of a common procurement under Regulation (EU) 2025/1106 a </w:t>
      </w:r>
      <w:r w:rsidR="004572D3">
        <w:rPr>
          <w:noProof/>
          <w:lang w:val="en-IE"/>
        </w:rPr>
        <w:t>N</w:t>
      </w:r>
      <w:r w:rsidR="000E5181" w:rsidRPr="00A8443F">
        <w:rPr>
          <w:noProof/>
          <w:lang w:val="en-IE"/>
        </w:rPr>
        <w:t>on-</w:t>
      </w:r>
      <w:r w:rsidR="004572D3">
        <w:rPr>
          <w:noProof/>
          <w:lang w:val="en-IE"/>
        </w:rPr>
        <w:t>P</w:t>
      </w:r>
      <w:r w:rsidR="000E5181" w:rsidRPr="00A8443F">
        <w:rPr>
          <w:noProof/>
          <w:lang w:val="en-IE"/>
        </w:rPr>
        <w:t>articipating Member State</w:t>
      </w:r>
      <w:r w:rsidR="00097B9C">
        <w:rPr>
          <w:noProof/>
          <w:lang w:val="en-IE"/>
        </w:rPr>
        <w:t xml:space="preserve"> </w:t>
      </w:r>
      <w:r w:rsidR="00097B9C">
        <w:rPr>
          <w:noProof/>
        </w:rPr>
        <w:t xml:space="preserve">agrees to </w:t>
      </w:r>
      <w:r w:rsidR="00097B9C">
        <w:rPr>
          <w:noProof/>
          <w:lang w:val="en-IE"/>
        </w:rPr>
        <w:t xml:space="preserve">be bound by and to </w:t>
      </w:r>
      <w:r w:rsidR="00097B9C">
        <w:rPr>
          <w:noProof/>
        </w:rPr>
        <w:t xml:space="preserve">apply the eligibility rules set out in this Regulation, </w:t>
      </w:r>
      <w:r w:rsidR="00097B9C" w:rsidRPr="00EE77FB">
        <w:rPr>
          <w:noProof/>
          <w:lang w:val="en-IE"/>
        </w:rPr>
        <w:t>ensure</w:t>
      </w:r>
      <w:r w:rsidR="00097B9C">
        <w:rPr>
          <w:noProof/>
          <w:lang w:val="en-IE"/>
        </w:rPr>
        <w:t>s</w:t>
      </w:r>
      <w:r w:rsidR="00097B9C" w:rsidRPr="00EE77FB">
        <w:rPr>
          <w:noProof/>
          <w:lang w:val="en-IE"/>
        </w:rPr>
        <w:t xml:space="preserve"> the protection of the financial interests of the Union</w:t>
      </w:r>
      <w:r w:rsidR="00097B9C" w:rsidRPr="00A8443F">
        <w:rPr>
          <w:noProof/>
          <w:lang w:val="en-IE"/>
        </w:rPr>
        <w:t xml:space="preserve"> </w:t>
      </w:r>
      <w:r w:rsidR="00097B9C">
        <w:rPr>
          <w:noProof/>
          <w:lang w:val="en-IE"/>
        </w:rPr>
        <w:t>and</w:t>
      </w:r>
      <w:r w:rsidR="000E5181" w:rsidRPr="00A8443F">
        <w:rPr>
          <w:noProof/>
          <w:lang w:val="en-IE"/>
        </w:rPr>
        <w:t xml:space="preserve"> is the contracting authority which acts on behalf of the other countries</w:t>
      </w:r>
      <w:r w:rsidR="0040277F" w:rsidRPr="00A8443F">
        <w:rPr>
          <w:noProof/>
          <w:lang w:val="en-IE"/>
        </w:rPr>
        <w:t>, Ukraine shall require as a condition of its participation that the Non-Participating Member State monitors the implementation of the procurement and the delivery and report to the Commission.</w:t>
      </w:r>
    </w:p>
    <w:p w14:paraId="3DFCBE8D" w14:textId="77777777" w:rsidR="00344F69" w:rsidRPr="00A8443F" w:rsidRDefault="00344F69" w:rsidP="00B82843">
      <w:pPr>
        <w:pStyle w:val="LegalNumPar"/>
        <w:rPr>
          <w:noProof/>
          <w:lang w:val="en-IE"/>
        </w:rPr>
      </w:pPr>
      <w:r w:rsidRPr="00A8443F">
        <w:rPr>
          <w:noProof/>
          <w:lang w:val="en-IE"/>
        </w:rPr>
        <w:t xml:space="preserve">For agreements between Ukraine and </w:t>
      </w:r>
      <w:r w:rsidR="0040277F" w:rsidRPr="00A8443F">
        <w:rPr>
          <w:noProof/>
          <w:lang w:val="en-IE"/>
        </w:rPr>
        <w:t xml:space="preserve">Participating </w:t>
      </w:r>
      <w:r w:rsidRPr="00A8443F">
        <w:rPr>
          <w:noProof/>
          <w:lang w:val="en-IE"/>
        </w:rPr>
        <w:t>Member States in accordance with Article 13(</w:t>
      </w:r>
      <w:r w:rsidR="00B36D02" w:rsidRPr="00A8443F">
        <w:rPr>
          <w:noProof/>
          <w:lang w:val="en-IE"/>
        </w:rPr>
        <w:t>8</w:t>
      </w:r>
      <w:r w:rsidRPr="00A8443F">
        <w:rPr>
          <w:noProof/>
          <w:lang w:val="en-IE"/>
        </w:rPr>
        <w:t>)</w:t>
      </w:r>
      <w:r w:rsidR="00C17FA0" w:rsidRPr="00A8443F">
        <w:rPr>
          <w:noProof/>
          <w:lang w:val="en-IE"/>
        </w:rPr>
        <w:t xml:space="preserve">, point </w:t>
      </w:r>
      <w:r w:rsidRPr="00A8443F">
        <w:rPr>
          <w:noProof/>
          <w:lang w:val="en-IE"/>
        </w:rPr>
        <w:t xml:space="preserve">(c), the </w:t>
      </w:r>
      <w:r w:rsidR="0040277F" w:rsidRPr="00A8443F">
        <w:rPr>
          <w:noProof/>
          <w:lang w:val="en-IE"/>
        </w:rPr>
        <w:t xml:space="preserve">Participating </w:t>
      </w:r>
      <w:r w:rsidRPr="00A8443F">
        <w:rPr>
          <w:noProof/>
          <w:lang w:val="en-IE"/>
        </w:rPr>
        <w:t>Member State shall monitor the implementation of the agreement and the delivery and report to the Commission.</w:t>
      </w:r>
      <w:r w:rsidR="0040277F" w:rsidRPr="00A8443F">
        <w:rPr>
          <w:noProof/>
          <w:lang w:val="en-IE"/>
        </w:rPr>
        <w:t xml:space="preserve"> For agreements </w:t>
      </w:r>
      <w:r w:rsidR="00B82843" w:rsidRPr="00A8443F">
        <w:rPr>
          <w:noProof/>
          <w:lang w:val="en-IE"/>
        </w:rPr>
        <w:t>between Ukraine and</w:t>
      </w:r>
      <w:r w:rsidR="0040277F" w:rsidRPr="00A8443F">
        <w:rPr>
          <w:noProof/>
          <w:lang w:val="en-IE"/>
        </w:rPr>
        <w:t xml:space="preserve"> Non-Participating Member States</w:t>
      </w:r>
      <w:r w:rsidR="00B82843" w:rsidRPr="00A8443F">
        <w:rPr>
          <w:noProof/>
          <w:lang w:val="en-IE"/>
        </w:rPr>
        <w:t xml:space="preserve"> in accordance with Article 13(8)</w:t>
      </w:r>
      <w:r w:rsidR="00C17FA0" w:rsidRPr="00A8443F">
        <w:rPr>
          <w:noProof/>
          <w:lang w:val="en-IE"/>
        </w:rPr>
        <w:t xml:space="preserve">, point </w:t>
      </w:r>
      <w:r w:rsidR="00B82843" w:rsidRPr="00A8443F">
        <w:rPr>
          <w:noProof/>
          <w:lang w:val="en-IE"/>
        </w:rPr>
        <w:t>(c)</w:t>
      </w:r>
      <w:r w:rsidR="0040277F" w:rsidRPr="00A8443F">
        <w:rPr>
          <w:noProof/>
          <w:lang w:val="en-IE"/>
        </w:rPr>
        <w:t xml:space="preserve">, Ukraine shall </w:t>
      </w:r>
      <w:r w:rsidR="00437938" w:rsidRPr="00A8443F">
        <w:rPr>
          <w:noProof/>
          <w:lang w:val="en-IE"/>
        </w:rPr>
        <w:t>include in such agreements obligations on the respective</w:t>
      </w:r>
      <w:r w:rsidR="0040277F" w:rsidRPr="00A8443F">
        <w:rPr>
          <w:noProof/>
          <w:lang w:val="en-IE"/>
        </w:rPr>
        <w:t xml:space="preserve"> Non-Participating Member State </w:t>
      </w:r>
      <w:r w:rsidR="00437938" w:rsidRPr="00A8443F">
        <w:rPr>
          <w:noProof/>
          <w:lang w:val="en-IE"/>
        </w:rPr>
        <w:t xml:space="preserve">to </w:t>
      </w:r>
      <w:r w:rsidR="00097B9C">
        <w:rPr>
          <w:noProof/>
          <w:lang w:val="en-IE"/>
        </w:rPr>
        <w:t xml:space="preserve">be bound by and to </w:t>
      </w:r>
      <w:r w:rsidR="00B82843" w:rsidRPr="00A8443F">
        <w:rPr>
          <w:noProof/>
          <w:lang w:val="en-IE"/>
        </w:rPr>
        <w:t>apply the eligibility rules set out in this Regulation</w:t>
      </w:r>
      <w:r w:rsidR="00097B9C">
        <w:rPr>
          <w:noProof/>
          <w:lang w:val="en-IE"/>
        </w:rPr>
        <w:t>,</w:t>
      </w:r>
      <w:r w:rsidR="00097B9C">
        <w:rPr>
          <w:noProof/>
        </w:rPr>
        <w:t xml:space="preserve"> to </w:t>
      </w:r>
      <w:r w:rsidR="00097B9C" w:rsidRPr="00EE77FB">
        <w:rPr>
          <w:noProof/>
          <w:lang w:val="en-IE"/>
        </w:rPr>
        <w:t>ensure the protection of the financial interests of the Union</w:t>
      </w:r>
      <w:r w:rsidR="00B82843" w:rsidRPr="00A8443F">
        <w:rPr>
          <w:noProof/>
          <w:lang w:val="en-IE"/>
        </w:rPr>
        <w:t xml:space="preserve"> and to </w:t>
      </w:r>
      <w:r w:rsidR="00437938" w:rsidRPr="00A8443F">
        <w:rPr>
          <w:noProof/>
          <w:lang w:val="en-IE"/>
        </w:rPr>
        <w:t>monitor</w:t>
      </w:r>
      <w:r w:rsidR="0040277F" w:rsidRPr="00A8443F">
        <w:rPr>
          <w:noProof/>
          <w:lang w:val="en-IE"/>
        </w:rPr>
        <w:t xml:space="preserve"> the implementation of the </w:t>
      </w:r>
      <w:r w:rsidR="00437938" w:rsidRPr="00A8443F">
        <w:rPr>
          <w:noProof/>
          <w:lang w:val="en-IE"/>
        </w:rPr>
        <w:t>agreement</w:t>
      </w:r>
      <w:r w:rsidR="0040277F" w:rsidRPr="00A8443F">
        <w:rPr>
          <w:noProof/>
          <w:lang w:val="en-IE"/>
        </w:rPr>
        <w:t xml:space="preserve"> and the delivery and report to the Commission.</w:t>
      </w:r>
    </w:p>
    <w:p w14:paraId="2426FEAA" w14:textId="77777777" w:rsidR="00344F69" w:rsidRPr="00A8443F" w:rsidRDefault="00344F69" w:rsidP="00272756">
      <w:pPr>
        <w:pStyle w:val="LegalNumPar"/>
        <w:rPr>
          <w:noProof/>
          <w:lang w:val="en-IE"/>
        </w:rPr>
      </w:pPr>
      <w:r w:rsidRPr="00A8443F">
        <w:rPr>
          <w:noProof/>
          <w:lang w:val="en-IE"/>
        </w:rPr>
        <w:t>For agreements between Ukraine and the European Defence Agency in accordance with Article 13(</w:t>
      </w:r>
      <w:r w:rsidR="00B36D02" w:rsidRPr="00A8443F">
        <w:rPr>
          <w:noProof/>
          <w:lang w:val="en-IE"/>
        </w:rPr>
        <w:t>8</w:t>
      </w:r>
      <w:r w:rsidRPr="00A8443F">
        <w:rPr>
          <w:noProof/>
          <w:lang w:val="en-IE"/>
        </w:rPr>
        <w:t>)</w:t>
      </w:r>
      <w:r w:rsidR="00C17FA0" w:rsidRPr="00A8443F">
        <w:rPr>
          <w:noProof/>
          <w:lang w:val="en-IE"/>
        </w:rPr>
        <w:t xml:space="preserve">, point </w:t>
      </w:r>
      <w:r w:rsidRPr="00A8443F">
        <w:rPr>
          <w:noProof/>
          <w:lang w:val="en-IE"/>
        </w:rPr>
        <w:t>(c), the European Defence Agency shall monitor the implementation of the agreement and the delivery and report to the Commission.</w:t>
      </w:r>
    </w:p>
    <w:p w14:paraId="070498A0" w14:textId="77777777" w:rsidR="00344F69" w:rsidRPr="00A8443F" w:rsidRDefault="00344F69" w:rsidP="00272756">
      <w:pPr>
        <w:pStyle w:val="LegalNumPar"/>
        <w:rPr>
          <w:noProof/>
          <w:lang w:val="en-IE"/>
        </w:rPr>
      </w:pPr>
      <w:r w:rsidRPr="00A8443F">
        <w:rPr>
          <w:noProof/>
          <w:lang w:val="en-IE"/>
        </w:rPr>
        <w:t>For procurement agreements between Ukraine and international or intergovernmental organisations in accordance with Article 13(</w:t>
      </w:r>
      <w:r w:rsidR="00B36D02" w:rsidRPr="00A8443F">
        <w:rPr>
          <w:noProof/>
          <w:lang w:val="en-IE"/>
        </w:rPr>
        <w:t>8</w:t>
      </w:r>
      <w:r w:rsidRPr="00A8443F">
        <w:rPr>
          <w:noProof/>
          <w:lang w:val="en-IE"/>
        </w:rPr>
        <w:t>)</w:t>
      </w:r>
      <w:r w:rsidR="00C17FA0" w:rsidRPr="00A8443F">
        <w:rPr>
          <w:noProof/>
          <w:lang w:val="en-IE"/>
        </w:rPr>
        <w:t xml:space="preserve">, point </w:t>
      </w:r>
      <w:r w:rsidRPr="00A8443F">
        <w:rPr>
          <w:noProof/>
          <w:lang w:val="en-IE"/>
        </w:rPr>
        <w:t>(d), Ukraine shall include in such procurement agreements obligations on the respective international or intergovernmental organisations to monitor the implementation of the procurement and the delivery and to report to the Commission.</w:t>
      </w:r>
    </w:p>
    <w:p w14:paraId="68E34FF3" w14:textId="737F0D4B" w:rsidR="00947D06" w:rsidRDefault="00980183" w:rsidP="00947D06">
      <w:pPr>
        <w:pStyle w:val="LegalNumPar"/>
        <w:rPr>
          <w:noProof/>
          <w:lang w:val="en-IE"/>
        </w:rPr>
      </w:pPr>
      <w:r w:rsidRPr="00A8443F">
        <w:rPr>
          <w:noProof/>
          <w:lang w:val="en-IE"/>
        </w:rPr>
        <w:t>Paragraphs 1 to 7 shall not apply to procurements by Ukraine in accordance with Article 13(8) regarding activities, expenditures and measures related to other products for defence purposes below EUR 7 000 000. However, Ukraine shall regularly report to the Commission on how it monitors the implementation of these procurements and delivery. The Commission shall undertake risk-based controls.</w:t>
      </w:r>
    </w:p>
    <w:p w14:paraId="3A6ABA6D" w14:textId="262B5EDF" w:rsidR="00344F69" w:rsidRPr="00A8443F" w:rsidRDefault="00344F69" w:rsidP="00947D06">
      <w:pPr>
        <w:pStyle w:val="LegalNumPar"/>
        <w:rPr>
          <w:noProof/>
          <w:lang w:val="en-IE"/>
        </w:rPr>
      </w:pPr>
      <w:r w:rsidRPr="00A8443F">
        <w:rPr>
          <w:noProof/>
          <w:lang w:val="en-IE"/>
        </w:rPr>
        <w:t>Should the Commission be notified by Ukraine of the non-implementation of a contract in accordance with Article 20(2)</w:t>
      </w:r>
      <w:r w:rsidR="00C17FA0" w:rsidRPr="00A8443F">
        <w:rPr>
          <w:noProof/>
          <w:lang w:val="en-IE"/>
        </w:rPr>
        <w:t xml:space="preserve">, point </w:t>
      </w:r>
      <w:r w:rsidRPr="00A8443F">
        <w:rPr>
          <w:noProof/>
          <w:lang w:val="en-IE"/>
        </w:rPr>
        <w:t>(g)</w:t>
      </w:r>
      <w:r w:rsidR="00C17FA0" w:rsidRPr="00A8443F">
        <w:rPr>
          <w:noProof/>
          <w:lang w:val="en-IE"/>
        </w:rPr>
        <w:t>,</w:t>
      </w:r>
      <w:r w:rsidRPr="00A8443F">
        <w:rPr>
          <w:noProof/>
          <w:lang w:val="en-IE"/>
        </w:rPr>
        <w:t xml:space="preserve"> or become aware of the non-delivery of products under this Article or the non-use of funds in the account referred to in Article 16, the Commission shall engage with Ukraine to repurpose those funds in accordance with the provisions of this Regulation.</w:t>
      </w:r>
    </w:p>
    <w:p w14:paraId="365753D0" w14:textId="6A7A438C" w:rsidR="00344F69" w:rsidRPr="00A8443F" w:rsidRDefault="00344F69" w:rsidP="0014092D">
      <w:pPr>
        <w:pStyle w:val="Titrearticle"/>
        <w:rPr>
          <w:b/>
          <w:bCs/>
          <w:noProof/>
          <w:lang w:val="en-IE"/>
        </w:rPr>
      </w:pPr>
      <w:r w:rsidRPr="00A8443F">
        <w:rPr>
          <w:noProof/>
          <w:lang w:val="en-IE"/>
        </w:rPr>
        <w:t>Article 18</w:t>
      </w:r>
      <w:r w:rsidR="0014092D">
        <w:rPr>
          <w:noProof/>
          <w:lang w:val="en-IE"/>
        </w:rPr>
        <w:br/>
      </w:r>
      <w:r w:rsidRPr="00A8443F">
        <w:rPr>
          <w:b/>
          <w:bCs/>
          <w:noProof/>
          <w:lang w:val="en-IE"/>
        </w:rPr>
        <w:t>Modification of framework agreements or contracts</w:t>
      </w:r>
    </w:p>
    <w:p w14:paraId="4F371DDD" w14:textId="77777777" w:rsidR="00344F69" w:rsidRPr="00A8443F" w:rsidRDefault="00344F69" w:rsidP="00717586">
      <w:pPr>
        <w:pStyle w:val="LegalNumPar"/>
        <w:numPr>
          <w:ilvl w:val="0"/>
          <w:numId w:val="30"/>
        </w:numPr>
        <w:rPr>
          <w:noProof/>
          <w:lang w:val="en-IE"/>
        </w:rPr>
      </w:pPr>
      <w:r w:rsidRPr="00A8443F">
        <w:rPr>
          <w:noProof/>
          <w:lang w:val="en-IE"/>
        </w:rPr>
        <w:t xml:space="preserve">Where activities, expenditures and measures related to defence products are implemented through the methods referred to in paragraph </w:t>
      </w:r>
      <w:r w:rsidR="00B36D02" w:rsidRPr="00A8443F">
        <w:rPr>
          <w:noProof/>
          <w:lang w:val="en-IE"/>
        </w:rPr>
        <w:t>8</w:t>
      </w:r>
      <w:r w:rsidRPr="00A8443F">
        <w:rPr>
          <w:noProof/>
          <w:lang w:val="en-IE"/>
        </w:rPr>
        <w:t>(</w:t>
      </w:r>
      <w:r w:rsidR="005C68AF" w:rsidRPr="00A8443F">
        <w:rPr>
          <w:noProof/>
          <w:lang w:val="en-IE"/>
        </w:rPr>
        <w:t>b</w:t>
      </w:r>
      <w:r w:rsidRPr="00A8443F">
        <w:rPr>
          <w:noProof/>
          <w:lang w:val="en-IE"/>
        </w:rPr>
        <w:t>) or (</w:t>
      </w:r>
      <w:r w:rsidR="005C68AF" w:rsidRPr="00A8443F">
        <w:rPr>
          <w:noProof/>
          <w:lang w:val="en-IE"/>
        </w:rPr>
        <w:t>c</w:t>
      </w:r>
      <w:r w:rsidRPr="00A8443F">
        <w:rPr>
          <w:noProof/>
          <w:lang w:val="en-IE"/>
        </w:rPr>
        <w:t>) of Article 13 within the Union, the rules provided for in paragraphs</w:t>
      </w:r>
      <w:r w:rsidR="002E6DC8" w:rsidRPr="00A8443F">
        <w:rPr>
          <w:noProof/>
          <w:lang w:val="en-IE"/>
        </w:rPr>
        <w:t xml:space="preserve"> </w:t>
      </w:r>
      <w:r w:rsidRPr="00A8443F">
        <w:rPr>
          <w:noProof/>
          <w:lang w:val="en-IE"/>
        </w:rPr>
        <w:t>2 to 4 shall apply to an existing framework agreement or contract that has as its object the purchase of defence products, which is used in that implementation method, and which does not provide for the possibility to substantially amend it. When applying paragraphs</w:t>
      </w:r>
      <w:r w:rsidR="002E6DC8" w:rsidRPr="00A8443F">
        <w:rPr>
          <w:noProof/>
          <w:lang w:val="en-IE"/>
        </w:rPr>
        <w:t xml:space="preserve"> </w:t>
      </w:r>
      <w:r w:rsidRPr="00A8443F">
        <w:rPr>
          <w:noProof/>
          <w:lang w:val="en-IE"/>
        </w:rPr>
        <w:t>2 and 3, the contracting authority that concluded the framework agreement or contract shall obtain the prior agreement of the undertaking with which it has concluded that framework agreement or contract.</w:t>
      </w:r>
    </w:p>
    <w:p w14:paraId="1081962F" w14:textId="77777777" w:rsidR="00344F69" w:rsidRPr="00A8443F" w:rsidRDefault="00344F69" w:rsidP="00717586">
      <w:pPr>
        <w:pStyle w:val="LegalNumPar"/>
        <w:numPr>
          <w:ilvl w:val="0"/>
          <w:numId w:val="30"/>
        </w:numPr>
        <w:rPr>
          <w:noProof/>
          <w:lang w:val="en-IE"/>
        </w:rPr>
      </w:pPr>
      <w:r w:rsidRPr="00A8443F">
        <w:rPr>
          <w:noProof/>
          <w:lang w:val="en-IE"/>
        </w:rPr>
        <w:t>A contracting authority of a</w:t>
      </w:r>
      <w:r w:rsidR="002E6DC8" w:rsidRPr="00A8443F">
        <w:rPr>
          <w:noProof/>
          <w:lang w:val="en-IE"/>
        </w:rPr>
        <w:t xml:space="preserve"> </w:t>
      </w:r>
      <w:r w:rsidR="000E5181" w:rsidRPr="00A8443F">
        <w:rPr>
          <w:noProof/>
          <w:lang w:val="en-IE"/>
        </w:rPr>
        <w:t xml:space="preserve">Participating </w:t>
      </w:r>
      <w:r w:rsidRPr="00A8443F">
        <w:rPr>
          <w:noProof/>
          <w:lang w:val="en-IE"/>
        </w:rPr>
        <w:t>Member State may modify an existing framework agreement or contract for defence products, where that framework agreement or contract has been concluded with an undertaking complying with criteria equivalent to those laid down in Article</w:t>
      </w:r>
      <w:r w:rsidR="004572D3">
        <w:rPr>
          <w:noProof/>
          <w:lang w:val="en-IE"/>
        </w:rPr>
        <w:t xml:space="preserve"> </w:t>
      </w:r>
      <w:r w:rsidRPr="00A8443F">
        <w:rPr>
          <w:noProof/>
          <w:lang w:val="en-IE"/>
        </w:rPr>
        <w:t>13(</w:t>
      </w:r>
      <w:r w:rsidR="004E3F85">
        <w:rPr>
          <w:noProof/>
          <w:lang w:val="en-IE"/>
        </w:rPr>
        <w:t>4</w:t>
      </w:r>
      <w:r w:rsidRPr="00A8443F">
        <w:rPr>
          <w:noProof/>
          <w:lang w:val="en-IE"/>
        </w:rPr>
        <w:t>) and (</w:t>
      </w:r>
      <w:r w:rsidR="004E3F85">
        <w:rPr>
          <w:noProof/>
          <w:lang w:val="en-IE"/>
        </w:rPr>
        <w:t>5</w:t>
      </w:r>
      <w:r w:rsidRPr="00A8443F">
        <w:rPr>
          <w:noProof/>
          <w:lang w:val="en-IE"/>
        </w:rPr>
        <w:t xml:space="preserve">) of this Regulation, in order to add Ukraine as a party to that framework agreement or contract. </w:t>
      </w:r>
    </w:p>
    <w:p w14:paraId="566B35F5" w14:textId="77777777" w:rsidR="00344F69" w:rsidRPr="00A8443F" w:rsidRDefault="00344F69" w:rsidP="00717586">
      <w:pPr>
        <w:pStyle w:val="LegalNumPar"/>
        <w:numPr>
          <w:ilvl w:val="0"/>
          <w:numId w:val="30"/>
        </w:numPr>
        <w:rPr>
          <w:noProof/>
          <w:lang w:val="en-IE"/>
        </w:rPr>
      </w:pPr>
      <w:r w:rsidRPr="00A8443F">
        <w:rPr>
          <w:noProof/>
          <w:lang w:val="en-IE"/>
        </w:rPr>
        <w:t>By way of derogation from Article</w:t>
      </w:r>
      <w:r w:rsidR="002E6DC8" w:rsidRPr="00A8443F">
        <w:rPr>
          <w:noProof/>
          <w:lang w:val="en-IE"/>
        </w:rPr>
        <w:t xml:space="preserve"> </w:t>
      </w:r>
      <w:r w:rsidRPr="00A8443F">
        <w:rPr>
          <w:noProof/>
          <w:lang w:val="en-IE"/>
        </w:rPr>
        <w:t>29(2), third subparagraph, of Directive 2009/81/EC, a</w:t>
      </w:r>
      <w:r w:rsidR="002E6DC8" w:rsidRPr="00A8443F">
        <w:rPr>
          <w:noProof/>
          <w:lang w:val="en-IE"/>
        </w:rPr>
        <w:t xml:space="preserve"> </w:t>
      </w:r>
      <w:r w:rsidRPr="00A8443F">
        <w:rPr>
          <w:noProof/>
          <w:lang w:val="en-IE"/>
        </w:rPr>
        <w:t>contracting authority of a</w:t>
      </w:r>
      <w:r w:rsidR="002E6DC8" w:rsidRPr="00A8443F">
        <w:rPr>
          <w:noProof/>
          <w:lang w:val="en-IE"/>
        </w:rPr>
        <w:t xml:space="preserve"> </w:t>
      </w:r>
      <w:r w:rsidR="000E5181" w:rsidRPr="00A8443F">
        <w:rPr>
          <w:noProof/>
          <w:lang w:val="en-IE"/>
        </w:rPr>
        <w:t xml:space="preserve">Participating </w:t>
      </w:r>
      <w:r w:rsidRPr="00A8443F">
        <w:rPr>
          <w:noProof/>
          <w:lang w:val="en-IE"/>
        </w:rPr>
        <w:t>Member State may make substantial amendments to the quantities set out in a</w:t>
      </w:r>
      <w:r w:rsidR="000E5181" w:rsidRPr="00A8443F">
        <w:rPr>
          <w:noProof/>
          <w:lang w:val="en-IE"/>
        </w:rPr>
        <w:t xml:space="preserve"> </w:t>
      </w:r>
      <w:r w:rsidRPr="00A8443F">
        <w:rPr>
          <w:noProof/>
          <w:lang w:val="en-IE"/>
        </w:rPr>
        <w:t>framework agreement or contract, with an estimated value above the thresholds laid down in Article</w:t>
      </w:r>
      <w:r w:rsidR="002E6DC8" w:rsidRPr="00A8443F">
        <w:rPr>
          <w:noProof/>
          <w:lang w:val="en-IE"/>
        </w:rPr>
        <w:t xml:space="preserve"> </w:t>
      </w:r>
      <w:r w:rsidRPr="00A8443F">
        <w:rPr>
          <w:noProof/>
          <w:lang w:val="en-IE"/>
        </w:rPr>
        <w:t>8 of Directive 2009/81/EC, where that framework agreement or contract has been concluded with an undertaking that complies with criteria equivalent to those laid down in Article</w:t>
      </w:r>
      <w:r w:rsidR="002E6DC8" w:rsidRPr="00A8443F">
        <w:rPr>
          <w:noProof/>
          <w:lang w:val="en-IE"/>
        </w:rPr>
        <w:t xml:space="preserve"> </w:t>
      </w:r>
      <w:r w:rsidRPr="00A8443F">
        <w:rPr>
          <w:noProof/>
          <w:lang w:val="en-IE"/>
        </w:rPr>
        <w:t>13(</w:t>
      </w:r>
      <w:r w:rsidR="004E3F85">
        <w:rPr>
          <w:noProof/>
          <w:lang w:val="en-IE"/>
        </w:rPr>
        <w:t>4</w:t>
      </w:r>
      <w:r w:rsidRPr="00A8443F">
        <w:rPr>
          <w:noProof/>
          <w:lang w:val="en-IE"/>
        </w:rPr>
        <w:t>) and (</w:t>
      </w:r>
      <w:r w:rsidR="004E3F85">
        <w:rPr>
          <w:noProof/>
          <w:lang w:val="en-IE"/>
        </w:rPr>
        <w:t>5</w:t>
      </w:r>
      <w:r w:rsidRPr="00A8443F">
        <w:rPr>
          <w:noProof/>
          <w:lang w:val="en-IE"/>
        </w:rPr>
        <w:t>) of this Regulation, and insofar as the modification is strictly necessary for the application of paragraph</w:t>
      </w:r>
      <w:r w:rsidR="002E6DC8" w:rsidRPr="00A8443F">
        <w:rPr>
          <w:noProof/>
          <w:lang w:val="en-IE"/>
        </w:rPr>
        <w:t xml:space="preserve"> </w:t>
      </w:r>
      <w:r w:rsidRPr="00A8443F">
        <w:rPr>
          <w:noProof/>
          <w:lang w:val="en-IE"/>
        </w:rPr>
        <w:t>2 of this Article.</w:t>
      </w:r>
    </w:p>
    <w:p w14:paraId="6A01CA46" w14:textId="77777777" w:rsidR="00344F69" w:rsidRPr="00A8443F" w:rsidRDefault="00344F69" w:rsidP="00717586">
      <w:pPr>
        <w:pStyle w:val="LegalNumPar"/>
        <w:numPr>
          <w:ilvl w:val="0"/>
          <w:numId w:val="30"/>
        </w:numPr>
        <w:rPr>
          <w:noProof/>
          <w:lang w:val="en-IE"/>
        </w:rPr>
      </w:pPr>
      <w:r w:rsidRPr="00A8443F">
        <w:rPr>
          <w:noProof/>
          <w:lang w:val="en-IE"/>
        </w:rPr>
        <w:t>For the purpose of calculating the value referred to in paragraph</w:t>
      </w:r>
      <w:r w:rsidR="002E6DC8" w:rsidRPr="00A8443F">
        <w:rPr>
          <w:noProof/>
          <w:lang w:val="en-IE"/>
        </w:rPr>
        <w:t xml:space="preserve"> </w:t>
      </w:r>
      <w:r w:rsidRPr="00A8443F">
        <w:rPr>
          <w:noProof/>
          <w:lang w:val="en-IE"/>
        </w:rPr>
        <w:t>3, the updated value shall be the reference point when the contract includes an indexation clause.</w:t>
      </w:r>
    </w:p>
    <w:p w14:paraId="61B9CA33" w14:textId="77777777" w:rsidR="00344F69" w:rsidRPr="00A8443F" w:rsidRDefault="00344F69" w:rsidP="00717586">
      <w:pPr>
        <w:pStyle w:val="LegalNumPar"/>
        <w:numPr>
          <w:ilvl w:val="0"/>
          <w:numId w:val="30"/>
        </w:numPr>
        <w:rPr>
          <w:noProof/>
          <w:lang w:val="en-IE"/>
        </w:rPr>
      </w:pPr>
      <w:r w:rsidRPr="00A8443F">
        <w:rPr>
          <w:noProof/>
          <w:lang w:val="en-IE"/>
        </w:rPr>
        <w:t>A contracting authority which has modified a</w:t>
      </w:r>
      <w:r w:rsidR="002E6DC8" w:rsidRPr="00A8443F">
        <w:rPr>
          <w:noProof/>
          <w:lang w:val="en-IE"/>
        </w:rPr>
        <w:t xml:space="preserve"> </w:t>
      </w:r>
      <w:r w:rsidRPr="00A8443F">
        <w:rPr>
          <w:noProof/>
          <w:lang w:val="en-IE"/>
        </w:rPr>
        <w:t>framework agreement or contract in the cases referred to in paragraph</w:t>
      </w:r>
      <w:r w:rsidR="002E6DC8" w:rsidRPr="00A8443F">
        <w:rPr>
          <w:noProof/>
          <w:lang w:val="en-IE"/>
        </w:rPr>
        <w:t xml:space="preserve"> </w:t>
      </w:r>
      <w:r w:rsidRPr="00A8443F">
        <w:rPr>
          <w:noProof/>
          <w:lang w:val="en-IE"/>
        </w:rPr>
        <w:t>2 or 3 of this Article shall publish a</w:t>
      </w:r>
      <w:r w:rsidR="002E6DC8" w:rsidRPr="00A8443F">
        <w:rPr>
          <w:noProof/>
          <w:lang w:val="en-IE"/>
        </w:rPr>
        <w:t xml:space="preserve"> </w:t>
      </w:r>
      <w:r w:rsidRPr="00A8443F">
        <w:rPr>
          <w:noProof/>
          <w:lang w:val="en-IE"/>
        </w:rPr>
        <w:t>notice to that effect in the</w:t>
      </w:r>
      <w:r w:rsidR="002E6DC8" w:rsidRPr="00A8443F">
        <w:rPr>
          <w:noProof/>
          <w:lang w:val="en-IE"/>
        </w:rPr>
        <w:t xml:space="preserve"> </w:t>
      </w:r>
      <w:r w:rsidRPr="00A8443F">
        <w:rPr>
          <w:noProof/>
          <w:lang w:val="en-IE"/>
        </w:rPr>
        <w:t>Official Journal of the European Union</w:t>
      </w:r>
      <w:r w:rsidR="002E6DC8" w:rsidRPr="00A8443F">
        <w:rPr>
          <w:noProof/>
          <w:lang w:val="en-IE"/>
        </w:rPr>
        <w:t xml:space="preserve"> </w:t>
      </w:r>
      <w:r w:rsidRPr="00A8443F">
        <w:rPr>
          <w:noProof/>
          <w:lang w:val="en-IE"/>
        </w:rPr>
        <w:t>in accordance with Article</w:t>
      </w:r>
      <w:r w:rsidR="002E6DC8" w:rsidRPr="00A8443F">
        <w:rPr>
          <w:noProof/>
          <w:lang w:val="en-IE"/>
        </w:rPr>
        <w:t xml:space="preserve"> </w:t>
      </w:r>
      <w:r w:rsidRPr="00A8443F">
        <w:rPr>
          <w:noProof/>
          <w:lang w:val="en-IE"/>
        </w:rPr>
        <w:t>32 of Directive</w:t>
      </w:r>
      <w:r w:rsidR="002E6DC8" w:rsidRPr="00A8443F">
        <w:rPr>
          <w:noProof/>
          <w:lang w:val="en-IE"/>
        </w:rPr>
        <w:t xml:space="preserve"> </w:t>
      </w:r>
      <w:r w:rsidRPr="00A8443F">
        <w:rPr>
          <w:noProof/>
          <w:lang w:val="en-IE"/>
        </w:rPr>
        <w:t>2009/81/EC.</w:t>
      </w:r>
    </w:p>
    <w:p w14:paraId="2F8F0083" w14:textId="77777777" w:rsidR="00344F69" w:rsidRPr="00A8443F" w:rsidRDefault="00344F69" w:rsidP="00717586">
      <w:pPr>
        <w:pStyle w:val="LegalNumPar"/>
        <w:numPr>
          <w:ilvl w:val="0"/>
          <w:numId w:val="30"/>
        </w:numPr>
        <w:rPr>
          <w:noProof/>
          <w:lang w:val="en-IE"/>
        </w:rPr>
      </w:pPr>
      <w:r w:rsidRPr="00A8443F">
        <w:rPr>
          <w:noProof/>
          <w:lang w:val="en-IE"/>
        </w:rPr>
        <w:t>In the cases referred to in paragraphs</w:t>
      </w:r>
      <w:r w:rsidR="002E6DC8" w:rsidRPr="00A8443F">
        <w:rPr>
          <w:noProof/>
          <w:lang w:val="en-IE"/>
        </w:rPr>
        <w:t xml:space="preserve"> </w:t>
      </w:r>
      <w:r w:rsidRPr="00A8443F">
        <w:rPr>
          <w:noProof/>
          <w:lang w:val="en-IE"/>
        </w:rPr>
        <w:t>2 and 3, the principle of equal rights and obligations shall apply between the contracting authorities which are party to the framework agreement or contract, in particular regarding the cost of additional quantities procured.</w:t>
      </w:r>
    </w:p>
    <w:p w14:paraId="30C98FC6" w14:textId="5C4CFF6A" w:rsidR="00344F69" w:rsidRPr="00A8443F" w:rsidRDefault="00344F69" w:rsidP="0014092D">
      <w:pPr>
        <w:pStyle w:val="Titrearticle"/>
        <w:rPr>
          <w:b/>
          <w:bCs/>
          <w:noProof/>
          <w:lang w:val="en-IE"/>
        </w:rPr>
      </w:pPr>
      <w:r w:rsidRPr="00A8443F">
        <w:rPr>
          <w:noProof/>
          <w:lang w:val="en-IE"/>
        </w:rPr>
        <w:t>Article 19</w:t>
      </w:r>
      <w:r w:rsidR="0014092D">
        <w:rPr>
          <w:noProof/>
          <w:lang w:val="en-IE"/>
        </w:rPr>
        <w:br/>
      </w:r>
      <w:r w:rsidRPr="00A8443F">
        <w:rPr>
          <w:b/>
          <w:bCs/>
          <w:noProof/>
          <w:lang w:val="en-IE"/>
        </w:rPr>
        <w:t>Voluntary prioritisation of defence products</w:t>
      </w:r>
    </w:p>
    <w:p w14:paraId="3F9D746C" w14:textId="77777777" w:rsidR="00B36D02" w:rsidRPr="00A8443F" w:rsidRDefault="00B36D02" w:rsidP="00717586">
      <w:pPr>
        <w:pStyle w:val="LegalNumPar"/>
        <w:numPr>
          <w:ilvl w:val="0"/>
          <w:numId w:val="31"/>
        </w:numPr>
        <w:rPr>
          <w:noProof/>
          <w:lang w:val="en-IE"/>
        </w:rPr>
      </w:pPr>
      <w:r w:rsidRPr="00A8443F">
        <w:rPr>
          <w:noProof/>
          <w:lang w:val="en-IE"/>
        </w:rPr>
        <w:t>For the sole purpose of this Regulation and where Ukraine is confronted with severe difficulties in the placing or in the execution of a contract for the supply of defence products that are urgently needed and meet the eligibility requirements set out in Article 13(</w:t>
      </w:r>
      <w:r w:rsidR="00636C48" w:rsidRPr="00A8443F">
        <w:rPr>
          <w:noProof/>
          <w:lang w:val="en-IE"/>
        </w:rPr>
        <w:t>4</w:t>
      </w:r>
      <w:r w:rsidRPr="00A8443F">
        <w:rPr>
          <w:noProof/>
          <w:lang w:val="en-IE"/>
        </w:rPr>
        <w:t>) or (</w:t>
      </w:r>
      <w:r w:rsidR="00636C48" w:rsidRPr="00A8443F">
        <w:rPr>
          <w:noProof/>
          <w:lang w:val="en-IE"/>
        </w:rPr>
        <w:t>5</w:t>
      </w:r>
      <w:r w:rsidRPr="00A8443F">
        <w:rPr>
          <w:noProof/>
          <w:lang w:val="en-IE"/>
        </w:rPr>
        <w:t xml:space="preserve">), an economic operator together with the </w:t>
      </w:r>
      <w:r w:rsidR="000E5181" w:rsidRPr="00A8443F">
        <w:rPr>
          <w:noProof/>
          <w:lang w:val="en-IE"/>
        </w:rPr>
        <w:t xml:space="preserve">Participating </w:t>
      </w:r>
      <w:r w:rsidRPr="00A8443F">
        <w:rPr>
          <w:noProof/>
          <w:lang w:val="en-IE"/>
        </w:rPr>
        <w:t xml:space="preserve">Member State on the territory of which its production site is located may jointly submit a request to the Commission to issue a prioritisation measure to prioritise a certain order of such products manufactured by that economic operator. </w:t>
      </w:r>
    </w:p>
    <w:p w14:paraId="168836BE" w14:textId="77777777" w:rsidR="00B36D02" w:rsidRPr="00A8443F" w:rsidRDefault="00B36D02" w:rsidP="00717586">
      <w:pPr>
        <w:pStyle w:val="LegalNumPar"/>
        <w:numPr>
          <w:ilvl w:val="0"/>
          <w:numId w:val="31"/>
        </w:numPr>
        <w:rPr>
          <w:noProof/>
          <w:lang w:val="en-IE"/>
        </w:rPr>
      </w:pPr>
      <w:r w:rsidRPr="00A8443F">
        <w:rPr>
          <w:noProof/>
          <w:lang w:val="en-IE"/>
        </w:rPr>
        <w:t>The joint request referred to in paragraph 1 shall include the following elements:</w:t>
      </w:r>
    </w:p>
    <w:p w14:paraId="02A8D2E5" w14:textId="77777777" w:rsidR="00B36D02" w:rsidRPr="00A8443F" w:rsidRDefault="00B36D02" w:rsidP="008C4D5C">
      <w:pPr>
        <w:pStyle w:val="LegalNumPar2"/>
        <w:rPr>
          <w:noProof/>
          <w:lang w:val="en-IE"/>
        </w:rPr>
      </w:pPr>
      <w:r w:rsidRPr="00A8443F">
        <w:rPr>
          <w:noProof/>
          <w:lang w:val="en-IE"/>
        </w:rPr>
        <w:t>The initial request from Ukraine;</w:t>
      </w:r>
    </w:p>
    <w:p w14:paraId="21AF53B1" w14:textId="77777777" w:rsidR="00B36D02" w:rsidRPr="00A8443F" w:rsidRDefault="00B36D02" w:rsidP="008C4D5C">
      <w:pPr>
        <w:pStyle w:val="LegalNumPar2"/>
        <w:rPr>
          <w:noProof/>
          <w:lang w:val="en-IE"/>
        </w:rPr>
      </w:pPr>
      <w:r w:rsidRPr="00A8443F">
        <w:rPr>
          <w:noProof/>
          <w:lang w:val="en-IE"/>
        </w:rPr>
        <w:t>The list of products to be subject to the prioritisation measure, their specifications and the quantities in which they are to be supplied</w:t>
      </w:r>
      <w:r w:rsidR="002E6DC8" w:rsidRPr="00A8443F">
        <w:rPr>
          <w:noProof/>
          <w:lang w:val="en-IE"/>
        </w:rPr>
        <w:t>;</w:t>
      </w:r>
    </w:p>
    <w:p w14:paraId="5E2A5F21" w14:textId="77777777" w:rsidR="00B36D02" w:rsidRPr="00A8443F" w:rsidRDefault="00B36D02" w:rsidP="008C4D5C">
      <w:pPr>
        <w:pStyle w:val="LegalNumPar2"/>
        <w:rPr>
          <w:noProof/>
          <w:lang w:val="en-IE"/>
        </w:rPr>
      </w:pPr>
      <w:r w:rsidRPr="00A8443F">
        <w:rPr>
          <w:noProof/>
          <w:lang w:val="en-IE"/>
        </w:rPr>
        <w:t>The time limits within which the delivery of these products is to be completed;</w:t>
      </w:r>
    </w:p>
    <w:p w14:paraId="1A905DD1" w14:textId="77777777" w:rsidR="00B36D02" w:rsidRPr="00A8443F" w:rsidRDefault="00B36D02" w:rsidP="008C4D5C">
      <w:pPr>
        <w:pStyle w:val="LegalNumPar2"/>
        <w:rPr>
          <w:noProof/>
          <w:lang w:val="en-IE"/>
        </w:rPr>
      </w:pPr>
      <w:r w:rsidRPr="00A8443F">
        <w:rPr>
          <w:noProof/>
          <w:lang w:val="en-IE"/>
        </w:rPr>
        <w:t>Evidence that the economic operator cannot meet the request from Ukraine referred to in point (a) without a prioritisation measure;</w:t>
      </w:r>
    </w:p>
    <w:p w14:paraId="2F6BD2D3" w14:textId="77777777" w:rsidR="00B36D02" w:rsidRPr="00A8443F" w:rsidRDefault="00B36D02" w:rsidP="008C4D5C">
      <w:pPr>
        <w:pStyle w:val="LegalNumPar2"/>
        <w:rPr>
          <w:noProof/>
          <w:lang w:val="en-IE"/>
        </w:rPr>
      </w:pPr>
      <w:r w:rsidRPr="00A8443F">
        <w:rPr>
          <w:noProof/>
          <w:lang w:val="en-IE"/>
        </w:rPr>
        <w:t>An indication of a fair and reasonable price at which the prioritisation measure could be placed as well as elements substantiating that price.</w:t>
      </w:r>
    </w:p>
    <w:p w14:paraId="5683AF75" w14:textId="77777777" w:rsidR="00B36D02" w:rsidRPr="00A8443F" w:rsidRDefault="00B36D02" w:rsidP="00910646">
      <w:pPr>
        <w:pStyle w:val="LegalNumPar"/>
        <w:rPr>
          <w:noProof/>
          <w:lang w:val="en-IE"/>
        </w:rPr>
      </w:pPr>
      <w:r w:rsidRPr="00A8443F">
        <w:rPr>
          <w:noProof/>
          <w:lang w:val="en-IE"/>
        </w:rPr>
        <w:t>Upon reception of a request as referred to in paragraph</w:t>
      </w:r>
      <w:r w:rsidR="002E6DC8" w:rsidRPr="00A8443F">
        <w:rPr>
          <w:noProof/>
          <w:lang w:val="en-IE"/>
        </w:rPr>
        <w:t xml:space="preserve"> </w:t>
      </w:r>
      <w:r w:rsidRPr="00A8443F">
        <w:rPr>
          <w:noProof/>
          <w:lang w:val="en-IE"/>
        </w:rPr>
        <w:t xml:space="preserve">1, the Commission shall assess that request without undue delay. </w:t>
      </w:r>
    </w:p>
    <w:p w14:paraId="14EF0E4C" w14:textId="77777777" w:rsidR="00B36D02" w:rsidRPr="00A8443F" w:rsidRDefault="00B36D02" w:rsidP="00910646">
      <w:pPr>
        <w:pStyle w:val="LegalNumPar"/>
        <w:rPr>
          <w:noProof/>
          <w:lang w:val="en-IE"/>
        </w:rPr>
      </w:pPr>
      <w:r w:rsidRPr="00A8443F">
        <w:rPr>
          <w:noProof/>
          <w:lang w:val="en-IE"/>
        </w:rPr>
        <w:t>The Commission shall base its assessment referred to in paragraph 3 on objective, factual, measurable and substantiated data, with the aim of determining whether such prioritisation is indispensable in order to address the severe difficulties referred to in paragraph 1.</w:t>
      </w:r>
    </w:p>
    <w:p w14:paraId="32043794" w14:textId="77777777" w:rsidR="00B36D02" w:rsidRPr="00A8443F" w:rsidRDefault="00B36D02" w:rsidP="00910646">
      <w:pPr>
        <w:pStyle w:val="LegalNumPar"/>
        <w:rPr>
          <w:noProof/>
          <w:lang w:val="en-IE"/>
        </w:rPr>
      </w:pPr>
      <w:r w:rsidRPr="00A8443F">
        <w:rPr>
          <w:noProof/>
          <w:lang w:val="en-IE"/>
        </w:rPr>
        <w:t>Where the assessment referred to in paragraph 3 concludes that the prioritisation is indispensable, the Commission, by means of an implementing act, shall adopt a prioritisation measure setting out:</w:t>
      </w:r>
    </w:p>
    <w:p w14:paraId="66D4E48E" w14:textId="77777777" w:rsidR="00B36D02" w:rsidRPr="00A8443F" w:rsidRDefault="00B36D02" w:rsidP="00910646">
      <w:pPr>
        <w:pStyle w:val="LegalNumPar2"/>
        <w:rPr>
          <w:noProof/>
          <w:lang w:val="en-IE"/>
        </w:rPr>
      </w:pPr>
      <w:r w:rsidRPr="00A8443F">
        <w:rPr>
          <w:noProof/>
          <w:lang w:val="en-IE"/>
        </w:rPr>
        <w:t>the legal basis of the priority-rated request to be complied with by the economic operator;</w:t>
      </w:r>
    </w:p>
    <w:p w14:paraId="105119D8" w14:textId="77777777" w:rsidR="00B36D02" w:rsidRPr="00A8443F" w:rsidRDefault="00B36D02" w:rsidP="00910646">
      <w:pPr>
        <w:pStyle w:val="LegalNumPar2"/>
        <w:rPr>
          <w:noProof/>
          <w:lang w:val="en-IE"/>
        </w:rPr>
      </w:pPr>
      <w:r w:rsidRPr="00A8443F">
        <w:rPr>
          <w:noProof/>
          <w:lang w:val="en-IE"/>
        </w:rPr>
        <w:t>the list of products subject to the priority-rated request, their specifications and the quantities in which they are to be supplied;</w:t>
      </w:r>
    </w:p>
    <w:p w14:paraId="1259296C" w14:textId="77777777" w:rsidR="00B36D02" w:rsidRPr="00A8443F" w:rsidRDefault="00B36D02" w:rsidP="00910646">
      <w:pPr>
        <w:pStyle w:val="LegalNumPar2"/>
        <w:rPr>
          <w:noProof/>
          <w:lang w:val="en-IE"/>
        </w:rPr>
      </w:pPr>
      <w:r w:rsidRPr="00A8443F">
        <w:rPr>
          <w:noProof/>
          <w:lang w:val="en-IE"/>
        </w:rPr>
        <w:t>the time limits within which the priority-rated request is to be completed;</w:t>
      </w:r>
    </w:p>
    <w:p w14:paraId="0196BF53" w14:textId="77777777" w:rsidR="00B36D02" w:rsidRPr="00A8443F" w:rsidRDefault="00B36D02" w:rsidP="00910646">
      <w:pPr>
        <w:pStyle w:val="LegalNumPar2"/>
        <w:rPr>
          <w:noProof/>
          <w:lang w:val="en-IE"/>
        </w:rPr>
      </w:pPr>
      <w:r w:rsidRPr="00A8443F">
        <w:rPr>
          <w:noProof/>
          <w:lang w:val="en-IE"/>
        </w:rPr>
        <w:t>the beneficiaries of the priority-rated request;</w:t>
      </w:r>
    </w:p>
    <w:p w14:paraId="0F367147" w14:textId="77777777" w:rsidR="00B36D02" w:rsidRPr="00A8443F" w:rsidRDefault="00B36D02" w:rsidP="00910646">
      <w:pPr>
        <w:pStyle w:val="LegalNumPar2"/>
        <w:rPr>
          <w:noProof/>
          <w:lang w:val="en-IE"/>
        </w:rPr>
      </w:pPr>
      <w:r w:rsidRPr="00A8443F">
        <w:rPr>
          <w:noProof/>
          <w:lang w:val="en-IE"/>
        </w:rPr>
        <w:t>the scope of contractual obligations over which the priority-rated request shall have precedence;</w:t>
      </w:r>
    </w:p>
    <w:p w14:paraId="36A46505" w14:textId="77777777" w:rsidR="00B36D02" w:rsidRPr="00A8443F" w:rsidRDefault="00B36D02" w:rsidP="00910646">
      <w:pPr>
        <w:pStyle w:val="LegalNumPar2"/>
        <w:rPr>
          <w:noProof/>
          <w:lang w:val="en-IE"/>
        </w:rPr>
      </w:pPr>
      <w:r w:rsidRPr="00A8443F">
        <w:rPr>
          <w:noProof/>
          <w:lang w:val="en-IE"/>
        </w:rPr>
        <w:t>the waiver of contractual liability under the conditions laid down in paragraph 7 of this Article; and</w:t>
      </w:r>
    </w:p>
    <w:p w14:paraId="5BC446F2" w14:textId="77777777" w:rsidR="00910646" w:rsidRPr="00A8443F" w:rsidRDefault="00B36D02" w:rsidP="00910646">
      <w:pPr>
        <w:pStyle w:val="LegalNumPar2"/>
        <w:rPr>
          <w:noProof/>
          <w:lang w:val="en-IE"/>
        </w:rPr>
      </w:pPr>
      <w:r w:rsidRPr="00A8443F">
        <w:rPr>
          <w:noProof/>
          <w:lang w:val="en-IE"/>
        </w:rPr>
        <w:t>the penalties provided for in paragraph</w:t>
      </w:r>
      <w:r w:rsidR="009252AC" w:rsidRPr="00A8443F">
        <w:rPr>
          <w:noProof/>
          <w:lang w:val="en-IE"/>
        </w:rPr>
        <w:t>s</w:t>
      </w:r>
      <w:r w:rsidRPr="00A8443F">
        <w:rPr>
          <w:noProof/>
          <w:lang w:val="en-IE"/>
        </w:rPr>
        <w:t xml:space="preserve"> </w:t>
      </w:r>
      <w:r w:rsidR="009252AC" w:rsidRPr="00A8443F">
        <w:rPr>
          <w:noProof/>
          <w:lang w:val="en-IE"/>
        </w:rPr>
        <w:t>12 to 18 of this Article</w:t>
      </w:r>
      <w:r w:rsidRPr="00A8443F">
        <w:rPr>
          <w:noProof/>
          <w:lang w:val="en-IE"/>
        </w:rPr>
        <w:t xml:space="preserve"> for non-compliance with the obligations stemming from that implementing act.</w:t>
      </w:r>
    </w:p>
    <w:p w14:paraId="13E29712" w14:textId="18905E98" w:rsidR="00B36D02" w:rsidRPr="00A8443F" w:rsidRDefault="00B36D02" w:rsidP="00910646">
      <w:pPr>
        <w:pStyle w:val="LegalNumPar2"/>
        <w:numPr>
          <w:ilvl w:val="0"/>
          <w:numId w:val="0"/>
        </w:numPr>
        <w:ind w:left="953"/>
        <w:rPr>
          <w:noProof/>
          <w:lang w:val="en-IE"/>
        </w:rPr>
      </w:pPr>
      <w:r w:rsidRPr="00A8443F">
        <w:rPr>
          <w:noProof/>
          <w:lang w:val="en-IE"/>
        </w:rPr>
        <w:t xml:space="preserve">The implementing act referred to in the first subparagraph of this paragraph shall be adopted in accordance with the examination procedure referred to in Article </w:t>
      </w:r>
      <w:r w:rsidR="004E3F85">
        <w:rPr>
          <w:noProof/>
          <w:lang w:val="en-IE"/>
        </w:rPr>
        <w:t>27</w:t>
      </w:r>
      <w:r w:rsidRPr="00A8443F">
        <w:rPr>
          <w:noProof/>
          <w:lang w:val="en-IE"/>
        </w:rPr>
        <w:t>(</w:t>
      </w:r>
      <w:r w:rsidR="00BE644B">
        <w:rPr>
          <w:noProof/>
          <w:lang w:val="en-IE"/>
        </w:rPr>
        <w:t>3</w:t>
      </w:r>
      <w:r w:rsidRPr="00A8443F">
        <w:rPr>
          <w:noProof/>
          <w:lang w:val="en-IE"/>
        </w:rPr>
        <w:t>).</w:t>
      </w:r>
    </w:p>
    <w:p w14:paraId="76CA4941" w14:textId="77777777" w:rsidR="00B36D02" w:rsidRPr="00A8443F" w:rsidRDefault="00B36D02" w:rsidP="00910646">
      <w:pPr>
        <w:pStyle w:val="LegalNumPar"/>
        <w:rPr>
          <w:noProof/>
          <w:lang w:val="en-IE"/>
        </w:rPr>
      </w:pPr>
      <w:r w:rsidRPr="00A8443F">
        <w:rPr>
          <w:noProof/>
          <w:lang w:val="en-IE"/>
        </w:rPr>
        <w:t xml:space="preserve">The prioritisation measure referred to in paragraph 5 shall: </w:t>
      </w:r>
    </w:p>
    <w:p w14:paraId="496939E6" w14:textId="77777777" w:rsidR="00B36D02" w:rsidRPr="00A8443F" w:rsidRDefault="00B36D02" w:rsidP="00910646">
      <w:pPr>
        <w:pStyle w:val="LegalNumPar2"/>
        <w:rPr>
          <w:noProof/>
          <w:lang w:val="en-IE"/>
        </w:rPr>
      </w:pPr>
      <w:r w:rsidRPr="00A8443F">
        <w:rPr>
          <w:noProof/>
          <w:lang w:val="en-IE"/>
        </w:rPr>
        <w:t xml:space="preserve">be placed at a fair and reasonable price, adequately taking into account the economic operator’s opportunity costs when fulfilling the prioritisation measure as compared to existing contractual obligations; and </w:t>
      </w:r>
    </w:p>
    <w:p w14:paraId="64DF0CFC" w14:textId="77777777" w:rsidR="00B36D02" w:rsidRPr="00A8443F" w:rsidRDefault="00B36D02" w:rsidP="00910646">
      <w:pPr>
        <w:pStyle w:val="LegalNumPar2"/>
        <w:rPr>
          <w:noProof/>
          <w:lang w:val="en-IE"/>
        </w:rPr>
      </w:pPr>
      <w:r w:rsidRPr="00A8443F">
        <w:rPr>
          <w:noProof/>
          <w:lang w:val="en-IE"/>
        </w:rPr>
        <w:t>take precedence over any contractual obligations under private or public law related to the defence products subject to the prioritisation measure, under the conditions laid down in the implementing act referred to in paragraph 5.</w:t>
      </w:r>
    </w:p>
    <w:p w14:paraId="5C0216FB" w14:textId="77777777" w:rsidR="00B36D02" w:rsidRPr="00A8443F" w:rsidRDefault="00B36D02" w:rsidP="00910646">
      <w:pPr>
        <w:pStyle w:val="LegalNumPar"/>
        <w:rPr>
          <w:noProof/>
          <w:lang w:val="en-IE"/>
        </w:rPr>
      </w:pPr>
      <w:r w:rsidRPr="00A8443F">
        <w:rPr>
          <w:noProof/>
          <w:lang w:val="en-IE"/>
        </w:rPr>
        <w:t>The economic operator subject to a prioritisation measure</w:t>
      </w:r>
      <w:r w:rsidR="00BA4D54" w:rsidRPr="00A8443F">
        <w:rPr>
          <w:noProof/>
          <w:lang w:val="en-IE"/>
        </w:rPr>
        <w:t xml:space="preserve"> </w:t>
      </w:r>
      <w:r w:rsidRPr="00A8443F">
        <w:rPr>
          <w:noProof/>
          <w:lang w:val="en-IE"/>
        </w:rPr>
        <w:t xml:space="preserve">pursuant to paragraph 5 shall not be liable for any breach of contractual obligation that is governed by the law of a </w:t>
      </w:r>
      <w:r w:rsidR="000E5181" w:rsidRPr="00A8443F">
        <w:rPr>
          <w:noProof/>
          <w:lang w:val="en-IE"/>
        </w:rPr>
        <w:t xml:space="preserve">Participating </w:t>
      </w:r>
      <w:r w:rsidRPr="00A8443F">
        <w:rPr>
          <w:noProof/>
          <w:lang w:val="en-IE"/>
        </w:rPr>
        <w:t>Member State, provided that:</w:t>
      </w:r>
    </w:p>
    <w:p w14:paraId="5738898D" w14:textId="77777777" w:rsidR="00B36D02" w:rsidRPr="00A8443F" w:rsidRDefault="00B36D02" w:rsidP="00910646">
      <w:pPr>
        <w:pStyle w:val="LegalNumPar2"/>
        <w:rPr>
          <w:noProof/>
          <w:lang w:val="en-IE"/>
        </w:rPr>
      </w:pPr>
      <w:r w:rsidRPr="00A8443F">
        <w:rPr>
          <w:noProof/>
          <w:lang w:val="en-IE"/>
        </w:rPr>
        <w:t>the breach of contractual obligation is strictly necessary for compliance with the required prioritisation;</w:t>
      </w:r>
    </w:p>
    <w:p w14:paraId="2F01D56B" w14:textId="77777777" w:rsidR="00B36D02" w:rsidRPr="00A8443F" w:rsidRDefault="00B36D02" w:rsidP="00910646">
      <w:pPr>
        <w:pStyle w:val="LegalNumPar2"/>
        <w:rPr>
          <w:noProof/>
          <w:lang w:val="en-IE"/>
        </w:rPr>
      </w:pPr>
      <w:r w:rsidRPr="00A8443F">
        <w:rPr>
          <w:noProof/>
          <w:lang w:val="en-IE"/>
        </w:rPr>
        <w:t>the implementing act referred to in paragraph 5 has been complied with; and</w:t>
      </w:r>
    </w:p>
    <w:p w14:paraId="746532A0" w14:textId="77777777" w:rsidR="00B36D02" w:rsidRPr="00A8443F" w:rsidRDefault="00B36D02" w:rsidP="00910646">
      <w:pPr>
        <w:pStyle w:val="LegalNumPar2"/>
        <w:rPr>
          <w:noProof/>
          <w:lang w:val="en-IE"/>
        </w:rPr>
      </w:pPr>
      <w:r w:rsidRPr="00A8443F">
        <w:rPr>
          <w:noProof/>
          <w:lang w:val="en-IE"/>
        </w:rPr>
        <w:t>the request referred to in paragraph 1 did not have the sole purpose of unduly avoiding a prior performance obligation under private or public law.</w:t>
      </w:r>
    </w:p>
    <w:p w14:paraId="69540C46" w14:textId="77777777" w:rsidR="00B36D02" w:rsidRPr="00A8443F" w:rsidRDefault="00B36D02" w:rsidP="00910646">
      <w:pPr>
        <w:pStyle w:val="LegalNumPar"/>
        <w:rPr>
          <w:noProof/>
          <w:lang w:val="en-IE"/>
        </w:rPr>
      </w:pPr>
      <w:r w:rsidRPr="00A8443F">
        <w:rPr>
          <w:noProof/>
          <w:lang w:val="en-IE"/>
        </w:rPr>
        <w:t>The economic operator subject to a prioritisation measure may request the Commission to modify the implementing act referred to in paragraph</w:t>
      </w:r>
      <w:r w:rsidR="002E6DC8" w:rsidRPr="00A8443F">
        <w:rPr>
          <w:noProof/>
          <w:lang w:val="en-IE"/>
        </w:rPr>
        <w:t xml:space="preserve"> </w:t>
      </w:r>
      <w:r w:rsidRPr="00A8443F">
        <w:rPr>
          <w:noProof/>
          <w:lang w:val="en-IE"/>
        </w:rPr>
        <w:t>5 where it considers it to be duly justified based on one of the following grounds:</w:t>
      </w:r>
    </w:p>
    <w:p w14:paraId="5867C5DA" w14:textId="77777777" w:rsidR="00B36D02" w:rsidRPr="00A8443F" w:rsidRDefault="00B36D02" w:rsidP="00910646">
      <w:pPr>
        <w:pStyle w:val="LegalNumPar2"/>
        <w:rPr>
          <w:noProof/>
          <w:lang w:val="en-IE"/>
        </w:rPr>
      </w:pPr>
      <w:r w:rsidRPr="00A8443F">
        <w:rPr>
          <w:noProof/>
          <w:lang w:val="en-IE"/>
        </w:rPr>
        <w:t>the economic operator is unable to perform the prioritisation measure on account of insufficient production capability or production capacity, even under preferential treatment of the request;</w:t>
      </w:r>
    </w:p>
    <w:p w14:paraId="201E0FAB" w14:textId="77777777" w:rsidR="00B36D02" w:rsidRPr="00A8443F" w:rsidRDefault="00B36D02" w:rsidP="00910646">
      <w:pPr>
        <w:pStyle w:val="LegalNumPar2"/>
        <w:rPr>
          <w:noProof/>
          <w:lang w:val="en-IE"/>
        </w:rPr>
      </w:pPr>
      <w:r w:rsidRPr="00A8443F">
        <w:rPr>
          <w:noProof/>
          <w:lang w:val="en-IE"/>
        </w:rPr>
        <w:t>completion of the prioritisation measure would place an unreasonable economic burden on, and entail particular hardship</w:t>
      </w:r>
      <w:r w:rsidR="002E6DC8" w:rsidRPr="00A8443F">
        <w:rPr>
          <w:noProof/>
          <w:lang w:val="en-IE"/>
        </w:rPr>
        <w:t xml:space="preserve"> </w:t>
      </w:r>
      <w:r w:rsidRPr="00A8443F">
        <w:rPr>
          <w:noProof/>
          <w:lang w:val="en-IE"/>
        </w:rPr>
        <w:t>for, the economic operator.</w:t>
      </w:r>
    </w:p>
    <w:p w14:paraId="3C4BD3EF" w14:textId="77777777" w:rsidR="00B36D02" w:rsidRPr="00A8443F" w:rsidRDefault="00B36D02" w:rsidP="00910646">
      <w:pPr>
        <w:pStyle w:val="LegalNumPar"/>
        <w:rPr>
          <w:noProof/>
          <w:lang w:val="en-IE"/>
        </w:rPr>
      </w:pPr>
      <w:r w:rsidRPr="00A8443F">
        <w:rPr>
          <w:noProof/>
          <w:lang w:val="en-IE"/>
        </w:rPr>
        <w:t>The economic operator shall provide all relevant and substantiated information to allow the Commission to assess the merits of the request for modification referred to in paragraph 8.</w:t>
      </w:r>
    </w:p>
    <w:p w14:paraId="440E563C" w14:textId="77777777" w:rsidR="00B36D02" w:rsidRPr="00A8443F" w:rsidRDefault="00B36D02" w:rsidP="00910646">
      <w:pPr>
        <w:pStyle w:val="LegalNumPar"/>
        <w:rPr>
          <w:noProof/>
          <w:lang w:val="en-IE"/>
        </w:rPr>
      </w:pPr>
      <w:r w:rsidRPr="00A8443F">
        <w:rPr>
          <w:noProof/>
          <w:lang w:val="en-IE"/>
        </w:rPr>
        <w:t xml:space="preserve">Based on the examination of the reasons and evidence provided by the economic operator, the Commission may, after consultation and prior agreement of the </w:t>
      </w:r>
      <w:r w:rsidR="000E5181" w:rsidRPr="00A8443F">
        <w:rPr>
          <w:noProof/>
          <w:lang w:val="en-IE"/>
        </w:rPr>
        <w:t xml:space="preserve">Participating </w:t>
      </w:r>
      <w:r w:rsidRPr="00A8443F">
        <w:rPr>
          <w:noProof/>
          <w:lang w:val="en-IE"/>
        </w:rPr>
        <w:t>Member State on the territory of which the relevant production site of the economic operator concerned is located, amend its implementing act to release, partially or in totality, the economic operator concerned from its obligations under this Article.</w:t>
      </w:r>
    </w:p>
    <w:p w14:paraId="750F108A" w14:textId="77777777" w:rsidR="00B36D02" w:rsidRPr="00A8443F" w:rsidRDefault="00B36D02" w:rsidP="00910646">
      <w:pPr>
        <w:pStyle w:val="LegalNumPar"/>
        <w:rPr>
          <w:noProof/>
          <w:lang w:val="en-IE"/>
        </w:rPr>
      </w:pPr>
      <w:r w:rsidRPr="00A8443F">
        <w:rPr>
          <w:noProof/>
          <w:lang w:val="en-IE"/>
        </w:rPr>
        <w:t xml:space="preserve">Where an economic operator, after having expressly accepted to prioritise the orders requested by the Commission, intentionally or through gross negligence does not comply with the obligation to prioritise those orders, it shall be subject to fines </w:t>
      </w:r>
      <w:r w:rsidR="001C7187" w:rsidRPr="00A8443F">
        <w:rPr>
          <w:noProof/>
          <w:lang w:val="en-IE"/>
        </w:rPr>
        <w:t>set out in paragraphs 12 to 18 of this Article</w:t>
      </w:r>
      <w:r w:rsidRPr="00A8443F">
        <w:rPr>
          <w:noProof/>
          <w:lang w:val="en-IE"/>
        </w:rPr>
        <w:t>, except where:</w:t>
      </w:r>
    </w:p>
    <w:p w14:paraId="5DFA68AE" w14:textId="77777777" w:rsidR="00B36D02" w:rsidRPr="00A8443F" w:rsidRDefault="00B36D02" w:rsidP="00910646">
      <w:pPr>
        <w:pStyle w:val="LegalNumPar2"/>
        <w:rPr>
          <w:noProof/>
          <w:lang w:val="en-IE"/>
        </w:rPr>
      </w:pPr>
      <w:r w:rsidRPr="00A8443F">
        <w:rPr>
          <w:noProof/>
          <w:lang w:val="en-IE"/>
        </w:rPr>
        <w:t>the economic operator is unable to perform the priority-rated request on account of insufficient production capability or production capacity, or on technical grounds; or</w:t>
      </w:r>
    </w:p>
    <w:p w14:paraId="6A8EC070" w14:textId="77777777" w:rsidR="00B36D02" w:rsidRPr="00A8443F" w:rsidRDefault="00B36D02" w:rsidP="00910646">
      <w:pPr>
        <w:pStyle w:val="LegalNumPar2"/>
        <w:rPr>
          <w:noProof/>
          <w:lang w:val="en-IE"/>
        </w:rPr>
      </w:pPr>
      <w:r w:rsidRPr="00A8443F">
        <w:rPr>
          <w:noProof/>
          <w:lang w:val="en-IE"/>
        </w:rPr>
        <w:t>performance or completion of the request would place an unreasonable economic burden on, and entail particular hardship for, the economic operator, including substantial risks relating to business continuity.</w:t>
      </w:r>
    </w:p>
    <w:p w14:paraId="017971BE" w14:textId="77777777" w:rsidR="00B36D02" w:rsidRPr="00A8443F" w:rsidRDefault="00B36D02" w:rsidP="00910646">
      <w:pPr>
        <w:pStyle w:val="LegalNumPar2"/>
        <w:numPr>
          <w:ilvl w:val="0"/>
          <w:numId w:val="0"/>
        </w:numPr>
        <w:ind w:left="953"/>
        <w:rPr>
          <w:noProof/>
          <w:lang w:val="en-IE"/>
        </w:rPr>
      </w:pPr>
      <w:r w:rsidRPr="00A8443F">
        <w:rPr>
          <w:noProof/>
          <w:lang w:val="en-IE"/>
        </w:rPr>
        <w:t>The revenue from the fines shall constitute external assigned revenue within the meaning of Article 21(5) of the Regulation (EU, Euratom) 2024/2509 to an external assistance programme under which Ukraine is eligible.</w:t>
      </w:r>
    </w:p>
    <w:p w14:paraId="2B0D2C77" w14:textId="77777777" w:rsidR="001C7187" w:rsidRPr="00A8443F" w:rsidRDefault="00C2596A" w:rsidP="00910646">
      <w:pPr>
        <w:pStyle w:val="LegalNumPar"/>
        <w:rPr>
          <w:noProof/>
          <w:lang w:val="en-IE"/>
        </w:rPr>
      </w:pPr>
      <w:r w:rsidRPr="00A8443F">
        <w:rPr>
          <w:noProof/>
          <w:lang w:val="en-IE"/>
        </w:rPr>
        <w:t xml:space="preserve">Where it deems it to be necessary and proportionate, the Commission may, by way of implementing acts, impose on the economic operators fines not exceeding EUR 300 000 where the economic operator, intentionally or through gross negligence, does not comply with the obligation to perform the priority-rated request pursuant to </w:t>
      </w:r>
      <w:r w:rsidR="001C7187" w:rsidRPr="00A8443F">
        <w:rPr>
          <w:noProof/>
          <w:lang w:val="en-IE"/>
        </w:rPr>
        <w:t>this Article</w:t>
      </w:r>
      <w:r w:rsidRPr="00A8443F">
        <w:rPr>
          <w:noProof/>
          <w:lang w:val="en-IE"/>
        </w:rPr>
        <w:t xml:space="preserve">. </w:t>
      </w:r>
    </w:p>
    <w:p w14:paraId="336F8BAD" w14:textId="7589B958" w:rsidR="00C2596A" w:rsidRPr="00A8443F" w:rsidRDefault="00C2596A" w:rsidP="00910646">
      <w:pPr>
        <w:pStyle w:val="LegalNumPar"/>
        <w:numPr>
          <w:ilvl w:val="0"/>
          <w:numId w:val="0"/>
        </w:numPr>
        <w:ind w:left="476"/>
        <w:rPr>
          <w:noProof/>
          <w:lang w:val="en-IE"/>
        </w:rPr>
      </w:pPr>
      <w:r w:rsidRPr="00A8443F">
        <w:rPr>
          <w:noProof/>
          <w:lang w:val="en-IE"/>
        </w:rPr>
        <w:t xml:space="preserve">The implementing acts referred to in the first subparagraph of this paragraph shall be adopted in accordance with the examination procedure referred to in Article </w:t>
      </w:r>
      <w:r w:rsidR="00636C48" w:rsidRPr="00A8443F">
        <w:rPr>
          <w:noProof/>
          <w:lang w:val="en-IE"/>
        </w:rPr>
        <w:t>27</w:t>
      </w:r>
      <w:r w:rsidR="00702CF8" w:rsidRPr="00A8443F">
        <w:rPr>
          <w:noProof/>
          <w:lang w:val="en-IE"/>
        </w:rPr>
        <w:t>(</w:t>
      </w:r>
      <w:r w:rsidR="00BE644B">
        <w:rPr>
          <w:noProof/>
          <w:lang w:val="en-IE"/>
        </w:rPr>
        <w:t>3</w:t>
      </w:r>
      <w:r w:rsidR="00702CF8" w:rsidRPr="00A8443F">
        <w:rPr>
          <w:noProof/>
          <w:lang w:val="en-IE"/>
        </w:rPr>
        <w:t>)</w:t>
      </w:r>
      <w:r w:rsidRPr="00A8443F">
        <w:rPr>
          <w:noProof/>
          <w:lang w:val="en-IE"/>
        </w:rPr>
        <w:t>.</w:t>
      </w:r>
    </w:p>
    <w:p w14:paraId="594E44E6" w14:textId="77777777" w:rsidR="00C2596A" w:rsidRPr="00A8443F" w:rsidRDefault="00C2596A" w:rsidP="00910646">
      <w:pPr>
        <w:pStyle w:val="LegalNumPar"/>
        <w:rPr>
          <w:noProof/>
          <w:lang w:val="en-IE"/>
        </w:rPr>
      </w:pPr>
      <w:r w:rsidRPr="00A8443F">
        <w:rPr>
          <w:noProof/>
          <w:lang w:val="en-IE"/>
        </w:rPr>
        <w:t xml:space="preserve">Before taking a decision pursuant to paragraph 12, the Commission shall provide an opportunity for the economic operator concerned to be heard in accordance with paragraph </w:t>
      </w:r>
      <w:r w:rsidR="001C7187" w:rsidRPr="00A8443F">
        <w:rPr>
          <w:noProof/>
          <w:lang w:val="en-IE"/>
        </w:rPr>
        <w:t>15</w:t>
      </w:r>
      <w:r w:rsidRPr="00A8443F">
        <w:rPr>
          <w:noProof/>
          <w:lang w:val="en-IE"/>
        </w:rPr>
        <w:t>. The Commission shall take into account any duly reasoned justification presented by the economic operator for the purpose of determining whether fines are deemed necessary and proportionate.</w:t>
      </w:r>
    </w:p>
    <w:p w14:paraId="2AB613F8" w14:textId="77777777" w:rsidR="00C2596A" w:rsidRPr="00A8443F" w:rsidRDefault="00C2596A" w:rsidP="00910646">
      <w:pPr>
        <w:pStyle w:val="LegalNumPar"/>
        <w:rPr>
          <w:noProof/>
          <w:lang w:val="en-IE"/>
        </w:rPr>
      </w:pPr>
      <w:r w:rsidRPr="00A8443F">
        <w:rPr>
          <w:noProof/>
          <w:lang w:val="en-IE"/>
        </w:rPr>
        <w:t>In fixing the amount of the fine, the Commission shall take into consideration the nature, gravity and duration of the infringement, including whether the economic operator has partially complied with the priority-rated order or the priority-rated request.</w:t>
      </w:r>
    </w:p>
    <w:p w14:paraId="2628DC2C" w14:textId="77777777" w:rsidR="00C2596A" w:rsidRPr="00A8443F" w:rsidRDefault="00C2596A" w:rsidP="00910646">
      <w:pPr>
        <w:pStyle w:val="LegalNumPar"/>
        <w:rPr>
          <w:noProof/>
          <w:lang w:val="en-IE"/>
        </w:rPr>
      </w:pPr>
      <w:r w:rsidRPr="00A8443F">
        <w:rPr>
          <w:noProof/>
          <w:lang w:val="en-IE"/>
        </w:rPr>
        <w:t xml:space="preserve">Before adopting a decision pursuant to paragraph </w:t>
      </w:r>
      <w:r w:rsidR="001C7187" w:rsidRPr="00A8443F">
        <w:rPr>
          <w:noProof/>
          <w:lang w:val="en-IE"/>
        </w:rPr>
        <w:t>12</w:t>
      </w:r>
      <w:r w:rsidRPr="00A8443F">
        <w:rPr>
          <w:noProof/>
          <w:lang w:val="en-IE"/>
        </w:rPr>
        <w:t>, the Commission shall ensure that the economic operators concerned have been given the opportunity to submit observations on:</w:t>
      </w:r>
    </w:p>
    <w:p w14:paraId="08935DFA" w14:textId="77777777" w:rsidR="00C2596A" w:rsidRPr="00A8443F" w:rsidRDefault="00C2596A" w:rsidP="00910646">
      <w:pPr>
        <w:pStyle w:val="LegalNumPar2"/>
        <w:rPr>
          <w:noProof/>
          <w:lang w:val="en-IE"/>
        </w:rPr>
      </w:pPr>
      <w:r w:rsidRPr="00A8443F">
        <w:rPr>
          <w:noProof/>
          <w:lang w:val="en-IE"/>
        </w:rPr>
        <w:t>the preliminary findings of the Commission, including any matter in relation to which the Commission has raised objections;</w:t>
      </w:r>
    </w:p>
    <w:p w14:paraId="1888F911" w14:textId="77777777" w:rsidR="00C2596A" w:rsidRPr="00A8443F" w:rsidRDefault="00C2596A" w:rsidP="00910646">
      <w:pPr>
        <w:pStyle w:val="LegalNumPar2"/>
        <w:rPr>
          <w:noProof/>
          <w:lang w:val="en-IE"/>
        </w:rPr>
      </w:pPr>
      <w:r w:rsidRPr="00A8443F">
        <w:rPr>
          <w:noProof/>
          <w:lang w:val="en-IE"/>
        </w:rPr>
        <w:t>the measures that the Commission may intend to take in view of the preliminary findings pursuant to point (a) of this paragraph.</w:t>
      </w:r>
    </w:p>
    <w:p w14:paraId="59C7D252" w14:textId="77777777" w:rsidR="00C2596A" w:rsidRPr="00A8443F" w:rsidRDefault="00C2596A" w:rsidP="00910646">
      <w:pPr>
        <w:pStyle w:val="LegalNumPar"/>
        <w:rPr>
          <w:noProof/>
          <w:lang w:val="en-IE"/>
        </w:rPr>
      </w:pPr>
      <w:r w:rsidRPr="00A8443F">
        <w:rPr>
          <w:noProof/>
          <w:lang w:val="en-IE"/>
        </w:rPr>
        <w:t>The economic operators concerned may submit to the Commission their observations on the Commission’s preliminary findings within a time limit which shall be fixed by the Commission in its preliminary findings, and which may not be less than 14 working days.</w:t>
      </w:r>
    </w:p>
    <w:p w14:paraId="61DC8920" w14:textId="77777777" w:rsidR="00C2596A" w:rsidRPr="00A8443F" w:rsidRDefault="00C2596A" w:rsidP="00910646">
      <w:pPr>
        <w:pStyle w:val="LegalNumPar"/>
        <w:rPr>
          <w:noProof/>
          <w:lang w:val="en-IE"/>
        </w:rPr>
      </w:pPr>
      <w:r w:rsidRPr="00A8443F">
        <w:rPr>
          <w:noProof/>
          <w:lang w:val="en-IE"/>
        </w:rPr>
        <w:t>The Commission shall base its imposition of fines only on objections on which the economic operators concerned have been able to comment.</w:t>
      </w:r>
    </w:p>
    <w:p w14:paraId="64857BB2" w14:textId="77777777" w:rsidR="00C2596A" w:rsidRPr="00A8443F" w:rsidRDefault="00C2596A" w:rsidP="00910646">
      <w:pPr>
        <w:pStyle w:val="LegalNumPar"/>
        <w:rPr>
          <w:noProof/>
          <w:lang w:val="en-IE"/>
        </w:rPr>
      </w:pPr>
      <w:r w:rsidRPr="00A8443F">
        <w:rPr>
          <w:noProof/>
          <w:lang w:val="en-IE"/>
        </w:rPr>
        <w:t xml:space="preserve">Where the Commission has informed the economic operators concerned of its preliminary findings as referred to in paragraph </w:t>
      </w:r>
      <w:r w:rsidR="00354C27" w:rsidRPr="00A8443F">
        <w:rPr>
          <w:noProof/>
          <w:lang w:val="en-IE"/>
        </w:rPr>
        <w:t>15</w:t>
      </w:r>
      <w:r w:rsidRPr="00A8443F">
        <w:rPr>
          <w:noProof/>
          <w:lang w:val="en-IE"/>
        </w:rPr>
        <w:t xml:space="preserve">, it shall give access, if so requested, to the Commission's file under the terms of a negotiated disclosure, subject to the legitimate interest of economic operators in the protection of their business secrets, or in order to preserve business secrets or other confidential information of any person. The right of access to the file shall not extend to confidential information and internal documents of the Commission or the authorities of the </w:t>
      </w:r>
      <w:r w:rsidR="000E5181" w:rsidRPr="00A8443F">
        <w:rPr>
          <w:noProof/>
          <w:lang w:val="en-IE"/>
        </w:rPr>
        <w:t xml:space="preserve">Participating </w:t>
      </w:r>
      <w:r w:rsidRPr="00A8443F">
        <w:rPr>
          <w:noProof/>
          <w:lang w:val="en-IE"/>
        </w:rPr>
        <w:t xml:space="preserve">Member States, in particular to correspondence between the Commission and the authorities of the </w:t>
      </w:r>
      <w:r w:rsidR="000E5181" w:rsidRPr="00A8443F">
        <w:rPr>
          <w:noProof/>
          <w:lang w:val="en-IE"/>
        </w:rPr>
        <w:t xml:space="preserve">Participating </w:t>
      </w:r>
      <w:r w:rsidRPr="00A8443F">
        <w:rPr>
          <w:noProof/>
          <w:lang w:val="en-IE"/>
        </w:rPr>
        <w:t>Member States. Nothing in this paragraph shall prevent the Commission from disclosing and using information necessary to prove an infringement.</w:t>
      </w:r>
    </w:p>
    <w:p w14:paraId="6FE74B28" w14:textId="77777777" w:rsidR="00344F69" w:rsidRPr="00A8443F" w:rsidRDefault="00C2596A" w:rsidP="00272BF7">
      <w:pPr>
        <w:pStyle w:val="LegalNumPar"/>
        <w:rPr>
          <w:noProof/>
          <w:lang w:val="en-IE"/>
        </w:rPr>
      </w:pPr>
      <w:r w:rsidRPr="00A8443F">
        <w:rPr>
          <w:noProof/>
          <w:lang w:val="en-IE"/>
        </w:rPr>
        <w:t xml:space="preserve">This Article is without prejudice to the rights of the </w:t>
      </w:r>
      <w:r w:rsidR="000E5181" w:rsidRPr="00A8443F">
        <w:rPr>
          <w:noProof/>
          <w:lang w:val="en-IE"/>
        </w:rPr>
        <w:t xml:space="preserve">Participating </w:t>
      </w:r>
      <w:r w:rsidRPr="00A8443F">
        <w:rPr>
          <w:noProof/>
          <w:lang w:val="en-IE"/>
        </w:rPr>
        <w:t xml:space="preserve">Member States to protect </w:t>
      </w:r>
      <w:r w:rsidR="000E5181" w:rsidRPr="00A8443F">
        <w:rPr>
          <w:noProof/>
          <w:lang w:val="en-IE"/>
        </w:rPr>
        <w:t xml:space="preserve">their </w:t>
      </w:r>
      <w:r w:rsidRPr="00A8443F">
        <w:rPr>
          <w:noProof/>
          <w:lang w:val="en-IE"/>
        </w:rPr>
        <w:t>essential security interests in accordance with Article 346(1)(b) TFEU.</w:t>
      </w:r>
    </w:p>
    <w:p w14:paraId="529A56A2" w14:textId="4BBC18E6" w:rsidR="00344F69" w:rsidRPr="00A8443F" w:rsidRDefault="00344F69" w:rsidP="00272BF7">
      <w:pPr>
        <w:pStyle w:val="ChapterTitle"/>
        <w:rPr>
          <w:noProof/>
          <w:lang w:val="en-IE"/>
        </w:rPr>
      </w:pPr>
      <w:bookmarkStart w:id="23" w:name="_Hlk211705499"/>
      <w:r w:rsidRPr="00A8443F">
        <w:rPr>
          <w:noProof/>
          <w:lang w:val="en-IE"/>
        </w:rPr>
        <w:t xml:space="preserve">CHAPTER V </w:t>
      </w:r>
      <w:r w:rsidR="0014092D">
        <w:rPr>
          <w:noProof/>
          <w:lang w:val="en-IE"/>
        </w:rPr>
        <w:br/>
      </w:r>
      <w:r w:rsidRPr="00A8443F">
        <w:rPr>
          <w:noProof/>
          <w:lang w:val="en-IE"/>
        </w:rPr>
        <w:t>FINANCING AND IMPLEMENTATION</w:t>
      </w:r>
    </w:p>
    <w:bookmarkEnd w:id="23"/>
    <w:p w14:paraId="75176F8B" w14:textId="3D6E7CBA" w:rsidR="00344F69" w:rsidRPr="00A8443F" w:rsidRDefault="00344F69" w:rsidP="0014092D">
      <w:pPr>
        <w:pStyle w:val="Titrearticle"/>
        <w:rPr>
          <w:b/>
          <w:noProof/>
          <w:lang w:val="en-IE"/>
        </w:rPr>
      </w:pPr>
      <w:r w:rsidRPr="00A8443F">
        <w:rPr>
          <w:noProof/>
          <w:lang w:val="en-IE"/>
        </w:rPr>
        <w:t>Article 20</w:t>
      </w:r>
      <w:r w:rsidR="0014092D">
        <w:rPr>
          <w:noProof/>
          <w:lang w:val="en-IE"/>
        </w:rPr>
        <w:br/>
      </w:r>
      <w:r w:rsidR="00F70052" w:rsidRPr="00A8443F">
        <w:rPr>
          <w:b/>
          <w:noProof/>
          <w:lang w:val="en-IE"/>
        </w:rPr>
        <w:t>Ukraine Support</w:t>
      </w:r>
      <w:r w:rsidRPr="00A8443F">
        <w:rPr>
          <w:b/>
          <w:noProof/>
          <w:lang w:val="en-IE"/>
        </w:rPr>
        <w:t xml:space="preserve"> Loan Agreement</w:t>
      </w:r>
    </w:p>
    <w:p w14:paraId="1F1F1199" w14:textId="77777777" w:rsidR="0075551F" w:rsidRPr="00A8443F" w:rsidRDefault="0075551F" w:rsidP="00717586">
      <w:pPr>
        <w:pStyle w:val="LegalNumPar"/>
        <w:numPr>
          <w:ilvl w:val="0"/>
          <w:numId w:val="37"/>
        </w:numPr>
        <w:rPr>
          <w:noProof/>
          <w:lang w:val="en-IE"/>
        </w:rPr>
      </w:pPr>
      <w:r w:rsidRPr="00A8443F">
        <w:rPr>
          <w:noProof/>
          <w:lang w:val="en-IE"/>
        </w:rPr>
        <w:t xml:space="preserve">The detailed financial terms of the </w:t>
      </w:r>
      <w:r w:rsidR="00F70052" w:rsidRPr="00A8443F">
        <w:rPr>
          <w:noProof/>
          <w:lang w:val="en-IE"/>
        </w:rPr>
        <w:t>Ukraine Support</w:t>
      </w:r>
      <w:r w:rsidRPr="00A8443F">
        <w:rPr>
          <w:noProof/>
          <w:lang w:val="en-IE"/>
        </w:rPr>
        <w:t xml:space="preserve"> Loan shall be laid down in the </w:t>
      </w:r>
      <w:r w:rsidR="00F70052" w:rsidRPr="00A8443F">
        <w:rPr>
          <w:noProof/>
          <w:lang w:val="en-IE"/>
        </w:rPr>
        <w:t>Ukraine Support</w:t>
      </w:r>
      <w:r w:rsidRPr="00A8443F">
        <w:rPr>
          <w:noProof/>
          <w:lang w:val="en-IE"/>
        </w:rPr>
        <w:t xml:space="preserve"> Loan Agreement. </w:t>
      </w:r>
    </w:p>
    <w:p w14:paraId="05F2D5DB" w14:textId="77777777" w:rsidR="0075551F" w:rsidRPr="00A8443F" w:rsidRDefault="0075551F" w:rsidP="00A677C2">
      <w:pPr>
        <w:pStyle w:val="LegalNumPar"/>
        <w:rPr>
          <w:noProof/>
          <w:lang w:val="en-IE"/>
        </w:rPr>
      </w:pPr>
      <w:r w:rsidRPr="00A8443F">
        <w:rPr>
          <w:noProof/>
          <w:lang w:val="en-IE"/>
        </w:rPr>
        <w:t xml:space="preserve">In addition to the elements laid down in Article 223(4) of Regulation (EU, Euratom) 2024/2509, the </w:t>
      </w:r>
      <w:r w:rsidR="00F70052" w:rsidRPr="00A8443F">
        <w:rPr>
          <w:noProof/>
          <w:lang w:val="en-IE"/>
        </w:rPr>
        <w:t>Ukraine Support</w:t>
      </w:r>
      <w:r w:rsidRPr="00A8443F">
        <w:rPr>
          <w:noProof/>
          <w:lang w:val="en-IE"/>
        </w:rPr>
        <w:t xml:space="preserve"> Loan Agreement shall require that:</w:t>
      </w:r>
    </w:p>
    <w:p w14:paraId="5002D9AC" w14:textId="0CA733A6" w:rsidR="0075551F" w:rsidRPr="00A8443F" w:rsidRDefault="00535490" w:rsidP="00535490">
      <w:pPr>
        <w:pStyle w:val="Point1"/>
        <w:rPr>
          <w:noProof/>
          <w:lang w:val="en-IE"/>
        </w:rPr>
      </w:pPr>
      <w:r w:rsidRPr="00535490">
        <w:rPr>
          <w:noProof/>
        </w:rPr>
        <w:t>(a)</w:t>
      </w:r>
      <w:r w:rsidRPr="00535490">
        <w:rPr>
          <w:noProof/>
        </w:rPr>
        <w:tab/>
      </w:r>
      <w:r w:rsidR="0075551F" w:rsidRPr="00A8443F">
        <w:rPr>
          <w:noProof/>
          <w:lang w:val="en-IE"/>
        </w:rPr>
        <w:t xml:space="preserve">the </w:t>
      </w:r>
      <w:r w:rsidR="00F70052" w:rsidRPr="00A8443F">
        <w:rPr>
          <w:noProof/>
          <w:lang w:val="en-IE"/>
        </w:rPr>
        <w:t>Ukraine Support</w:t>
      </w:r>
      <w:r w:rsidR="0075551F" w:rsidRPr="00A8443F">
        <w:rPr>
          <w:noProof/>
          <w:lang w:val="en-IE"/>
        </w:rPr>
        <w:t xml:space="preserve"> Loan shall be a limited recourse loan that shall become due and payable upon the occurrence of a repayment trigger as defined in subparagraph (</w:t>
      </w:r>
      <w:r w:rsidR="004E3F85">
        <w:rPr>
          <w:noProof/>
          <w:lang w:val="en-IE"/>
        </w:rPr>
        <w:t>j</w:t>
      </w:r>
      <w:r w:rsidR="0075551F" w:rsidRPr="00A8443F">
        <w:rPr>
          <w:noProof/>
          <w:lang w:val="en-IE"/>
        </w:rPr>
        <w:t>)</w:t>
      </w:r>
      <w:r w:rsidR="00007C60" w:rsidRPr="00A8443F">
        <w:rPr>
          <w:noProof/>
          <w:lang w:val="en-IE"/>
        </w:rPr>
        <w:t>;</w:t>
      </w:r>
    </w:p>
    <w:p w14:paraId="18656E48" w14:textId="614AC652" w:rsidR="0075551F" w:rsidRPr="00A8443F" w:rsidRDefault="00535490" w:rsidP="00535490">
      <w:pPr>
        <w:pStyle w:val="Point1"/>
        <w:rPr>
          <w:noProof/>
          <w:lang w:val="en-IE"/>
        </w:rPr>
      </w:pPr>
      <w:r w:rsidRPr="00535490">
        <w:rPr>
          <w:noProof/>
        </w:rPr>
        <w:t>(b)</w:t>
      </w:r>
      <w:r w:rsidRPr="00535490">
        <w:rPr>
          <w:noProof/>
        </w:rPr>
        <w:tab/>
      </w:r>
      <w:r w:rsidR="0075551F" w:rsidRPr="00A8443F">
        <w:rPr>
          <w:noProof/>
          <w:lang w:val="en-IE"/>
        </w:rPr>
        <w:t xml:space="preserve">Ukraine shall provide the Union a security interest over its claim on Russia for reparations as security for the </w:t>
      </w:r>
      <w:r w:rsidR="00F70052" w:rsidRPr="00A8443F">
        <w:rPr>
          <w:noProof/>
          <w:lang w:val="en-IE"/>
        </w:rPr>
        <w:t>Ukraine Support</w:t>
      </w:r>
      <w:r w:rsidR="0075551F" w:rsidRPr="00A8443F">
        <w:rPr>
          <w:noProof/>
          <w:lang w:val="en-IE"/>
        </w:rPr>
        <w:t xml:space="preserve"> Loan. The value of that security interest shall at any given time be equal to the value of disbursed funds under the </w:t>
      </w:r>
      <w:r w:rsidR="00F70052" w:rsidRPr="00A8443F">
        <w:rPr>
          <w:noProof/>
          <w:lang w:val="en-IE"/>
        </w:rPr>
        <w:t>Ukraine Support</w:t>
      </w:r>
      <w:r w:rsidR="0075551F" w:rsidRPr="00A8443F">
        <w:rPr>
          <w:noProof/>
          <w:lang w:val="en-IE"/>
        </w:rPr>
        <w:t xml:space="preserve"> Loan</w:t>
      </w:r>
      <w:r w:rsidR="00007C60" w:rsidRPr="00A8443F">
        <w:rPr>
          <w:noProof/>
          <w:lang w:val="en-IE"/>
        </w:rPr>
        <w:t>;</w:t>
      </w:r>
    </w:p>
    <w:p w14:paraId="06448EFC" w14:textId="3CC15E48" w:rsidR="0075551F" w:rsidRPr="00A8443F" w:rsidRDefault="00535490" w:rsidP="00535490">
      <w:pPr>
        <w:pStyle w:val="Point1"/>
        <w:rPr>
          <w:noProof/>
          <w:lang w:val="en-IE"/>
        </w:rPr>
      </w:pPr>
      <w:r w:rsidRPr="00535490">
        <w:rPr>
          <w:noProof/>
        </w:rPr>
        <w:t>(c)</w:t>
      </w:r>
      <w:r w:rsidRPr="00535490">
        <w:rPr>
          <w:noProof/>
        </w:rPr>
        <w:tab/>
      </w:r>
      <w:r w:rsidR="0075551F" w:rsidRPr="00A8443F">
        <w:rPr>
          <w:noProof/>
          <w:lang w:val="en-IE"/>
        </w:rPr>
        <w:t xml:space="preserve">the rights, responsibilities and obligation provided for in the framework agreement under the Ukraine Facility referred to in Article 9 of Regulation (EU) 2024/792 apply to this </w:t>
      </w:r>
      <w:r w:rsidR="00F70052" w:rsidRPr="00A8443F">
        <w:rPr>
          <w:noProof/>
          <w:lang w:val="en-IE"/>
        </w:rPr>
        <w:t>Ukraine Support</w:t>
      </w:r>
      <w:r w:rsidR="0075551F" w:rsidRPr="00A8443F">
        <w:rPr>
          <w:noProof/>
          <w:lang w:val="en-IE"/>
        </w:rPr>
        <w:t xml:space="preserve"> Loan Agreement and the funds therein;</w:t>
      </w:r>
    </w:p>
    <w:p w14:paraId="0F2E1053" w14:textId="603DC527" w:rsidR="0075551F" w:rsidRPr="00A8443F" w:rsidRDefault="00535490" w:rsidP="00535490">
      <w:pPr>
        <w:pStyle w:val="Point1"/>
        <w:rPr>
          <w:noProof/>
          <w:lang w:val="en-IE"/>
        </w:rPr>
      </w:pPr>
      <w:r w:rsidRPr="00535490">
        <w:rPr>
          <w:noProof/>
        </w:rPr>
        <w:t>(d)</w:t>
      </w:r>
      <w:r w:rsidRPr="00535490">
        <w:rPr>
          <w:noProof/>
        </w:rPr>
        <w:tab/>
      </w:r>
      <w:r w:rsidR="0075551F" w:rsidRPr="00A8443F">
        <w:rPr>
          <w:noProof/>
          <w:lang w:val="en-IE"/>
        </w:rPr>
        <w:t>the amount</w:t>
      </w:r>
      <w:r w:rsidR="00007C60" w:rsidRPr="00A8443F">
        <w:rPr>
          <w:noProof/>
          <w:lang w:val="en-IE"/>
        </w:rPr>
        <w:t xml:space="preserve"> of assistance</w:t>
      </w:r>
      <w:r w:rsidR="0075551F" w:rsidRPr="00A8443F">
        <w:rPr>
          <w:noProof/>
          <w:lang w:val="en-IE"/>
        </w:rPr>
        <w:t xml:space="preserve"> referred to in Article 8(2)</w:t>
      </w:r>
      <w:r w:rsidR="00007C60" w:rsidRPr="00A8443F">
        <w:rPr>
          <w:noProof/>
          <w:lang w:val="en-IE"/>
        </w:rPr>
        <w:t>(a)</w:t>
      </w:r>
      <w:r w:rsidR="0075551F" w:rsidRPr="003800C4">
        <w:rPr>
          <w:noProof/>
          <w:lang w:val="en-IE"/>
        </w:rPr>
        <w:t>(</w:t>
      </w:r>
      <w:r w:rsidR="0075551F" w:rsidRPr="003B0377">
        <w:rPr>
          <w:noProof/>
          <w:lang w:val="en-IE"/>
        </w:rPr>
        <w:t>i)</w:t>
      </w:r>
      <w:r w:rsidR="0075551F" w:rsidRPr="003800C4">
        <w:rPr>
          <w:noProof/>
          <w:lang w:val="en-IE"/>
        </w:rPr>
        <w:t xml:space="preserve"> shall</w:t>
      </w:r>
      <w:r w:rsidR="0075551F" w:rsidRPr="00A8443F">
        <w:rPr>
          <w:noProof/>
          <w:lang w:val="en-IE"/>
        </w:rPr>
        <w:t xml:space="preserve"> be implemented in accordance with Chapter III of Regulation (EU) 2024/792, with the exception of rules on the duration and repayment of the loan,</w:t>
      </w:r>
      <w:r w:rsidR="00636C48" w:rsidRPr="00A8443F">
        <w:rPr>
          <w:noProof/>
          <w:lang w:val="en-IE"/>
        </w:rPr>
        <w:t xml:space="preserve"> including borrowing cost subsidy,</w:t>
      </w:r>
      <w:r w:rsidR="0075551F" w:rsidRPr="00A8443F">
        <w:rPr>
          <w:noProof/>
          <w:lang w:val="en-IE"/>
        </w:rPr>
        <w:t xml:space="preserve"> which shall be governed by the rules of this Regulation;</w:t>
      </w:r>
    </w:p>
    <w:p w14:paraId="7534EB29" w14:textId="2CC36D1D" w:rsidR="0075551F" w:rsidRPr="00A8443F" w:rsidRDefault="00535490" w:rsidP="00535490">
      <w:pPr>
        <w:pStyle w:val="Point1"/>
        <w:rPr>
          <w:noProof/>
          <w:lang w:val="en-IE"/>
        </w:rPr>
      </w:pPr>
      <w:r w:rsidRPr="00535490">
        <w:rPr>
          <w:noProof/>
        </w:rPr>
        <w:t>(e)</w:t>
      </w:r>
      <w:r w:rsidRPr="00535490">
        <w:rPr>
          <w:noProof/>
        </w:rPr>
        <w:tab/>
      </w:r>
      <w:r w:rsidR="0075551F" w:rsidRPr="00A8443F">
        <w:rPr>
          <w:noProof/>
          <w:lang w:val="en-IE"/>
        </w:rPr>
        <w:t>Ukraine utilises the same management and control systems as proposed in the Ukraine Plan established under Regulation (EU) 2024/792, including beyond the availability period referred to in Article 6(2) in that Regulation;</w:t>
      </w:r>
    </w:p>
    <w:p w14:paraId="0A2E67C7" w14:textId="45A6D843" w:rsidR="0075551F" w:rsidRPr="00A8443F" w:rsidRDefault="00535490" w:rsidP="00535490">
      <w:pPr>
        <w:pStyle w:val="Point1"/>
        <w:rPr>
          <w:noProof/>
          <w:lang w:val="en-IE"/>
        </w:rPr>
      </w:pPr>
      <w:r w:rsidRPr="00535490">
        <w:rPr>
          <w:noProof/>
        </w:rPr>
        <w:t>(f)</w:t>
      </w:r>
      <w:r w:rsidRPr="00535490">
        <w:rPr>
          <w:noProof/>
        </w:rPr>
        <w:tab/>
      </w:r>
      <w:r w:rsidR="0075551F" w:rsidRPr="00A8443F">
        <w:rPr>
          <w:noProof/>
          <w:lang w:val="en-IE"/>
        </w:rPr>
        <w:t>the Commission have the right to monitor activities, expenditures and measures under Chapter IV of this Regulation that are carried out by the Ukrainian authorities, along the whole project cycle</w:t>
      </w:r>
      <w:r w:rsidR="00007C60" w:rsidRPr="00A8443F">
        <w:rPr>
          <w:noProof/>
          <w:lang w:val="en-IE"/>
        </w:rPr>
        <w:t>;</w:t>
      </w:r>
    </w:p>
    <w:p w14:paraId="314FF5B7" w14:textId="5AD20215" w:rsidR="0075551F" w:rsidRPr="00A8443F" w:rsidRDefault="00535490" w:rsidP="00535490">
      <w:pPr>
        <w:pStyle w:val="Point1"/>
        <w:rPr>
          <w:noProof/>
          <w:lang w:val="en-IE"/>
        </w:rPr>
      </w:pPr>
      <w:r w:rsidRPr="00535490">
        <w:rPr>
          <w:noProof/>
        </w:rPr>
        <w:t>(g)</w:t>
      </w:r>
      <w:r w:rsidRPr="00535490">
        <w:rPr>
          <w:noProof/>
        </w:rPr>
        <w:tab/>
      </w:r>
      <w:r w:rsidR="0075551F" w:rsidRPr="00A8443F">
        <w:rPr>
          <w:noProof/>
          <w:lang w:val="en-IE"/>
        </w:rPr>
        <w:t xml:space="preserve">Ukraine immediately notify the Commission should a draft contract or agreement financed through the </w:t>
      </w:r>
      <w:r w:rsidR="00F70052" w:rsidRPr="00A8443F">
        <w:rPr>
          <w:noProof/>
          <w:lang w:val="en-IE"/>
        </w:rPr>
        <w:t>Ukraine Support</w:t>
      </w:r>
      <w:r w:rsidR="0075551F" w:rsidRPr="00A8443F">
        <w:rPr>
          <w:noProof/>
          <w:lang w:val="en-IE"/>
        </w:rPr>
        <w:t xml:space="preserve"> Loan not be implemented</w:t>
      </w:r>
      <w:r w:rsidR="00007C60" w:rsidRPr="00A8443F">
        <w:rPr>
          <w:noProof/>
          <w:lang w:val="en-IE"/>
        </w:rPr>
        <w:t>;</w:t>
      </w:r>
    </w:p>
    <w:p w14:paraId="63923EB3" w14:textId="211C6EC3" w:rsidR="0075551F" w:rsidRPr="00A8443F" w:rsidRDefault="00535490" w:rsidP="00535490">
      <w:pPr>
        <w:pStyle w:val="Point1"/>
        <w:rPr>
          <w:noProof/>
          <w:lang w:val="en-IE"/>
        </w:rPr>
      </w:pPr>
      <w:r w:rsidRPr="00535490">
        <w:rPr>
          <w:noProof/>
        </w:rPr>
        <w:t>(h)</w:t>
      </w:r>
      <w:r w:rsidRPr="00535490">
        <w:rPr>
          <w:noProof/>
        </w:rPr>
        <w:tab/>
      </w:r>
      <w:r w:rsidR="0075551F" w:rsidRPr="00A8443F">
        <w:rPr>
          <w:noProof/>
          <w:lang w:val="en-IE"/>
        </w:rPr>
        <w:t>Ukraine continues to respect the precondition set out in Article 5(1);</w:t>
      </w:r>
    </w:p>
    <w:p w14:paraId="7C7C5554" w14:textId="0A560577" w:rsidR="0075551F" w:rsidRPr="00A8443F" w:rsidRDefault="00535490" w:rsidP="00535490">
      <w:pPr>
        <w:pStyle w:val="Point1"/>
        <w:rPr>
          <w:noProof/>
          <w:lang w:val="en-IE"/>
        </w:rPr>
      </w:pPr>
      <w:r w:rsidRPr="00535490">
        <w:rPr>
          <w:noProof/>
        </w:rPr>
        <w:t>(i)</w:t>
      </w:r>
      <w:r w:rsidRPr="00535490">
        <w:rPr>
          <w:noProof/>
        </w:rPr>
        <w:tab/>
      </w:r>
      <w:r w:rsidR="0075551F" w:rsidRPr="00A8443F">
        <w:rPr>
          <w:noProof/>
          <w:lang w:val="en-IE"/>
        </w:rPr>
        <w:t>Ukraine does not reverse any measure taken under any other current or previous instruments of support provided by the Union or IMF concerning anti-corruption</w:t>
      </w:r>
      <w:r w:rsidR="00007C60" w:rsidRPr="00A8443F">
        <w:rPr>
          <w:noProof/>
          <w:lang w:val="en-IE"/>
        </w:rPr>
        <w:t>;</w:t>
      </w:r>
    </w:p>
    <w:p w14:paraId="48E284D5" w14:textId="21530E3D" w:rsidR="0075551F" w:rsidRPr="00A8443F" w:rsidRDefault="00535490" w:rsidP="00535490">
      <w:pPr>
        <w:pStyle w:val="Point1"/>
        <w:rPr>
          <w:noProof/>
          <w:lang w:val="en-IE"/>
        </w:rPr>
      </w:pPr>
      <w:r w:rsidRPr="00535490">
        <w:rPr>
          <w:noProof/>
        </w:rPr>
        <w:t>(j)</w:t>
      </w:r>
      <w:r w:rsidRPr="00535490">
        <w:rPr>
          <w:noProof/>
        </w:rPr>
        <w:tab/>
      </w:r>
      <w:r w:rsidR="0075551F" w:rsidRPr="00A8443F">
        <w:rPr>
          <w:noProof/>
          <w:lang w:val="en-IE"/>
        </w:rPr>
        <w:t xml:space="preserve">Ukraine shall be liable for the repayment of the </w:t>
      </w:r>
      <w:r w:rsidR="00977703" w:rsidRPr="00A8443F">
        <w:rPr>
          <w:noProof/>
          <w:lang w:val="en-IE"/>
        </w:rPr>
        <w:t xml:space="preserve">principal of the </w:t>
      </w:r>
      <w:r w:rsidR="00F70052" w:rsidRPr="00A8443F">
        <w:rPr>
          <w:noProof/>
          <w:lang w:val="en-IE"/>
        </w:rPr>
        <w:t>Ukraine Support</w:t>
      </w:r>
      <w:r w:rsidR="0075551F" w:rsidRPr="00A8443F">
        <w:rPr>
          <w:noProof/>
          <w:lang w:val="en-IE"/>
        </w:rPr>
        <w:t xml:space="preserve"> Loan within 30 days, if any of the following conditions are fulfilled, each constituting a repayment trigger for the purposes of this Regulation: </w:t>
      </w:r>
    </w:p>
    <w:p w14:paraId="350EA909" w14:textId="77777777" w:rsidR="0075551F" w:rsidRPr="00A8443F" w:rsidRDefault="0075551F" w:rsidP="000571A8">
      <w:pPr>
        <w:pStyle w:val="Text2"/>
        <w:rPr>
          <w:noProof/>
          <w:lang w:val="en-IE"/>
        </w:rPr>
      </w:pPr>
      <w:r w:rsidRPr="00A8443F">
        <w:rPr>
          <w:noProof/>
          <w:lang w:val="en-IE"/>
        </w:rPr>
        <w:t>i.</w:t>
      </w:r>
      <w:r w:rsidRPr="00A8443F">
        <w:rPr>
          <w:noProof/>
          <w:lang w:val="en-IE"/>
        </w:rPr>
        <w:tab/>
        <w:t>the receipt of cash by Ukraine for war reparations, indemnities or any financial settlement from Russia, up to the amount of such settlement; or</w:t>
      </w:r>
    </w:p>
    <w:p w14:paraId="0E7786F4" w14:textId="77777777" w:rsidR="0075551F" w:rsidRPr="00A8443F" w:rsidRDefault="0075551F" w:rsidP="000571A8">
      <w:pPr>
        <w:pStyle w:val="Text2"/>
        <w:rPr>
          <w:noProof/>
          <w:lang w:val="en-IE"/>
        </w:rPr>
      </w:pPr>
      <w:r w:rsidRPr="00A8443F">
        <w:rPr>
          <w:noProof/>
          <w:lang w:val="en-IE"/>
        </w:rPr>
        <w:t>ii.</w:t>
      </w:r>
      <w:r w:rsidRPr="00A8443F">
        <w:rPr>
          <w:noProof/>
          <w:lang w:val="en-IE"/>
        </w:rPr>
        <w:tab/>
        <w:t>90 days from the receipt of non-monetary assets by Ukraine for war reparations, indemnities or any financial settlement from Russia, except territory, up to the amount of such settlement which shall be determined by an independent valuation. Upon request of Ukraine, the Commission may grant an extension of this timeframe if strictly warranted; or</w:t>
      </w:r>
    </w:p>
    <w:p w14:paraId="1A80F976" w14:textId="77777777" w:rsidR="0075551F" w:rsidRPr="00A8443F" w:rsidRDefault="0075551F" w:rsidP="000571A8">
      <w:pPr>
        <w:pStyle w:val="Text2"/>
        <w:rPr>
          <w:noProof/>
          <w:lang w:val="en-IE"/>
        </w:rPr>
      </w:pPr>
      <w:r w:rsidRPr="00A8443F">
        <w:rPr>
          <w:noProof/>
          <w:lang w:val="en-IE"/>
        </w:rPr>
        <w:t>iii.</w:t>
      </w:r>
      <w:r w:rsidRPr="00A8443F">
        <w:rPr>
          <w:noProof/>
          <w:lang w:val="en-IE"/>
        </w:rPr>
        <w:tab/>
        <w:t>that Ukraine is in breach of subparagraph (</w:t>
      </w:r>
      <w:r w:rsidR="00FC76F0" w:rsidRPr="00A8443F">
        <w:rPr>
          <w:noProof/>
          <w:lang w:val="en-IE"/>
        </w:rPr>
        <w:t>h</w:t>
      </w:r>
      <w:r w:rsidRPr="00A8443F">
        <w:rPr>
          <w:noProof/>
          <w:lang w:val="en-IE"/>
        </w:rPr>
        <w:t>); or</w:t>
      </w:r>
    </w:p>
    <w:p w14:paraId="60EEEDE5" w14:textId="77777777" w:rsidR="0075551F" w:rsidRPr="00A8443F" w:rsidRDefault="0075551F" w:rsidP="000571A8">
      <w:pPr>
        <w:pStyle w:val="Text2"/>
        <w:rPr>
          <w:noProof/>
          <w:lang w:val="en-IE"/>
        </w:rPr>
      </w:pPr>
      <w:r w:rsidRPr="00A8443F">
        <w:rPr>
          <w:noProof/>
          <w:lang w:val="en-IE"/>
        </w:rPr>
        <w:t>iv.</w:t>
      </w:r>
      <w:r w:rsidRPr="00A8443F">
        <w:rPr>
          <w:noProof/>
          <w:lang w:val="en-IE"/>
        </w:rPr>
        <w:tab/>
        <w:t xml:space="preserve">it has been established that, in relation to the management of the </w:t>
      </w:r>
      <w:r w:rsidR="00F70052" w:rsidRPr="00A8443F">
        <w:rPr>
          <w:noProof/>
          <w:lang w:val="en-IE"/>
        </w:rPr>
        <w:t>Ukraine Support</w:t>
      </w:r>
      <w:r w:rsidRPr="00A8443F">
        <w:rPr>
          <w:noProof/>
          <w:lang w:val="en-IE"/>
        </w:rPr>
        <w:t xml:space="preserve"> Loan, Ukraine has engaged in any act of fraud, corruption or any other illegal activity detrimental to the financial interests of the Union.</w:t>
      </w:r>
    </w:p>
    <w:p w14:paraId="492955B7" w14:textId="0F253446" w:rsidR="0075551F" w:rsidRPr="00A8443F" w:rsidRDefault="00535490" w:rsidP="00535490">
      <w:pPr>
        <w:pStyle w:val="Point1"/>
        <w:rPr>
          <w:noProof/>
          <w:lang w:val="en-IE"/>
        </w:rPr>
      </w:pPr>
      <w:r w:rsidRPr="00535490">
        <w:rPr>
          <w:noProof/>
        </w:rPr>
        <w:t>(k)</w:t>
      </w:r>
      <w:r w:rsidRPr="00535490">
        <w:rPr>
          <w:noProof/>
        </w:rPr>
        <w:tab/>
      </w:r>
      <w:r w:rsidR="0075551F" w:rsidRPr="00A8443F">
        <w:rPr>
          <w:noProof/>
          <w:lang w:val="en-IE"/>
        </w:rPr>
        <w:t xml:space="preserve">Ukraine is liable to repay the </w:t>
      </w:r>
      <w:r w:rsidR="00F70052" w:rsidRPr="00A8443F">
        <w:rPr>
          <w:noProof/>
          <w:lang w:val="en-IE"/>
        </w:rPr>
        <w:t>Ukraine Support</w:t>
      </w:r>
      <w:r w:rsidR="0075551F" w:rsidRPr="00A8443F">
        <w:rPr>
          <w:noProof/>
          <w:lang w:val="en-IE"/>
        </w:rPr>
        <w:t xml:space="preserve"> Loan:</w:t>
      </w:r>
    </w:p>
    <w:p w14:paraId="51CA1A0E" w14:textId="77777777" w:rsidR="0075551F" w:rsidRPr="00A8443F" w:rsidRDefault="0075551F" w:rsidP="000571A8">
      <w:pPr>
        <w:pStyle w:val="Text2"/>
        <w:rPr>
          <w:noProof/>
          <w:lang w:val="en-IE"/>
        </w:rPr>
      </w:pPr>
      <w:r w:rsidRPr="00A8443F">
        <w:rPr>
          <w:noProof/>
          <w:lang w:val="en-IE"/>
        </w:rPr>
        <w:t>i.</w:t>
      </w:r>
      <w:r w:rsidRPr="00A8443F">
        <w:rPr>
          <w:noProof/>
          <w:lang w:val="en-IE"/>
        </w:rPr>
        <w:tab/>
        <w:t>in the event of subparagraph (</w:t>
      </w:r>
      <w:r w:rsidR="00AD2816" w:rsidRPr="00A8443F">
        <w:rPr>
          <w:noProof/>
          <w:lang w:val="en-IE"/>
        </w:rPr>
        <w:t>j</w:t>
      </w:r>
      <w:r w:rsidRPr="00A8443F">
        <w:rPr>
          <w:noProof/>
          <w:lang w:val="en-IE"/>
        </w:rPr>
        <w:t>), points (i) and (ii)</w:t>
      </w:r>
      <w:r w:rsidR="00C74671" w:rsidRPr="00A8443F">
        <w:rPr>
          <w:noProof/>
          <w:lang w:val="en-IE"/>
        </w:rPr>
        <w:t>,</w:t>
      </w:r>
      <w:r w:rsidRPr="00A8443F">
        <w:rPr>
          <w:noProof/>
          <w:lang w:val="en-IE"/>
        </w:rPr>
        <w:t xml:space="preserve"> for an amount of the monetary value of the war reparations, indemnities or any financial settlement from Russia equal to the proportion of the </w:t>
      </w:r>
      <w:r w:rsidR="00F70052" w:rsidRPr="00A8443F">
        <w:rPr>
          <w:noProof/>
          <w:lang w:val="en-IE"/>
        </w:rPr>
        <w:t>Ukraine Support</w:t>
      </w:r>
      <w:r w:rsidRPr="00A8443F">
        <w:rPr>
          <w:noProof/>
          <w:lang w:val="en-IE"/>
        </w:rPr>
        <w:t xml:space="preserve"> Loan </w:t>
      </w:r>
      <w:r w:rsidR="009252AC" w:rsidRPr="00A8443F">
        <w:rPr>
          <w:noProof/>
          <w:lang w:val="en-IE"/>
        </w:rPr>
        <w:t xml:space="preserve">outstanding </w:t>
      </w:r>
      <w:r w:rsidRPr="00A8443F">
        <w:rPr>
          <w:noProof/>
          <w:lang w:val="en-IE"/>
        </w:rPr>
        <w:t xml:space="preserve">against the sum of the value of the </w:t>
      </w:r>
      <w:r w:rsidR="00F70052" w:rsidRPr="00A8443F">
        <w:rPr>
          <w:noProof/>
          <w:lang w:val="en-IE"/>
        </w:rPr>
        <w:t>Ukraine Support</w:t>
      </w:r>
      <w:r w:rsidRPr="00A8443F">
        <w:rPr>
          <w:noProof/>
          <w:lang w:val="en-IE"/>
        </w:rPr>
        <w:t xml:space="preserve"> Loan outstanding, any outstanding reparations loans provided by G7 members and any outstanding liabilities under ERA </w:t>
      </w:r>
      <w:r w:rsidR="00AD2D98" w:rsidRPr="00A8443F">
        <w:rPr>
          <w:noProof/>
          <w:lang w:val="en-IE"/>
        </w:rPr>
        <w:t>L</w:t>
      </w:r>
      <w:r w:rsidRPr="00A8443F">
        <w:rPr>
          <w:noProof/>
          <w:lang w:val="en-IE"/>
        </w:rPr>
        <w:t>oans;</w:t>
      </w:r>
    </w:p>
    <w:p w14:paraId="51567D5A" w14:textId="77777777" w:rsidR="0075551F" w:rsidRPr="00A8443F" w:rsidRDefault="0075551F" w:rsidP="000571A8">
      <w:pPr>
        <w:pStyle w:val="Text2"/>
        <w:rPr>
          <w:noProof/>
          <w:lang w:val="en-IE"/>
        </w:rPr>
      </w:pPr>
      <w:r w:rsidRPr="00A8443F">
        <w:rPr>
          <w:noProof/>
          <w:lang w:val="en-IE"/>
        </w:rPr>
        <w:t>ii.</w:t>
      </w:r>
      <w:r w:rsidRPr="00A8443F">
        <w:rPr>
          <w:noProof/>
          <w:lang w:val="en-IE"/>
        </w:rPr>
        <w:tab/>
        <w:t>in the event of subparagraph (</w:t>
      </w:r>
      <w:r w:rsidR="00AD2816" w:rsidRPr="00A8443F">
        <w:rPr>
          <w:noProof/>
          <w:lang w:val="en-IE"/>
        </w:rPr>
        <w:t>j</w:t>
      </w:r>
      <w:r w:rsidRPr="00A8443F">
        <w:rPr>
          <w:noProof/>
          <w:lang w:val="en-IE"/>
        </w:rPr>
        <w:t>), point (iii)</w:t>
      </w:r>
      <w:r w:rsidR="00C74671" w:rsidRPr="00A8443F">
        <w:rPr>
          <w:noProof/>
          <w:lang w:val="en-IE"/>
        </w:rPr>
        <w:t>,</w:t>
      </w:r>
      <w:r w:rsidRPr="00A8443F">
        <w:rPr>
          <w:noProof/>
          <w:lang w:val="en-IE"/>
        </w:rPr>
        <w:t xml:space="preserve"> for the total outstanding amount of the </w:t>
      </w:r>
      <w:r w:rsidR="00F70052" w:rsidRPr="00A8443F">
        <w:rPr>
          <w:noProof/>
          <w:lang w:val="en-IE"/>
        </w:rPr>
        <w:t>Ukraine Support</w:t>
      </w:r>
      <w:r w:rsidRPr="00A8443F">
        <w:rPr>
          <w:noProof/>
          <w:lang w:val="en-IE"/>
        </w:rPr>
        <w:t xml:space="preserve"> Loan;</w:t>
      </w:r>
    </w:p>
    <w:p w14:paraId="7E13BF9B" w14:textId="77777777" w:rsidR="0075551F" w:rsidRPr="00A8443F" w:rsidRDefault="0075551F" w:rsidP="000571A8">
      <w:pPr>
        <w:pStyle w:val="Text2"/>
        <w:rPr>
          <w:noProof/>
          <w:lang w:val="en-IE"/>
        </w:rPr>
      </w:pPr>
      <w:r w:rsidRPr="00A8443F">
        <w:rPr>
          <w:noProof/>
          <w:lang w:val="en-IE"/>
        </w:rPr>
        <w:t>iii.</w:t>
      </w:r>
      <w:r w:rsidRPr="00A8443F">
        <w:rPr>
          <w:noProof/>
          <w:lang w:val="en-IE"/>
        </w:rPr>
        <w:tab/>
        <w:t>in the event of subparagraph (</w:t>
      </w:r>
      <w:r w:rsidR="00AD2816" w:rsidRPr="00A8443F">
        <w:rPr>
          <w:noProof/>
          <w:lang w:val="en-IE"/>
        </w:rPr>
        <w:t>j</w:t>
      </w:r>
      <w:r w:rsidRPr="00A8443F">
        <w:rPr>
          <w:noProof/>
          <w:lang w:val="en-IE"/>
        </w:rPr>
        <w:t>), point (iv)</w:t>
      </w:r>
      <w:r w:rsidR="00C74671" w:rsidRPr="00A8443F">
        <w:rPr>
          <w:noProof/>
          <w:lang w:val="en-IE"/>
        </w:rPr>
        <w:t>,</w:t>
      </w:r>
      <w:r w:rsidRPr="00A8443F">
        <w:rPr>
          <w:noProof/>
          <w:lang w:val="en-IE"/>
        </w:rPr>
        <w:t xml:space="preserve"> for the value of fraud, corruption or any other illegal activity detrimental to the financial interests of the Union.</w:t>
      </w:r>
    </w:p>
    <w:p w14:paraId="56AA9C50" w14:textId="055453F3" w:rsidR="0075551F" w:rsidRPr="00A8443F" w:rsidRDefault="00535490" w:rsidP="00535490">
      <w:pPr>
        <w:pStyle w:val="Point1"/>
        <w:rPr>
          <w:noProof/>
          <w:lang w:val="en-IE"/>
        </w:rPr>
      </w:pPr>
      <w:r w:rsidRPr="00535490">
        <w:rPr>
          <w:noProof/>
        </w:rPr>
        <w:t>(l)</w:t>
      </w:r>
      <w:r w:rsidRPr="00535490">
        <w:rPr>
          <w:noProof/>
        </w:rPr>
        <w:tab/>
      </w:r>
      <w:r w:rsidR="0075551F" w:rsidRPr="00A8443F">
        <w:rPr>
          <w:noProof/>
          <w:lang w:val="en-IE"/>
        </w:rPr>
        <w:t xml:space="preserve">any amounts of the </w:t>
      </w:r>
      <w:r w:rsidR="00F70052" w:rsidRPr="00A8443F">
        <w:rPr>
          <w:noProof/>
          <w:lang w:val="en-IE"/>
        </w:rPr>
        <w:t>Ukraine Support</w:t>
      </w:r>
      <w:r w:rsidR="0075551F" w:rsidRPr="00A8443F">
        <w:rPr>
          <w:noProof/>
          <w:lang w:val="en-IE"/>
        </w:rPr>
        <w:t xml:space="preserve"> Loan not covered by the liability referred to in subparagraph (</w:t>
      </w:r>
      <w:r w:rsidR="004E3F85">
        <w:rPr>
          <w:noProof/>
          <w:lang w:val="en-IE"/>
        </w:rPr>
        <w:t>k</w:t>
      </w:r>
      <w:r w:rsidR="0075551F" w:rsidRPr="00A8443F">
        <w:rPr>
          <w:noProof/>
          <w:lang w:val="en-IE"/>
        </w:rPr>
        <w:t>) shall remain in place until future repayment trigger events occur;</w:t>
      </w:r>
    </w:p>
    <w:p w14:paraId="6A3B7E67" w14:textId="3E5CB338" w:rsidR="00B5340E" w:rsidRPr="001330E8" w:rsidRDefault="00535490" w:rsidP="00535490">
      <w:pPr>
        <w:pStyle w:val="Point1"/>
        <w:rPr>
          <w:noProof/>
          <w:lang w:val="en-IE"/>
        </w:rPr>
      </w:pPr>
      <w:r w:rsidRPr="00535490">
        <w:rPr>
          <w:noProof/>
        </w:rPr>
        <w:t>(m)</w:t>
      </w:r>
      <w:r w:rsidRPr="00535490">
        <w:rPr>
          <w:noProof/>
        </w:rPr>
        <w:tab/>
      </w:r>
      <w:r w:rsidR="0075551F" w:rsidRPr="00A8443F">
        <w:rPr>
          <w:noProof/>
          <w:lang w:val="en-IE"/>
        </w:rPr>
        <w:t xml:space="preserve">in case of payments or </w:t>
      </w:r>
      <w:r w:rsidR="0075551F" w:rsidRPr="001330E8">
        <w:rPr>
          <w:noProof/>
          <w:lang w:val="en-IE"/>
        </w:rPr>
        <w:t xml:space="preserve">recoveries, Ukraine </w:t>
      </w:r>
      <w:r w:rsidR="00AA73D0" w:rsidRPr="001330E8">
        <w:rPr>
          <w:noProof/>
          <w:lang w:val="en-IE"/>
        </w:rPr>
        <w:t xml:space="preserve">shall </w:t>
      </w:r>
      <w:r w:rsidR="0075551F" w:rsidRPr="001330E8">
        <w:rPr>
          <w:noProof/>
          <w:lang w:val="en-IE"/>
        </w:rPr>
        <w:t xml:space="preserve">indicate the relevant payments from the </w:t>
      </w:r>
      <w:r w:rsidR="00F70052" w:rsidRPr="001330E8">
        <w:rPr>
          <w:noProof/>
          <w:lang w:val="en-IE"/>
        </w:rPr>
        <w:t>Ukraine Support</w:t>
      </w:r>
      <w:r w:rsidR="0075551F" w:rsidRPr="001330E8">
        <w:rPr>
          <w:noProof/>
          <w:lang w:val="en-IE"/>
        </w:rPr>
        <w:t xml:space="preserve"> Loan that are being repaid or recovered</w:t>
      </w:r>
      <w:r w:rsidR="00B5340E" w:rsidRPr="001330E8">
        <w:rPr>
          <w:noProof/>
          <w:lang w:val="en-IE"/>
        </w:rPr>
        <w:t>;</w:t>
      </w:r>
    </w:p>
    <w:p w14:paraId="076D315A" w14:textId="182AD5E7" w:rsidR="007A2CED" w:rsidRDefault="00535490" w:rsidP="00535490">
      <w:pPr>
        <w:pStyle w:val="Point1"/>
        <w:rPr>
          <w:noProof/>
          <w:lang w:val="en-IE"/>
        </w:rPr>
      </w:pPr>
      <w:r w:rsidRPr="00535490">
        <w:rPr>
          <w:noProof/>
        </w:rPr>
        <w:t>(n)</w:t>
      </w:r>
      <w:r w:rsidRPr="00535490">
        <w:rPr>
          <w:noProof/>
        </w:rPr>
        <w:tab/>
      </w:r>
      <w:r w:rsidR="001330E8">
        <w:rPr>
          <w:noProof/>
          <w:lang w:val="en-IE"/>
        </w:rPr>
        <w:t xml:space="preserve">the Union have the right to make use of Russian assets immobilised in the Union to repay the </w:t>
      </w:r>
      <w:r w:rsidR="007A2CED">
        <w:rPr>
          <w:noProof/>
          <w:lang w:val="en-IE"/>
        </w:rPr>
        <w:t>loan, in full accordance with Union and international law;</w:t>
      </w:r>
    </w:p>
    <w:p w14:paraId="476224C6" w14:textId="02231D61" w:rsidR="00DC5303" w:rsidRDefault="00535490" w:rsidP="00535490">
      <w:pPr>
        <w:pStyle w:val="Point1"/>
        <w:rPr>
          <w:noProof/>
          <w:lang w:val="en-IE"/>
        </w:rPr>
      </w:pPr>
      <w:r w:rsidRPr="00535490">
        <w:rPr>
          <w:noProof/>
        </w:rPr>
        <w:t>(o)</w:t>
      </w:r>
      <w:r w:rsidRPr="00535490">
        <w:rPr>
          <w:noProof/>
        </w:rPr>
        <w:tab/>
      </w:r>
      <w:r w:rsidR="00C16B9E" w:rsidRPr="00A8443F">
        <w:rPr>
          <w:noProof/>
          <w:lang w:val="en-IE"/>
        </w:rPr>
        <w:t>Ukraine shall ensure that the procurement procedures and contracts for other products for defence purpose resulting from procurement receiving support under the Ukraine Support Loan contain appropriate eligibility conditions to protect the security and defence interests of the Union and its Member States.</w:t>
      </w:r>
    </w:p>
    <w:p w14:paraId="5A1D75F2" w14:textId="46A87375" w:rsidR="0075551F" w:rsidRPr="00DC5303" w:rsidRDefault="0075551F" w:rsidP="00DC5303">
      <w:pPr>
        <w:pStyle w:val="Point1letter"/>
        <w:numPr>
          <w:ilvl w:val="0"/>
          <w:numId w:val="0"/>
        </w:numPr>
        <w:ind w:left="850"/>
        <w:rPr>
          <w:noProof/>
          <w:lang w:val="en-IE"/>
        </w:rPr>
      </w:pPr>
      <w:r w:rsidRPr="00DC5303">
        <w:rPr>
          <w:noProof/>
          <w:lang w:val="en-IE"/>
        </w:rPr>
        <w:t xml:space="preserve">The </w:t>
      </w:r>
      <w:r w:rsidR="00F70052" w:rsidRPr="00DC5303">
        <w:rPr>
          <w:noProof/>
          <w:lang w:val="en-IE"/>
        </w:rPr>
        <w:t>Ukraine Support</w:t>
      </w:r>
      <w:r w:rsidRPr="00DC5303">
        <w:rPr>
          <w:noProof/>
          <w:lang w:val="en-IE"/>
        </w:rPr>
        <w:t xml:space="preserve"> Loan Agreement shall also include any other requirements needed for the implementation of the </w:t>
      </w:r>
      <w:r w:rsidR="00F70052" w:rsidRPr="00DC5303">
        <w:rPr>
          <w:noProof/>
          <w:lang w:val="en-IE"/>
        </w:rPr>
        <w:t>Ukraine Support</w:t>
      </w:r>
      <w:r w:rsidRPr="00DC5303">
        <w:rPr>
          <w:noProof/>
          <w:lang w:val="en-IE"/>
        </w:rPr>
        <w:t xml:space="preserve"> Loan</w:t>
      </w:r>
      <w:r w:rsidR="00E44EFA" w:rsidRPr="00DC5303">
        <w:rPr>
          <w:noProof/>
          <w:lang w:val="en-IE"/>
        </w:rPr>
        <w:t>, including those necessary to implement Article 17 of this Regulation</w:t>
      </w:r>
      <w:r w:rsidRPr="00DC5303">
        <w:rPr>
          <w:noProof/>
          <w:lang w:val="en-IE"/>
        </w:rPr>
        <w:t>.</w:t>
      </w:r>
    </w:p>
    <w:p w14:paraId="3742A427" w14:textId="77777777" w:rsidR="0075551F" w:rsidRPr="00A8443F" w:rsidRDefault="0075551F" w:rsidP="00A677C2">
      <w:pPr>
        <w:pStyle w:val="LegalNumPar"/>
        <w:rPr>
          <w:noProof/>
          <w:lang w:val="en-IE"/>
        </w:rPr>
      </w:pPr>
      <w:r w:rsidRPr="00A8443F">
        <w:rPr>
          <w:noProof/>
          <w:lang w:val="en-IE"/>
        </w:rPr>
        <w:t xml:space="preserve">Non-compliance with the terms of the </w:t>
      </w:r>
      <w:r w:rsidR="00F70052" w:rsidRPr="00A8443F">
        <w:rPr>
          <w:noProof/>
          <w:lang w:val="en-IE"/>
        </w:rPr>
        <w:t>Ukraine Support</w:t>
      </w:r>
      <w:r w:rsidRPr="00A8443F">
        <w:rPr>
          <w:noProof/>
          <w:lang w:val="en-IE"/>
        </w:rPr>
        <w:t xml:space="preserve"> Loan Agreement shall constitute a ground for the Commission to suspend or cancel, in full or in part, the release of the instalment or tranches. </w:t>
      </w:r>
      <w:r w:rsidR="00846243" w:rsidRPr="00A8443F">
        <w:rPr>
          <w:noProof/>
          <w:lang w:val="en-IE"/>
        </w:rPr>
        <w:t xml:space="preserve">Non-compliance with repayment terms of the </w:t>
      </w:r>
      <w:r w:rsidR="00F70052" w:rsidRPr="00A8443F">
        <w:rPr>
          <w:noProof/>
          <w:lang w:val="en-IE"/>
        </w:rPr>
        <w:t>Ukraine Support</w:t>
      </w:r>
      <w:r w:rsidR="00846243" w:rsidRPr="00A8443F">
        <w:rPr>
          <w:noProof/>
          <w:lang w:val="en-IE"/>
        </w:rPr>
        <w:t xml:space="preserve"> Loan Agreement shall additionally constitute a ground for the total or part of the outstanding amount of the </w:t>
      </w:r>
      <w:r w:rsidR="00F70052" w:rsidRPr="00A8443F">
        <w:rPr>
          <w:noProof/>
          <w:lang w:val="en-IE"/>
        </w:rPr>
        <w:t>Ukraine Support</w:t>
      </w:r>
      <w:r w:rsidR="00846243" w:rsidRPr="00A8443F">
        <w:rPr>
          <w:noProof/>
          <w:lang w:val="en-IE"/>
        </w:rPr>
        <w:t xml:space="preserve"> Loan to become due and payable.</w:t>
      </w:r>
    </w:p>
    <w:p w14:paraId="12A0317B" w14:textId="77777777" w:rsidR="00344F69" w:rsidRPr="00A8443F" w:rsidRDefault="0075551F" w:rsidP="00A677C2">
      <w:pPr>
        <w:pStyle w:val="LegalNumPar"/>
        <w:rPr>
          <w:noProof/>
          <w:lang w:val="en-IE"/>
        </w:rPr>
      </w:pPr>
      <w:r w:rsidRPr="00A8443F">
        <w:rPr>
          <w:noProof/>
          <w:lang w:val="en-IE"/>
        </w:rPr>
        <w:t xml:space="preserve">The </w:t>
      </w:r>
      <w:r w:rsidR="00F70052" w:rsidRPr="00A8443F">
        <w:rPr>
          <w:noProof/>
          <w:lang w:val="en-IE"/>
        </w:rPr>
        <w:t>Ukraine Support</w:t>
      </w:r>
      <w:r w:rsidRPr="00A8443F">
        <w:rPr>
          <w:noProof/>
          <w:lang w:val="en-IE"/>
        </w:rPr>
        <w:t xml:space="preserve"> Loan Agreement shall be made available, upon request, simultaneously to the European Parliament and to the Council</w:t>
      </w:r>
      <w:r w:rsidR="00344F69" w:rsidRPr="00A8443F">
        <w:rPr>
          <w:noProof/>
          <w:lang w:val="en-IE"/>
        </w:rPr>
        <w:t>.</w:t>
      </w:r>
    </w:p>
    <w:p w14:paraId="077BA868" w14:textId="26CE0748" w:rsidR="00344F69" w:rsidRPr="00A8443F" w:rsidRDefault="00344F69" w:rsidP="0014092D">
      <w:pPr>
        <w:pStyle w:val="Titrearticle"/>
        <w:rPr>
          <w:b/>
          <w:bCs/>
          <w:noProof/>
          <w:lang w:val="en-IE"/>
        </w:rPr>
      </w:pPr>
      <w:r w:rsidRPr="00A8443F">
        <w:rPr>
          <w:noProof/>
          <w:lang w:val="en-IE"/>
        </w:rPr>
        <w:t>Article 21</w:t>
      </w:r>
      <w:r w:rsidR="0014092D">
        <w:rPr>
          <w:noProof/>
          <w:lang w:val="en-IE"/>
        </w:rPr>
        <w:br/>
      </w:r>
      <w:r w:rsidRPr="00A8443F">
        <w:rPr>
          <w:b/>
          <w:bCs/>
          <w:noProof/>
          <w:lang w:val="en-IE"/>
        </w:rPr>
        <w:t>Request for funds</w:t>
      </w:r>
    </w:p>
    <w:p w14:paraId="2DF85215" w14:textId="77777777" w:rsidR="005470FD" w:rsidRPr="00A8443F" w:rsidRDefault="000571A8" w:rsidP="00717586">
      <w:pPr>
        <w:pStyle w:val="LegalNumPar"/>
        <w:numPr>
          <w:ilvl w:val="0"/>
          <w:numId w:val="38"/>
        </w:numPr>
        <w:rPr>
          <w:noProof/>
          <w:lang w:val="en-IE"/>
        </w:rPr>
      </w:pPr>
      <w:r w:rsidRPr="00A8443F">
        <w:rPr>
          <w:noProof/>
          <w:lang w:val="en-IE"/>
        </w:rPr>
        <w:t>To receive financial and economic assistance, Ukraine shall submit to the Commission a duly justified request for funds. Such a request for funds may be submitted by Ukraine to the Commission, in principle, six times a year.</w:t>
      </w:r>
      <w:r w:rsidR="005470FD" w:rsidRPr="00A8443F">
        <w:rPr>
          <w:noProof/>
          <w:lang w:val="en-IE"/>
        </w:rPr>
        <w:t xml:space="preserve"> For </w:t>
      </w:r>
      <w:r w:rsidR="009D42A5">
        <w:rPr>
          <w:noProof/>
          <w:lang w:val="en-IE"/>
        </w:rPr>
        <w:t xml:space="preserve">budget </w:t>
      </w:r>
      <w:r w:rsidR="005470FD" w:rsidRPr="00A8443F">
        <w:rPr>
          <w:noProof/>
          <w:lang w:val="en-IE"/>
        </w:rPr>
        <w:t>assistance in the form of a loan to be implemented pursuant to Chapter III of Regulation (EU) 2024/792, the request for funds shall be submitted in accordance with Chapter III of Regulation (EU) 2024/792.</w:t>
      </w:r>
    </w:p>
    <w:p w14:paraId="2A71C13A" w14:textId="77777777" w:rsidR="000571A8" w:rsidRPr="00A8443F" w:rsidRDefault="000571A8" w:rsidP="00A677C2">
      <w:pPr>
        <w:pStyle w:val="LegalNumPar"/>
        <w:rPr>
          <w:noProof/>
          <w:lang w:val="en-IE"/>
        </w:rPr>
      </w:pPr>
      <w:r w:rsidRPr="00A8443F">
        <w:rPr>
          <w:noProof/>
          <w:lang w:val="en-IE"/>
        </w:rPr>
        <w:t>For macro-financial assistance, the request for funds shall be accompanied by a report in accordance with the provisions of the MoU.</w:t>
      </w:r>
    </w:p>
    <w:p w14:paraId="690EA07D" w14:textId="77777777" w:rsidR="000571A8" w:rsidRPr="00A8443F" w:rsidRDefault="000571A8" w:rsidP="00A677C2">
      <w:pPr>
        <w:pStyle w:val="LegalNumPar"/>
        <w:rPr>
          <w:noProof/>
          <w:lang w:val="en-IE"/>
        </w:rPr>
      </w:pPr>
      <w:r w:rsidRPr="00A8443F">
        <w:rPr>
          <w:noProof/>
          <w:lang w:val="en-IE"/>
        </w:rPr>
        <w:t>For assistance to support Ukraine’s defence industrial capacities:</w:t>
      </w:r>
    </w:p>
    <w:p w14:paraId="712FD41E" w14:textId="77777777" w:rsidR="000571A8" w:rsidRPr="00A8443F" w:rsidRDefault="000571A8" w:rsidP="000571A8">
      <w:pPr>
        <w:pStyle w:val="Text1"/>
        <w:rPr>
          <w:noProof/>
          <w:lang w:val="en-IE"/>
        </w:rPr>
      </w:pPr>
      <w:r w:rsidRPr="00A8443F">
        <w:rPr>
          <w:noProof/>
          <w:lang w:val="en-IE"/>
        </w:rPr>
        <w:t>(a)</w:t>
      </w:r>
      <w:r w:rsidRPr="00A8443F">
        <w:rPr>
          <w:noProof/>
          <w:lang w:val="en-IE"/>
        </w:rPr>
        <w:tab/>
        <w:t>the request for funds may cover multiple products. For each covered product, the request for funds shall contain a contract or agreement in compliance with Article 13 and a schedule in accordance with Article 14. Such contracts or agreements may be signed or in a finalised draft form</w:t>
      </w:r>
      <w:r w:rsidR="006B6955" w:rsidRPr="00A8443F">
        <w:rPr>
          <w:noProof/>
          <w:lang w:val="en-IE"/>
        </w:rPr>
        <w:t>;</w:t>
      </w:r>
    </w:p>
    <w:p w14:paraId="52E974A4" w14:textId="77777777" w:rsidR="00344F69" w:rsidRPr="00A8443F" w:rsidRDefault="000571A8" w:rsidP="000571A8">
      <w:pPr>
        <w:pStyle w:val="Text1"/>
        <w:rPr>
          <w:noProof/>
          <w:lang w:val="en-IE"/>
        </w:rPr>
      </w:pPr>
      <w:r w:rsidRPr="00A8443F">
        <w:rPr>
          <w:noProof/>
          <w:lang w:val="en-IE"/>
        </w:rPr>
        <w:t>(b)</w:t>
      </w:r>
      <w:r w:rsidRPr="00A8443F">
        <w:rPr>
          <w:noProof/>
          <w:lang w:val="en-IE"/>
        </w:rPr>
        <w:tab/>
        <w:t>if the request for funds requests funding for an amount greater than 20% of the amount made accessible in accordance with the Council implementing decision referred to in Article 8, Ukraine shall provide a detailed justification, including on the impact for future requests for funds under that decision.</w:t>
      </w:r>
    </w:p>
    <w:p w14:paraId="612C873A" w14:textId="77777777" w:rsidR="00D632C5" w:rsidRPr="00A8443F" w:rsidRDefault="00D632C5" w:rsidP="00D632C5">
      <w:pPr>
        <w:pStyle w:val="Titrearticle"/>
        <w:rPr>
          <w:noProof/>
          <w:lang w:val="en-IE"/>
        </w:rPr>
      </w:pPr>
      <w:r w:rsidRPr="00A8443F">
        <w:rPr>
          <w:noProof/>
          <w:lang w:val="en-IE"/>
        </w:rPr>
        <w:t xml:space="preserve">Article </w:t>
      </w:r>
      <w:r w:rsidR="007A2997" w:rsidRPr="00A8443F">
        <w:rPr>
          <w:noProof/>
          <w:lang w:val="en-IE"/>
        </w:rPr>
        <w:t>22</w:t>
      </w:r>
    </w:p>
    <w:p w14:paraId="044C9923" w14:textId="77777777" w:rsidR="00D632C5" w:rsidRPr="00D13020" w:rsidRDefault="00D632C5" w:rsidP="00D632C5">
      <w:pPr>
        <w:pStyle w:val="paragraph"/>
        <w:spacing w:before="0" w:beforeAutospacing="0" w:after="160" w:afterAutospacing="0"/>
        <w:jc w:val="center"/>
        <w:textAlignment w:val="baseline"/>
        <w:rPr>
          <w:noProof/>
        </w:rPr>
      </w:pPr>
      <w:r w:rsidRPr="00D13020">
        <w:rPr>
          <w:rStyle w:val="normaltextrun"/>
          <w:b/>
          <w:bCs/>
          <w:noProof/>
        </w:rPr>
        <w:t>Borrowing costs subsidy</w:t>
      </w:r>
    </w:p>
    <w:p w14:paraId="099B77C2" w14:textId="77777777" w:rsidR="00D632C5" w:rsidRPr="00A8443F" w:rsidRDefault="00D632C5" w:rsidP="00717586">
      <w:pPr>
        <w:pStyle w:val="LegalNumPar"/>
        <w:numPr>
          <w:ilvl w:val="0"/>
          <w:numId w:val="39"/>
        </w:numPr>
        <w:rPr>
          <w:noProof/>
          <w:lang w:val="en-IE"/>
        </w:rPr>
      </w:pPr>
      <w:r w:rsidRPr="00A8443F">
        <w:rPr>
          <w:noProof/>
          <w:lang w:val="en-IE"/>
        </w:rPr>
        <w:t>By way of derogation from Article 223(</w:t>
      </w:r>
      <w:r w:rsidR="00C36CB8" w:rsidRPr="00A8443F">
        <w:rPr>
          <w:noProof/>
          <w:lang w:val="en-IE"/>
        </w:rPr>
        <w:t>4</w:t>
      </w:r>
      <w:r w:rsidRPr="00A8443F">
        <w:rPr>
          <w:noProof/>
          <w:lang w:val="en-IE"/>
        </w:rPr>
        <w:t>)</w:t>
      </w:r>
      <w:r w:rsidR="00C36CB8" w:rsidRPr="00A8443F">
        <w:rPr>
          <w:noProof/>
          <w:lang w:val="en-IE"/>
        </w:rPr>
        <w:t xml:space="preserve">, point </w:t>
      </w:r>
      <w:r w:rsidRPr="00A8443F">
        <w:rPr>
          <w:noProof/>
          <w:lang w:val="en-IE"/>
        </w:rPr>
        <w:t>(e)</w:t>
      </w:r>
      <w:r w:rsidR="00C36CB8" w:rsidRPr="00A8443F">
        <w:rPr>
          <w:noProof/>
          <w:lang w:val="en-IE"/>
        </w:rPr>
        <w:t>,</w:t>
      </w:r>
      <w:r w:rsidRPr="00A8443F">
        <w:rPr>
          <w:noProof/>
          <w:lang w:val="en-IE"/>
        </w:rPr>
        <w:t xml:space="preserve"> of Regulation (EU, Euratom) 2024/2509 and subject to available resources, the Union may bear the </w:t>
      </w:r>
      <w:r w:rsidR="00AD2816" w:rsidRPr="00A8443F">
        <w:rPr>
          <w:noProof/>
          <w:lang w:val="en-IE"/>
        </w:rPr>
        <w:t>costs arising from the borrowing for a loan to Ukraine that would otherwise be borne by Ukraine</w:t>
      </w:r>
      <w:r w:rsidR="00BE0193" w:rsidRPr="00A8443F">
        <w:rPr>
          <w:noProof/>
          <w:lang w:val="en-IE"/>
        </w:rPr>
        <w:t xml:space="preserve"> (‘borrowing costs subsidy’)</w:t>
      </w:r>
      <w:r w:rsidR="00AD2816" w:rsidRPr="00A8443F">
        <w:rPr>
          <w:noProof/>
          <w:lang w:val="en-IE"/>
        </w:rPr>
        <w:t xml:space="preserve">. These costs comprise </w:t>
      </w:r>
      <w:r w:rsidR="00CC3313">
        <w:rPr>
          <w:noProof/>
          <w:lang w:val="en-IE"/>
        </w:rPr>
        <w:t>service costs (</w:t>
      </w:r>
      <w:r w:rsidRPr="00A8443F">
        <w:rPr>
          <w:noProof/>
          <w:lang w:val="en-IE"/>
        </w:rPr>
        <w:t>cost of funding, cost of liquidity management, and cost of service for administrative overheads related to the borrowing and lending</w:t>
      </w:r>
      <w:r w:rsidR="00CC3313">
        <w:rPr>
          <w:noProof/>
          <w:lang w:val="en-IE"/>
        </w:rPr>
        <w:t>)</w:t>
      </w:r>
      <w:r w:rsidRPr="00A8443F">
        <w:rPr>
          <w:noProof/>
          <w:lang w:val="en-IE"/>
        </w:rPr>
        <w:t>.</w:t>
      </w:r>
    </w:p>
    <w:p w14:paraId="2C4E0F1E" w14:textId="77777777" w:rsidR="00D632C5" w:rsidRPr="00A8443F" w:rsidRDefault="00D632C5" w:rsidP="00A677C2">
      <w:pPr>
        <w:pStyle w:val="LegalNumPar"/>
        <w:rPr>
          <w:noProof/>
          <w:lang w:val="en-IE"/>
        </w:rPr>
      </w:pPr>
      <w:r w:rsidRPr="00A8443F">
        <w:rPr>
          <w:noProof/>
          <w:lang w:val="en-IE"/>
        </w:rPr>
        <w:t xml:space="preserve">Ukraine may request the borrowing costs subsidy referred to in paragraph 1 each year. The Commission may award the borrowing costs subsidy for an amount not exceeding the limits of the appropriations made available in the </w:t>
      </w:r>
      <w:r w:rsidR="00853031" w:rsidRPr="00A8443F">
        <w:rPr>
          <w:noProof/>
          <w:lang w:val="en-IE"/>
        </w:rPr>
        <w:t>context of the budgetary procedure</w:t>
      </w:r>
      <w:r w:rsidRPr="00A8443F">
        <w:rPr>
          <w:noProof/>
          <w:lang w:val="en-IE"/>
        </w:rPr>
        <w:t>.</w:t>
      </w:r>
    </w:p>
    <w:p w14:paraId="49A6A9DF" w14:textId="77777777" w:rsidR="00344F69" w:rsidRPr="00A8443F" w:rsidRDefault="00344F69" w:rsidP="00344F69">
      <w:pPr>
        <w:pStyle w:val="Titrearticle"/>
        <w:rPr>
          <w:noProof/>
          <w:lang w:val="en-IE"/>
        </w:rPr>
      </w:pPr>
      <w:r w:rsidRPr="00A8443F">
        <w:rPr>
          <w:noProof/>
          <w:lang w:val="en-IE"/>
        </w:rPr>
        <w:t xml:space="preserve">Article </w:t>
      </w:r>
      <w:r w:rsidR="007A2997" w:rsidRPr="00A8443F">
        <w:rPr>
          <w:noProof/>
          <w:lang w:val="en-IE"/>
        </w:rPr>
        <w:t>23</w:t>
      </w:r>
    </w:p>
    <w:p w14:paraId="19CF9DCA" w14:textId="77777777" w:rsidR="00344F69" w:rsidRPr="00A8443F" w:rsidRDefault="00344F69" w:rsidP="00344F69">
      <w:pPr>
        <w:jc w:val="center"/>
        <w:rPr>
          <w:b/>
          <w:bCs/>
          <w:noProof/>
          <w:lang w:val="en-IE"/>
        </w:rPr>
      </w:pPr>
      <w:r w:rsidRPr="00A8443F">
        <w:rPr>
          <w:b/>
          <w:bCs/>
          <w:noProof/>
          <w:lang w:val="en-IE"/>
        </w:rPr>
        <w:t xml:space="preserve">Decision on the release of assistance </w:t>
      </w:r>
    </w:p>
    <w:p w14:paraId="4CE516B0" w14:textId="77777777" w:rsidR="000571A8" w:rsidRPr="00A8443F" w:rsidRDefault="000571A8" w:rsidP="00717586">
      <w:pPr>
        <w:pStyle w:val="LegalNumPar"/>
        <w:numPr>
          <w:ilvl w:val="0"/>
          <w:numId w:val="41"/>
        </w:numPr>
        <w:rPr>
          <w:noProof/>
          <w:lang w:val="en-IE"/>
        </w:rPr>
      </w:pPr>
      <w:r w:rsidRPr="00A8443F">
        <w:rPr>
          <w:noProof/>
          <w:lang w:val="en-IE"/>
        </w:rPr>
        <w:t>The Commission shall decide on the release of assistance subject to its assessment of the following requirements:</w:t>
      </w:r>
    </w:p>
    <w:p w14:paraId="0BA442A5" w14:textId="77777777" w:rsidR="000571A8" w:rsidRPr="00A8443F" w:rsidRDefault="000571A8" w:rsidP="000571A8">
      <w:pPr>
        <w:pStyle w:val="Text1"/>
        <w:rPr>
          <w:noProof/>
          <w:lang w:val="en-IE"/>
        </w:rPr>
      </w:pPr>
      <w:r w:rsidRPr="00A8443F">
        <w:rPr>
          <w:noProof/>
          <w:lang w:val="en-IE"/>
        </w:rPr>
        <w:t>(a)</w:t>
      </w:r>
      <w:r w:rsidRPr="00A8443F">
        <w:rPr>
          <w:noProof/>
          <w:lang w:val="en-IE"/>
        </w:rPr>
        <w:tab/>
        <w:t>for macro-financial assistance:</w:t>
      </w:r>
    </w:p>
    <w:p w14:paraId="379D6C37" w14:textId="77777777" w:rsidR="000571A8" w:rsidRPr="00A8443F" w:rsidRDefault="000571A8" w:rsidP="000571A8">
      <w:pPr>
        <w:pStyle w:val="Text2"/>
        <w:rPr>
          <w:noProof/>
          <w:lang w:val="en-IE"/>
        </w:rPr>
      </w:pPr>
      <w:r w:rsidRPr="00A8443F">
        <w:rPr>
          <w:noProof/>
          <w:lang w:val="en-IE"/>
        </w:rPr>
        <w:t>i.</w:t>
      </w:r>
      <w:r w:rsidRPr="00A8443F">
        <w:rPr>
          <w:noProof/>
          <w:lang w:val="en-IE"/>
        </w:rPr>
        <w:tab/>
        <w:t xml:space="preserve">compliance with the precondition set out in Article 5(1); </w:t>
      </w:r>
    </w:p>
    <w:p w14:paraId="2D4D3D44" w14:textId="77777777" w:rsidR="000571A8" w:rsidRPr="00A8443F" w:rsidRDefault="000571A8" w:rsidP="000571A8">
      <w:pPr>
        <w:pStyle w:val="Text2"/>
        <w:rPr>
          <w:noProof/>
          <w:lang w:val="en-IE"/>
        </w:rPr>
      </w:pPr>
      <w:r w:rsidRPr="00A8443F">
        <w:rPr>
          <w:noProof/>
          <w:lang w:val="en-IE"/>
        </w:rPr>
        <w:t>ii.</w:t>
      </w:r>
      <w:r w:rsidRPr="00A8443F">
        <w:rPr>
          <w:noProof/>
          <w:lang w:val="en-IE"/>
        </w:rPr>
        <w:tab/>
        <w:t xml:space="preserve">the satisfactory </w:t>
      </w:r>
      <w:r w:rsidR="00D25E04" w:rsidRPr="00A8443F">
        <w:rPr>
          <w:noProof/>
          <w:lang w:val="en-IE"/>
        </w:rPr>
        <w:t>fulfilment</w:t>
      </w:r>
      <w:r w:rsidRPr="00A8443F">
        <w:rPr>
          <w:noProof/>
          <w:lang w:val="en-IE"/>
        </w:rPr>
        <w:t xml:space="preserve"> of the policy conditions set out in the MoU referred to in Article 11; and</w:t>
      </w:r>
    </w:p>
    <w:p w14:paraId="073437E4" w14:textId="77777777" w:rsidR="000571A8" w:rsidRPr="00A8443F" w:rsidRDefault="000571A8" w:rsidP="000571A8">
      <w:pPr>
        <w:pStyle w:val="Text2"/>
        <w:rPr>
          <w:noProof/>
          <w:lang w:val="en-IE"/>
        </w:rPr>
      </w:pPr>
      <w:r w:rsidRPr="00A8443F">
        <w:rPr>
          <w:noProof/>
          <w:lang w:val="en-IE"/>
        </w:rPr>
        <w:t>iii.</w:t>
      </w:r>
      <w:r w:rsidRPr="00A8443F">
        <w:rPr>
          <w:noProof/>
          <w:lang w:val="en-IE"/>
        </w:rPr>
        <w:tab/>
        <w:t xml:space="preserve">compliance with the </w:t>
      </w:r>
      <w:r w:rsidR="00F70052" w:rsidRPr="00A8443F">
        <w:rPr>
          <w:noProof/>
          <w:lang w:val="en-IE"/>
        </w:rPr>
        <w:t>Ukraine Support</w:t>
      </w:r>
      <w:r w:rsidRPr="00A8443F">
        <w:rPr>
          <w:noProof/>
          <w:lang w:val="en-IE"/>
        </w:rPr>
        <w:t xml:space="preserve"> Loan Agreement referred to in Article 20.</w:t>
      </w:r>
    </w:p>
    <w:p w14:paraId="7950E5AA" w14:textId="77777777" w:rsidR="000571A8" w:rsidRPr="00A8443F" w:rsidRDefault="000571A8" w:rsidP="000571A8">
      <w:pPr>
        <w:pStyle w:val="Text1"/>
        <w:rPr>
          <w:noProof/>
          <w:lang w:val="en-IE"/>
        </w:rPr>
      </w:pPr>
      <w:r w:rsidRPr="00A8443F">
        <w:rPr>
          <w:noProof/>
          <w:lang w:val="en-IE"/>
        </w:rPr>
        <w:t>(</w:t>
      </w:r>
      <w:r w:rsidR="00846243" w:rsidRPr="00A8443F">
        <w:rPr>
          <w:noProof/>
          <w:lang w:val="en-IE"/>
        </w:rPr>
        <w:t>b</w:t>
      </w:r>
      <w:r w:rsidRPr="00A8443F">
        <w:rPr>
          <w:noProof/>
          <w:lang w:val="en-IE"/>
        </w:rPr>
        <w:t>)</w:t>
      </w:r>
      <w:r w:rsidRPr="00A8443F">
        <w:rPr>
          <w:noProof/>
          <w:lang w:val="en-IE"/>
        </w:rPr>
        <w:tab/>
        <w:t>for assistance to support Ukraine’s defence industrial capacities:</w:t>
      </w:r>
    </w:p>
    <w:p w14:paraId="2F87A1AC" w14:textId="77777777" w:rsidR="000571A8" w:rsidRPr="00A8443F" w:rsidRDefault="000571A8" w:rsidP="000571A8">
      <w:pPr>
        <w:pStyle w:val="Text2"/>
        <w:rPr>
          <w:noProof/>
          <w:lang w:val="en-IE"/>
        </w:rPr>
      </w:pPr>
      <w:r w:rsidRPr="00A8443F">
        <w:rPr>
          <w:noProof/>
          <w:lang w:val="en-IE"/>
        </w:rPr>
        <w:t>i.</w:t>
      </w:r>
      <w:r w:rsidRPr="00A8443F">
        <w:rPr>
          <w:noProof/>
          <w:lang w:val="en-IE"/>
        </w:rPr>
        <w:tab/>
        <w:t>compliance with the precondition set out in Article 5(1);</w:t>
      </w:r>
    </w:p>
    <w:p w14:paraId="01520128" w14:textId="77777777" w:rsidR="000571A8" w:rsidRPr="00A8443F" w:rsidRDefault="000571A8" w:rsidP="000571A8">
      <w:pPr>
        <w:pStyle w:val="Text2"/>
        <w:rPr>
          <w:noProof/>
          <w:lang w:val="en-IE"/>
        </w:rPr>
      </w:pPr>
      <w:r w:rsidRPr="00A8443F">
        <w:rPr>
          <w:noProof/>
          <w:lang w:val="en-IE"/>
        </w:rPr>
        <w:t>ii.</w:t>
      </w:r>
      <w:r w:rsidRPr="00A8443F">
        <w:rPr>
          <w:noProof/>
          <w:lang w:val="en-IE"/>
        </w:rPr>
        <w:tab/>
        <w:t xml:space="preserve">confirmation that the contracts or agreements are for products in compliance with Article 13 and that the Commission does not object to the methods of implementation; </w:t>
      </w:r>
    </w:p>
    <w:p w14:paraId="4202FB73" w14:textId="77777777" w:rsidR="000571A8" w:rsidRPr="00A8443F" w:rsidRDefault="000571A8" w:rsidP="000571A8">
      <w:pPr>
        <w:pStyle w:val="Text2"/>
        <w:rPr>
          <w:noProof/>
          <w:lang w:val="en-IE"/>
        </w:rPr>
      </w:pPr>
      <w:r w:rsidRPr="00A8443F">
        <w:rPr>
          <w:noProof/>
          <w:lang w:val="en-IE"/>
        </w:rPr>
        <w:t>iii.</w:t>
      </w:r>
      <w:r w:rsidRPr="00A8443F">
        <w:rPr>
          <w:noProof/>
          <w:lang w:val="en-IE"/>
        </w:rPr>
        <w:tab/>
        <w:t xml:space="preserve">confirmation that Ukraine broadly respects the qualitative and quantitative steps contained in the Annex to Implementing Decision (EU) 2024/1447 and any amendments thereto; </w:t>
      </w:r>
    </w:p>
    <w:p w14:paraId="07755328" w14:textId="77777777" w:rsidR="000571A8" w:rsidRPr="00A8443F" w:rsidRDefault="000571A8" w:rsidP="000571A8">
      <w:pPr>
        <w:pStyle w:val="Text2"/>
        <w:rPr>
          <w:noProof/>
          <w:lang w:val="en-IE"/>
        </w:rPr>
      </w:pPr>
      <w:r w:rsidRPr="00A8443F">
        <w:rPr>
          <w:noProof/>
          <w:lang w:val="en-IE"/>
        </w:rPr>
        <w:t>iv.</w:t>
      </w:r>
      <w:r w:rsidRPr="00A8443F">
        <w:rPr>
          <w:noProof/>
          <w:lang w:val="en-IE"/>
        </w:rPr>
        <w:tab/>
        <w:t xml:space="preserve">compliance with the obligations referred to in Article 16 and the </w:t>
      </w:r>
      <w:r w:rsidR="00F70052" w:rsidRPr="00A8443F">
        <w:rPr>
          <w:noProof/>
          <w:lang w:val="en-IE"/>
        </w:rPr>
        <w:t>Ukraine Support</w:t>
      </w:r>
      <w:r w:rsidRPr="00A8443F">
        <w:rPr>
          <w:noProof/>
          <w:lang w:val="en-IE"/>
        </w:rPr>
        <w:t xml:space="preserve"> Loan Agreement referred to in Article 20; and</w:t>
      </w:r>
    </w:p>
    <w:p w14:paraId="3B03E572" w14:textId="77777777" w:rsidR="000571A8" w:rsidRPr="00A8443F" w:rsidRDefault="000571A8" w:rsidP="000571A8">
      <w:pPr>
        <w:pStyle w:val="Text2"/>
        <w:rPr>
          <w:noProof/>
          <w:lang w:val="en-IE"/>
        </w:rPr>
      </w:pPr>
      <w:r w:rsidRPr="00A8443F">
        <w:rPr>
          <w:noProof/>
          <w:lang w:val="en-IE"/>
        </w:rPr>
        <w:t>v.</w:t>
      </w:r>
      <w:r w:rsidRPr="00A8443F">
        <w:rPr>
          <w:noProof/>
          <w:lang w:val="en-IE"/>
        </w:rPr>
        <w:tab/>
        <w:t>to the extent necessary, the adequacy of the detailed justification of Ukraine, taking into account the situation in Ukraine and the committed and expected external financing available.</w:t>
      </w:r>
    </w:p>
    <w:p w14:paraId="1F861DEF" w14:textId="77777777" w:rsidR="005470FD" w:rsidRPr="00A8443F" w:rsidRDefault="005470FD" w:rsidP="005470FD">
      <w:pPr>
        <w:pStyle w:val="LegalNumPar"/>
        <w:numPr>
          <w:ilvl w:val="0"/>
          <w:numId w:val="0"/>
        </w:numPr>
        <w:ind w:left="476"/>
        <w:rPr>
          <w:noProof/>
          <w:lang w:val="en-IE"/>
        </w:rPr>
      </w:pPr>
      <w:r w:rsidRPr="00A8443F">
        <w:rPr>
          <w:noProof/>
          <w:lang w:val="en-IE"/>
        </w:rPr>
        <w:t xml:space="preserve">For </w:t>
      </w:r>
      <w:r w:rsidR="000877E6">
        <w:rPr>
          <w:noProof/>
          <w:lang w:val="en-IE"/>
        </w:rPr>
        <w:t xml:space="preserve">budget </w:t>
      </w:r>
      <w:r w:rsidRPr="00A8443F">
        <w:rPr>
          <w:noProof/>
          <w:lang w:val="en-IE"/>
        </w:rPr>
        <w:t>assistance in the form of a loan to be implemented pursuant to Chapter III of Regulation (EU) 2024/792, the release of assistance shall be implemented in accordance with Chapter III of Regulation (EU) 2024/792.</w:t>
      </w:r>
    </w:p>
    <w:p w14:paraId="7737134B" w14:textId="77777777" w:rsidR="000571A8" w:rsidRPr="00A8443F" w:rsidRDefault="000571A8" w:rsidP="00717586">
      <w:pPr>
        <w:pStyle w:val="LegalNumPar"/>
        <w:numPr>
          <w:ilvl w:val="0"/>
          <w:numId w:val="41"/>
        </w:numPr>
        <w:rPr>
          <w:noProof/>
          <w:lang w:val="en-IE"/>
        </w:rPr>
      </w:pPr>
      <w:r w:rsidRPr="00A8443F">
        <w:rPr>
          <w:noProof/>
          <w:lang w:val="en-IE"/>
        </w:rPr>
        <w:t>Subject to compliance with the amount of assistance accessible provided for in the Council implementing decision adopted in accordance with Article 8, where the Commission makes a positive assessment of the request for funds</w:t>
      </w:r>
      <w:r w:rsidR="00FD1B66" w:rsidRPr="00A8443F">
        <w:rPr>
          <w:noProof/>
          <w:lang w:val="en-IE"/>
        </w:rPr>
        <w:t>,</w:t>
      </w:r>
      <w:r w:rsidRPr="00A8443F">
        <w:rPr>
          <w:noProof/>
          <w:lang w:val="en-IE"/>
        </w:rPr>
        <w:t xml:space="preserve"> it shall adopt, without undue delay, a decision authorising the disbursement of the </w:t>
      </w:r>
      <w:r w:rsidR="00F70052" w:rsidRPr="00A8443F">
        <w:rPr>
          <w:noProof/>
          <w:lang w:val="en-IE"/>
        </w:rPr>
        <w:t>Ukraine Support</w:t>
      </w:r>
      <w:r w:rsidRPr="00A8443F">
        <w:rPr>
          <w:noProof/>
          <w:lang w:val="en-IE"/>
        </w:rPr>
        <w:t xml:space="preserve"> Loan. For assistance to support Ukraine’s defence industrial capacities, that amount to be disbursed shall be equal to the value of the contracts or agreements included in the request for funds.</w:t>
      </w:r>
    </w:p>
    <w:p w14:paraId="16EC0A4D" w14:textId="77777777" w:rsidR="000571A8" w:rsidRPr="00A8443F" w:rsidRDefault="000571A8" w:rsidP="00717586">
      <w:pPr>
        <w:pStyle w:val="LegalNumPar"/>
        <w:numPr>
          <w:ilvl w:val="0"/>
          <w:numId w:val="41"/>
        </w:numPr>
        <w:rPr>
          <w:noProof/>
          <w:lang w:val="en-IE"/>
        </w:rPr>
      </w:pPr>
      <w:r w:rsidRPr="00A8443F">
        <w:rPr>
          <w:noProof/>
          <w:lang w:val="en-IE"/>
        </w:rPr>
        <w:t>The Commission may proceed with the decision referred to in paragraph 2 for points (a)</w:t>
      </w:r>
      <w:r w:rsidR="00C36CB8" w:rsidRPr="00A8443F">
        <w:rPr>
          <w:noProof/>
          <w:lang w:val="en-IE"/>
        </w:rPr>
        <w:t xml:space="preserve"> and</w:t>
      </w:r>
      <w:r w:rsidRPr="00A8443F">
        <w:rPr>
          <w:noProof/>
          <w:lang w:val="en-IE"/>
        </w:rPr>
        <w:t xml:space="preserve"> (b) under paragraph 1 collectively or individually.</w:t>
      </w:r>
    </w:p>
    <w:p w14:paraId="7853EEBB" w14:textId="77777777" w:rsidR="00344F69" w:rsidRPr="00A8443F" w:rsidRDefault="000571A8" w:rsidP="00717586">
      <w:pPr>
        <w:pStyle w:val="LegalNumPar"/>
        <w:numPr>
          <w:ilvl w:val="0"/>
          <w:numId w:val="41"/>
        </w:numPr>
        <w:rPr>
          <w:noProof/>
          <w:lang w:val="en-IE"/>
        </w:rPr>
      </w:pPr>
      <w:r w:rsidRPr="00A8443F">
        <w:rPr>
          <w:noProof/>
          <w:lang w:val="en-IE"/>
        </w:rPr>
        <w:t>Where the Commission gives a negative assessment to the request for funds, it shall, without undue delay, inform Ukraine, giving reasons for its assessment. A negative assessment shall not prevent Ukraine from submitting a new request for funds.</w:t>
      </w:r>
    </w:p>
    <w:p w14:paraId="11904704" w14:textId="335F668F" w:rsidR="00344F69" w:rsidRPr="00F17558" w:rsidRDefault="00344F69" w:rsidP="00F17558">
      <w:pPr>
        <w:pStyle w:val="Titrearticle"/>
        <w:rPr>
          <w:noProof/>
          <w:lang w:val="en-IE"/>
        </w:rPr>
      </w:pPr>
      <w:r w:rsidRPr="00A8443F">
        <w:rPr>
          <w:noProof/>
          <w:lang w:val="en-IE"/>
        </w:rPr>
        <w:t xml:space="preserve">Article </w:t>
      </w:r>
      <w:r w:rsidR="007A2997" w:rsidRPr="00A8443F">
        <w:rPr>
          <w:noProof/>
          <w:lang w:val="en-IE"/>
        </w:rPr>
        <w:t>24</w:t>
      </w:r>
      <w:r w:rsidR="00F17558">
        <w:rPr>
          <w:noProof/>
          <w:lang w:val="en-IE"/>
        </w:rPr>
        <w:br/>
      </w:r>
      <w:r w:rsidRPr="00A8443F">
        <w:rPr>
          <w:b/>
          <w:noProof/>
          <w:lang w:val="en-IE"/>
        </w:rPr>
        <w:t xml:space="preserve">Financing of the </w:t>
      </w:r>
      <w:r w:rsidR="00F70052" w:rsidRPr="00A8443F">
        <w:rPr>
          <w:b/>
          <w:noProof/>
          <w:lang w:val="en-IE"/>
        </w:rPr>
        <w:t>Ukraine Support</w:t>
      </w:r>
      <w:r w:rsidRPr="00A8443F">
        <w:rPr>
          <w:b/>
          <w:noProof/>
          <w:lang w:val="en-IE"/>
        </w:rPr>
        <w:t xml:space="preserve"> Loan</w:t>
      </w:r>
    </w:p>
    <w:p w14:paraId="670119F3" w14:textId="77777777" w:rsidR="000571A8" w:rsidRPr="00A8443F" w:rsidRDefault="000571A8" w:rsidP="00717586">
      <w:pPr>
        <w:pStyle w:val="LegalNumPar"/>
        <w:numPr>
          <w:ilvl w:val="0"/>
          <w:numId w:val="40"/>
        </w:numPr>
        <w:rPr>
          <w:noProof/>
          <w:lang w:val="en-IE"/>
        </w:rPr>
      </w:pPr>
      <w:r w:rsidRPr="00A8443F">
        <w:rPr>
          <w:noProof/>
          <w:lang w:val="en-IE"/>
        </w:rPr>
        <w:t xml:space="preserve">In order to finance the assistance under the </w:t>
      </w:r>
      <w:r w:rsidR="00F70052" w:rsidRPr="00A8443F">
        <w:rPr>
          <w:noProof/>
          <w:lang w:val="en-IE"/>
        </w:rPr>
        <w:t>Ukraine Support</w:t>
      </w:r>
      <w:r w:rsidRPr="00A8443F">
        <w:rPr>
          <w:noProof/>
          <w:lang w:val="en-IE"/>
        </w:rPr>
        <w:t xml:space="preserve"> Loan, the Commission shall be empowered, on behalf of the Union, to borrow the necessary </w:t>
      </w:r>
      <w:r w:rsidR="00846243" w:rsidRPr="00A8443F">
        <w:rPr>
          <w:noProof/>
          <w:lang w:val="en-IE"/>
        </w:rPr>
        <w:t>funds on the capital markets or from financial institutions under the diversified funding strategy referred to in Article 224 of Regulation (EU, Euratom) 2024/2509</w:t>
      </w:r>
      <w:r w:rsidRPr="00A8443F">
        <w:rPr>
          <w:noProof/>
          <w:lang w:val="en-IE"/>
        </w:rPr>
        <w:t>.</w:t>
      </w:r>
    </w:p>
    <w:p w14:paraId="304D73A4" w14:textId="77777777" w:rsidR="00344F69" w:rsidRPr="00A8443F" w:rsidRDefault="00846243" w:rsidP="00A8443F">
      <w:pPr>
        <w:pStyle w:val="LegalNumPar"/>
        <w:rPr>
          <w:noProof/>
          <w:lang w:val="en-IE"/>
        </w:rPr>
      </w:pPr>
      <w:r w:rsidRPr="00A8443F">
        <w:rPr>
          <w:noProof/>
          <w:lang w:val="en-IE"/>
        </w:rPr>
        <w:t xml:space="preserve">The borrowing and lending operations for the </w:t>
      </w:r>
      <w:r w:rsidR="00C36CB8" w:rsidRPr="00A8443F">
        <w:rPr>
          <w:noProof/>
          <w:lang w:val="en-IE"/>
        </w:rPr>
        <w:t>Ukraine Support</w:t>
      </w:r>
      <w:r w:rsidRPr="00A8443F">
        <w:rPr>
          <w:noProof/>
          <w:lang w:val="en-IE"/>
        </w:rPr>
        <w:t xml:space="preserve"> Loan shall be carried out in euro.</w:t>
      </w:r>
    </w:p>
    <w:p w14:paraId="265A37CA" w14:textId="77777777" w:rsidR="00344F69" w:rsidRPr="00A8443F" w:rsidRDefault="00AA5E09" w:rsidP="008C4D5C">
      <w:pPr>
        <w:pStyle w:val="LegalNumPar"/>
        <w:rPr>
          <w:noProof/>
          <w:szCs w:val="24"/>
          <w:lang w:val="en-IE"/>
        </w:rPr>
      </w:pPr>
      <w:r w:rsidRPr="00152A47">
        <w:rPr>
          <w:noProof/>
          <w:lang w:val="en-IE"/>
        </w:rPr>
        <w:t>By way of derogation from Article</w:t>
      </w:r>
      <w:r w:rsidR="00846243" w:rsidRPr="00152A47">
        <w:rPr>
          <w:noProof/>
          <w:lang w:val="en-IE"/>
        </w:rPr>
        <w:t xml:space="preserve"> </w:t>
      </w:r>
      <w:r w:rsidRPr="00152A47">
        <w:rPr>
          <w:noProof/>
          <w:lang w:val="en-IE"/>
        </w:rPr>
        <w:t xml:space="preserve">31(3), second sentence, of Regulation (EU) 2021/947, the financial assistance provided to Ukraine under the </w:t>
      </w:r>
      <w:r w:rsidR="00F70052" w:rsidRPr="00152A47">
        <w:rPr>
          <w:noProof/>
          <w:lang w:val="en-IE"/>
        </w:rPr>
        <w:t>Ukraine Support</w:t>
      </w:r>
      <w:r w:rsidRPr="00152A47">
        <w:rPr>
          <w:noProof/>
          <w:lang w:val="en-IE"/>
        </w:rPr>
        <w:t xml:space="preserve"> Loan shall not be supported by the External Action Guarantee. No provisioning for the </w:t>
      </w:r>
      <w:r w:rsidR="00F70052" w:rsidRPr="00152A47">
        <w:rPr>
          <w:noProof/>
          <w:lang w:val="en-IE"/>
        </w:rPr>
        <w:t>Ukraine Support</w:t>
      </w:r>
      <w:r w:rsidRPr="00152A47">
        <w:rPr>
          <w:noProof/>
          <w:lang w:val="en-IE"/>
        </w:rPr>
        <w:t xml:space="preserve"> Loan shall be constituted and, by way of derogation from Article</w:t>
      </w:r>
      <w:r w:rsidR="00846243" w:rsidRPr="00152A47">
        <w:rPr>
          <w:noProof/>
          <w:lang w:val="en-IE"/>
        </w:rPr>
        <w:t xml:space="preserve"> </w:t>
      </w:r>
      <w:r w:rsidRPr="00152A47">
        <w:rPr>
          <w:noProof/>
          <w:lang w:val="en-IE"/>
        </w:rPr>
        <w:t>214(1) of Regulation (EU, Euratom) 2024/2509, no provisioning rate shall be set.</w:t>
      </w:r>
    </w:p>
    <w:p w14:paraId="209050F8" w14:textId="69C5CA6B" w:rsidR="00344F69" w:rsidRPr="00A8443F" w:rsidRDefault="00344F69" w:rsidP="00F17558">
      <w:pPr>
        <w:pStyle w:val="Titrearticle"/>
        <w:rPr>
          <w:b/>
          <w:bCs/>
          <w:noProof/>
          <w:lang w:val="en-IE"/>
        </w:rPr>
      </w:pPr>
      <w:r w:rsidRPr="00A8443F">
        <w:rPr>
          <w:noProof/>
          <w:lang w:val="en-IE"/>
        </w:rPr>
        <w:t xml:space="preserve">Article </w:t>
      </w:r>
      <w:r w:rsidR="0071778B">
        <w:rPr>
          <w:noProof/>
          <w:lang w:val="en-IE"/>
        </w:rPr>
        <w:t>25</w:t>
      </w:r>
      <w:r w:rsidR="00F17558">
        <w:rPr>
          <w:noProof/>
          <w:lang w:val="en-IE"/>
        </w:rPr>
        <w:br/>
      </w:r>
      <w:r w:rsidRPr="00A8443F">
        <w:rPr>
          <w:b/>
          <w:bCs/>
          <w:noProof/>
          <w:lang w:val="en-IE"/>
        </w:rPr>
        <w:t>Application of the rules on classified information and sensitive information</w:t>
      </w:r>
    </w:p>
    <w:p w14:paraId="3BE5EDD4" w14:textId="77777777" w:rsidR="00947D06" w:rsidRDefault="00344F69" w:rsidP="00947D06">
      <w:pPr>
        <w:pStyle w:val="LegalNumPar"/>
        <w:numPr>
          <w:ilvl w:val="0"/>
          <w:numId w:val="36"/>
        </w:numPr>
        <w:rPr>
          <w:noProof/>
          <w:lang w:val="en-IE"/>
        </w:rPr>
      </w:pPr>
      <w:r w:rsidRPr="00A8443F">
        <w:rPr>
          <w:noProof/>
          <w:lang w:val="en-IE"/>
        </w:rPr>
        <w:t>Classified information that is created, handled, stored, exchanged or shared under this Regulation shall be protected in accordance with the security rules set out in Commission Decision (EU, Euratom) 2015/444</w:t>
      </w:r>
      <w:r w:rsidR="00C36CB8" w:rsidRPr="00A8443F">
        <w:rPr>
          <w:rStyle w:val="FootnoteReference"/>
          <w:noProof/>
          <w:lang w:val="en-IE"/>
        </w:rPr>
        <w:footnoteReference w:id="34"/>
      </w:r>
      <w:r w:rsidRPr="00A8443F">
        <w:rPr>
          <w:noProof/>
          <w:lang w:val="en-IE"/>
        </w:rPr>
        <w:t xml:space="preserve"> or the Agreement between the Member States of the European Union, meeting within the Council, regarding the protection of classified information exchanged in the interests of the European Union, as appropriate. </w:t>
      </w:r>
    </w:p>
    <w:p w14:paraId="4C3BBB4C" w14:textId="77777777" w:rsidR="00947D06" w:rsidRDefault="00344F69" w:rsidP="00947D06">
      <w:pPr>
        <w:pStyle w:val="LegalNumPar"/>
        <w:numPr>
          <w:ilvl w:val="0"/>
          <w:numId w:val="36"/>
        </w:numPr>
        <w:rPr>
          <w:noProof/>
          <w:lang w:val="en-IE"/>
        </w:rPr>
      </w:pPr>
      <w:r w:rsidRPr="00947D06">
        <w:rPr>
          <w:noProof/>
          <w:lang w:val="en-IE"/>
        </w:rPr>
        <w:t xml:space="preserve">The Commission shall use a secured exchange system in order to facilitate the exchange of classified information and sensitive information between the Commission and Ukraine and, where appropriate, with the </w:t>
      </w:r>
      <w:r w:rsidR="00437938" w:rsidRPr="00947D06">
        <w:rPr>
          <w:noProof/>
          <w:lang w:val="en-IE"/>
        </w:rPr>
        <w:t xml:space="preserve">Participating </w:t>
      </w:r>
      <w:r w:rsidRPr="00947D06">
        <w:rPr>
          <w:noProof/>
          <w:lang w:val="en-IE"/>
        </w:rPr>
        <w:t>Member States.</w:t>
      </w:r>
    </w:p>
    <w:p w14:paraId="44A37495" w14:textId="77777777" w:rsidR="00947D06" w:rsidRDefault="00344F69" w:rsidP="00947D06">
      <w:pPr>
        <w:pStyle w:val="LegalNumPar"/>
        <w:numPr>
          <w:ilvl w:val="0"/>
          <w:numId w:val="36"/>
        </w:numPr>
        <w:rPr>
          <w:noProof/>
          <w:lang w:val="en-IE"/>
        </w:rPr>
      </w:pPr>
      <w:r w:rsidRPr="00947D06">
        <w:rPr>
          <w:noProof/>
          <w:lang w:val="en-IE"/>
        </w:rPr>
        <w:t>The Commission shall have access to information, including classified information, necessary for the tasks assigned to it under this Regulation, in particular for the purpose of verifying the conditions for disbursement of payments and carrying out the checks, reviews, audits, investigations, reports as well as the controls and audits, as referred to in Article 20.</w:t>
      </w:r>
    </w:p>
    <w:p w14:paraId="26A21E55" w14:textId="77777777" w:rsidR="00947D06" w:rsidRDefault="00344F69" w:rsidP="00947D06">
      <w:pPr>
        <w:pStyle w:val="LegalNumPar"/>
        <w:numPr>
          <w:ilvl w:val="0"/>
          <w:numId w:val="36"/>
        </w:numPr>
        <w:rPr>
          <w:noProof/>
          <w:lang w:val="en-IE"/>
        </w:rPr>
      </w:pPr>
      <w:r w:rsidRPr="00947D06">
        <w:rPr>
          <w:noProof/>
          <w:lang w:val="en-IE"/>
        </w:rPr>
        <w:t xml:space="preserve">Information received as a result of the application of this Regulation shall be used only for the purpose for which it was requested. </w:t>
      </w:r>
    </w:p>
    <w:p w14:paraId="3053EE6F" w14:textId="47C333AC" w:rsidR="00344F69" w:rsidRPr="00947D06" w:rsidRDefault="00344F69" w:rsidP="00947D06">
      <w:pPr>
        <w:pStyle w:val="LegalNumPar"/>
        <w:numPr>
          <w:ilvl w:val="0"/>
          <w:numId w:val="36"/>
        </w:numPr>
        <w:rPr>
          <w:noProof/>
          <w:lang w:val="en-IE"/>
        </w:rPr>
      </w:pPr>
      <w:r w:rsidRPr="00947D06">
        <w:rPr>
          <w:noProof/>
          <w:lang w:val="en-IE"/>
        </w:rPr>
        <w:t xml:space="preserve">The Commission and </w:t>
      </w:r>
      <w:r w:rsidR="00437938" w:rsidRPr="00947D06">
        <w:rPr>
          <w:noProof/>
          <w:lang w:val="en-IE"/>
        </w:rPr>
        <w:t xml:space="preserve">Participating </w:t>
      </w:r>
      <w:r w:rsidRPr="00947D06">
        <w:rPr>
          <w:noProof/>
          <w:lang w:val="en-IE"/>
        </w:rPr>
        <w:t>Member States shall ensure the protection of trade and business secrets and other sensitive information acquired and generated in application of this Regulation in accordance with Union law and respective national law.</w:t>
      </w:r>
    </w:p>
    <w:p w14:paraId="4E181A96" w14:textId="08043BC2" w:rsidR="00344F69" w:rsidRPr="00F17558" w:rsidRDefault="00344F69" w:rsidP="000571A8">
      <w:pPr>
        <w:pStyle w:val="ChapterTitle"/>
        <w:rPr>
          <w:noProof/>
          <w:lang w:val="en-IE" w:eastAsia="en-IE"/>
        </w:rPr>
      </w:pPr>
      <w:bookmarkStart w:id="24" w:name="_Hlk211705537"/>
      <w:r w:rsidRPr="00F17558">
        <w:rPr>
          <w:noProof/>
          <w:lang w:val="en-IE"/>
        </w:rPr>
        <w:t>CHAPTER VI</w:t>
      </w:r>
      <w:r w:rsidR="00F17558" w:rsidRPr="00F17558">
        <w:rPr>
          <w:noProof/>
          <w:lang w:val="en-IE"/>
        </w:rPr>
        <w:br/>
      </w:r>
      <w:r w:rsidRPr="00F17558">
        <w:rPr>
          <w:noProof/>
          <w:lang w:val="en-IE" w:eastAsia="en-IE"/>
        </w:rPr>
        <w:t>FINAL PROVISIONS</w:t>
      </w:r>
    </w:p>
    <w:bookmarkEnd w:id="24"/>
    <w:p w14:paraId="3957279A" w14:textId="1A949C4D" w:rsidR="00344F69" w:rsidRPr="00A8443F" w:rsidRDefault="00344F69" w:rsidP="00F17558">
      <w:pPr>
        <w:pStyle w:val="Titrearticle"/>
        <w:rPr>
          <w:b/>
          <w:bCs/>
          <w:noProof/>
          <w:lang w:val="en-IE"/>
        </w:rPr>
      </w:pPr>
      <w:r w:rsidRPr="00F17558">
        <w:rPr>
          <w:noProof/>
          <w:lang w:val="en-IE"/>
        </w:rPr>
        <w:t xml:space="preserve">Article </w:t>
      </w:r>
      <w:r w:rsidR="0071778B" w:rsidRPr="00F17558">
        <w:rPr>
          <w:noProof/>
          <w:lang w:val="en-IE"/>
        </w:rPr>
        <w:t>26</w:t>
      </w:r>
      <w:r w:rsidR="00F17558" w:rsidRPr="00F17558">
        <w:rPr>
          <w:noProof/>
          <w:lang w:val="en-IE"/>
        </w:rPr>
        <w:br/>
      </w:r>
      <w:r w:rsidRPr="00A8443F">
        <w:rPr>
          <w:b/>
          <w:bCs/>
          <w:noProof/>
          <w:lang w:val="en-IE"/>
        </w:rPr>
        <w:t>Exercise of the delegation</w:t>
      </w:r>
    </w:p>
    <w:p w14:paraId="5F9708E6" w14:textId="77777777" w:rsidR="00344F69" w:rsidRPr="00A8443F" w:rsidRDefault="00344F69" w:rsidP="00717586">
      <w:pPr>
        <w:pStyle w:val="LegalNumPar"/>
        <w:numPr>
          <w:ilvl w:val="0"/>
          <w:numId w:val="42"/>
        </w:numPr>
        <w:rPr>
          <w:noProof/>
          <w:lang w:val="en-IE"/>
        </w:rPr>
      </w:pPr>
      <w:r w:rsidRPr="00A8443F">
        <w:rPr>
          <w:noProof/>
          <w:lang w:val="en-IE"/>
        </w:rPr>
        <w:t>The power to adopt delegated acts is conferred on the Commission subject to the conditions laid down in this Article.</w:t>
      </w:r>
    </w:p>
    <w:p w14:paraId="403D441C" w14:textId="77777777" w:rsidR="00344F69" w:rsidRPr="0071778B" w:rsidRDefault="00344F69" w:rsidP="00717586">
      <w:pPr>
        <w:pStyle w:val="LegalNumPar"/>
        <w:numPr>
          <w:ilvl w:val="0"/>
          <w:numId w:val="42"/>
        </w:numPr>
        <w:rPr>
          <w:noProof/>
          <w:lang w:val="en-IE"/>
        </w:rPr>
      </w:pPr>
      <w:r w:rsidRPr="0071778B">
        <w:rPr>
          <w:noProof/>
          <w:lang w:val="en-IE"/>
        </w:rPr>
        <w:t>The power to adopt delegated acts referred to in Article 13 shall be conferred on the Commission for an indeterminate period of time from seven days after the entry into force of this Regulation.</w:t>
      </w:r>
    </w:p>
    <w:p w14:paraId="096AB6E0" w14:textId="77777777" w:rsidR="00344F69" w:rsidRPr="00A8443F" w:rsidRDefault="00344F69" w:rsidP="00717586">
      <w:pPr>
        <w:pStyle w:val="LegalNumPar"/>
        <w:numPr>
          <w:ilvl w:val="0"/>
          <w:numId w:val="42"/>
        </w:numPr>
        <w:rPr>
          <w:noProof/>
          <w:lang w:val="en-IE"/>
        </w:rPr>
      </w:pPr>
      <w:r w:rsidRPr="00A8443F">
        <w:rPr>
          <w:noProof/>
          <w:lang w:val="en-IE"/>
        </w:rPr>
        <w:t>The delegation of power referred to in Article 13 may be revoked at any time by the European Parliament or by the Council. A decision to revoke shall put an end to the delegation of the power specified in that decision. It shall take effect on the day following the publication of the decision in the Official Journal of the European Union or at a later date specified therein. It shall not affect the validity of any delegated acts already in force.</w:t>
      </w:r>
    </w:p>
    <w:p w14:paraId="5DF6548A" w14:textId="77777777" w:rsidR="00344F69" w:rsidRPr="00A8443F" w:rsidRDefault="00344F69" w:rsidP="00717586">
      <w:pPr>
        <w:pStyle w:val="LegalNumPar"/>
        <w:numPr>
          <w:ilvl w:val="0"/>
          <w:numId w:val="42"/>
        </w:numPr>
        <w:rPr>
          <w:noProof/>
          <w:lang w:val="en-IE"/>
        </w:rPr>
      </w:pPr>
      <w:r w:rsidRPr="00A8443F">
        <w:rPr>
          <w:noProof/>
          <w:lang w:val="en-IE"/>
        </w:rPr>
        <w:t>Before adopting a delegated act, the Commission shall consult experts designated by each Member State in accordance with the principles laid down in the Interinstitutional Agreement of 13 April 2016 on Better Law-Making.</w:t>
      </w:r>
    </w:p>
    <w:p w14:paraId="4E160F91" w14:textId="77777777" w:rsidR="00344F69" w:rsidRPr="00A8443F" w:rsidRDefault="00344F69" w:rsidP="00717586">
      <w:pPr>
        <w:pStyle w:val="LegalNumPar"/>
        <w:numPr>
          <w:ilvl w:val="0"/>
          <w:numId w:val="42"/>
        </w:numPr>
        <w:rPr>
          <w:noProof/>
          <w:lang w:val="en-IE"/>
        </w:rPr>
      </w:pPr>
      <w:r w:rsidRPr="00A8443F">
        <w:rPr>
          <w:noProof/>
          <w:lang w:val="en-IE"/>
        </w:rPr>
        <w:t>As soon as it adopts a delegated act, the Commission shall notify it simultaneously to the European Parliament and to the Council.</w:t>
      </w:r>
    </w:p>
    <w:p w14:paraId="3F601AEC" w14:textId="77777777" w:rsidR="00344F69" w:rsidRPr="00A8443F" w:rsidRDefault="00344F69" w:rsidP="00717586">
      <w:pPr>
        <w:pStyle w:val="LegalNumPar"/>
        <w:numPr>
          <w:ilvl w:val="0"/>
          <w:numId w:val="42"/>
        </w:numPr>
        <w:rPr>
          <w:noProof/>
          <w:lang w:val="en-IE"/>
        </w:rPr>
      </w:pPr>
      <w:r w:rsidRPr="00A8443F">
        <w:rPr>
          <w:noProof/>
          <w:lang w:val="en-IE"/>
        </w:rPr>
        <w:t>A delegated act adopted pursuant to Article 13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14:paraId="3E800932" w14:textId="0744A1E6" w:rsidR="00344F69" w:rsidRPr="00A8443F" w:rsidRDefault="00344F69" w:rsidP="00F17558">
      <w:pPr>
        <w:pStyle w:val="Titrearticle"/>
        <w:rPr>
          <w:b/>
          <w:bCs/>
          <w:noProof/>
          <w:lang w:val="en-IE"/>
        </w:rPr>
      </w:pPr>
      <w:r w:rsidRPr="00A8443F">
        <w:rPr>
          <w:noProof/>
          <w:lang w:val="en-IE"/>
        </w:rPr>
        <w:t xml:space="preserve">Article </w:t>
      </w:r>
      <w:r w:rsidR="007A2997" w:rsidRPr="00A8443F">
        <w:rPr>
          <w:rFonts w:eastAsiaTheme="minorEastAsia"/>
          <w:noProof/>
          <w:lang w:val="en-IE"/>
        </w:rPr>
        <w:t>27</w:t>
      </w:r>
      <w:r w:rsidR="00F17558">
        <w:rPr>
          <w:rFonts w:eastAsiaTheme="minorEastAsia"/>
          <w:noProof/>
          <w:lang w:val="en-IE"/>
        </w:rPr>
        <w:br/>
      </w:r>
      <w:r w:rsidRPr="00A8443F">
        <w:rPr>
          <w:b/>
          <w:bCs/>
          <w:noProof/>
          <w:lang w:val="en-IE"/>
        </w:rPr>
        <w:t>Committee procedure</w:t>
      </w:r>
    </w:p>
    <w:p w14:paraId="47FA7208" w14:textId="77777777" w:rsidR="00344F69" w:rsidRDefault="00344F69" w:rsidP="00717586">
      <w:pPr>
        <w:pStyle w:val="LegalNumPar"/>
        <w:numPr>
          <w:ilvl w:val="0"/>
          <w:numId w:val="33"/>
        </w:numPr>
        <w:rPr>
          <w:noProof/>
          <w:lang w:val="en-IE"/>
        </w:rPr>
      </w:pPr>
      <w:r w:rsidRPr="00A8443F">
        <w:rPr>
          <w:noProof/>
          <w:lang w:val="en-IE"/>
        </w:rPr>
        <w:t>The Commission shall be assisted by a committee. That committee shall be a committee within the meaning of Regulation (EU) No 182/2011.</w:t>
      </w:r>
    </w:p>
    <w:p w14:paraId="6DF58AF9" w14:textId="77777777" w:rsidR="00981284" w:rsidRPr="00981284" w:rsidRDefault="00981284" w:rsidP="00717586">
      <w:pPr>
        <w:pStyle w:val="LegalNumPar"/>
        <w:numPr>
          <w:ilvl w:val="0"/>
          <w:numId w:val="33"/>
        </w:numPr>
        <w:rPr>
          <w:noProof/>
          <w:lang w:val="en-IE"/>
        </w:rPr>
      </w:pPr>
      <w:r w:rsidRPr="00981284">
        <w:rPr>
          <w:noProof/>
          <w:lang w:val="en-IE"/>
        </w:rPr>
        <w:t>The EDA shall be invited to provide its views and expertise to the committee as an observer. The EEAS shall also be invited to assist in the work of the committee.</w:t>
      </w:r>
    </w:p>
    <w:p w14:paraId="7FE16C23" w14:textId="77777777" w:rsidR="00344F69" w:rsidRPr="00A8443F" w:rsidRDefault="00344F69" w:rsidP="00717586">
      <w:pPr>
        <w:pStyle w:val="LegalNumPar"/>
        <w:numPr>
          <w:ilvl w:val="0"/>
          <w:numId w:val="33"/>
        </w:numPr>
        <w:rPr>
          <w:noProof/>
          <w:lang w:val="en-IE"/>
        </w:rPr>
      </w:pPr>
      <w:r w:rsidRPr="00A8443F">
        <w:rPr>
          <w:noProof/>
          <w:lang w:val="en-IE"/>
        </w:rPr>
        <w:t>Where reference is made to this paragraph, Article 5 of Regulation (EU) No 182/2011 shall apply.</w:t>
      </w:r>
    </w:p>
    <w:p w14:paraId="0EA75C28" w14:textId="7BB0BCCC" w:rsidR="00344F69" w:rsidRPr="00F17558" w:rsidRDefault="00344F69" w:rsidP="00F17558">
      <w:pPr>
        <w:pStyle w:val="Titrearticle"/>
        <w:rPr>
          <w:b/>
          <w:noProof/>
          <w:lang w:val="fr-BE" w:eastAsia="en-IE"/>
        </w:rPr>
      </w:pPr>
      <w:r w:rsidRPr="00F17558">
        <w:rPr>
          <w:bCs/>
          <w:noProof/>
          <w:lang w:val="fr-BE" w:eastAsia="en-IE"/>
        </w:rPr>
        <w:t xml:space="preserve">Article </w:t>
      </w:r>
      <w:r w:rsidR="007A2997" w:rsidRPr="00F17558">
        <w:rPr>
          <w:bCs/>
          <w:noProof/>
          <w:lang w:val="fr-BE" w:eastAsia="en-IE"/>
        </w:rPr>
        <w:t>28</w:t>
      </w:r>
      <w:r w:rsidR="00F17558" w:rsidRPr="00F17558">
        <w:rPr>
          <w:bCs/>
          <w:noProof/>
          <w:lang w:val="fr-BE" w:eastAsia="en-IE"/>
        </w:rPr>
        <w:br/>
      </w:r>
      <w:r w:rsidR="00F70052" w:rsidRPr="00F17558">
        <w:rPr>
          <w:b/>
          <w:noProof/>
          <w:lang w:val="fr-BE" w:eastAsia="en-IE"/>
        </w:rPr>
        <w:t>Ukraine Support</w:t>
      </w:r>
      <w:r w:rsidRPr="00F17558">
        <w:rPr>
          <w:b/>
          <w:noProof/>
          <w:lang w:val="fr-BE" w:eastAsia="en-IE"/>
        </w:rPr>
        <w:t xml:space="preserve"> Loan dialogue</w:t>
      </w:r>
    </w:p>
    <w:p w14:paraId="6BC22275" w14:textId="77777777" w:rsidR="00344F69" w:rsidRPr="00A8443F" w:rsidRDefault="00344F69" w:rsidP="00717586">
      <w:pPr>
        <w:pStyle w:val="LegalNumPar"/>
        <w:numPr>
          <w:ilvl w:val="0"/>
          <w:numId w:val="34"/>
        </w:numPr>
        <w:rPr>
          <w:noProof/>
          <w:lang w:val="en-IE"/>
        </w:rPr>
      </w:pPr>
      <w:r w:rsidRPr="00A8443F">
        <w:rPr>
          <w:noProof/>
          <w:lang w:val="en-IE"/>
        </w:rPr>
        <w:t>In order to enhance the dialogue between the Union institutions, in particular the European Parliament, the Council and the Commission, and to ensure greater transparency and accountability, the competent committee of the European Parliament may invite the Commission to discuss the implementation of this Regulation.</w:t>
      </w:r>
    </w:p>
    <w:p w14:paraId="11B0CACF" w14:textId="77777777" w:rsidR="00344F69" w:rsidRPr="00A8443F" w:rsidRDefault="00344F69" w:rsidP="00717586">
      <w:pPr>
        <w:pStyle w:val="LegalNumPar"/>
        <w:numPr>
          <w:ilvl w:val="0"/>
          <w:numId w:val="34"/>
        </w:numPr>
        <w:rPr>
          <w:noProof/>
          <w:lang w:val="en-IE"/>
        </w:rPr>
      </w:pPr>
      <w:r w:rsidRPr="00A8443F">
        <w:rPr>
          <w:noProof/>
          <w:lang w:val="en-IE"/>
        </w:rPr>
        <w:t xml:space="preserve">The European Parliament may express its views in resolutions as regards the </w:t>
      </w:r>
      <w:r w:rsidR="00F70052" w:rsidRPr="00A8443F">
        <w:rPr>
          <w:noProof/>
          <w:lang w:val="en-IE"/>
        </w:rPr>
        <w:t>Ukraine Support</w:t>
      </w:r>
      <w:r w:rsidRPr="00A8443F">
        <w:rPr>
          <w:noProof/>
          <w:lang w:val="en-IE"/>
        </w:rPr>
        <w:t xml:space="preserve"> Loan.</w:t>
      </w:r>
    </w:p>
    <w:p w14:paraId="466114AE" w14:textId="77777777" w:rsidR="00344F69" w:rsidRPr="00A8443F" w:rsidRDefault="00344F69" w:rsidP="00717586">
      <w:pPr>
        <w:pStyle w:val="LegalNumPar"/>
        <w:numPr>
          <w:ilvl w:val="0"/>
          <w:numId w:val="34"/>
        </w:numPr>
        <w:rPr>
          <w:noProof/>
          <w:lang w:val="en-IE"/>
        </w:rPr>
      </w:pPr>
      <w:r w:rsidRPr="00A8443F">
        <w:rPr>
          <w:noProof/>
          <w:lang w:val="en-IE"/>
        </w:rPr>
        <w:t xml:space="preserve">The Commission shall take into account any elements arising from the views expressed through the </w:t>
      </w:r>
      <w:r w:rsidR="00F70052" w:rsidRPr="00A8443F">
        <w:rPr>
          <w:noProof/>
          <w:lang w:val="en-IE"/>
        </w:rPr>
        <w:t>Ukraine Support</w:t>
      </w:r>
      <w:r w:rsidRPr="00A8443F">
        <w:rPr>
          <w:noProof/>
          <w:lang w:val="en-IE"/>
        </w:rPr>
        <w:t xml:space="preserve"> Loan dialogue, including the resolutions from the European Parliament if provided.</w:t>
      </w:r>
    </w:p>
    <w:p w14:paraId="1AD62075" w14:textId="4D7BFC91" w:rsidR="00344F69" w:rsidRPr="00A8443F" w:rsidRDefault="00344F69" w:rsidP="00F17558">
      <w:pPr>
        <w:pStyle w:val="Titrearticle"/>
        <w:rPr>
          <w:b/>
          <w:bCs/>
          <w:noProof/>
          <w:lang w:val="en-IE"/>
        </w:rPr>
      </w:pPr>
      <w:r w:rsidRPr="00A8443F">
        <w:rPr>
          <w:noProof/>
          <w:lang w:val="en-IE"/>
        </w:rPr>
        <w:t xml:space="preserve">Article </w:t>
      </w:r>
      <w:r w:rsidR="007A2997" w:rsidRPr="00A8443F">
        <w:rPr>
          <w:noProof/>
          <w:lang w:val="en-IE"/>
        </w:rPr>
        <w:t>29</w:t>
      </w:r>
      <w:r w:rsidR="00F17558">
        <w:rPr>
          <w:noProof/>
          <w:lang w:val="en-IE"/>
        </w:rPr>
        <w:br/>
      </w:r>
      <w:r w:rsidRPr="00A8443F">
        <w:rPr>
          <w:b/>
          <w:bCs/>
          <w:noProof/>
          <w:lang w:val="en-IE"/>
        </w:rPr>
        <w:t>Information to the European Parliament and to the Council</w:t>
      </w:r>
    </w:p>
    <w:p w14:paraId="7933636A" w14:textId="77777777" w:rsidR="000571A8" w:rsidRPr="00A8443F" w:rsidRDefault="000571A8" w:rsidP="00947D06">
      <w:pPr>
        <w:spacing w:before="0" w:after="160" w:line="360" w:lineRule="auto"/>
        <w:rPr>
          <w:noProof/>
          <w:lang w:val="en-IE"/>
        </w:rPr>
      </w:pPr>
      <w:bookmarkStart w:id="25" w:name="_Hlk215136078"/>
      <w:r w:rsidRPr="00A8443F">
        <w:rPr>
          <w:noProof/>
          <w:lang w:val="en-IE"/>
        </w:rPr>
        <w:t>1.</w:t>
      </w:r>
      <w:r w:rsidRPr="00A8443F">
        <w:rPr>
          <w:noProof/>
          <w:lang w:val="en-IE"/>
        </w:rPr>
        <w:tab/>
        <w:t>The Commission shall inform the European Parliament and the Council of developments regarding the implementation of this Regulation, including Article 4(4), Article 6(1), Article 7(5), Article 11(</w:t>
      </w:r>
      <w:r w:rsidR="00FD1B66" w:rsidRPr="00A8443F">
        <w:rPr>
          <w:noProof/>
          <w:lang w:val="en-IE"/>
        </w:rPr>
        <w:t>4</w:t>
      </w:r>
      <w:r w:rsidRPr="00A8443F">
        <w:rPr>
          <w:noProof/>
          <w:lang w:val="en-IE"/>
        </w:rPr>
        <w:t>), Article 20(3)</w:t>
      </w:r>
      <w:r w:rsidR="0071778B">
        <w:rPr>
          <w:noProof/>
          <w:lang w:val="en-IE"/>
        </w:rPr>
        <w:t xml:space="preserve"> and</w:t>
      </w:r>
      <w:r w:rsidRPr="00A8443F">
        <w:rPr>
          <w:noProof/>
          <w:lang w:val="en-IE"/>
        </w:rPr>
        <w:t xml:space="preserve"> Article </w:t>
      </w:r>
      <w:r w:rsidR="00186BCC" w:rsidRPr="00A8443F">
        <w:rPr>
          <w:noProof/>
          <w:lang w:val="en-IE"/>
        </w:rPr>
        <w:t>23</w:t>
      </w:r>
      <w:r w:rsidRPr="00A8443F">
        <w:rPr>
          <w:noProof/>
          <w:lang w:val="en-IE"/>
        </w:rPr>
        <w:t>(2) and shall provide those institutions with the relevant documents without undue delay. Information transmitted by the Commission to the Council in the context of this Regulation or its implementation shall simultaneously be made available to the European Parliament, subject to confidentiality arrangements if necessary.</w:t>
      </w:r>
    </w:p>
    <w:p w14:paraId="4379CAA6" w14:textId="77777777" w:rsidR="000571A8" w:rsidRPr="00A8443F" w:rsidRDefault="000571A8" w:rsidP="00947D06">
      <w:pPr>
        <w:spacing w:before="0" w:after="160" w:line="360" w:lineRule="auto"/>
        <w:rPr>
          <w:noProof/>
          <w:lang w:val="en-IE"/>
        </w:rPr>
      </w:pPr>
      <w:r w:rsidRPr="00A8443F">
        <w:rPr>
          <w:noProof/>
          <w:lang w:val="en-IE"/>
        </w:rPr>
        <w:t>2.</w:t>
      </w:r>
      <w:r w:rsidRPr="00A8443F">
        <w:rPr>
          <w:noProof/>
          <w:lang w:val="en-IE"/>
        </w:rPr>
        <w:tab/>
        <w:t xml:space="preserve">By 30 June </w:t>
      </w:r>
      <w:r w:rsidR="00FD3FC2">
        <w:rPr>
          <w:noProof/>
          <w:lang w:val="en-IE"/>
        </w:rPr>
        <w:t>2027 and 30 June 2028</w:t>
      </w:r>
      <w:r w:rsidRPr="00A8443F">
        <w:rPr>
          <w:noProof/>
          <w:lang w:val="en-IE"/>
        </w:rPr>
        <w:t xml:space="preserve">, the Commission shall submit to the European Parliament and to the Council a report on the implementation of this Regulation in the preceding year, including an evaluation of that implementation. That report shall: </w:t>
      </w:r>
    </w:p>
    <w:p w14:paraId="326026EF" w14:textId="77777777" w:rsidR="002961CD" w:rsidRPr="00A8443F" w:rsidRDefault="000571A8" w:rsidP="00947D06">
      <w:pPr>
        <w:pStyle w:val="Text1"/>
        <w:spacing w:line="360" w:lineRule="auto"/>
        <w:rPr>
          <w:noProof/>
          <w:lang w:val="en-IE"/>
        </w:rPr>
      </w:pPr>
      <w:r w:rsidRPr="00A8443F">
        <w:rPr>
          <w:noProof/>
          <w:lang w:val="en-IE"/>
        </w:rPr>
        <w:t>(a)</w:t>
      </w:r>
      <w:r w:rsidRPr="00A8443F">
        <w:rPr>
          <w:noProof/>
          <w:lang w:val="en-IE"/>
        </w:rPr>
        <w:tab/>
        <w:t xml:space="preserve">examine progress made in implementing the </w:t>
      </w:r>
      <w:r w:rsidR="00F70052" w:rsidRPr="00A8443F">
        <w:rPr>
          <w:noProof/>
          <w:lang w:val="en-IE"/>
        </w:rPr>
        <w:t>Ukraine Support</w:t>
      </w:r>
      <w:r w:rsidRPr="00A8443F">
        <w:rPr>
          <w:noProof/>
          <w:lang w:val="en-IE"/>
        </w:rPr>
        <w:t xml:space="preserve"> Loan; </w:t>
      </w:r>
    </w:p>
    <w:p w14:paraId="2DC2767E" w14:textId="77777777" w:rsidR="000571A8" w:rsidRPr="00A8443F" w:rsidRDefault="002961CD" w:rsidP="00947D06">
      <w:pPr>
        <w:pStyle w:val="Text1"/>
        <w:spacing w:line="360" w:lineRule="auto"/>
        <w:rPr>
          <w:noProof/>
          <w:lang w:val="en-IE"/>
        </w:rPr>
      </w:pPr>
      <w:r w:rsidRPr="0071778B">
        <w:rPr>
          <w:noProof/>
          <w:lang w:val="en-IE"/>
        </w:rPr>
        <w:t>(b)</w:t>
      </w:r>
      <w:r w:rsidRPr="0071778B">
        <w:rPr>
          <w:noProof/>
          <w:lang w:val="en-IE"/>
        </w:rPr>
        <w:tab/>
      </w:r>
      <w:r w:rsidRPr="008C4D5C">
        <w:rPr>
          <w:noProof/>
          <w:lang w:val="en-IE"/>
        </w:rPr>
        <w:t>provide information on the monitoring referred to in Article 17;</w:t>
      </w:r>
      <w:r w:rsidRPr="0071778B">
        <w:rPr>
          <w:noProof/>
          <w:lang w:val="en-IE"/>
        </w:rPr>
        <w:t xml:space="preserve"> </w:t>
      </w:r>
      <w:r w:rsidR="000571A8" w:rsidRPr="0071778B">
        <w:rPr>
          <w:noProof/>
          <w:lang w:val="en-IE"/>
        </w:rPr>
        <w:t>and</w:t>
      </w:r>
      <w:r w:rsidR="000571A8" w:rsidRPr="00A8443F">
        <w:rPr>
          <w:noProof/>
          <w:lang w:val="en-IE"/>
        </w:rPr>
        <w:t xml:space="preserve"> </w:t>
      </w:r>
    </w:p>
    <w:p w14:paraId="1848872F" w14:textId="77777777" w:rsidR="000571A8" w:rsidRPr="00A8443F" w:rsidRDefault="000571A8" w:rsidP="00947D06">
      <w:pPr>
        <w:pStyle w:val="Text1"/>
        <w:spacing w:line="360" w:lineRule="auto"/>
        <w:rPr>
          <w:noProof/>
          <w:lang w:val="en-IE"/>
        </w:rPr>
      </w:pPr>
      <w:r w:rsidRPr="00A8443F">
        <w:rPr>
          <w:noProof/>
          <w:lang w:val="en-IE"/>
        </w:rPr>
        <w:t>(</w:t>
      </w:r>
      <w:r w:rsidR="002961CD" w:rsidRPr="00A8443F">
        <w:rPr>
          <w:noProof/>
          <w:lang w:val="en-IE"/>
        </w:rPr>
        <w:t>c</w:t>
      </w:r>
      <w:r w:rsidRPr="00A8443F">
        <w:rPr>
          <w:noProof/>
          <w:lang w:val="en-IE"/>
        </w:rPr>
        <w:t>)</w:t>
      </w:r>
      <w:r w:rsidRPr="00A8443F">
        <w:rPr>
          <w:noProof/>
          <w:lang w:val="en-IE"/>
        </w:rPr>
        <w:tab/>
        <w:t>assess the economic situation and prospects of Ukraine, as well as progress made in implementing the policy conditions referred to in Article 11(1).</w:t>
      </w:r>
    </w:p>
    <w:p w14:paraId="3176CD86" w14:textId="77777777" w:rsidR="00344F69" w:rsidRPr="00A8443F" w:rsidRDefault="000571A8" w:rsidP="00947D06">
      <w:pPr>
        <w:spacing w:before="0" w:after="160" w:line="360" w:lineRule="auto"/>
        <w:rPr>
          <w:noProof/>
          <w:lang w:val="en-IE"/>
        </w:rPr>
      </w:pPr>
      <w:r w:rsidRPr="00A8443F">
        <w:rPr>
          <w:noProof/>
          <w:lang w:val="en-IE"/>
        </w:rPr>
        <w:t>3.</w:t>
      </w:r>
      <w:r w:rsidRPr="00A8443F">
        <w:rPr>
          <w:noProof/>
          <w:lang w:val="en-IE"/>
        </w:rPr>
        <w:tab/>
        <w:t xml:space="preserve">By </w:t>
      </w:r>
      <w:r w:rsidR="00BE0193" w:rsidRPr="00A8443F">
        <w:rPr>
          <w:noProof/>
          <w:lang w:val="en-IE"/>
        </w:rPr>
        <w:t>30 June 2029</w:t>
      </w:r>
      <w:r w:rsidRPr="00A8443F">
        <w:rPr>
          <w:noProof/>
          <w:lang w:val="en-IE"/>
        </w:rPr>
        <w:t xml:space="preserve">, the Commission shall submit to the European Parliament and to the Council an evaluation report, assessing the results and efficiency of the </w:t>
      </w:r>
      <w:r w:rsidR="00F70052" w:rsidRPr="00A8443F">
        <w:rPr>
          <w:noProof/>
          <w:lang w:val="en-IE"/>
        </w:rPr>
        <w:t>Ukraine Support</w:t>
      </w:r>
      <w:r w:rsidRPr="00A8443F">
        <w:rPr>
          <w:noProof/>
          <w:lang w:val="en-IE"/>
        </w:rPr>
        <w:t xml:space="preserve"> Loan provided under this Regulation and the extent to which it has contributed to the aims of the assistance</w:t>
      </w:r>
      <w:r w:rsidR="00344F69" w:rsidRPr="00A8443F">
        <w:rPr>
          <w:noProof/>
          <w:lang w:val="en-IE"/>
        </w:rPr>
        <w:t>.</w:t>
      </w:r>
      <w:bookmarkEnd w:id="25"/>
    </w:p>
    <w:p w14:paraId="54ACD1C9" w14:textId="7F96B0E2" w:rsidR="00344F69" w:rsidRPr="00A8443F" w:rsidRDefault="00344F69" w:rsidP="00F17558">
      <w:pPr>
        <w:pStyle w:val="Titrearticle"/>
        <w:rPr>
          <w:b/>
          <w:bCs/>
          <w:noProof/>
          <w:lang w:val="en-IE"/>
        </w:rPr>
      </w:pPr>
      <w:r w:rsidRPr="00A8443F">
        <w:rPr>
          <w:noProof/>
          <w:lang w:val="en-IE"/>
        </w:rPr>
        <w:t xml:space="preserve">Article </w:t>
      </w:r>
      <w:r w:rsidR="007A2997" w:rsidRPr="00A8443F">
        <w:rPr>
          <w:noProof/>
          <w:lang w:val="en-IE"/>
        </w:rPr>
        <w:t>30</w:t>
      </w:r>
      <w:r w:rsidR="00F17558">
        <w:rPr>
          <w:noProof/>
          <w:lang w:val="en-IE"/>
        </w:rPr>
        <w:br/>
      </w:r>
      <w:r w:rsidRPr="00A8443F">
        <w:rPr>
          <w:b/>
          <w:bCs/>
          <w:noProof/>
          <w:lang w:val="en-IE"/>
        </w:rPr>
        <w:t xml:space="preserve">Entry into </w:t>
      </w:r>
      <w:r w:rsidR="00C36CB8" w:rsidRPr="00A8443F">
        <w:rPr>
          <w:b/>
          <w:bCs/>
          <w:noProof/>
          <w:lang w:val="en-IE"/>
        </w:rPr>
        <w:t>f</w:t>
      </w:r>
      <w:r w:rsidRPr="00A8443F">
        <w:rPr>
          <w:b/>
          <w:bCs/>
          <w:noProof/>
          <w:lang w:val="en-IE"/>
        </w:rPr>
        <w:t>orce</w:t>
      </w:r>
    </w:p>
    <w:p w14:paraId="5CD32C5E" w14:textId="77777777" w:rsidR="00344F69" w:rsidRPr="00A8443F" w:rsidRDefault="00344F69" w:rsidP="00344F69">
      <w:pPr>
        <w:spacing w:before="0" w:after="160" w:line="278" w:lineRule="auto"/>
        <w:rPr>
          <w:noProof/>
          <w:lang w:val="en-IE"/>
        </w:rPr>
      </w:pPr>
      <w:r w:rsidRPr="00A8443F">
        <w:rPr>
          <w:noProof/>
          <w:lang w:val="en-IE"/>
        </w:rPr>
        <w:t xml:space="preserve">This Regulation shall enter into force on the day following that of its publication in the </w:t>
      </w:r>
      <w:r w:rsidRPr="00A8443F">
        <w:rPr>
          <w:i/>
          <w:iCs/>
          <w:noProof/>
          <w:lang w:val="en-IE"/>
        </w:rPr>
        <w:t>Official Journal of the European Union</w:t>
      </w:r>
      <w:r w:rsidRPr="00A8443F">
        <w:rPr>
          <w:noProof/>
          <w:lang w:val="en-IE"/>
        </w:rPr>
        <w:t>.</w:t>
      </w:r>
    </w:p>
    <w:p w14:paraId="2C59F295" w14:textId="77777777" w:rsidR="004C4513" w:rsidRPr="00A8443F" w:rsidRDefault="004C4513" w:rsidP="00344F69">
      <w:pPr>
        <w:spacing w:before="0" w:after="160" w:line="278" w:lineRule="auto"/>
        <w:rPr>
          <w:noProof/>
          <w:lang w:val="en-IE"/>
        </w:rPr>
      </w:pPr>
      <w:r w:rsidRPr="00A8443F">
        <w:rPr>
          <w:noProof/>
          <w:lang w:val="en-IE"/>
        </w:rPr>
        <w:t>For those Member States which participate in enhanced cooperation by virtue of a decision adopted</w:t>
      </w:r>
      <w:r w:rsidR="00C36CB8" w:rsidRPr="00A8443F">
        <w:rPr>
          <w:noProof/>
          <w:lang w:val="en-IE"/>
        </w:rPr>
        <w:t xml:space="preserve"> pursuant to</w:t>
      </w:r>
      <w:r w:rsidRPr="00A8443F">
        <w:rPr>
          <w:noProof/>
          <w:lang w:val="en-IE"/>
        </w:rPr>
        <w:t xml:space="preserve"> Article 331(1) TFEU, </w:t>
      </w:r>
      <w:r w:rsidR="00C36CB8" w:rsidRPr="00A8443F">
        <w:rPr>
          <w:noProof/>
          <w:lang w:val="en-IE"/>
        </w:rPr>
        <w:t xml:space="preserve">second or third subparagraph, </w:t>
      </w:r>
      <w:r w:rsidRPr="00A8443F">
        <w:rPr>
          <w:noProof/>
          <w:lang w:val="en-IE"/>
        </w:rPr>
        <w:t>this Regulation shall apply as from the date indicated in the decision concerned.</w:t>
      </w:r>
    </w:p>
    <w:p w14:paraId="11BC0F34" w14:textId="77777777" w:rsidR="00344F69" w:rsidRPr="00A8443F" w:rsidRDefault="00344F69" w:rsidP="00344F69">
      <w:pPr>
        <w:pStyle w:val="Applicationdirecte"/>
        <w:rPr>
          <w:noProof/>
          <w:lang w:val="en-IE"/>
        </w:rPr>
      </w:pPr>
      <w:r w:rsidRPr="00A8443F">
        <w:rPr>
          <w:noProof/>
          <w:lang w:val="en-IE"/>
        </w:rPr>
        <w:t xml:space="preserve">This Regulation shall be binding in its entirety and directly applicable in </w:t>
      </w:r>
      <w:r w:rsidR="00A17643" w:rsidRPr="00A8443F">
        <w:rPr>
          <w:noProof/>
          <w:lang w:val="en-IE"/>
        </w:rPr>
        <w:t xml:space="preserve">the participating </w:t>
      </w:r>
      <w:r w:rsidRPr="00A8443F">
        <w:rPr>
          <w:noProof/>
          <w:lang w:val="en-IE"/>
        </w:rPr>
        <w:t>Member States</w:t>
      </w:r>
      <w:r w:rsidR="00A17643" w:rsidRPr="00A8443F">
        <w:rPr>
          <w:noProof/>
          <w:lang w:val="en-IE"/>
        </w:rPr>
        <w:t xml:space="preserve"> in accordance with the Treaties</w:t>
      </w:r>
      <w:r w:rsidRPr="00A8443F">
        <w:rPr>
          <w:noProof/>
          <w:lang w:val="en-IE"/>
        </w:rPr>
        <w:t>.</w:t>
      </w:r>
    </w:p>
    <w:p w14:paraId="76A005E5" w14:textId="5ACED406" w:rsidR="00344F69" w:rsidRPr="00A8443F" w:rsidRDefault="00C04966" w:rsidP="00694AAE">
      <w:pPr>
        <w:pStyle w:val="Fait"/>
        <w:rPr>
          <w:noProof/>
          <w:lang w:val="en-IE"/>
        </w:rPr>
      </w:pPr>
      <w:r>
        <w:rPr>
          <w:noProof/>
        </w:rPr>
        <w:t>Done at Brussels,</w:t>
      </w:r>
    </w:p>
    <w:p w14:paraId="740F1162" w14:textId="77777777" w:rsidR="00344F69" w:rsidRPr="00A8443F" w:rsidRDefault="00344F69" w:rsidP="00694AAE">
      <w:pPr>
        <w:pStyle w:val="Institutionquisigne"/>
        <w:rPr>
          <w:noProof/>
          <w:lang w:val="en-IE"/>
        </w:rPr>
      </w:pPr>
      <w:r w:rsidRPr="00A8443F">
        <w:rPr>
          <w:noProof/>
          <w:lang w:val="en-IE"/>
        </w:rPr>
        <w:t>For the European Parliament</w:t>
      </w:r>
      <w:r w:rsidRPr="00A8443F">
        <w:rPr>
          <w:noProof/>
          <w:lang w:val="en-IE"/>
        </w:rPr>
        <w:tab/>
        <w:t>For the Council</w:t>
      </w:r>
    </w:p>
    <w:p w14:paraId="011ACBB9" w14:textId="77777777" w:rsidR="00344F69" w:rsidRPr="00A8443F" w:rsidRDefault="00344F69" w:rsidP="00344F69">
      <w:pPr>
        <w:pStyle w:val="Personnequisigne"/>
        <w:rPr>
          <w:noProof/>
          <w:lang w:val="en-IE"/>
        </w:rPr>
      </w:pPr>
      <w:r w:rsidRPr="00A8443F">
        <w:rPr>
          <w:noProof/>
          <w:lang w:val="en-IE"/>
        </w:rPr>
        <w:t>The President</w:t>
      </w:r>
      <w:r w:rsidRPr="00A8443F">
        <w:rPr>
          <w:noProof/>
          <w:lang w:val="en-IE"/>
        </w:rPr>
        <w:tab/>
        <w:t>The President</w:t>
      </w:r>
    </w:p>
    <w:p w14:paraId="7C063A11" w14:textId="77777777" w:rsidR="00344F69" w:rsidRPr="00A8443F" w:rsidRDefault="00344F69">
      <w:pPr>
        <w:spacing w:before="0" w:after="200" w:line="276" w:lineRule="auto"/>
        <w:jc w:val="left"/>
        <w:rPr>
          <w:i/>
          <w:noProof/>
          <w:lang w:val="en-IE"/>
        </w:rPr>
      </w:pPr>
      <w:r w:rsidRPr="00A8443F">
        <w:rPr>
          <w:noProof/>
          <w:lang w:val="en-IE"/>
        </w:rPr>
        <w:br w:type="page"/>
      </w:r>
    </w:p>
    <w:p w14:paraId="15EE916B" w14:textId="77777777" w:rsidR="00760DBB" w:rsidRPr="00A8443F" w:rsidRDefault="00760DBB" w:rsidP="00760DBB">
      <w:pPr>
        <w:pStyle w:val="Fichefinanciretitre"/>
        <w:keepNext/>
        <w:rPr>
          <w:noProof/>
          <w:lang w:val="en-IE"/>
        </w:rPr>
      </w:pPr>
      <w:r w:rsidRPr="00A8443F">
        <w:rPr>
          <w:noProof/>
          <w:lang w:val="en-IE"/>
        </w:rPr>
        <w:t>LEGISLATIVE FINANCIAL AND DIGITAL STATEMENT</w:t>
      </w:r>
    </w:p>
    <w:p w14:paraId="7C4D82D2" w14:textId="77777777" w:rsidR="00760DBB" w:rsidRPr="00A8443F" w:rsidRDefault="00760DBB" w:rsidP="00760DBB">
      <w:pPr>
        <w:pStyle w:val="TOC1"/>
        <w:rPr>
          <w:rFonts w:asciiTheme="minorHAnsi" w:eastAsiaTheme="minorEastAsia" w:hAnsiTheme="minorHAnsi" w:cstheme="minorBidi"/>
          <w:noProof/>
          <w:kern w:val="2"/>
          <w:sz w:val="22"/>
          <w:lang w:val="en-IE" w:eastAsia="en-GB"/>
          <w14:ligatures w14:val="standardContextual"/>
        </w:rPr>
      </w:pPr>
      <w:r w:rsidRPr="00A8443F">
        <w:rPr>
          <w:noProof/>
          <w:lang w:val="en-IE"/>
        </w:rPr>
        <w:t>1.</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FRAMEWORK OF THE PROPOSAL/INITIATIVE</w:t>
      </w:r>
      <w:r w:rsidRPr="00A8443F">
        <w:rPr>
          <w:noProof/>
          <w:webHidden/>
          <w:lang w:val="en-IE"/>
        </w:rPr>
        <w:tab/>
        <w:t>3</w:t>
      </w:r>
    </w:p>
    <w:p w14:paraId="44A0A108"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noProof/>
          <w:lang w:val="en-IE"/>
        </w:rPr>
        <w:t>1.1.</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Title of the proposal/initiative</w:t>
      </w:r>
      <w:r w:rsidRPr="00A8443F">
        <w:rPr>
          <w:noProof/>
          <w:webHidden/>
          <w:lang w:val="en-IE"/>
        </w:rPr>
        <w:tab/>
        <w:t>3</w:t>
      </w:r>
    </w:p>
    <w:p w14:paraId="614E9BBA"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noProof/>
          <w:lang w:val="en-IE"/>
        </w:rPr>
        <w:t>1.2.</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Policy area(s) concerned</w:t>
      </w:r>
      <w:r w:rsidRPr="00A8443F">
        <w:rPr>
          <w:noProof/>
          <w:webHidden/>
          <w:lang w:val="en-IE"/>
        </w:rPr>
        <w:tab/>
        <w:t>3</w:t>
      </w:r>
    </w:p>
    <w:p w14:paraId="1FB91706"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noProof/>
          <w:lang w:val="en-IE"/>
        </w:rPr>
        <w:t>1.3.</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Objective(s)</w:t>
      </w:r>
      <w:r w:rsidRPr="00A8443F">
        <w:rPr>
          <w:noProof/>
          <w:webHidden/>
          <w:lang w:val="en-IE"/>
        </w:rPr>
        <w:tab/>
        <w:t>3</w:t>
      </w:r>
    </w:p>
    <w:p w14:paraId="1AB4FC9A"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1.3.1.</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General objective(s)</w:t>
      </w:r>
      <w:r w:rsidRPr="00A8443F">
        <w:rPr>
          <w:noProof/>
          <w:webHidden/>
          <w:lang w:val="en-IE"/>
        </w:rPr>
        <w:tab/>
        <w:t>3</w:t>
      </w:r>
    </w:p>
    <w:p w14:paraId="2C4B54FF"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1.3.2.</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Specific objective(s)</w:t>
      </w:r>
      <w:r w:rsidRPr="00A8443F">
        <w:rPr>
          <w:noProof/>
          <w:webHidden/>
          <w:lang w:val="en-IE"/>
        </w:rPr>
        <w:tab/>
        <w:t>3</w:t>
      </w:r>
    </w:p>
    <w:p w14:paraId="61088530"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1.3.3.</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Expected result(s) and impact</w:t>
      </w:r>
      <w:r w:rsidRPr="00A8443F">
        <w:rPr>
          <w:noProof/>
          <w:webHidden/>
          <w:lang w:val="en-IE"/>
        </w:rPr>
        <w:tab/>
        <w:t>3</w:t>
      </w:r>
    </w:p>
    <w:p w14:paraId="1EEA7861"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1.3.4.</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Indicators of performance</w:t>
      </w:r>
      <w:r w:rsidRPr="00A8443F">
        <w:rPr>
          <w:noProof/>
          <w:webHidden/>
          <w:lang w:val="en-IE"/>
        </w:rPr>
        <w:tab/>
        <w:t>3</w:t>
      </w:r>
    </w:p>
    <w:p w14:paraId="2418D0F8"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noProof/>
          <w:lang w:val="en-IE"/>
        </w:rPr>
        <w:t>1.4.</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The proposal/initiative relates to:</w:t>
      </w:r>
      <w:r w:rsidRPr="00A8443F">
        <w:rPr>
          <w:noProof/>
          <w:webHidden/>
          <w:lang w:val="en-IE"/>
        </w:rPr>
        <w:tab/>
        <w:t>4</w:t>
      </w:r>
    </w:p>
    <w:p w14:paraId="6715889E"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noProof/>
          <w:lang w:val="en-IE"/>
        </w:rPr>
        <w:t>1.5.</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Grounds for the proposal/initiative</w:t>
      </w:r>
      <w:r w:rsidRPr="00A8443F">
        <w:rPr>
          <w:noProof/>
          <w:webHidden/>
          <w:lang w:val="en-IE"/>
        </w:rPr>
        <w:tab/>
        <w:t>4</w:t>
      </w:r>
    </w:p>
    <w:p w14:paraId="4026FD06"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1.5.1.</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Requirement(s) to be met in the short or long term including a detailed timeline for roll-out of the implementation of the initiative</w:t>
      </w:r>
      <w:r w:rsidRPr="00A8443F">
        <w:rPr>
          <w:noProof/>
          <w:webHidden/>
          <w:lang w:val="en-IE"/>
        </w:rPr>
        <w:tab/>
        <w:t>4</w:t>
      </w:r>
    </w:p>
    <w:p w14:paraId="32C5B10A"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1.5.2.</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sidRPr="00A8443F">
        <w:rPr>
          <w:noProof/>
          <w:webHidden/>
          <w:lang w:val="en-IE"/>
        </w:rPr>
        <w:tab/>
        <w:t>4</w:t>
      </w:r>
    </w:p>
    <w:p w14:paraId="652588A6"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1.5.3.</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Lessons learned from similar experiences in the past</w:t>
      </w:r>
      <w:r w:rsidRPr="00A8443F">
        <w:rPr>
          <w:noProof/>
          <w:webHidden/>
          <w:lang w:val="en-IE"/>
        </w:rPr>
        <w:tab/>
        <w:t>4</w:t>
      </w:r>
    </w:p>
    <w:p w14:paraId="6BF83519"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1.5.4.</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Compatibility with the multiannual financial framework and possible synergies with other appropriate instruments</w:t>
      </w:r>
      <w:r w:rsidRPr="00A8443F">
        <w:rPr>
          <w:noProof/>
          <w:webHidden/>
          <w:lang w:val="en-IE"/>
        </w:rPr>
        <w:tab/>
        <w:t>5</w:t>
      </w:r>
    </w:p>
    <w:p w14:paraId="2C19F665"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1.5.5.</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Assessment of the different available financing options, including scope for redeployment</w:t>
      </w:r>
      <w:r w:rsidRPr="00A8443F">
        <w:rPr>
          <w:noProof/>
          <w:webHidden/>
          <w:lang w:val="en-IE"/>
        </w:rPr>
        <w:tab/>
        <w:t>5</w:t>
      </w:r>
    </w:p>
    <w:p w14:paraId="7B0E5356"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noProof/>
          <w:lang w:val="en-IE"/>
        </w:rPr>
        <w:t>1.6.</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Duration of the proposal/initiative and of its financial impact</w:t>
      </w:r>
      <w:r w:rsidRPr="00A8443F">
        <w:rPr>
          <w:noProof/>
          <w:webHidden/>
          <w:lang w:val="en-IE"/>
        </w:rPr>
        <w:tab/>
        <w:t>6</w:t>
      </w:r>
    </w:p>
    <w:p w14:paraId="6F9FF17E"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noProof/>
          <w:lang w:val="en-IE"/>
        </w:rPr>
        <w:t>1.7.</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Method(s) of budget implementation planned</w:t>
      </w:r>
      <w:r w:rsidRPr="00A8443F">
        <w:rPr>
          <w:noProof/>
          <w:webHidden/>
          <w:lang w:val="en-IE"/>
        </w:rPr>
        <w:tab/>
        <w:t>6</w:t>
      </w:r>
    </w:p>
    <w:p w14:paraId="6600544D" w14:textId="77777777" w:rsidR="00760DBB" w:rsidRPr="00A8443F" w:rsidRDefault="00760DBB" w:rsidP="00760DBB">
      <w:pPr>
        <w:pStyle w:val="TOC1"/>
        <w:rPr>
          <w:rFonts w:asciiTheme="minorHAnsi" w:eastAsiaTheme="minorEastAsia" w:hAnsiTheme="minorHAnsi" w:cstheme="minorBidi"/>
          <w:noProof/>
          <w:kern w:val="2"/>
          <w:sz w:val="22"/>
          <w:lang w:val="en-IE" w:eastAsia="en-GB"/>
          <w14:ligatures w14:val="standardContextual"/>
        </w:rPr>
      </w:pPr>
      <w:r w:rsidRPr="00A8443F">
        <w:rPr>
          <w:noProof/>
          <w:lang w:val="en-IE"/>
        </w:rPr>
        <w:t>2.</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MANAGEMENT MEASURES</w:t>
      </w:r>
      <w:r w:rsidRPr="00A8443F">
        <w:rPr>
          <w:noProof/>
          <w:webHidden/>
          <w:lang w:val="en-IE"/>
        </w:rPr>
        <w:tab/>
        <w:t>8</w:t>
      </w:r>
    </w:p>
    <w:p w14:paraId="35AEEC9C"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noProof/>
          <w:lang w:val="en-IE"/>
        </w:rPr>
        <w:t>2.1.</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Monitoring and reporting rules</w:t>
      </w:r>
      <w:r w:rsidRPr="00A8443F">
        <w:rPr>
          <w:noProof/>
          <w:webHidden/>
          <w:lang w:val="en-IE"/>
        </w:rPr>
        <w:tab/>
        <w:t>8</w:t>
      </w:r>
    </w:p>
    <w:p w14:paraId="12B7DFF6"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noProof/>
          <w:lang w:val="en-IE"/>
        </w:rPr>
        <w:t>2.2.</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Management and control system(s)</w:t>
      </w:r>
      <w:r w:rsidRPr="00A8443F">
        <w:rPr>
          <w:noProof/>
          <w:webHidden/>
          <w:lang w:val="en-IE"/>
        </w:rPr>
        <w:tab/>
        <w:t>8</w:t>
      </w:r>
    </w:p>
    <w:p w14:paraId="33179831"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2.2.1.</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Justification of the budget implementation method(s), the funding implementation mechanism(s), the payment modalities and the control strategy proposed</w:t>
      </w:r>
      <w:r w:rsidRPr="00A8443F">
        <w:rPr>
          <w:noProof/>
          <w:webHidden/>
          <w:lang w:val="en-IE"/>
        </w:rPr>
        <w:tab/>
        <w:t>8</w:t>
      </w:r>
    </w:p>
    <w:p w14:paraId="2B364FA4"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2.2.2.</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Information concerning the risks identified and the internal control system(s) set up to mitigate them</w:t>
      </w:r>
      <w:r w:rsidRPr="00A8443F">
        <w:rPr>
          <w:noProof/>
          <w:webHidden/>
          <w:lang w:val="en-IE"/>
        </w:rPr>
        <w:tab/>
        <w:t>8</w:t>
      </w:r>
    </w:p>
    <w:p w14:paraId="5D9A1720"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2.2.3.</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Estimation and justification of the cost-effectiveness of the controls (ratio between the control costs  and the value of the related funds managed), and assessment of the expected levels of risk of error (at payment &amp; at closure)</w:t>
      </w:r>
      <w:r w:rsidRPr="00A8443F">
        <w:rPr>
          <w:noProof/>
          <w:webHidden/>
          <w:lang w:val="en-IE"/>
        </w:rPr>
        <w:tab/>
        <w:t>8</w:t>
      </w:r>
    </w:p>
    <w:p w14:paraId="7B760A93"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noProof/>
          <w:lang w:val="en-IE"/>
        </w:rPr>
        <w:t>2.3.</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Measures to prevent fraud and irregularities</w:t>
      </w:r>
      <w:r w:rsidRPr="00A8443F">
        <w:rPr>
          <w:noProof/>
          <w:webHidden/>
          <w:lang w:val="en-IE"/>
        </w:rPr>
        <w:tab/>
        <w:t>9</w:t>
      </w:r>
    </w:p>
    <w:p w14:paraId="7A80B571" w14:textId="77777777" w:rsidR="00760DBB" w:rsidRPr="00A8443F" w:rsidRDefault="00760DBB" w:rsidP="00760DBB">
      <w:pPr>
        <w:pStyle w:val="TOC1"/>
        <w:rPr>
          <w:rFonts w:asciiTheme="minorHAnsi" w:eastAsiaTheme="minorEastAsia" w:hAnsiTheme="minorHAnsi" w:cstheme="minorBidi"/>
          <w:noProof/>
          <w:kern w:val="2"/>
          <w:sz w:val="22"/>
          <w:lang w:val="en-IE" w:eastAsia="en-GB"/>
          <w14:ligatures w14:val="standardContextual"/>
        </w:rPr>
      </w:pPr>
      <w:r w:rsidRPr="00A8443F">
        <w:rPr>
          <w:noProof/>
          <w:lang w:val="en-IE"/>
        </w:rPr>
        <w:t>3.</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ESTIMATED FINANCIAL IMPACT OF THE PROPOSAL/INITIATIVE</w:t>
      </w:r>
      <w:r w:rsidRPr="00A8443F">
        <w:rPr>
          <w:noProof/>
          <w:webHidden/>
          <w:lang w:val="en-IE"/>
        </w:rPr>
        <w:tab/>
        <w:t>10</w:t>
      </w:r>
    </w:p>
    <w:p w14:paraId="36BD9C9F"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noProof/>
          <w:lang w:val="en-IE"/>
        </w:rPr>
        <w:t>3.1.</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Heading(s) of the multiannual financial framework and expenditure budget line(s) affected</w:t>
      </w:r>
      <w:r w:rsidRPr="00A8443F">
        <w:rPr>
          <w:noProof/>
          <w:webHidden/>
          <w:lang w:val="en-IE"/>
        </w:rPr>
        <w:tab/>
        <w:t>10</w:t>
      </w:r>
    </w:p>
    <w:p w14:paraId="232E613F"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noProof/>
          <w:lang w:val="en-IE"/>
        </w:rPr>
        <w:t>3.2.</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Estimated financial impact of the proposal on appropriations</w:t>
      </w:r>
      <w:r w:rsidRPr="00A8443F">
        <w:rPr>
          <w:noProof/>
          <w:webHidden/>
          <w:lang w:val="en-IE"/>
        </w:rPr>
        <w:tab/>
        <w:t>12</w:t>
      </w:r>
    </w:p>
    <w:p w14:paraId="45556D6D"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3.2.1.</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Summary of estimated impact on operational appropriations</w:t>
      </w:r>
      <w:r w:rsidRPr="00A8443F">
        <w:rPr>
          <w:noProof/>
          <w:webHidden/>
          <w:lang w:val="en-IE"/>
        </w:rPr>
        <w:tab/>
        <w:t>12</w:t>
      </w:r>
    </w:p>
    <w:p w14:paraId="7953C9A2"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3.2.1.1.</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Appropriations from voted budget</w:t>
      </w:r>
      <w:r w:rsidRPr="00A8443F">
        <w:rPr>
          <w:noProof/>
          <w:webHidden/>
          <w:lang w:val="en-IE"/>
        </w:rPr>
        <w:tab/>
        <w:t>12</w:t>
      </w:r>
    </w:p>
    <w:p w14:paraId="1E6B404B"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3.2.1.2.</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Appropriations from external assigned revenues</w:t>
      </w:r>
      <w:r w:rsidRPr="00A8443F">
        <w:rPr>
          <w:noProof/>
          <w:webHidden/>
          <w:lang w:val="en-IE"/>
        </w:rPr>
        <w:tab/>
        <w:t>17</w:t>
      </w:r>
    </w:p>
    <w:p w14:paraId="138E3B37"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3.2.2.</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Estimated output funded from operational appropriations</w:t>
      </w:r>
      <w:r w:rsidRPr="00A8443F">
        <w:rPr>
          <w:noProof/>
          <w:webHidden/>
          <w:lang w:val="en-IE"/>
        </w:rPr>
        <w:tab/>
        <w:t>22</w:t>
      </w:r>
    </w:p>
    <w:p w14:paraId="528268C6"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3.2.3.</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Summary of estimated impact on administrative appropriations</w:t>
      </w:r>
      <w:r w:rsidRPr="00A8443F">
        <w:rPr>
          <w:noProof/>
          <w:webHidden/>
          <w:lang w:val="en-IE"/>
        </w:rPr>
        <w:tab/>
        <w:t>24</w:t>
      </w:r>
    </w:p>
    <w:p w14:paraId="6FFA4BD1"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 xml:space="preserve">3.2.3.1. Appropriations </w:t>
      </w:r>
      <w:r w:rsidRPr="00A8443F">
        <w:rPr>
          <w:rFonts w:eastAsia="Calibri"/>
          <w:noProof/>
          <w:lang w:val="en-IE"/>
        </w:rPr>
        <w:t>from</w:t>
      </w:r>
      <w:r w:rsidRPr="00A8443F">
        <w:rPr>
          <w:noProof/>
          <w:lang w:val="en-IE"/>
        </w:rPr>
        <w:t xml:space="preserve"> voted budget</w:t>
      </w:r>
      <w:r w:rsidRPr="00A8443F">
        <w:rPr>
          <w:noProof/>
          <w:webHidden/>
          <w:lang w:val="en-IE"/>
        </w:rPr>
        <w:tab/>
        <w:t>24</w:t>
      </w:r>
    </w:p>
    <w:p w14:paraId="703B9399"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3.2.3.2.</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Appropriations from external assigned revenues</w:t>
      </w:r>
      <w:r w:rsidRPr="00A8443F">
        <w:rPr>
          <w:noProof/>
          <w:webHidden/>
          <w:lang w:val="en-IE"/>
        </w:rPr>
        <w:tab/>
        <w:t>24</w:t>
      </w:r>
    </w:p>
    <w:p w14:paraId="389A4C65"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3.2.3.3.</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Total appropriations</w:t>
      </w:r>
      <w:r w:rsidRPr="00A8443F">
        <w:rPr>
          <w:noProof/>
          <w:webHidden/>
          <w:lang w:val="en-IE"/>
        </w:rPr>
        <w:tab/>
        <w:t>24</w:t>
      </w:r>
    </w:p>
    <w:p w14:paraId="12718341"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3.2.4.</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Estimated requirements of human resources</w:t>
      </w:r>
      <w:r w:rsidRPr="00A8443F">
        <w:rPr>
          <w:noProof/>
          <w:webHidden/>
          <w:lang w:val="en-IE"/>
        </w:rPr>
        <w:tab/>
        <w:t>25</w:t>
      </w:r>
    </w:p>
    <w:p w14:paraId="27C50FCF"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3.2.4.1.</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Financed from voted budget</w:t>
      </w:r>
      <w:r w:rsidRPr="00A8443F">
        <w:rPr>
          <w:noProof/>
          <w:webHidden/>
          <w:lang w:val="en-IE"/>
        </w:rPr>
        <w:tab/>
        <w:t>25</w:t>
      </w:r>
    </w:p>
    <w:p w14:paraId="4DFC3EB5"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3.2.4.2.</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Financed from external assigned revenues</w:t>
      </w:r>
      <w:r w:rsidRPr="00A8443F">
        <w:rPr>
          <w:noProof/>
          <w:webHidden/>
          <w:lang w:val="en-IE"/>
        </w:rPr>
        <w:tab/>
        <w:t>26</w:t>
      </w:r>
    </w:p>
    <w:p w14:paraId="60FE7CAB"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3.2.4.3.</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Total requirements of human resources</w:t>
      </w:r>
      <w:r w:rsidRPr="00A8443F">
        <w:rPr>
          <w:noProof/>
          <w:webHidden/>
          <w:lang w:val="en-IE"/>
        </w:rPr>
        <w:tab/>
        <w:t>26</w:t>
      </w:r>
    </w:p>
    <w:p w14:paraId="1E01A0F0"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3.2.5.</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Overview of estimated impact on digital technology-related investments</w:t>
      </w:r>
      <w:r w:rsidRPr="00A8443F">
        <w:rPr>
          <w:noProof/>
          <w:webHidden/>
          <w:lang w:val="en-IE"/>
        </w:rPr>
        <w:tab/>
        <w:t>28</w:t>
      </w:r>
    </w:p>
    <w:p w14:paraId="3F87D17B"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3.2.6.</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Compatibility with the current multiannual financial framework</w:t>
      </w:r>
      <w:r w:rsidRPr="00A8443F">
        <w:rPr>
          <w:noProof/>
          <w:webHidden/>
          <w:lang w:val="en-IE"/>
        </w:rPr>
        <w:tab/>
        <w:t>28</w:t>
      </w:r>
    </w:p>
    <w:p w14:paraId="587C41A9" w14:textId="77777777" w:rsidR="00760DBB" w:rsidRPr="00A8443F" w:rsidRDefault="00760DBB" w:rsidP="00760DBB">
      <w:pPr>
        <w:pStyle w:val="TOC3"/>
        <w:rPr>
          <w:rFonts w:asciiTheme="minorHAnsi" w:eastAsiaTheme="minorEastAsia" w:hAnsiTheme="minorHAnsi" w:cstheme="minorBidi"/>
          <w:noProof/>
          <w:kern w:val="2"/>
          <w:sz w:val="22"/>
          <w:lang w:val="en-IE" w:eastAsia="en-GB"/>
          <w14:ligatures w14:val="standardContextual"/>
        </w:rPr>
      </w:pPr>
      <w:r w:rsidRPr="00A8443F">
        <w:rPr>
          <w:noProof/>
          <w:lang w:val="en-IE"/>
        </w:rPr>
        <w:t>3.2.7.</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Third-party contributions</w:t>
      </w:r>
      <w:r w:rsidRPr="00A8443F">
        <w:rPr>
          <w:noProof/>
          <w:webHidden/>
          <w:lang w:val="en-IE"/>
        </w:rPr>
        <w:tab/>
        <w:t>28</w:t>
      </w:r>
    </w:p>
    <w:p w14:paraId="31EFD267"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noProof/>
          <w:lang w:val="en-IE"/>
        </w:rPr>
        <w:t>3.3.</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Estimated impact on revenue</w:t>
      </w:r>
      <w:r w:rsidRPr="00A8443F">
        <w:rPr>
          <w:noProof/>
          <w:webHidden/>
          <w:lang w:val="en-IE"/>
        </w:rPr>
        <w:tab/>
        <w:t>29</w:t>
      </w:r>
    </w:p>
    <w:p w14:paraId="5867835F" w14:textId="77777777" w:rsidR="00760DBB" w:rsidRPr="00A8443F" w:rsidRDefault="00760DBB" w:rsidP="00760DBB">
      <w:pPr>
        <w:pStyle w:val="TOC1"/>
        <w:rPr>
          <w:rFonts w:asciiTheme="minorHAnsi" w:eastAsiaTheme="minorEastAsia" w:hAnsiTheme="minorHAnsi" w:cstheme="minorBidi"/>
          <w:noProof/>
          <w:kern w:val="2"/>
          <w:sz w:val="22"/>
          <w:lang w:val="en-IE" w:eastAsia="en-GB"/>
          <w14:ligatures w14:val="standardContextual"/>
        </w:rPr>
      </w:pPr>
      <w:r w:rsidRPr="00A8443F">
        <w:rPr>
          <w:noProof/>
          <w:lang w:val="en-IE"/>
        </w:rPr>
        <w:t>4.</w:t>
      </w:r>
      <w:r w:rsidRPr="00A8443F">
        <w:rPr>
          <w:rFonts w:asciiTheme="minorHAnsi" w:eastAsiaTheme="minorEastAsia" w:hAnsiTheme="minorHAnsi" w:cstheme="minorBidi"/>
          <w:noProof/>
          <w:kern w:val="2"/>
          <w:sz w:val="22"/>
          <w:lang w:val="en-IE" w:eastAsia="en-GB"/>
          <w14:ligatures w14:val="standardContextual"/>
        </w:rPr>
        <w:tab/>
      </w:r>
      <w:r w:rsidRPr="00A8443F">
        <w:rPr>
          <w:caps/>
          <w:noProof/>
          <w:lang w:val="en-IE"/>
        </w:rPr>
        <w:t>Digital dimensions</w:t>
      </w:r>
      <w:r w:rsidRPr="00A8443F">
        <w:rPr>
          <w:noProof/>
          <w:webHidden/>
          <w:lang w:val="en-IE"/>
        </w:rPr>
        <w:tab/>
        <w:t>29</w:t>
      </w:r>
    </w:p>
    <w:p w14:paraId="1627B812"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noProof/>
          <w:lang w:val="en-IE"/>
        </w:rPr>
        <w:t>4.1.</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Requirements of digital relevance</w:t>
      </w:r>
      <w:r w:rsidRPr="00A8443F">
        <w:rPr>
          <w:noProof/>
          <w:webHidden/>
          <w:lang w:val="en-IE"/>
        </w:rPr>
        <w:tab/>
        <w:t>30</w:t>
      </w:r>
    </w:p>
    <w:p w14:paraId="0CCD34E1"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noProof/>
          <w:lang w:val="en-IE"/>
        </w:rPr>
        <w:t>4.2.</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Data</w:t>
      </w:r>
      <w:r w:rsidRPr="00A8443F">
        <w:rPr>
          <w:noProof/>
          <w:webHidden/>
          <w:lang w:val="en-IE"/>
        </w:rPr>
        <w:tab/>
        <w:t>30</w:t>
      </w:r>
    </w:p>
    <w:p w14:paraId="377240E7"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noProof/>
          <w:lang w:val="en-IE"/>
        </w:rPr>
        <w:t>4.3.</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Digital solutions</w:t>
      </w:r>
      <w:r w:rsidRPr="00A8443F">
        <w:rPr>
          <w:noProof/>
          <w:webHidden/>
          <w:lang w:val="en-IE"/>
        </w:rPr>
        <w:tab/>
        <w:t>31</w:t>
      </w:r>
    </w:p>
    <w:p w14:paraId="3530BB5B"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bCs/>
          <w:noProof/>
          <w:lang w:val="en-IE"/>
        </w:rPr>
        <w:t>4.4.</w:t>
      </w:r>
      <w:r w:rsidRPr="00A8443F">
        <w:rPr>
          <w:rFonts w:asciiTheme="minorHAnsi" w:eastAsiaTheme="minorEastAsia" w:hAnsiTheme="minorHAnsi" w:cstheme="minorBidi"/>
          <w:noProof/>
          <w:kern w:val="2"/>
          <w:sz w:val="22"/>
          <w:lang w:val="en-IE" w:eastAsia="en-GB"/>
          <w14:ligatures w14:val="standardContextual"/>
        </w:rPr>
        <w:tab/>
      </w:r>
      <w:r w:rsidRPr="00A8443F">
        <w:rPr>
          <w:bCs/>
          <w:noProof/>
          <w:lang w:val="en-IE"/>
        </w:rPr>
        <w:t>Interoperability assessment</w:t>
      </w:r>
      <w:r w:rsidRPr="00A8443F">
        <w:rPr>
          <w:noProof/>
          <w:webHidden/>
          <w:lang w:val="en-IE"/>
        </w:rPr>
        <w:tab/>
        <w:t>31</w:t>
      </w:r>
    </w:p>
    <w:p w14:paraId="299058F1" w14:textId="77777777" w:rsidR="00760DBB" w:rsidRPr="00A8443F" w:rsidRDefault="00760DBB" w:rsidP="00760DBB">
      <w:pPr>
        <w:pStyle w:val="TOC2"/>
        <w:rPr>
          <w:rFonts w:asciiTheme="minorHAnsi" w:eastAsiaTheme="minorEastAsia" w:hAnsiTheme="minorHAnsi" w:cstheme="minorBidi"/>
          <w:noProof/>
          <w:kern w:val="2"/>
          <w:sz w:val="22"/>
          <w:lang w:val="en-IE" w:eastAsia="en-GB"/>
          <w14:ligatures w14:val="standardContextual"/>
        </w:rPr>
      </w:pPr>
      <w:r w:rsidRPr="00A8443F">
        <w:rPr>
          <w:noProof/>
          <w:lang w:val="en-IE"/>
        </w:rPr>
        <w:t>4.5.</w:t>
      </w:r>
      <w:r w:rsidRPr="00A8443F">
        <w:rPr>
          <w:rFonts w:asciiTheme="minorHAnsi" w:eastAsiaTheme="minorEastAsia" w:hAnsiTheme="minorHAnsi" w:cstheme="minorBidi"/>
          <w:noProof/>
          <w:kern w:val="2"/>
          <w:sz w:val="22"/>
          <w:lang w:val="en-IE" w:eastAsia="en-GB"/>
          <w14:ligatures w14:val="standardContextual"/>
        </w:rPr>
        <w:tab/>
      </w:r>
      <w:r w:rsidRPr="00A8443F">
        <w:rPr>
          <w:noProof/>
          <w:lang w:val="en-IE"/>
        </w:rPr>
        <w:t>Measures to support digital implementation</w:t>
      </w:r>
      <w:r w:rsidRPr="00A8443F">
        <w:rPr>
          <w:noProof/>
          <w:webHidden/>
          <w:lang w:val="en-IE"/>
        </w:rPr>
        <w:tab/>
        <w:t>32</w:t>
      </w:r>
    </w:p>
    <w:p w14:paraId="21B0E8F3" w14:textId="77777777" w:rsidR="00760DBB" w:rsidRPr="00A8443F" w:rsidRDefault="00760DBB" w:rsidP="00760DBB">
      <w:pPr>
        <w:pStyle w:val="TOC1"/>
        <w:ind w:left="0" w:firstLine="0"/>
        <w:rPr>
          <w:noProof/>
          <w:lang w:val="en-IE"/>
        </w:rPr>
        <w:sectPr w:rsidR="00760DBB" w:rsidRPr="00A8443F" w:rsidSect="00F96390">
          <w:pgSz w:w="11907" w:h="16840" w:code="9"/>
          <w:pgMar w:top="1134" w:right="1418" w:bottom="1134" w:left="1418" w:header="709" w:footer="709" w:gutter="0"/>
          <w:pgNumType w:start="1"/>
          <w:cols w:space="720"/>
          <w:docGrid w:linePitch="360"/>
        </w:sectPr>
      </w:pPr>
    </w:p>
    <w:p w14:paraId="1AE56C20" w14:textId="77777777" w:rsidR="00760DBB" w:rsidRPr="00A8443F" w:rsidRDefault="00760DBB" w:rsidP="00760DBB">
      <w:pPr>
        <w:pStyle w:val="ManualHeading1"/>
        <w:rPr>
          <w:noProof/>
          <w:lang w:val="en-IE"/>
        </w:rPr>
      </w:pPr>
      <w:bookmarkStart w:id="26" w:name="_Toc514938007"/>
      <w:bookmarkStart w:id="27" w:name="_Toc520485025"/>
      <w:bookmarkStart w:id="28" w:name="_Toc160804567"/>
      <w:bookmarkStart w:id="29" w:name="_Toc167220259"/>
      <w:bookmarkStart w:id="30" w:name="_Toc177548992"/>
      <w:r w:rsidRPr="00A8443F">
        <w:rPr>
          <w:noProof/>
          <w:lang w:val="en-IE"/>
        </w:rPr>
        <w:t>1.</w:t>
      </w:r>
      <w:r w:rsidRPr="00A8443F">
        <w:rPr>
          <w:noProof/>
          <w:lang w:val="en-IE"/>
        </w:rPr>
        <w:tab/>
        <w:t>FRAMEWORK OF THE PROPOSAL/INITIATIVE</w:t>
      </w:r>
      <w:bookmarkEnd w:id="26"/>
      <w:bookmarkEnd w:id="27"/>
      <w:bookmarkEnd w:id="28"/>
      <w:bookmarkEnd w:id="29"/>
      <w:bookmarkEnd w:id="30"/>
      <w:r w:rsidRPr="00A8443F">
        <w:rPr>
          <w:noProof/>
          <w:lang w:val="en-IE"/>
        </w:rPr>
        <w:t xml:space="preserve"> </w:t>
      </w:r>
    </w:p>
    <w:p w14:paraId="6E71C3CA" w14:textId="77777777" w:rsidR="00760DBB" w:rsidRPr="00A8443F" w:rsidRDefault="00760DBB" w:rsidP="00760DBB">
      <w:pPr>
        <w:pStyle w:val="ManualHeading2"/>
        <w:rPr>
          <w:noProof/>
          <w:lang w:val="en-IE"/>
        </w:rPr>
      </w:pPr>
      <w:bookmarkStart w:id="31" w:name="_Toc514938008"/>
      <w:bookmarkStart w:id="32" w:name="_Toc520485026"/>
      <w:bookmarkStart w:id="33" w:name="_Toc160804568"/>
      <w:bookmarkStart w:id="34" w:name="_Toc167220260"/>
      <w:bookmarkStart w:id="35" w:name="_Toc177548993"/>
      <w:r w:rsidRPr="00A8443F">
        <w:rPr>
          <w:noProof/>
          <w:lang w:val="en-IE"/>
        </w:rPr>
        <w:t>1.1.</w:t>
      </w:r>
      <w:r w:rsidRPr="00A8443F">
        <w:rPr>
          <w:noProof/>
          <w:lang w:val="en-IE"/>
        </w:rPr>
        <w:tab/>
        <w:t>Title of the proposal/initiative</w:t>
      </w:r>
      <w:bookmarkEnd w:id="31"/>
      <w:bookmarkEnd w:id="32"/>
      <w:bookmarkEnd w:id="33"/>
      <w:bookmarkEnd w:id="34"/>
      <w:bookmarkEnd w:id="35"/>
    </w:p>
    <w:p w14:paraId="1D71171E"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rFonts w:eastAsiaTheme="minorEastAsia"/>
          <w:noProof/>
          <w:lang w:val="en-IE"/>
        </w:rPr>
      </w:pPr>
      <w:r w:rsidRPr="00A8443F">
        <w:rPr>
          <w:rFonts w:eastAsiaTheme="minorEastAsia"/>
          <w:noProof/>
          <w:lang w:val="en-IE"/>
        </w:rPr>
        <w:t xml:space="preserve">Proposal for a Regulation of the European Parliament and of the Council </w:t>
      </w:r>
      <w:r w:rsidR="00B04D03" w:rsidRPr="00A8443F">
        <w:rPr>
          <w:noProof/>
          <w:lang w:val="en-IE"/>
        </w:rPr>
        <w:t xml:space="preserve">implementing enhanced cooperation on the establishment of the </w:t>
      </w:r>
      <w:r w:rsidR="00F70052" w:rsidRPr="00A8443F">
        <w:rPr>
          <w:noProof/>
          <w:lang w:val="en-IE"/>
        </w:rPr>
        <w:t>Ukraine Support</w:t>
      </w:r>
      <w:r w:rsidR="00B04D03" w:rsidRPr="00A8443F">
        <w:rPr>
          <w:noProof/>
          <w:lang w:val="en-IE"/>
        </w:rPr>
        <w:t xml:space="preserve"> Loan for 2026 and 2027</w:t>
      </w:r>
      <w:r w:rsidRPr="00A8443F">
        <w:rPr>
          <w:rFonts w:eastAsiaTheme="minorEastAsia"/>
          <w:noProof/>
          <w:lang w:val="en-IE"/>
        </w:rPr>
        <w:t>.</w:t>
      </w:r>
    </w:p>
    <w:p w14:paraId="1690A1C2" w14:textId="77777777" w:rsidR="00760DBB" w:rsidRPr="00A8443F" w:rsidRDefault="00760DBB" w:rsidP="00760DBB">
      <w:pPr>
        <w:pStyle w:val="ManualHeading2"/>
        <w:rPr>
          <w:i/>
          <w:noProof/>
          <w:lang w:val="en-IE"/>
        </w:rPr>
      </w:pPr>
      <w:bookmarkStart w:id="36" w:name="_Toc514938011"/>
      <w:bookmarkStart w:id="37" w:name="_Toc520485027"/>
      <w:bookmarkStart w:id="38" w:name="_Toc160804569"/>
      <w:bookmarkStart w:id="39" w:name="_Toc167220261"/>
      <w:bookmarkStart w:id="40" w:name="_Toc177548994"/>
      <w:r w:rsidRPr="00A8443F">
        <w:rPr>
          <w:noProof/>
          <w:lang w:val="en-IE"/>
        </w:rPr>
        <w:t>1.2.</w:t>
      </w:r>
      <w:r w:rsidRPr="00A8443F">
        <w:rPr>
          <w:noProof/>
          <w:lang w:val="en-IE"/>
        </w:rPr>
        <w:tab/>
        <w:t>Policy area(s) concerned</w:t>
      </w:r>
      <w:bookmarkEnd w:id="36"/>
      <w:bookmarkEnd w:id="37"/>
      <w:bookmarkEnd w:id="38"/>
      <w:bookmarkEnd w:id="39"/>
      <w:bookmarkEnd w:id="40"/>
      <w:r w:rsidRPr="00A8443F">
        <w:rPr>
          <w:i/>
          <w:noProof/>
          <w:lang w:val="en-IE"/>
        </w:rPr>
        <w:t xml:space="preserve"> </w:t>
      </w:r>
    </w:p>
    <w:p w14:paraId="459A4A5F"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rFonts w:eastAsiaTheme="minorEastAsia"/>
          <w:noProof/>
          <w:lang w:val="en-IE"/>
        </w:rPr>
      </w:pPr>
      <w:r w:rsidRPr="00A8443F">
        <w:rPr>
          <w:rFonts w:eastAsiaTheme="minorEastAsia"/>
          <w:noProof/>
          <w:lang w:val="en-IE"/>
        </w:rPr>
        <w:t>Economic and Financial Affairs as well as support to the Defence Industry.</w:t>
      </w:r>
    </w:p>
    <w:p w14:paraId="4B23EF82" w14:textId="77777777" w:rsidR="00760DBB" w:rsidRPr="00A8443F" w:rsidRDefault="00760DBB" w:rsidP="00760DBB">
      <w:pPr>
        <w:pStyle w:val="ManualHeading2"/>
        <w:rPr>
          <w:noProof/>
          <w:lang w:val="en-IE"/>
        </w:rPr>
      </w:pPr>
      <w:bookmarkStart w:id="41" w:name="_Toc514938015"/>
      <w:bookmarkStart w:id="42" w:name="_Toc520485029"/>
      <w:bookmarkStart w:id="43" w:name="_Toc160804571"/>
      <w:bookmarkStart w:id="44" w:name="_Toc167220263"/>
      <w:bookmarkStart w:id="45" w:name="_Toc177548995"/>
      <w:r w:rsidRPr="00A8443F">
        <w:rPr>
          <w:noProof/>
          <w:lang w:val="en-IE"/>
        </w:rPr>
        <w:t>1.3.</w:t>
      </w:r>
      <w:r w:rsidRPr="00A8443F">
        <w:rPr>
          <w:noProof/>
          <w:lang w:val="en-IE"/>
        </w:rPr>
        <w:tab/>
        <w:t>Objective(s)</w:t>
      </w:r>
      <w:bookmarkEnd w:id="41"/>
      <w:bookmarkEnd w:id="42"/>
      <w:bookmarkEnd w:id="43"/>
      <w:bookmarkEnd w:id="44"/>
      <w:bookmarkEnd w:id="45"/>
    </w:p>
    <w:p w14:paraId="3CA835A1" w14:textId="77777777" w:rsidR="00760DBB" w:rsidRPr="00A8443F" w:rsidRDefault="00760DBB" w:rsidP="00760DBB">
      <w:pPr>
        <w:pStyle w:val="ManualHeading3"/>
        <w:rPr>
          <w:noProof/>
          <w:lang w:val="en-IE"/>
        </w:rPr>
      </w:pPr>
      <w:bookmarkStart w:id="46" w:name="_Toc514938016"/>
      <w:bookmarkStart w:id="47" w:name="_Toc520485030"/>
      <w:bookmarkStart w:id="48" w:name="_Toc160804572"/>
      <w:bookmarkStart w:id="49" w:name="_Toc167220264"/>
      <w:bookmarkStart w:id="50" w:name="_Toc177548996"/>
      <w:r w:rsidRPr="00A8443F">
        <w:rPr>
          <w:noProof/>
          <w:lang w:val="en-IE"/>
        </w:rPr>
        <w:t>1.3.1.</w:t>
      </w:r>
      <w:r w:rsidRPr="00A8443F">
        <w:rPr>
          <w:noProof/>
          <w:lang w:val="en-IE"/>
        </w:rPr>
        <w:tab/>
        <w:t>General objective(s)</w:t>
      </w:r>
      <w:bookmarkEnd w:id="46"/>
      <w:bookmarkEnd w:id="47"/>
      <w:bookmarkEnd w:id="48"/>
      <w:bookmarkEnd w:id="49"/>
      <w:bookmarkEnd w:id="50"/>
    </w:p>
    <w:p w14:paraId="1C1E2E71" w14:textId="77777777" w:rsidR="00760DBB" w:rsidRPr="00A8443F" w:rsidRDefault="00760DBB" w:rsidP="0039125B">
      <w:pPr>
        <w:pStyle w:val="Text1"/>
        <w:pBdr>
          <w:top w:val="single" w:sz="4" w:space="1" w:color="auto"/>
          <w:left w:val="single" w:sz="4" w:space="4" w:color="auto"/>
          <w:bottom w:val="single" w:sz="4" w:space="1" w:color="auto"/>
          <w:right w:val="single" w:sz="4" w:space="4" w:color="auto"/>
        </w:pBdr>
        <w:rPr>
          <w:noProof/>
          <w:lang w:val="en-IE"/>
        </w:rPr>
      </w:pPr>
      <w:r w:rsidRPr="00A8443F">
        <w:rPr>
          <w:rFonts w:eastAsiaTheme="minorEastAsia"/>
          <w:noProof/>
          <w:lang w:val="en-IE"/>
        </w:rPr>
        <w:t xml:space="preserve">To establish the </w:t>
      </w:r>
      <w:r w:rsidR="00F70052" w:rsidRPr="00A8443F">
        <w:rPr>
          <w:rFonts w:eastAsiaTheme="minorEastAsia"/>
          <w:noProof/>
          <w:lang w:val="en-IE"/>
        </w:rPr>
        <w:t>Ukraine Support</w:t>
      </w:r>
      <w:r w:rsidRPr="00A8443F">
        <w:rPr>
          <w:rFonts w:eastAsiaTheme="minorEastAsia"/>
          <w:noProof/>
          <w:lang w:val="en-IE"/>
        </w:rPr>
        <w:t xml:space="preserve"> Loan and make available to Ukraine financial and economic assistance with a view to supporting Ukraine in covering its financing needs </w:t>
      </w:r>
      <w:r w:rsidR="00B04D03" w:rsidRPr="00A8443F">
        <w:rPr>
          <w:rFonts w:eastAsiaTheme="minorEastAsia"/>
          <w:noProof/>
          <w:lang w:val="en-IE"/>
        </w:rPr>
        <w:t xml:space="preserve">for 2026 and 2027 </w:t>
      </w:r>
      <w:r w:rsidRPr="00A8443F">
        <w:rPr>
          <w:rFonts w:eastAsiaTheme="minorEastAsia"/>
          <w:noProof/>
          <w:lang w:val="en-IE"/>
        </w:rPr>
        <w:t>notably resulting from Russia’s war of aggression</w:t>
      </w:r>
      <w:r w:rsidR="0039125B" w:rsidRPr="00A8443F">
        <w:rPr>
          <w:rFonts w:eastAsiaTheme="minorEastAsia"/>
          <w:noProof/>
          <w:lang w:val="en-IE"/>
        </w:rPr>
        <w:t xml:space="preserve"> and Russia’s non-payment of reparations due</w:t>
      </w:r>
      <w:r w:rsidRPr="00A8443F">
        <w:rPr>
          <w:rFonts w:eastAsiaTheme="minorEastAsia"/>
          <w:noProof/>
          <w:lang w:val="en-IE"/>
        </w:rPr>
        <w:t xml:space="preserve">. The </w:t>
      </w:r>
      <w:r w:rsidR="00F70052" w:rsidRPr="00A8443F">
        <w:rPr>
          <w:rFonts w:eastAsiaTheme="minorEastAsia"/>
          <w:noProof/>
          <w:lang w:val="en-IE"/>
        </w:rPr>
        <w:t>Ukraine Support</w:t>
      </w:r>
      <w:r w:rsidRPr="00A8443F">
        <w:rPr>
          <w:rFonts w:eastAsiaTheme="minorEastAsia"/>
          <w:noProof/>
          <w:lang w:val="en-IE"/>
        </w:rPr>
        <w:t xml:space="preserve"> Loan shall provide financial and economic assistance to Ukraine in a predictable, continuous, orderly, flexible and timely manner.</w:t>
      </w:r>
    </w:p>
    <w:p w14:paraId="4CE86D6E" w14:textId="77777777" w:rsidR="00760DBB" w:rsidRPr="00A8443F" w:rsidRDefault="00760DBB" w:rsidP="00760DBB">
      <w:pPr>
        <w:pStyle w:val="ManualHeading3"/>
        <w:rPr>
          <w:noProof/>
          <w:lang w:val="en-IE"/>
        </w:rPr>
      </w:pPr>
      <w:bookmarkStart w:id="51" w:name="_Toc514938018"/>
      <w:bookmarkStart w:id="52" w:name="_Toc520485031"/>
      <w:bookmarkStart w:id="53" w:name="_Toc160804573"/>
      <w:bookmarkStart w:id="54" w:name="_Toc167220265"/>
      <w:bookmarkStart w:id="55" w:name="_Toc177548997"/>
      <w:r w:rsidRPr="00A8443F">
        <w:rPr>
          <w:noProof/>
          <w:lang w:val="en-IE"/>
        </w:rPr>
        <w:t>1.3.2.</w:t>
      </w:r>
      <w:r w:rsidRPr="00A8443F">
        <w:rPr>
          <w:noProof/>
          <w:lang w:val="en-IE"/>
        </w:rPr>
        <w:tab/>
        <w:t>Specific objective(s)</w:t>
      </w:r>
      <w:bookmarkEnd w:id="51"/>
      <w:bookmarkEnd w:id="52"/>
      <w:bookmarkEnd w:id="53"/>
      <w:bookmarkEnd w:id="54"/>
      <w:bookmarkEnd w:id="55"/>
    </w:p>
    <w:p w14:paraId="0BBB00A3"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rFonts w:eastAsiaTheme="minorEastAsia"/>
          <w:noProof/>
          <w:szCs w:val="24"/>
          <w:lang w:val="en-IE"/>
        </w:rPr>
      </w:pPr>
      <w:r w:rsidRPr="00A8443F">
        <w:rPr>
          <w:rFonts w:eastAsiaTheme="minorEastAsia"/>
          <w:noProof/>
          <w:szCs w:val="24"/>
          <w:lang w:val="en-IE"/>
        </w:rPr>
        <w:t xml:space="preserve">To support macro-financial stability in Ukraine by easing its external and internal financing constraints, </w:t>
      </w:r>
      <w:r w:rsidR="00801416" w:rsidRPr="00A8443F">
        <w:rPr>
          <w:rFonts w:eastAsiaTheme="minorEastAsia"/>
          <w:noProof/>
          <w:szCs w:val="24"/>
          <w:lang w:val="en-IE"/>
        </w:rPr>
        <w:t>and to support Ukraine’s</w:t>
      </w:r>
      <w:r w:rsidRPr="00A8443F">
        <w:rPr>
          <w:rFonts w:eastAsiaTheme="minorEastAsia"/>
          <w:noProof/>
          <w:szCs w:val="24"/>
          <w:lang w:val="en-IE"/>
        </w:rPr>
        <w:t xml:space="preserve"> defence industrial capacities through economic, financial and technical cooperation.</w:t>
      </w:r>
    </w:p>
    <w:p w14:paraId="2014215E" w14:textId="77777777" w:rsidR="00760DBB" w:rsidRPr="00A8443F" w:rsidRDefault="00760DBB" w:rsidP="00760DBB">
      <w:pPr>
        <w:pStyle w:val="ManualHeading3"/>
        <w:rPr>
          <w:noProof/>
          <w:lang w:val="en-IE"/>
        </w:rPr>
      </w:pPr>
      <w:bookmarkStart w:id="56" w:name="_Toc514938019"/>
      <w:bookmarkStart w:id="57" w:name="_Toc520485032"/>
      <w:bookmarkStart w:id="58" w:name="_Toc160804574"/>
      <w:bookmarkStart w:id="59" w:name="_Toc167220266"/>
      <w:bookmarkStart w:id="60" w:name="_Toc177548998"/>
      <w:r w:rsidRPr="00A8443F">
        <w:rPr>
          <w:noProof/>
          <w:lang w:val="en-IE"/>
        </w:rPr>
        <w:t>1.3.3.</w:t>
      </w:r>
      <w:r w:rsidRPr="00A8443F">
        <w:rPr>
          <w:noProof/>
          <w:lang w:val="en-IE"/>
        </w:rPr>
        <w:tab/>
        <w:t>Expected result(s) and impact</w:t>
      </w:r>
      <w:bookmarkEnd w:id="56"/>
      <w:bookmarkEnd w:id="57"/>
      <w:bookmarkEnd w:id="58"/>
      <w:bookmarkEnd w:id="59"/>
      <w:bookmarkEnd w:id="60"/>
    </w:p>
    <w:p w14:paraId="3F50D6CF" w14:textId="77777777" w:rsidR="00760DBB" w:rsidRPr="00A8443F" w:rsidRDefault="00760DBB" w:rsidP="00760DBB">
      <w:pPr>
        <w:pStyle w:val="Text1"/>
        <w:rPr>
          <w:i/>
          <w:noProof/>
          <w:sz w:val="20"/>
          <w:lang w:val="en-IE"/>
        </w:rPr>
      </w:pPr>
      <w:r w:rsidRPr="00A8443F">
        <w:rPr>
          <w:i/>
          <w:noProof/>
          <w:sz w:val="20"/>
          <w:lang w:val="en-IE"/>
        </w:rPr>
        <w:t>Specify the effects which the proposal/initiative should have on the beneficiaries/groups targeted.</w:t>
      </w:r>
    </w:p>
    <w:p w14:paraId="1B4D9DDD"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rFonts w:eastAsiaTheme="minorEastAsia"/>
          <w:noProof/>
          <w:szCs w:val="24"/>
          <w:lang w:val="en-IE"/>
        </w:rPr>
      </w:pPr>
      <w:r w:rsidRPr="00A8443F">
        <w:rPr>
          <w:rFonts w:eastAsiaTheme="minorEastAsia"/>
          <w:noProof/>
          <w:szCs w:val="24"/>
          <w:lang w:val="en-IE"/>
        </w:rPr>
        <w:t>Ukraine will be provided with sufficient and continuous financial support</w:t>
      </w:r>
      <w:r w:rsidR="00B04D03" w:rsidRPr="00A8443F">
        <w:rPr>
          <w:rFonts w:eastAsiaTheme="minorEastAsia"/>
          <w:noProof/>
          <w:szCs w:val="24"/>
          <w:lang w:val="en-IE"/>
        </w:rPr>
        <w:t xml:space="preserve"> for 2026 and 2027</w:t>
      </w:r>
      <w:r w:rsidRPr="00A8443F">
        <w:rPr>
          <w:rFonts w:eastAsiaTheme="minorEastAsia"/>
          <w:noProof/>
          <w:szCs w:val="24"/>
          <w:lang w:val="en-IE"/>
        </w:rPr>
        <w:t xml:space="preserve"> in response to and following the current crisis situation. The </w:t>
      </w:r>
      <w:r w:rsidR="00F70052" w:rsidRPr="00A8443F">
        <w:rPr>
          <w:rFonts w:eastAsiaTheme="minorEastAsia"/>
          <w:noProof/>
          <w:szCs w:val="24"/>
          <w:lang w:val="en-IE"/>
        </w:rPr>
        <w:t>Ukraine Support</w:t>
      </w:r>
      <w:r w:rsidRPr="00A8443F">
        <w:rPr>
          <w:rFonts w:eastAsiaTheme="minorEastAsia"/>
          <w:noProof/>
          <w:szCs w:val="24"/>
          <w:lang w:val="en-IE"/>
        </w:rPr>
        <w:t xml:space="preserve"> loan is expected to </w:t>
      </w:r>
      <w:r w:rsidR="00801416" w:rsidRPr="00A8443F">
        <w:rPr>
          <w:rFonts w:eastAsiaTheme="minorEastAsia"/>
          <w:noProof/>
          <w:szCs w:val="24"/>
          <w:lang w:val="en-IE"/>
        </w:rPr>
        <w:t>help support</w:t>
      </w:r>
      <w:r w:rsidRPr="00A8443F">
        <w:rPr>
          <w:rFonts w:eastAsiaTheme="minorEastAsia"/>
          <w:noProof/>
          <w:szCs w:val="24"/>
          <w:lang w:val="en-IE"/>
        </w:rPr>
        <w:t xml:space="preserve"> Ukraine’s budgetary and defence needs for </w:t>
      </w:r>
      <w:r w:rsidR="00801416" w:rsidRPr="00A8443F">
        <w:rPr>
          <w:rFonts w:eastAsiaTheme="minorEastAsia"/>
          <w:noProof/>
          <w:szCs w:val="24"/>
          <w:lang w:val="en-IE"/>
        </w:rPr>
        <w:t>the immediate future.</w:t>
      </w:r>
    </w:p>
    <w:p w14:paraId="0BADF8E3" w14:textId="77777777" w:rsidR="00760DBB" w:rsidRPr="00A8443F" w:rsidRDefault="00760DBB" w:rsidP="00760DBB">
      <w:pPr>
        <w:pStyle w:val="ManualHeading3"/>
        <w:rPr>
          <w:noProof/>
          <w:lang w:val="en-IE"/>
        </w:rPr>
      </w:pPr>
      <w:bookmarkStart w:id="61" w:name="_Toc514938023"/>
      <w:bookmarkStart w:id="62" w:name="_Toc520485033"/>
      <w:bookmarkStart w:id="63" w:name="_Toc160804575"/>
      <w:bookmarkStart w:id="64" w:name="_Toc167220267"/>
      <w:bookmarkStart w:id="65" w:name="_Toc177548999"/>
      <w:r w:rsidRPr="00A8443F">
        <w:rPr>
          <w:noProof/>
          <w:lang w:val="en-IE"/>
        </w:rPr>
        <w:t>1.3.4.</w:t>
      </w:r>
      <w:r w:rsidRPr="00A8443F">
        <w:rPr>
          <w:noProof/>
          <w:lang w:val="en-IE"/>
        </w:rPr>
        <w:tab/>
        <w:t>Indicators of performance</w:t>
      </w:r>
      <w:bookmarkEnd w:id="61"/>
      <w:bookmarkEnd w:id="62"/>
      <w:bookmarkEnd w:id="63"/>
      <w:bookmarkEnd w:id="64"/>
      <w:bookmarkEnd w:id="65"/>
    </w:p>
    <w:p w14:paraId="2C31C886" w14:textId="77777777" w:rsidR="00760DBB" w:rsidRPr="00A8443F" w:rsidRDefault="00760DBB" w:rsidP="00760DBB">
      <w:pPr>
        <w:pStyle w:val="Text1"/>
        <w:rPr>
          <w:i/>
          <w:noProof/>
          <w:sz w:val="20"/>
          <w:lang w:val="en-IE"/>
        </w:rPr>
      </w:pPr>
      <w:r w:rsidRPr="00A8443F">
        <w:rPr>
          <w:i/>
          <w:noProof/>
          <w:sz w:val="20"/>
          <w:lang w:val="en-IE"/>
        </w:rPr>
        <w:t>Specify the indicators for monitoring progress and achievements.</w:t>
      </w:r>
    </w:p>
    <w:p w14:paraId="0CE68F08" w14:textId="77777777" w:rsidR="00801416" w:rsidRPr="00A8443F" w:rsidRDefault="00801416" w:rsidP="00760DBB">
      <w:pPr>
        <w:pStyle w:val="Text1"/>
        <w:pBdr>
          <w:top w:val="single" w:sz="4" w:space="1" w:color="auto"/>
          <w:left w:val="single" w:sz="4" w:space="4" w:color="auto"/>
          <w:bottom w:val="single" w:sz="4" w:space="1" w:color="auto"/>
          <w:right w:val="single" w:sz="4" w:space="4" w:color="auto"/>
        </w:pBdr>
        <w:rPr>
          <w:rFonts w:eastAsiaTheme="minorEastAsia"/>
          <w:noProof/>
          <w:szCs w:val="24"/>
          <w:lang w:val="en-IE"/>
        </w:rPr>
      </w:pPr>
      <w:r w:rsidRPr="00A8443F">
        <w:rPr>
          <w:rFonts w:eastAsiaTheme="minorEastAsia"/>
          <w:noProof/>
          <w:szCs w:val="24"/>
          <w:lang w:val="en-IE"/>
        </w:rPr>
        <w:t xml:space="preserve">The authorities of Ukraine will be required to regularly report on the implementation of previously granted assistance under the </w:t>
      </w:r>
      <w:r w:rsidR="00F70052" w:rsidRPr="00A8443F">
        <w:rPr>
          <w:rFonts w:eastAsiaTheme="minorEastAsia"/>
          <w:noProof/>
          <w:szCs w:val="24"/>
          <w:lang w:val="en-IE"/>
        </w:rPr>
        <w:t>Ukraine Support</w:t>
      </w:r>
      <w:r w:rsidRPr="00A8443F">
        <w:rPr>
          <w:rFonts w:eastAsiaTheme="minorEastAsia"/>
          <w:noProof/>
          <w:szCs w:val="24"/>
          <w:lang w:val="en-IE"/>
        </w:rPr>
        <w:t xml:space="preserve"> Loan. The Commission services will remain in close contact with the Ukraine Donor Platform to benefit from insights from ongoing activities of the respective donors.</w:t>
      </w:r>
    </w:p>
    <w:p w14:paraId="0409CAED"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rFonts w:eastAsiaTheme="minorEastAsia"/>
          <w:noProof/>
          <w:szCs w:val="24"/>
          <w:lang w:val="en-IE"/>
        </w:rPr>
      </w:pPr>
      <w:r w:rsidRPr="00A8443F">
        <w:rPr>
          <w:rFonts w:eastAsiaTheme="minorEastAsia"/>
          <w:noProof/>
          <w:szCs w:val="24"/>
          <w:lang w:val="en-IE"/>
        </w:rPr>
        <w:t xml:space="preserve">As regards the objective on easing financing constraints, </w:t>
      </w:r>
      <w:r w:rsidR="00801416" w:rsidRPr="00A8443F">
        <w:rPr>
          <w:rFonts w:eastAsiaTheme="minorEastAsia"/>
          <w:noProof/>
          <w:szCs w:val="24"/>
          <w:lang w:val="en-IE"/>
        </w:rPr>
        <w:t xml:space="preserve">the authorities of Ukraine will be required to provide a report on the compliance with the agreed policy conditions ahead of the disbursement of the instalment of the </w:t>
      </w:r>
      <w:r w:rsidR="00C65E9E" w:rsidRPr="00A8443F">
        <w:rPr>
          <w:noProof/>
          <w:lang w:val="en-IE"/>
        </w:rPr>
        <w:t>macro-financial assistance</w:t>
      </w:r>
      <w:r w:rsidR="00801416" w:rsidRPr="00A8443F">
        <w:rPr>
          <w:rFonts w:eastAsiaTheme="minorEastAsia"/>
          <w:noProof/>
          <w:szCs w:val="24"/>
          <w:lang w:val="en-IE"/>
        </w:rPr>
        <w:t>. Th</w:t>
      </w:r>
      <w:r w:rsidRPr="00A8443F">
        <w:rPr>
          <w:rFonts w:eastAsiaTheme="minorEastAsia"/>
          <w:noProof/>
          <w:szCs w:val="24"/>
          <w:lang w:val="en-IE"/>
        </w:rPr>
        <w:t>e Commission services will continue to monitor public finance management</w:t>
      </w:r>
      <w:r w:rsidRPr="00A8443F" w:rsidDel="00A533E3">
        <w:rPr>
          <w:rFonts w:eastAsiaTheme="minorEastAsia"/>
          <w:noProof/>
          <w:szCs w:val="24"/>
          <w:lang w:val="en-IE"/>
        </w:rPr>
        <w:t xml:space="preserve">, </w:t>
      </w:r>
      <w:r w:rsidRPr="00A8443F">
        <w:rPr>
          <w:rFonts w:eastAsiaTheme="minorEastAsia"/>
          <w:noProof/>
          <w:szCs w:val="24"/>
          <w:lang w:val="en-IE"/>
        </w:rPr>
        <w:t>following the operational assessment of the financial circuits and administrative procedures in Ukraine, which was delivered in June 2020</w:t>
      </w:r>
      <w:r w:rsidR="00682273">
        <w:rPr>
          <w:rFonts w:eastAsiaTheme="minorEastAsia"/>
          <w:noProof/>
          <w:szCs w:val="24"/>
          <w:lang w:val="en-IE"/>
        </w:rPr>
        <w:t>, where an update will be undertaken</w:t>
      </w:r>
      <w:r w:rsidRPr="00A8443F">
        <w:rPr>
          <w:rFonts w:eastAsiaTheme="minorEastAsia"/>
          <w:noProof/>
          <w:szCs w:val="24"/>
          <w:lang w:val="en-IE"/>
        </w:rPr>
        <w:t>.</w:t>
      </w:r>
    </w:p>
    <w:p w14:paraId="06BA8F3D" w14:textId="77777777" w:rsidR="00801416" w:rsidRPr="00A8443F" w:rsidRDefault="00801416" w:rsidP="00760DBB">
      <w:pPr>
        <w:pStyle w:val="Text1"/>
        <w:pBdr>
          <w:top w:val="single" w:sz="4" w:space="1" w:color="auto"/>
          <w:left w:val="single" w:sz="4" w:space="4" w:color="auto"/>
          <w:bottom w:val="single" w:sz="4" w:space="1" w:color="auto"/>
          <w:right w:val="single" w:sz="4" w:space="4" w:color="auto"/>
        </w:pBdr>
        <w:rPr>
          <w:rFonts w:eastAsiaTheme="minorEastAsia"/>
          <w:noProof/>
          <w:szCs w:val="24"/>
          <w:lang w:val="en-IE"/>
        </w:rPr>
      </w:pPr>
      <w:r w:rsidRPr="00A8443F">
        <w:rPr>
          <w:rFonts w:eastAsiaTheme="minorEastAsia"/>
          <w:noProof/>
          <w:szCs w:val="24"/>
          <w:lang w:val="en-IE"/>
        </w:rPr>
        <w:t xml:space="preserve">An annual report on the implementation of this Regulation to the European Parliament and Council is foreseen. An ex-post evaluation of the </w:t>
      </w:r>
      <w:r w:rsidR="00F70052" w:rsidRPr="00A8443F">
        <w:rPr>
          <w:rFonts w:eastAsiaTheme="minorEastAsia"/>
          <w:noProof/>
          <w:szCs w:val="24"/>
          <w:lang w:val="en-IE"/>
        </w:rPr>
        <w:t>Ukraine Support</w:t>
      </w:r>
      <w:r w:rsidRPr="00A8443F">
        <w:rPr>
          <w:rFonts w:eastAsiaTheme="minorEastAsia"/>
          <w:noProof/>
          <w:szCs w:val="24"/>
          <w:lang w:val="en-IE"/>
        </w:rPr>
        <w:t xml:space="preserve"> Loan will be carried out by the Commission.</w:t>
      </w:r>
    </w:p>
    <w:p w14:paraId="3E15BFEC" w14:textId="77777777" w:rsidR="00760DBB" w:rsidRPr="00A8443F" w:rsidRDefault="00760DBB" w:rsidP="00760DBB">
      <w:pPr>
        <w:pStyle w:val="ManualHeading2"/>
        <w:rPr>
          <w:noProof/>
          <w:lang w:val="en-IE"/>
        </w:rPr>
      </w:pPr>
      <w:bookmarkStart w:id="66" w:name="_Toc177549000"/>
      <w:r w:rsidRPr="00A8443F">
        <w:rPr>
          <w:noProof/>
          <w:lang w:val="en-IE"/>
        </w:rPr>
        <w:t>1.4.</w:t>
      </w:r>
      <w:r w:rsidRPr="00A8443F">
        <w:rPr>
          <w:noProof/>
          <w:lang w:val="en-IE"/>
        </w:rPr>
        <w:tab/>
        <w:t>The proposal/initiative relates to:</w:t>
      </w:r>
      <w:bookmarkEnd w:id="66"/>
      <w:r w:rsidRPr="00A8443F">
        <w:rPr>
          <w:noProof/>
          <w:lang w:val="en-IE"/>
        </w:rPr>
        <w:t xml:space="preserve"> </w:t>
      </w:r>
    </w:p>
    <w:p w14:paraId="63709361" w14:textId="77777777" w:rsidR="00760DBB" w:rsidRPr="00A8443F" w:rsidRDefault="00760DBB" w:rsidP="00760DBB">
      <w:pPr>
        <w:pStyle w:val="Text1"/>
        <w:rPr>
          <w:noProof/>
          <w:sz w:val="22"/>
          <w:lang w:val="en-IE"/>
        </w:rPr>
      </w:pPr>
      <w:r w:rsidRPr="00A8443F">
        <w:rPr>
          <w:rFonts w:ascii="Segoe UI Symbol" w:hAnsi="Segoe UI Symbol" w:cs="Segoe UI Symbol"/>
          <w:noProof/>
          <w:lang w:val="en-IE"/>
        </w:rPr>
        <w:t>☒</w:t>
      </w:r>
      <w:r w:rsidRPr="00A8443F">
        <w:rPr>
          <w:i/>
          <w:noProof/>
          <w:sz w:val="22"/>
          <w:lang w:val="en-IE"/>
        </w:rPr>
        <w:t xml:space="preserve"> </w:t>
      </w:r>
      <w:r w:rsidRPr="00A8443F">
        <w:rPr>
          <w:noProof/>
          <w:lang w:val="en-IE"/>
        </w:rPr>
        <w:t>a new action</w:t>
      </w:r>
      <w:r w:rsidRPr="00A8443F">
        <w:rPr>
          <w:noProof/>
          <w:sz w:val="22"/>
          <w:lang w:val="en-IE"/>
        </w:rPr>
        <w:t xml:space="preserve"> </w:t>
      </w:r>
    </w:p>
    <w:p w14:paraId="70D2D77D" w14:textId="77777777" w:rsidR="00760DBB" w:rsidRPr="00A8443F" w:rsidRDefault="00760DBB" w:rsidP="00760DBB">
      <w:pPr>
        <w:pStyle w:val="Text1"/>
        <w:rPr>
          <w:noProof/>
          <w:sz w:val="22"/>
          <w:lang w:val="en-IE"/>
        </w:rPr>
      </w:pPr>
      <w:r w:rsidRPr="00A8443F">
        <w:rPr>
          <w:rFonts w:eastAsia="Wingdings"/>
          <w:noProof/>
          <w:sz w:val="22"/>
          <w:lang w:val="en-IE"/>
        </w:rPr>
        <w:t>¨</w:t>
      </w:r>
      <w:r w:rsidRPr="00A8443F">
        <w:rPr>
          <w:i/>
          <w:iCs/>
          <w:noProof/>
          <w:sz w:val="22"/>
          <w:lang w:val="en-IE"/>
        </w:rPr>
        <w:t xml:space="preserve"> </w:t>
      </w:r>
      <w:r w:rsidRPr="00A8443F">
        <w:rPr>
          <w:noProof/>
          <w:lang w:val="en-IE"/>
        </w:rPr>
        <w:t>a new action following a pilot project / preparatory action</w:t>
      </w:r>
      <w:r w:rsidRPr="00A8443F">
        <w:rPr>
          <w:rStyle w:val="FootnoteReference"/>
          <w:noProof/>
          <w:lang w:val="en-IE"/>
        </w:rPr>
        <w:footnoteReference w:id="35"/>
      </w:r>
      <w:r w:rsidRPr="00A8443F">
        <w:rPr>
          <w:noProof/>
          <w:sz w:val="22"/>
          <w:lang w:val="en-IE"/>
        </w:rPr>
        <w:t xml:space="preserve"> </w:t>
      </w:r>
    </w:p>
    <w:p w14:paraId="63A1BBC9" w14:textId="77777777" w:rsidR="00760DBB" w:rsidRPr="00A8443F" w:rsidRDefault="00760DBB" w:rsidP="00760DBB">
      <w:pPr>
        <w:pStyle w:val="Text1"/>
        <w:rPr>
          <w:noProof/>
          <w:sz w:val="22"/>
          <w:lang w:val="en-IE"/>
        </w:rPr>
      </w:pPr>
      <w:r w:rsidRPr="00A8443F">
        <w:rPr>
          <w:rFonts w:eastAsia="Wingdings"/>
          <w:noProof/>
          <w:sz w:val="22"/>
          <w:lang w:val="en-IE"/>
        </w:rPr>
        <w:t>¨</w:t>
      </w:r>
      <w:r w:rsidRPr="00A8443F">
        <w:rPr>
          <w:i/>
          <w:iCs/>
          <w:noProof/>
          <w:sz w:val="22"/>
          <w:lang w:val="en-IE"/>
        </w:rPr>
        <w:t xml:space="preserve"> </w:t>
      </w:r>
      <w:r w:rsidRPr="00A8443F">
        <w:rPr>
          <w:noProof/>
          <w:lang w:val="en-IE"/>
        </w:rPr>
        <w:t>the extension of an existing action</w:t>
      </w:r>
      <w:r w:rsidRPr="00A8443F">
        <w:rPr>
          <w:noProof/>
          <w:sz w:val="22"/>
          <w:lang w:val="en-IE"/>
        </w:rPr>
        <w:t xml:space="preserve"> </w:t>
      </w:r>
    </w:p>
    <w:p w14:paraId="4EAE0514" w14:textId="77777777" w:rsidR="00760DBB" w:rsidRPr="00A8443F" w:rsidRDefault="00760DBB" w:rsidP="00760DBB">
      <w:pPr>
        <w:pStyle w:val="Text1"/>
        <w:rPr>
          <w:noProof/>
          <w:lang w:val="en-IE"/>
        </w:rPr>
      </w:pPr>
      <w:r w:rsidRPr="00A8443F">
        <w:rPr>
          <w:rFonts w:eastAsia="Wingdings"/>
          <w:noProof/>
          <w:sz w:val="22"/>
          <w:lang w:val="en-IE"/>
        </w:rPr>
        <w:t>¨</w:t>
      </w:r>
      <w:r w:rsidRPr="00A8443F">
        <w:rPr>
          <w:i/>
          <w:iCs/>
          <w:noProof/>
          <w:sz w:val="22"/>
          <w:lang w:val="en-IE"/>
        </w:rPr>
        <w:t xml:space="preserve"> </w:t>
      </w:r>
      <w:r w:rsidRPr="00A8443F">
        <w:rPr>
          <w:noProof/>
          <w:lang w:val="en-IE"/>
        </w:rPr>
        <w:t>a merger or redirection of one or more actions towards another/a new action</w:t>
      </w:r>
    </w:p>
    <w:p w14:paraId="0505C229" w14:textId="77777777" w:rsidR="00760DBB" w:rsidRPr="00A8443F" w:rsidRDefault="00760DBB" w:rsidP="00760DBB">
      <w:pPr>
        <w:pStyle w:val="ManualHeading2"/>
        <w:rPr>
          <w:bCs/>
          <w:noProof/>
          <w:szCs w:val="24"/>
          <w:lang w:val="en-IE"/>
        </w:rPr>
      </w:pPr>
      <w:bookmarkStart w:id="67" w:name="_Toc514938025"/>
      <w:bookmarkStart w:id="68" w:name="_Toc520485034"/>
      <w:bookmarkStart w:id="69" w:name="_Toc160804576"/>
      <w:bookmarkStart w:id="70" w:name="_Toc167220268"/>
      <w:bookmarkStart w:id="71" w:name="_Toc177549001"/>
      <w:r w:rsidRPr="00A8443F">
        <w:rPr>
          <w:noProof/>
          <w:lang w:val="en-IE"/>
        </w:rPr>
        <w:t>1.5.</w:t>
      </w:r>
      <w:r w:rsidRPr="00A8443F">
        <w:rPr>
          <w:noProof/>
          <w:lang w:val="en-IE"/>
        </w:rPr>
        <w:tab/>
        <w:t>Grounds for the proposal/initiative</w:t>
      </w:r>
      <w:bookmarkEnd w:id="67"/>
      <w:bookmarkEnd w:id="68"/>
      <w:bookmarkEnd w:id="69"/>
      <w:bookmarkEnd w:id="70"/>
      <w:bookmarkEnd w:id="71"/>
      <w:r w:rsidRPr="00A8443F">
        <w:rPr>
          <w:noProof/>
          <w:lang w:val="en-IE"/>
        </w:rPr>
        <w:t xml:space="preserve"> </w:t>
      </w:r>
    </w:p>
    <w:p w14:paraId="48F655F7" w14:textId="77777777" w:rsidR="00760DBB" w:rsidRPr="00A8443F" w:rsidRDefault="00760DBB" w:rsidP="00760DBB">
      <w:pPr>
        <w:pStyle w:val="ManualHeading3"/>
        <w:rPr>
          <w:noProof/>
          <w:lang w:val="en-IE"/>
        </w:rPr>
      </w:pPr>
      <w:bookmarkStart w:id="72" w:name="_Toc514938026"/>
      <w:bookmarkStart w:id="73" w:name="_Toc520485035"/>
      <w:bookmarkStart w:id="74" w:name="_Toc160804577"/>
      <w:bookmarkStart w:id="75" w:name="_Toc167220269"/>
      <w:bookmarkStart w:id="76" w:name="_Toc177549002"/>
      <w:r w:rsidRPr="00A8443F">
        <w:rPr>
          <w:noProof/>
          <w:lang w:val="en-IE"/>
        </w:rPr>
        <w:t>1.5.1.</w:t>
      </w:r>
      <w:r w:rsidRPr="00A8443F">
        <w:rPr>
          <w:noProof/>
          <w:lang w:val="en-IE"/>
        </w:rPr>
        <w:tab/>
        <w:t>Requirement(s) to be met in the short or long term including a detailed timeline for roll-out of the implementation of the initiative</w:t>
      </w:r>
      <w:bookmarkEnd w:id="72"/>
      <w:bookmarkEnd w:id="73"/>
      <w:bookmarkEnd w:id="74"/>
      <w:bookmarkEnd w:id="75"/>
      <w:bookmarkEnd w:id="76"/>
    </w:p>
    <w:p w14:paraId="2D4CD1FA" w14:textId="77777777" w:rsidR="00760DBB" w:rsidRPr="00A8443F" w:rsidRDefault="00140FC5"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 xml:space="preserve">For the implementation of the </w:t>
      </w:r>
      <w:r w:rsidR="00F70052" w:rsidRPr="00A8443F">
        <w:rPr>
          <w:noProof/>
          <w:lang w:val="en-IE"/>
        </w:rPr>
        <w:t>Ukraine Support</w:t>
      </w:r>
      <w:r w:rsidRPr="00A8443F">
        <w:rPr>
          <w:noProof/>
          <w:lang w:val="en-IE"/>
        </w:rPr>
        <w:t xml:space="preserve"> Loan</w:t>
      </w:r>
      <w:r w:rsidR="00760DBB" w:rsidRPr="00A8443F">
        <w:rPr>
          <w:noProof/>
          <w:lang w:val="en-IE"/>
        </w:rPr>
        <w:t xml:space="preserve">, the Commission </w:t>
      </w:r>
      <w:r w:rsidR="00820C1A" w:rsidRPr="00A8443F">
        <w:rPr>
          <w:noProof/>
          <w:lang w:val="en-IE"/>
        </w:rPr>
        <w:t>will</w:t>
      </w:r>
      <w:r w:rsidR="00760DBB" w:rsidRPr="00A8443F">
        <w:rPr>
          <w:noProof/>
          <w:lang w:val="en-IE"/>
        </w:rPr>
        <w:t xml:space="preserve"> enter into a </w:t>
      </w:r>
      <w:r w:rsidR="00F70052" w:rsidRPr="00A8443F">
        <w:rPr>
          <w:noProof/>
          <w:lang w:val="en-IE"/>
        </w:rPr>
        <w:t>Ukraine Support</w:t>
      </w:r>
      <w:r w:rsidR="00760DBB" w:rsidRPr="00A8443F">
        <w:rPr>
          <w:noProof/>
          <w:lang w:val="en-IE"/>
        </w:rPr>
        <w:t xml:space="preserve"> Loan Agreement with Ukraine detailing the financial terms of the </w:t>
      </w:r>
      <w:r w:rsidR="00F70052" w:rsidRPr="00A8443F">
        <w:rPr>
          <w:noProof/>
          <w:lang w:val="en-IE"/>
        </w:rPr>
        <w:t>Ukraine Support</w:t>
      </w:r>
      <w:r w:rsidR="00760DBB" w:rsidRPr="00A8443F">
        <w:rPr>
          <w:noProof/>
          <w:lang w:val="en-IE"/>
        </w:rPr>
        <w:t xml:space="preserve"> Loan</w:t>
      </w:r>
      <w:r w:rsidR="00760DBB" w:rsidRPr="00A8443F" w:rsidDel="004C375F">
        <w:rPr>
          <w:noProof/>
          <w:lang w:val="en-IE"/>
        </w:rPr>
        <w:t>.</w:t>
      </w:r>
    </w:p>
    <w:p w14:paraId="77203736" w14:textId="77777777" w:rsidR="00140FC5" w:rsidRPr="00A8443F" w:rsidRDefault="00140FC5"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 xml:space="preserve">Once the </w:t>
      </w:r>
      <w:r w:rsidR="00F70052" w:rsidRPr="00A8443F">
        <w:rPr>
          <w:noProof/>
          <w:lang w:val="en-IE"/>
        </w:rPr>
        <w:t>Ukraine Support</w:t>
      </w:r>
      <w:r w:rsidRPr="00A8443F">
        <w:rPr>
          <w:noProof/>
          <w:lang w:val="en-IE"/>
        </w:rPr>
        <w:t xml:space="preserve"> Loan Agreement </w:t>
      </w:r>
      <w:r w:rsidR="00B04D03" w:rsidRPr="00A8443F">
        <w:rPr>
          <w:noProof/>
          <w:lang w:val="en-IE"/>
        </w:rPr>
        <w:t>is</w:t>
      </w:r>
      <w:r w:rsidRPr="00A8443F">
        <w:rPr>
          <w:noProof/>
          <w:lang w:val="en-IE"/>
        </w:rPr>
        <w:t xml:space="preserve"> in place, t</w:t>
      </w:r>
      <w:r w:rsidR="00760DBB" w:rsidRPr="00A8443F">
        <w:rPr>
          <w:noProof/>
          <w:lang w:val="en-IE"/>
        </w:rPr>
        <w:t xml:space="preserve">he </w:t>
      </w:r>
      <w:r w:rsidRPr="00A8443F">
        <w:rPr>
          <w:noProof/>
          <w:lang w:val="en-IE"/>
        </w:rPr>
        <w:t xml:space="preserve">disbursements from the </w:t>
      </w:r>
      <w:r w:rsidR="00F70052" w:rsidRPr="00A8443F">
        <w:rPr>
          <w:noProof/>
          <w:lang w:val="en-IE"/>
        </w:rPr>
        <w:t>Ukraine Support</w:t>
      </w:r>
      <w:r w:rsidR="00760DBB" w:rsidRPr="00A8443F">
        <w:rPr>
          <w:noProof/>
          <w:lang w:val="en-IE"/>
        </w:rPr>
        <w:t xml:space="preserve"> Loan will be conditional on the </w:t>
      </w:r>
      <w:r w:rsidRPr="00A8443F">
        <w:rPr>
          <w:noProof/>
          <w:lang w:val="en-IE"/>
        </w:rPr>
        <w:t xml:space="preserve">submission and positive assessment of a Ukrainian Financing Strategy. Furthermore, for budget assistance, a </w:t>
      </w:r>
      <w:r w:rsidR="006A22E5" w:rsidRPr="00A8443F">
        <w:rPr>
          <w:noProof/>
          <w:lang w:val="en-IE"/>
        </w:rPr>
        <w:t>m</w:t>
      </w:r>
      <w:r w:rsidRPr="00A8443F">
        <w:rPr>
          <w:noProof/>
          <w:lang w:val="en-IE"/>
        </w:rPr>
        <w:t xml:space="preserve">emorandum of </w:t>
      </w:r>
      <w:r w:rsidR="006A22E5" w:rsidRPr="00A8443F">
        <w:rPr>
          <w:noProof/>
          <w:lang w:val="en-IE"/>
        </w:rPr>
        <w:t>u</w:t>
      </w:r>
      <w:r w:rsidRPr="00A8443F">
        <w:rPr>
          <w:noProof/>
          <w:lang w:val="en-IE"/>
        </w:rPr>
        <w:t>nderstanding (MoU) must be agreed between the Commission and the authorities of Ukraine</w:t>
      </w:r>
      <w:r w:rsidR="00B04D03" w:rsidRPr="00A8443F">
        <w:rPr>
          <w:noProof/>
          <w:lang w:val="en-IE"/>
        </w:rPr>
        <w:t xml:space="preserve"> for macro-financial assistance and the Ukraine Plan updated under the Ukraine Facility</w:t>
      </w:r>
      <w:r w:rsidRPr="00A8443F">
        <w:rPr>
          <w:noProof/>
          <w:lang w:val="en-IE"/>
        </w:rPr>
        <w:t>. Disbursements will then be conditional upon relevant conditions for both budget assistance and assistance to support Ukraine’s defence industrial capacities.</w:t>
      </w:r>
    </w:p>
    <w:p w14:paraId="29F31931" w14:textId="77777777" w:rsidR="00820C1A" w:rsidRPr="00A8443F" w:rsidRDefault="00760DBB" w:rsidP="00820C1A">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 xml:space="preserve">The </w:t>
      </w:r>
      <w:r w:rsidR="00F70052" w:rsidRPr="00A8443F">
        <w:rPr>
          <w:noProof/>
          <w:lang w:val="en-IE"/>
        </w:rPr>
        <w:t>Ukraine Support</w:t>
      </w:r>
      <w:r w:rsidRPr="00A8443F">
        <w:rPr>
          <w:noProof/>
          <w:lang w:val="en-IE"/>
        </w:rPr>
        <w:t xml:space="preserve"> Loan will be managed by the Commission. Specific provisions on the prevention of fraud and other irregularities, consistent with the Financial Regulation, are applicable, including the relevant provisions on ensuring the Union’s financial interest as laid down in the Framework Agreement under Regulation (EU) 2024/792. The Commission and the Ukrainian authorities would agree on the MoU setting out reporting requirements.</w:t>
      </w:r>
      <w:r w:rsidR="00820C1A" w:rsidRPr="00A8443F">
        <w:rPr>
          <w:noProof/>
          <w:lang w:val="en-IE"/>
        </w:rPr>
        <w:t xml:space="preserve"> </w:t>
      </w:r>
    </w:p>
    <w:p w14:paraId="6E1A28F7" w14:textId="77777777" w:rsidR="00760DBB" w:rsidRPr="00A8443F" w:rsidRDefault="00760DBB" w:rsidP="00140FC5">
      <w:pPr>
        <w:pStyle w:val="Text1"/>
        <w:ind w:left="720"/>
        <w:rPr>
          <w:rFonts w:eastAsia="Times New Roman"/>
          <w:noProof/>
          <w:u w:val="single"/>
          <w:lang w:val="en-IE"/>
        </w:rPr>
      </w:pPr>
    </w:p>
    <w:p w14:paraId="7CA28676" w14:textId="77777777" w:rsidR="00760DBB" w:rsidRPr="00A8443F" w:rsidRDefault="00760DBB" w:rsidP="00760DBB">
      <w:pPr>
        <w:pStyle w:val="ManualHeading3"/>
        <w:rPr>
          <w:bCs/>
          <w:noProof/>
          <w:szCs w:val="24"/>
          <w:lang w:val="en-IE"/>
        </w:rPr>
      </w:pPr>
      <w:bookmarkStart w:id="77" w:name="_Toc514938029"/>
      <w:bookmarkStart w:id="78" w:name="_Toc520485036"/>
      <w:bookmarkStart w:id="79" w:name="_Toc160804578"/>
      <w:bookmarkStart w:id="80" w:name="_Toc167220270"/>
      <w:bookmarkStart w:id="81" w:name="_Toc177549003"/>
      <w:r w:rsidRPr="00A8443F">
        <w:rPr>
          <w:noProof/>
          <w:lang w:val="en-IE"/>
        </w:rPr>
        <w:t>1.5.2.</w:t>
      </w:r>
      <w:r w:rsidRPr="00A8443F">
        <w:rPr>
          <w:noProof/>
          <w:lang w:val="en-IE"/>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77"/>
      <w:bookmarkEnd w:id="78"/>
      <w:bookmarkEnd w:id="79"/>
      <w:bookmarkEnd w:id="80"/>
      <w:bookmarkEnd w:id="81"/>
    </w:p>
    <w:p w14:paraId="020D4B17"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Reasons for action at EU level (ex-ante): This proposal responds to the need for a common response in providing support to Ukraine on an adequate scale, which cannot be sufficiently achieved by the Member States alone and can be better achieved by the EU. The main reasons are the fiscal capacity and budgetary constraints faced at the national level</w:t>
      </w:r>
      <w:r w:rsidRPr="00A8443F" w:rsidDel="002D7F5A">
        <w:rPr>
          <w:noProof/>
          <w:lang w:val="en-IE"/>
        </w:rPr>
        <w:t xml:space="preserve"> </w:t>
      </w:r>
      <w:r w:rsidRPr="00A8443F">
        <w:rPr>
          <w:noProof/>
          <w:lang w:val="en-IE"/>
        </w:rPr>
        <w:t>and the need for strong coordination in order to maximise the scale and effectiveness of the support, while limiting the burden on the</w:t>
      </w:r>
      <w:r w:rsidRPr="00A8443F" w:rsidDel="002D7F5A">
        <w:rPr>
          <w:noProof/>
          <w:lang w:val="en-IE"/>
        </w:rPr>
        <w:t xml:space="preserve"> </w:t>
      </w:r>
      <w:r w:rsidRPr="00A8443F">
        <w:rPr>
          <w:noProof/>
          <w:lang w:val="en-IE"/>
        </w:rPr>
        <w:t>administrative capacity of Ukrainian authorities, which is very stretched in the current circumstances.</w:t>
      </w:r>
      <w:r w:rsidRPr="00A8443F" w:rsidDel="002D7F5A">
        <w:rPr>
          <w:noProof/>
          <w:lang w:val="en-IE"/>
        </w:rPr>
        <w:t xml:space="preserve"> </w:t>
      </w:r>
    </w:p>
    <w:p w14:paraId="53066C53"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The initiative is part of the EU’s objective to provide support to Ukraine and reinforces actions by the Union for economic and defence support, as well as the Union’s initiatives to coordinate multilateral actions.</w:t>
      </w:r>
      <w:r w:rsidRPr="00A8443F" w:rsidDel="002D7F5A">
        <w:rPr>
          <w:noProof/>
          <w:lang w:val="en-IE"/>
        </w:rPr>
        <w:t xml:space="preserve"> </w:t>
      </w:r>
    </w:p>
    <w:p w14:paraId="3876841F"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Expected generated EU added value (ex-post): The expected EU added value, notably in comparison to other EU instruments, is to swiftly support macro-financial stability via easing Ukraine’s external and internal financing constraints</w:t>
      </w:r>
      <w:r w:rsidR="00945A1F" w:rsidRPr="00A8443F">
        <w:rPr>
          <w:noProof/>
          <w:lang w:val="en-IE"/>
        </w:rPr>
        <w:t xml:space="preserve"> and</w:t>
      </w:r>
      <w:r w:rsidRPr="00A8443F">
        <w:rPr>
          <w:noProof/>
          <w:lang w:val="en-IE"/>
        </w:rPr>
        <w:t xml:space="preserve"> to support Ukraine’s defence industrial capacities</w:t>
      </w:r>
      <w:r w:rsidR="00945A1F" w:rsidRPr="00A8443F">
        <w:rPr>
          <w:noProof/>
          <w:lang w:val="en-IE"/>
        </w:rPr>
        <w:t xml:space="preserve"> </w:t>
      </w:r>
      <w:r w:rsidRPr="00A8443F">
        <w:rPr>
          <w:noProof/>
          <w:lang w:val="en-IE"/>
        </w:rPr>
        <w:t>- within an appropriate framework for reporting requirements.</w:t>
      </w:r>
      <w:r w:rsidRPr="00A8443F" w:rsidDel="009F0503">
        <w:rPr>
          <w:noProof/>
          <w:lang w:val="en-IE"/>
        </w:rPr>
        <w:t xml:space="preserve"> </w:t>
      </w:r>
    </w:p>
    <w:p w14:paraId="35B76D2F" w14:textId="77777777" w:rsidR="00760DBB" w:rsidRPr="00A8443F" w:rsidRDefault="00760DBB" w:rsidP="00760DBB">
      <w:pPr>
        <w:pStyle w:val="ManualHeading3"/>
        <w:rPr>
          <w:noProof/>
          <w:lang w:val="en-IE"/>
        </w:rPr>
      </w:pPr>
      <w:bookmarkStart w:id="82" w:name="_Toc514938030"/>
      <w:bookmarkStart w:id="83" w:name="_Toc520485037"/>
      <w:bookmarkStart w:id="84" w:name="_Toc160804579"/>
      <w:bookmarkStart w:id="85" w:name="_Toc167220271"/>
      <w:bookmarkStart w:id="86" w:name="_Toc177549004"/>
      <w:r w:rsidRPr="00A8443F">
        <w:rPr>
          <w:noProof/>
          <w:lang w:val="en-IE"/>
        </w:rPr>
        <w:t>1.5.3.</w:t>
      </w:r>
      <w:r w:rsidRPr="00A8443F">
        <w:rPr>
          <w:noProof/>
          <w:lang w:val="en-IE"/>
        </w:rPr>
        <w:tab/>
        <w:t>Lessons learned from similar experiences in the past</w:t>
      </w:r>
      <w:bookmarkEnd w:id="82"/>
      <w:bookmarkEnd w:id="83"/>
      <w:bookmarkEnd w:id="84"/>
      <w:bookmarkEnd w:id="85"/>
      <w:bookmarkEnd w:id="86"/>
    </w:p>
    <w:p w14:paraId="58E46855"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 xml:space="preserve">Previous </w:t>
      </w:r>
      <w:r w:rsidR="00682273">
        <w:rPr>
          <w:noProof/>
          <w:lang w:val="en-IE"/>
        </w:rPr>
        <w:t>m</w:t>
      </w:r>
      <w:r w:rsidRPr="00A8443F">
        <w:rPr>
          <w:noProof/>
          <w:lang w:val="en-IE"/>
        </w:rPr>
        <w:t xml:space="preserve">acro-financial assistance operations to Ukraine are subject to ex-post evaluation. Past ex-post evaluations of previous </w:t>
      </w:r>
      <w:r w:rsidR="00C65E9E" w:rsidRPr="00A8443F">
        <w:rPr>
          <w:noProof/>
          <w:lang w:val="en-IE"/>
        </w:rPr>
        <w:t xml:space="preserve">macro-financial assistance </w:t>
      </w:r>
      <w:r w:rsidRPr="00A8443F">
        <w:rPr>
          <w:noProof/>
          <w:lang w:val="en-IE"/>
        </w:rPr>
        <w:t>operations to Ukraine have shown that in general they were highly relevant in terms of its objectives, budget and policy objectives. They proved crucial to support Ukraine in addressing its balance-of-payment problems and implementing key structural reforms to stabilise the economy and enhance the sustainability of its external position. They allowed for fiscal savings and financial benefits, as well as acted as a catalyst for additional financial support and investor confidence.</w:t>
      </w:r>
    </w:p>
    <w:p w14:paraId="4D8370ED" w14:textId="77777777" w:rsidR="00760DBB" w:rsidRPr="00A8443F" w:rsidRDefault="00760DBB" w:rsidP="00760DBB">
      <w:pPr>
        <w:pStyle w:val="ManualHeading3"/>
        <w:rPr>
          <w:noProof/>
          <w:lang w:val="en-IE"/>
        </w:rPr>
      </w:pPr>
      <w:bookmarkStart w:id="87" w:name="_Toc514938033"/>
      <w:bookmarkStart w:id="88" w:name="_Toc520485038"/>
      <w:bookmarkStart w:id="89" w:name="_Toc160804580"/>
      <w:bookmarkStart w:id="90" w:name="_Toc167220272"/>
      <w:bookmarkStart w:id="91" w:name="_Toc177549005"/>
      <w:r w:rsidRPr="00A8443F">
        <w:rPr>
          <w:noProof/>
          <w:lang w:val="en-IE"/>
        </w:rPr>
        <w:t>1.5.4.</w:t>
      </w:r>
      <w:r w:rsidRPr="00A8443F">
        <w:rPr>
          <w:noProof/>
          <w:lang w:val="en-IE"/>
        </w:rPr>
        <w:tab/>
        <w:t>Compatibility with the multiannual financial framework and possible synergies with other appropriate instruments</w:t>
      </w:r>
      <w:bookmarkEnd w:id="87"/>
      <w:bookmarkEnd w:id="88"/>
      <w:bookmarkEnd w:id="89"/>
      <w:bookmarkEnd w:id="90"/>
      <w:bookmarkEnd w:id="91"/>
    </w:p>
    <w:p w14:paraId="46900B17"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rFonts w:eastAsiaTheme="minorEastAsia"/>
          <w:noProof/>
          <w:lang w:val="en-IE"/>
        </w:rPr>
        <w:t xml:space="preserve">The resources for the </w:t>
      </w:r>
      <w:r w:rsidR="00F70052" w:rsidRPr="00A8443F">
        <w:rPr>
          <w:rFonts w:eastAsiaTheme="minorEastAsia"/>
          <w:noProof/>
          <w:lang w:val="en-IE"/>
        </w:rPr>
        <w:t>Ukraine Support</w:t>
      </w:r>
      <w:r w:rsidRPr="00A8443F">
        <w:rPr>
          <w:rFonts w:eastAsiaTheme="minorEastAsia"/>
          <w:noProof/>
          <w:lang w:val="en-IE"/>
        </w:rPr>
        <w:t xml:space="preserve"> Loan will be financed by borrowing </w:t>
      </w:r>
      <w:r w:rsidR="00B04D03" w:rsidRPr="00A8443F">
        <w:rPr>
          <w:rFonts w:eastAsiaTheme="minorEastAsia"/>
          <w:noProof/>
          <w:lang w:val="en-IE"/>
        </w:rPr>
        <w:t>under the diversified funding strategy referred to in Article 224 of Regulation (EU, Euratom) 2024/2509</w:t>
      </w:r>
      <w:r w:rsidRPr="00A8443F">
        <w:rPr>
          <w:rFonts w:eastAsiaTheme="minorEastAsia"/>
          <w:noProof/>
          <w:lang w:val="en-IE"/>
        </w:rPr>
        <w:t>. In considering the financial risks and the budgetary coverage, no provisioning should be constituted for the support in the form of loans under this Regulation, to be guaranteed over and above the ceilings,</w:t>
      </w:r>
      <w:r w:rsidRPr="00A8443F">
        <w:rPr>
          <w:noProof/>
          <w:lang w:val="en-IE"/>
        </w:rPr>
        <w:t xml:space="preserve"> and, by way of derogation from Article 21</w:t>
      </w:r>
      <w:r w:rsidR="00A505F6" w:rsidRPr="00A8443F">
        <w:rPr>
          <w:noProof/>
          <w:lang w:val="en-IE"/>
        </w:rPr>
        <w:t>4</w:t>
      </w:r>
      <w:r w:rsidRPr="00A8443F">
        <w:rPr>
          <w:noProof/>
          <w:lang w:val="en-IE"/>
        </w:rPr>
        <w:t xml:space="preserve">(1) of Regulation (EU, Euratom) </w:t>
      </w:r>
      <w:r w:rsidR="00A505F6" w:rsidRPr="00A8443F">
        <w:rPr>
          <w:noProof/>
          <w:lang w:val="en-IE"/>
        </w:rPr>
        <w:t>2024</w:t>
      </w:r>
      <w:r w:rsidRPr="00A8443F">
        <w:rPr>
          <w:noProof/>
          <w:lang w:val="en-IE"/>
        </w:rPr>
        <w:t>/</w:t>
      </w:r>
      <w:r w:rsidR="00A505F6" w:rsidRPr="00A8443F">
        <w:rPr>
          <w:noProof/>
          <w:lang w:val="en-IE"/>
        </w:rPr>
        <w:t>2509</w:t>
      </w:r>
      <w:r w:rsidRPr="00A8443F">
        <w:rPr>
          <w:noProof/>
          <w:lang w:val="en-IE"/>
        </w:rPr>
        <w:t>, no provisioning rate should be set.</w:t>
      </w:r>
    </w:p>
    <w:p w14:paraId="1F0646C7" w14:textId="77777777" w:rsidR="00BE0193" w:rsidRPr="00A8443F" w:rsidRDefault="00BE0193" w:rsidP="00BE0193">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 xml:space="preserve">With a view to providing support to Ukraine on a highly concessional basis, the Union budget will provide for a subsidy for the costs arising from borrowing for a loan to Ukraine that would otherwise have to be borne by Ukraine. These costs include debt service </w:t>
      </w:r>
      <w:r w:rsidR="008B7A0B">
        <w:rPr>
          <w:noProof/>
          <w:lang w:val="en-IE"/>
        </w:rPr>
        <w:t>costs</w:t>
      </w:r>
      <w:r w:rsidRPr="00A8443F">
        <w:rPr>
          <w:noProof/>
          <w:lang w:val="en-IE"/>
        </w:rPr>
        <w:t xml:space="preserve"> (cost of funding and costs of issuing and managing liquidity) and the associated administrative costs. The debt service costs will be covered by a dedicated special instrument over and above the ceilings of the Multiannual Financial Framework, in line with an accompanying proposal to amend Regulation 2020/2093. When mobilising it in the framework of the budgetary procedure, budgetary availabilities in other special instruments, applicable sectoral rules, any legal or other obligations including under the EURI Instrument, priorities, prudent budgeting and sound financial management will be considered.</w:t>
      </w:r>
    </w:p>
    <w:p w14:paraId="4ED5F677" w14:textId="77777777" w:rsidR="00BE0193" w:rsidRPr="00A8443F" w:rsidRDefault="00BE0193" w:rsidP="00BE0193">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A new budget line will be created to clearly and transparently identify the expenditure related to the debt service costs resulting from the enhanced cooperation. Administrative costs will be borne by the Union budget with staff costs being covered by Heading 7 of the Multiannual Financial Framework.</w:t>
      </w:r>
    </w:p>
    <w:p w14:paraId="015D1996" w14:textId="77777777" w:rsidR="00760DBB" w:rsidRPr="00A8443F" w:rsidRDefault="00760DBB" w:rsidP="00760DBB">
      <w:pPr>
        <w:pStyle w:val="ManualHeading3"/>
        <w:rPr>
          <w:noProof/>
          <w:lang w:val="en-IE"/>
        </w:rPr>
      </w:pPr>
      <w:bookmarkStart w:id="92" w:name="_Toc514938036"/>
      <w:bookmarkStart w:id="93" w:name="_Toc520485039"/>
      <w:bookmarkStart w:id="94" w:name="_Toc160804581"/>
      <w:bookmarkStart w:id="95" w:name="_Toc167220273"/>
      <w:bookmarkStart w:id="96" w:name="_Toc177549006"/>
      <w:r w:rsidRPr="00A8443F">
        <w:rPr>
          <w:noProof/>
          <w:lang w:val="en-IE"/>
        </w:rPr>
        <w:t>1.5.5.</w:t>
      </w:r>
      <w:r w:rsidRPr="00A8443F">
        <w:rPr>
          <w:noProof/>
          <w:lang w:val="en-IE"/>
        </w:rPr>
        <w:tab/>
        <w:t>Assessment of the different available financing options, including scope for redeployment</w:t>
      </w:r>
      <w:bookmarkEnd w:id="92"/>
      <w:bookmarkEnd w:id="93"/>
      <w:bookmarkEnd w:id="94"/>
      <w:bookmarkEnd w:id="95"/>
      <w:bookmarkEnd w:id="96"/>
    </w:p>
    <w:p w14:paraId="6BAB479C" w14:textId="77777777" w:rsidR="00760DBB" w:rsidRPr="00A8443F" w:rsidRDefault="000F54C1"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On 23 October 2025, 26 Member States invited the Commission to present, as soon as possible, options for financial support to Ukraine. The Commission presented a number of options</w:t>
      </w:r>
      <w:r w:rsidR="00D2637A" w:rsidRPr="00A8443F">
        <w:rPr>
          <w:noProof/>
          <w:lang w:val="en-IE"/>
        </w:rPr>
        <w:t xml:space="preserve">, where on 18 December 2025 the European Council agreed to provide a loan </w:t>
      </w:r>
      <w:r w:rsidR="00FE48BE" w:rsidRPr="00A8443F">
        <w:rPr>
          <w:noProof/>
          <w:lang w:val="en-IE"/>
        </w:rPr>
        <w:t xml:space="preserve">to Ukraine of EUR 90 billion for the years 2026-2027 </w:t>
      </w:r>
      <w:r w:rsidR="00D2637A" w:rsidRPr="00A8443F">
        <w:rPr>
          <w:noProof/>
          <w:lang w:val="en-IE"/>
        </w:rPr>
        <w:t>based on EU borrowing on the capital markets backed by the EU budget headroom</w:t>
      </w:r>
      <w:r w:rsidR="00945A1F" w:rsidRPr="00A8443F">
        <w:rPr>
          <w:noProof/>
          <w:lang w:val="en-IE"/>
        </w:rPr>
        <w:t>.</w:t>
      </w:r>
    </w:p>
    <w:p w14:paraId="24E72DC0" w14:textId="77777777" w:rsidR="00760DBB" w:rsidRPr="00A8443F" w:rsidRDefault="00760DBB" w:rsidP="00760DBB">
      <w:pPr>
        <w:pStyle w:val="ManualHeading2"/>
        <w:rPr>
          <w:bCs/>
          <w:noProof/>
          <w:szCs w:val="24"/>
          <w:lang w:val="en-IE"/>
        </w:rPr>
      </w:pPr>
      <w:r w:rsidRPr="00A8443F">
        <w:rPr>
          <w:noProof/>
          <w:lang w:val="en-IE"/>
        </w:rPr>
        <w:br w:type="page"/>
      </w:r>
      <w:bookmarkStart w:id="97" w:name="_Toc514938039"/>
      <w:bookmarkStart w:id="98" w:name="_Toc520485040"/>
      <w:bookmarkStart w:id="99" w:name="_Toc160804582"/>
      <w:bookmarkStart w:id="100" w:name="_Toc167220274"/>
      <w:bookmarkStart w:id="101" w:name="_Toc177549007"/>
      <w:r w:rsidRPr="00A8443F">
        <w:rPr>
          <w:noProof/>
          <w:lang w:val="en-IE"/>
        </w:rPr>
        <w:t>1.6.</w:t>
      </w:r>
      <w:r w:rsidRPr="00A8443F">
        <w:rPr>
          <w:noProof/>
          <w:lang w:val="en-IE"/>
        </w:rPr>
        <w:tab/>
        <w:t>Duration of the proposal/initiative</w:t>
      </w:r>
      <w:bookmarkEnd w:id="97"/>
      <w:bookmarkEnd w:id="98"/>
      <w:r w:rsidRPr="00A8443F">
        <w:rPr>
          <w:noProof/>
          <w:lang w:val="en-IE"/>
        </w:rPr>
        <w:t xml:space="preserve"> and of its financial impact</w:t>
      </w:r>
      <w:bookmarkEnd w:id="99"/>
      <w:bookmarkEnd w:id="100"/>
      <w:bookmarkEnd w:id="101"/>
    </w:p>
    <w:p w14:paraId="53D2EA5A" w14:textId="77777777" w:rsidR="00760DBB" w:rsidRPr="00A8443F" w:rsidRDefault="00945A1F" w:rsidP="00760DBB">
      <w:pPr>
        <w:pStyle w:val="Text1"/>
        <w:rPr>
          <w:noProof/>
          <w:lang w:val="en-IE"/>
        </w:rPr>
      </w:pPr>
      <w:r w:rsidRPr="00A8443F">
        <w:rPr>
          <w:rFonts w:ascii="Segoe UI Symbol" w:hAnsi="Segoe UI Symbol" w:cs="Segoe UI Symbol"/>
          <w:noProof/>
          <w:lang w:val="en-IE"/>
        </w:rPr>
        <w:t>☒</w:t>
      </w:r>
      <w:r w:rsidR="00760DBB" w:rsidRPr="00A8443F">
        <w:rPr>
          <w:b/>
          <w:i/>
          <w:noProof/>
          <w:lang w:val="en-IE"/>
        </w:rPr>
        <w:t xml:space="preserve"> </w:t>
      </w:r>
      <w:r w:rsidR="00760DBB" w:rsidRPr="00A8443F">
        <w:rPr>
          <w:b/>
          <w:noProof/>
          <w:lang w:val="en-IE"/>
        </w:rPr>
        <w:t xml:space="preserve">limited duration </w:t>
      </w:r>
    </w:p>
    <w:p w14:paraId="381B6D74" w14:textId="77777777" w:rsidR="00810FCC" w:rsidRDefault="00BE0193" w:rsidP="00255932">
      <w:pPr>
        <w:pStyle w:val="ListDash2"/>
        <w:rPr>
          <w:noProof/>
          <w:lang w:val="en-IE"/>
        </w:rPr>
      </w:pPr>
      <w:r w:rsidRPr="00810FCC">
        <w:rPr>
          <w:rFonts w:ascii="Segoe UI Symbol" w:hAnsi="Segoe UI Symbol" w:cs="Segoe UI Symbol"/>
          <w:noProof/>
          <w:lang w:val="en-IE"/>
        </w:rPr>
        <w:t>☒</w:t>
      </w:r>
      <w:r w:rsidR="00760DBB" w:rsidRPr="00810FCC">
        <w:rPr>
          <w:noProof/>
          <w:lang w:val="en-IE"/>
        </w:rPr>
        <w:tab/>
        <w:t xml:space="preserve">financial impact from </w:t>
      </w:r>
      <w:r w:rsidRPr="00810FCC">
        <w:rPr>
          <w:noProof/>
          <w:lang w:val="en-IE"/>
        </w:rPr>
        <w:t xml:space="preserve">2026 </w:t>
      </w:r>
      <w:r w:rsidR="00760DBB" w:rsidRPr="00810FCC">
        <w:rPr>
          <w:noProof/>
          <w:lang w:val="en-IE"/>
        </w:rPr>
        <w:t xml:space="preserve">to </w:t>
      </w:r>
      <w:r w:rsidRPr="00810FCC">
        <w:rPr>
          <w:noProof/>
          <w:lang w:val="en-IE"/>
        </w:rPr>
        <w:t xml:space="preserve">2027 </w:t>
      </w:r>
      <w:r w:rsidR="00760DBB" w:rsidRPr="00810FCC">
        <w:rPr>
          <w:noProof/>
          <w:lang w:val="en-IE"/>
        </w:rPr>
        <w:t xml:space="preserve">for commitment appropriations and from </w:t>
      </w:r>
      <w:r w:rsidRPr="00810FCC">
        <w:rPr>
          <w:noProof/>
          <w:lang w:val="en-IE"/>
        </w:rPr>
        <w:t xml:space="preserve">2026 </w:t>
      </w:r>
      <w:r w:rsidR="00760DBB" w:rsidRPr="00810FCC">
        <w:rPr>
          <w:noProof/>
          <w:lang w:val="en-IE"/>
        </w:rPr>
        <w:t xml:space="preserve">to </w:t>
      </w:r>
      <w:r w:rsidRPr="00810FCC">
        <w:rPr>
          <w:noProof/>
          <w:lang w:val="en-IE"/>
        </w:rPr>
        <w:t xml:space="preserve">2028 </w:t>
      </w:r>
      <w:r w:rsidR="00760DBB" w:rsidRPr="00810FCC">
        <w:rPr>
          <w:noProof/>
          <w:lang w:val="en-IE"/>
        </w:rPr>
        <w:t xml:space="preserve">for payment appropriations. </w:t>
      </w:r>
    </w:p>
    <w:p w14:paraId="7B679F34" w14:textId="1267EDD3" w:rsidR="00BE0193" w:rsidRPr="00810FCC" w:rsidRDefault="00BE0193" w:rsidP="00810FCC">
      <w:pPr>
        <w:pStyle w:val="Text2"/>
        <w:rPr>
          <w:noProof/>
          <w:lang w:val="en-IE"/>
        </w:rPr>
      </w:pPr>
      <w:r w:rsidRPr="00810FCC">
        <w:rPr>
          <w:noProof/>
          <w:lang w:val="en-IE"/>
        </w:rPr>
        <w:t>In addition, an interest rate subsidy to Ukraine may be provided annually over the duration of the loan.</w:t>
      </w:r>
    </w:p>
    <w:p w14:paraId="51538806" w14:textId="77777777" w:rsidR="00760DBB" w:rsidRPr="00A8443F" w:rsidRDefault="00945A1F" w:rsidP="00760DBB">
      <w:pPr>
        <w:pStyle w:val="Text1"/>
        <w:rPr>
          <w:noProof/>
          <w:lang w:val="en-IE"/>
        </w:rPr>
      </w:pPr>
      <w:r w:rsidRPr="00A8443F">
        <w:rPr>
          <w:rFonts w:ascii="Wingdings" w:eastAsia="Wingdings" w:hAnsi="Wingdings" w:cs="Wingdings"/>
          <w:noProof/>
          <w:lang w:val="en-IE"/>
        </w:rPr>
        <w:t></w:t>
      </w:r>
      <w:r w:rsidR="00760DBB" w:rsidRPr="00A8443F">
        <w:rPr>
          <w:b/>
          <w:i/>
          <w:noProof/>
          <w:lang w:val="en-IE"/>
        </w:rPr>
        <w:t xml:space="preserve"> </w:t>
      </w:r>
      <w:r w:rsidR="00760DBB" w:rsidRPr="00A8443F">
        <w:rPr>
          <w:b/>
          <w:noProof/>
          <w:lang w:val="en-IE"/>
        </w:rPr>
        <w:t>unlimited duration</w:t>
      </w:r>
    </w:p>
    <w:p w14:paraId="0C962B05" w14:textId="77777777" w:rsidR="00760DBB" w:rsidRPr="00A8443F" w:rsidRDefault="00760DBB" w:rsidP="00760DBB">
      <w:pPr>
        <w:pStyle w:val="ManualHeading2"/>
        <w:ind w:left="1134"/>
        <w:rPr>
          <w:noProof/>
          <w:lang w:val="en-IE"/>
        </w:rPr>
      </w:pPr>
      <w:bookmarkStart w:id="102" w:name="_Toc514938040"/>
      <w:bookmarkStart w:id="103" w:name="_Toc520485041"/>
      <w:bookmarkStart w:id="104" w:name="_Toc160804583"/>
      <w:bookmarkStart w:id="105" w:name="_Toc167220275"/>
      <w:bookmarkStart w:id="106" w:name="_Toc177549008"/>
      <w:r w:rsidRPr="00A8443F">
        <w:rPr>
          <w:noProof/>
          <w:lang w:val="en-IE"/>
        </w:rPr>
        <w:t>1.7.</w:t>
      </w:r>
      <w:r w:rsidRPr="00A8443F">
        <w:rPr>
          <w:noProof/>
          <w:lang w:val="en-IE"/>
        </w:rPr>
        <w:tab/>
        <w:t>Method(s) of budget implementation planned</w:t>
      </w:r>
      <w:bookmarkEnd w:id="102"/>
      <w:bookmarkEnd w:id="103"/>
      <w:bookmarkEnd w:id="104"/>
      <w:bookmarkEnd w:id="105"/>
      <w:bookmarkEnd w:id="106"/>
      <w:r w:rsidRPr="00A8443F">
        <w:rPr>
          <w:noProof/>
          <w:lang w:val="en-IE"/>
        </w:rPr>
        <w:t xml:space="preserve"> </w:t>
      </w:r>
    </w:p>
    <w:p w14:paraId="77FD1450" w14:textId="77777777" w:rsidR="00760DBB" w:rsidRPr="00A8443F" w:rsidRDefault="00760DBB" w:rsidP="00760DBB">
      <w:pPr>
        <w:pStyle w:val="Text1"/>
        <w:rPr>
          <w:noProof/>
          <w:lang w:val="en-IE"/>
        </w:rPr>
      </w:pPr>
      <w:r w:rsidRPr="00A8443F">
        <w:rPr>
          <w:rFonts w:ascii="Segoe UI Symbol" w:hAnsi="Segoe UI Symbol" w:cs="Segoe UI Symbol"/>
          <w:noProof/>
          <w:lang w:val="en-IE"/>
        </w:rPr>
        <w:t>☒</w:t>
      </w:r>
      <w:r w:rsidRPr="00A8443F">
        <w:rPr>
          <w:i/>
          <w:noProof/>
          <w:lang w:val="en-IE"/>
        </w:rPr>
        <w:t xml:space="preserve"> </w:t>
      </w:r>
      <w:r w:rsidRPr="00A8443F">
        <w:rPr>
          <w:b/>
          <w:noProof/>
          <w:lang w:val="en-IE"/>
        </w:rPr>
        <w:t>Direct management</w:t>
      </w:r>
      <w:r w:rsidRPr="00A8443F">
        <w:rPr>
          <w:noProof/>
          <w:lang w:val="en-IE"/>
        </w:rPr>
        <w:t xml:space="preserve"> by the Commission</w:t>
      </w:r>
    </w:p>
    <w:p w14:paraId="4301356D" w14:textId="77777777" w:rsidR="00760DBB" w:rsidRPr="00A8443F" w:rsidRDefault="00760DBB" w:rsidP="00760DBB">
      <w:pPr>
        <w:pStyle w:val="ListDash2"/>
        <w:rPr>
          <w:rFonts w:cs="EUAlbertina"/>
          <w:noProof/>
          <w:lang w:val="en-IE"/>
        </w:rPr>
      </w:pPr>
      <w:r w:rsidRPr="00A8443F">
        <w:rPr>
          <w:rFonts w:ascii="Segoe UI Symbol" w:hAnsi="Segoe UI Symbol" w:cs="Segoe UI Symbol"/>
          <w:noProof/>
          <w:lang w:val="en-IE"/>
        </w:rPr>
        <w:t>☒</w:t>
      </w:r>
      <w:r w:rsidRPr="00A8443F">
        <w:rPr>
          <w:noProof/>
          <w:lang w:val="en-IE"/>
        </w:rPr>
        <w:t xml:space="preserve"> by its departments, including by its staff in the Union delegations; </w:t>
      </w:r>
    </w:p>
    <w:p w14:paraId="206B73E3" w14:textId="77777777" w:rsidR="00760DBB" w:rsidRPr="00A8443F" w:rsidRDefault="00760DBB" w:rsidP="00760DBB">
      <w:pPr>
        <w:pStyle w:val="ListDash2"/>
        <w:rPr>
          <w:noProof/>
          <w:lang w:val="en-IE"/>
        </w:rPr>
      </w:pPr>
      <w:r w:rsidRPr="00A8443F">
        <w:rPr>
          <w:rFonts w:ascii="Wingdings" w:eastAsia="Wingdings" w:hAnsi="Wingdings" w:cs="Wingdings"/>
          <w:noProof/>
          <w:lang w:val="en-IE"/>
        </w:rPr>
        <w:t></w:t>
      </w:r>
      <w:r w:rsidRPr="00A8443F">
        <w:rPr>
          <w:noProof/>
          <w:lang w:val="en-IE"/>
        </w:rPr>
        <w:tab/>
        <w:t xml:space="preserve">by the executive agencies </w:t>
      </w:r>
    </w:p>
    <w:p w14:paraId="55498469" w14:textId="77777777" w:rsidR="00760DBB" w:rsidRPr="00A8443F" w:rsidRDefault="00760DBB" w:rsidP="00760DBB">
      <w:pPr>
        <w:pStyle w:val="Text1"/>
        <w:rPr>
          <w:noProof/>
          <w:lang w:val="en-IE"/>
        </w:rPr>
      </w:pPr>
      <w:r w:rsidRPr="00A8443F">
        <w:rPr>
          <w:rFonts w:ascii="Wingdings" w:eastAsia="Wingdings" w:hAnsi="Wingdings" w:cs="Wingdings"/>
          <w:noProof/>
          <w:lang w:val="en-IE"/>
        </w:rPr>
        <w:t></w:t>
      </w:r>
      <w:r w:rsidRPr="00A8443F">
        <w:rPr>
          <w:b/>
          <w:i/>
          <w:noProof/>
          <w:lang w:val="en-IE"/>
        </w:rPr>
        <w:t xml:space="preserve"> </w:t>
      </w:r>
      <w:r w:rsidRPr="00A8443F">
        <w:rPr>
          <w:b/>
          <w:noProof/>
          <w:lang w:val="en-IE"/>
        </w:rPr>
        <w:t>Shared management</w:t>
      </w:r>
      <w:r w:rsidRPr="00A8443F">
        <w:rPr>
          <w:noProof/>
          <w:lang w:val="en-IE"/>
        </w:rPr>
        <w:t xml:space="preserve"> with the Member States </w:t>
      </w:r>
    </w:p>
    <w:p w14:paraId="00698BC9" w14:textId="77777777" w:rsidR="00760DBB" w:rsidRPr="00A8443F" w:rsidRDefault="00760DBB" w:rsidP="00760DBB">
      <w:pPr>
        <w:pStyle w:val="Text1"/>
        <w:rPr>
          <w:noProof/>
          <w:lang w:val="en-IE"/>
        </w:rPr>
      </w:pPr>
      <w:r w:rsidRPr="00A8443F">
        <w:rPr>
          <w:rFonts w:ascii="Wingdings" w:eastAsia="Wingdings" w:hAnsi="Wingdings" w:cs="Wingdings"/>
          <w:noProof/>
          <w:lang w:val="en-IE"/>
        </w:rPr>
        <w:t></w:t>
      </w:r>
      <w:r w:rsidRPr="00A8443F">
        <w:rPr>
          <w:i/>
          <w:noProof/>
          <w:lang w:val="en-IE"/>
        </w:rPr>
        <w:t xml:space="preserve"> </w:t>
      </w:r>
      <w:r w:rsidRPr="00A8443F">
        <w:rPr>
          <w:b/>
          <w:noProof/>
          <w:lang w:val="en-IE"/>
        </w:rPr>
        <w:t>Indirect management</w:t>
      </w:r>
      <w:r w:rsidRPr="00A8443F">
        <w:rPr>
          <w:noProof/>
          <w:lang w:val="en-IE"/>
        </w:rPr>
        <w:t xml:space="preserve"> by entrusting budget implementation tasks to:</w:t>
      </w:r>
    </w:p>
    <w:p w14:paraId="6C24571D" w14:textId="77777777" w:rsidR="00760DBB" w:rsidRPr="00A8443F" w:rsidRDefault="00760DBB" w:rsidP="00760DBB">
      <w:pPr>
        <w:pStyle w:val="ListDash2"/>
        <w:rPr>
          <w:noProof/>
          <w:lang w:val="en-IE"/>
        </w:rPr>
      </w:pPr>
      <w:r w:rsidRPr="00A8443F">
        <w:rPr>
          <w:rFonts w:ascii="Wingdings" w:eastAsia="Wingdings" w:hAnsi="Wingdings" w:cs="Wingdings"/>
          <w:noProof/>
          <w:lang w:val="en-IE"/>
        </w:rPr>
        <w:t></w:t>
      </w:r>
      <w:r w:rsidRPr="00A8443F">
        <w:rPr>
          <w:noProof/>
          <w:lang w:val="en-IE"/>
        </w:rPr>
        <w:t xml:space="preserve"> third countries or the bodies they have designated</w:t>
      </w:r>
    </w:p>
    <w:p w14:paraId="492EDD1C" w14:textId="77777777" w:rsidR="00760DBB" w:rsidRPr="00A8443F" w:rsidRDefault="00760DBB" w:rsidP="00760DBB">
      <w:pPr>
        <w:pStyle w:val="ListDash2"/>
        <w:rPr>
          <w:noProof/>
          <w:lang w:val="en-IE"/>
        </w:rPr>
      </w:pPr>
      <w:r w:rsidRPr="00A8443F">
        <w:rPr>
          <w:rFonts w:ascii="Wingdings" w:eastAsia="Wingdings" w:hAnsi="Wingdings" w:cs="Wingdings"/>
          <w:noProof/>
          <w:lang w:val="en-IE"/>
        </w:rPr>
        <w:t></w:t>
      </w:r>
      <w:r w:rsidRPr="00A8443F">
        <w:rPr>
          <w:noProof/>
          <w:lang w:val="en-IE"/>
        </w:rPr>
        <w:t xml:space="preserve"> international organisations and their agencies (to be specified)</w:t>
      </w:r>
    </w:p>
    <w:p w14:paraId="25E560DA" w14:textId="77777777" w:rsidR="00760DBB" w:rsidRPr="00A8443F" w:rsidRDefault="00760DBB" w:rsidP="00760DBB">
      <w:pPr>
        <w:pStyle w:val="ListDash2"/>
        <w:rPr>
          <w:noProof/>
          <w:lang w:val="en-IE"/>
        </w:rPr>
      </w:pPr>
      <w:r w:rsidRPr="00A8443F">
        <w:rPr>
          <w:rFonts w:ascii="Wingdings" w:eastAsia="Wingdings" w:hAnsi="Wingdings" w:cs="Wingdings"/>
          <w:noProof/>
          <w:lang w:val="en-IE"/>
        </w:rPr>
        <w:t></w:t>
      </w:r>
      <w:r w:rsidRPr="00A8443F">
        <w:rPr>
          <w:noProof/>
          <w:lang w:val="en-IE"/>
        </w:rPr>
        <w:t xml:space="preserve"> the European Investment Bank and the European Investment Fund</w:t>
      </w:r>
    </w:p>
    <w:p w14:paraId="6BC15153" w14:textId="77777777" w:rsidR="00760DBB" w:rsidRPr="00A8443F" w:rsidRDefault="00760DBB" w:rsidP="00760DBB">
      <w:pPr>
        <w:pStyle w:val="ListDash2"/>
        <w:rPr>
          <w:noProof/>
          <w:lang w:val="en-IE"/>
        </w:rPr>
      </w:pPr>
      <w:r w:rsidRPr="00A8443F">
        <w:rPr>
          <w:rFonts w:ascii="Wingdings" w:eastAsia="Wingdings" w:hAnsi="Wingdings" w:cs="Wingdings"/>
          <w:noProof/>
          <w:lang w:val="en-IE"/>
        </w:rPr>
        <w:t></w:t>
      </w:r>
      <w:r w:rsidRPr="00A8443F">
        <w:rPr>
          <w:noProof/>
          <w:lang w:val="en-IE"/>
        </w:rPr>
        <w:t xml:space="preserve"> bodies referred to in Articles 70 and 71 of the Financial Regulation</w:t>
      </w:r>
    </w:p>
    <w:p w14:paraId="7259DDF4" w14:textId="77777777" w:rsidR="00760DBB" w:rsidRPr="00A8443F" w:rsidRDefault="00760DBB" w:rsidP="00760DBB">
      <w:pPr>
        <w:pStyle w:val="ListDash2"/>
        <w:rPr>
          <w:noProof/>
          <w:lang w:val="en-IE"/>
        </w:rPr>
      </w:pPr>
      <w:r w:rsidRPr="00A8443F">
        <w:rPr>
          <w:rFonts w:ascii="Wingdings" w:eastAsia="Wingdings" w:hAnsi="Wingdings" w:cs="Wingdings"/>
          <w:noProof/>
          <w:lang w:val="en-IE"/>
        </w:rPr>
        <w:t></w:t>
      </w:r>
      <w:r w:rsidRPr="00A8443F">
        <w:rPr>
          <w:noProof/>
          <w:lang w:val="en-IE"/>
        </w:rPr>
        <w:t xml:space="preserve"> public law bodies</w:t>
      </w:r>
    </w:p>
    <w:p w14:paraId="7CA4BCC4" w14:textId="77777777" w:rsidR="00760DBB" w:rsidRPr="00A8443F" w:rsidRDefault="00760DBB" w:rsidP="00760DBB">
      <w:pPr>
        <w:pStyle w:val="ListDash2"/>
        <w:rPr>
          <w:noProof/>
          <w:lang w:val="en-IE"/>
        </w:rPr>
      </w:pPr>
      <w:r w:rsidRPr="00A8443F">
        <w:rPr>
          <w:rFonts w:ascii="Wingdings" w:eastAsia="Wingdings" w:hAnsi="Wingdings" w:cs="Wingdings"/>
          <w:noProof/>
          <w:lang w:val="en-IE"/>
        </w:rPr>
        <w:t></w:t>
      </w:r>
      <w:r w:rsidRPr="00A8443F">
        <w:rPr>
          <w:noProof/>
          <w:lang w:val="en-IE"/>
        </w:rPr>
        <w:t xml:space="preserve"> bodies governed by private law with a public service mission to the extent that they are provided with adequate financial guarantees</w:t>
      </w:r>
    </w:p>
    <w:p w14:paraId="56EAB765" w14:textId="77777777" w:rsidR="00760DBB" w:rsidRPr="00A8443F" w:rsidRDefault="00760DBB" w:rsidP="00760DBB">
      <w:pPr>
        <w:pStyle w:val="ListDash2"/>
        <w:rPr>
          <w:noProof/>
          <w:lang w:val="en-IE"/>
        </w:rPr>
      </w:pPr>
      <w:r w:rsidRPr="00A8443F">
        <w:rPr>
          <w:rFonts w:ascii="Wingdings" w:eastAsia="Wingdings" w:hAnsi="Wingdings" w:cs="Wingdings"/>
          <w:noProof/>
          <w:lang w:val="en-IE"/>
        </w:rPr>
        <w:t></w:t>
      </w:r>
      <w:r w:rsidRPr="00A8443F">
        <w:rPr>
          <w:noProof/>
          <w:lang w:val="en-IE"/>
        </w:rPr>
        <w:t xml:space="preserve"> bodies governed by the private law of a Member State that are entrusted with the implementation of a public-private partnership and that are provided with adequate financial guarantees</w:t>
      </w:r>
    </w:p>
    <w:p w14:paraId="058A71D7" w14:textId="77777777" w:rsidR="00760DBB" w:rsidRPr="00A8443F" w:rsidRDefault="00760DBB" w:rsidP="00760DBB">
      <w:pPr>
        <w:pStyle w:val="ListDash2"/>
        <w:rPr>
          <w:noProof/>
          <w:lang w:val="en-IE"/>
        </w:rPr>
      </w:pPr>
      <w:r w:rsidRPr="00A8443F">
        <w:rPr>
          <w:rFonts w:ascii="Wingdings" w:eastAsia="Wingdings" w:hAnsi="Wingdings" w:cs="Wingdings"/>
          <w:noProof/>
          <w:lang w:val="en-IE"/>
        </w:rPr>
        <w:t></w:t>
      </w:r>
      <w:r w:rsidRPr="00A8443F">
        <w:rPr>
          <w:noProof/>
          <w:lang w:val="en-IE"/>
        </w:rPr>
        <w:t xml:space="preserve"> bodies or persons entrusted with the implementation of specific actions in the common foreign and security policy pursuant to Title V of the Treaty on European Union, and identified in the relevant basic act</w:t>
      </w:r>
    </w:p>
    <w:p w14:paraId="2B3DF7E9" w14:textId="77777777" w:rsidR="00760DBB" w:rsidRPr="00A8443F" w:rsidRDefault="00760DBB" w:rsidP="00760DBB">
      <w:pPr>
        <w:pStyle w:val="ListDash2"/>
        <w:rPr>
          <w:noProof/>
          <w:lang w:val="en-IE"/>
        </w:rPr>
      </w:pPr>
      <w:r w:rsidRPr="00A8443F">
        <w:rPr>
          <w:rFonts w:ascii="Wingdings" w:eastAsia="Wingdings" w:hAnsi="Wingdings" w:cs="Wingdings"/>
          <w:noProof/>
          <w:lang w:val="en-IE"/>
        </w:rPr>
        <w:t></w:t>
      </w:r>
      <w:r w:rsidRPr="00A8443F">
        <w:rPr>
          <w:rFonts w:ascii="Wingdings" w:eastAsia="Wingdings" w:hAnsi="Wingdings" w:cs="Wingdings"/>
          <w:noProof/>
          <w:lang w:val="en-IE"/>
        </w:rPr>
        <w:t></w:t>
      </w:r>
      <w:r w:rsidRPr="00A8443F">
        <w:rPr>
          <w:noProof/>
          <w:lang w:val="en-IE"/>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035C5EF8" w14:textId="77777777" w:rsidR="00760DBB" w:rsidRPr="00A8443F" w:rsidRDefault="00760DBB" w:rsidP="00760DBB">
      <w:pPr>
        <w:rPr>
          <w:noProof/>
          <w:lang w:val="en-IE"/>
        </w:rPr>
      </w:pPr>
      <w:r w:rsidRPr="00A8443F">
        <w:rPr>
          <w:noProof/>
          <w:lang w:val="en-IE"/>
        </w:rPr>
        <w:t xml:space="preserve">Comments </w:t>
      </w:r>
    </w:p>
    <w:p w14:paraId="09B401DA" w14:textId="77777777" w:rsidR="00760DBB" w:rsidRPr="00A8443F" w:rsidRDefault="00760DBB" w:rsidP="00760DBB">
      <w:pPr>
        <w:pBdr>
          <w:top w:val="single" w:sz="4" w:space="1" w:color="auto"/>
          <w:left w:val="single" w:sz="4" w:space="4" w:color="auto"/>
          <w:bottom w:val="single" w:sz="4" w:space="1" w:color="auto"/>
          <w:right w:val="single" w:sz="4" w:space="4" w:color="auto"/>
        </w:pBdr>
        <w:rPr>
          <w:noProof/>
          <w:lang w:val="en-IE"/>
        </w:rPr>
      </w:pPr>
      <w:r w:rsidRPr="00A8443F">
        <w:rPr>
          <w:noProof/>
          <w:lang w:val="en-IE"/>
        </w:rPr>
        <w:t>N/A</w:t>
      </w:r>
    </w:p>
    <w:p w14:paraId="59B7ACAF" w14:textId="77777777" w:rsidR="00760DBB" w:rsidRPr="00A8443F" w:rsidRDefault="00760DBB" w:rsidP="00760DBB">
      <w:pPr>
        <w:rPr>
          <w:noProof/>
          <w:lang w:val="en-IE"/>
        </w:rPr>
        <w:sectPr w:rsidR="00760DBB" w:rsidRPr="00A8443F" w:rsidSect="00F96390">
          <w:pgSz w:w="11907" w:h="16840" w:code="9"/>
          <w:pgMar w:top="1134" w:right="1418" w:bottom="1134" w:left="1418" w:header="709" w:footer="709" w:gutter="0"/>
          <w:cols w:space="708"/>
          <w:docGrid w:linePitch="360"/>
        </w:sectPr>
      </w:pPr>
    </w:p>
    <w:p w14:paraId="7668A105" w14:textId="77777777" w:rsidR="00760DBB" w:rsidRPr="00A8443F" w:rsidRDefault="00760DBB" w:rsidP="00760DBB">
      <w:pPr>
        <w:pStyle w:val="ManualHeading1"/>
        <w:rPr>
          <w:noProof/>
          <w:lang w:val="en-IE"/>
        </w:rPr>
      </w:pPr>
      <w:bookmarkStart w:id="107" w:name="_Toc514938041"/>
      <w:bookmarkStart w:id="108" w:name="_Toc520485042"/>
      <w:bookmarkStart w:id="109" w:name="_Toc160804584"/>
      <w:bookmarkStart w:id="110" w:name="_Toc167220276"/>
      <w:bookmarkStart w:id="111" w:name="_Toc177549009"/>
      <w:r w:rsidRPr="00A8443F">
        <w:rPr>
          <w:noProof/>
          <w:lang w:val="en-IE"/>
        </w:rPr>
        <w:t>2.</w:t>
      </w:r>
      <w:r w:rsidRPr="00A8443F">
        <w:rPr>
          <w:noProof/>
          <w:lang w:val="en-IE"/>
        </w:rPr>
        <w:tab/>
        <w:t>MANAGEMENT MEASURES</w:t>
      </w:r>
      <w:bookmarkEnd w:id="107"/>
      <w:bookmarkEnd w:id="108"/>
      <w:bookmarkEnd w:id="109"/>
      <w:bookmarkEnd w:id="110"/>
      <w:bookmarkEnd w:id="111"/>
      <w:r w:rsidRPr="00A8443F">
        <w:rPr>
          <w:noProof/>
          <w:lang w:val="en-IE"/>
        </w:rPr>
        <w:t xml:space="preserve"> </w:t>
      </w:r>
    </w:p>
    <w:p w14:paraId="26F628CA" w14:textId="77777777" w:rsidR="00760DBB" w:rsidRPr="00A8443F" w:rsidRDefault="00760DBB" w:rsidP="00760DBB">
      <w:pPr>
        <w:pStyle w:val="ManualHeading2"/>
        <w:rPr>
          <w:noProof/>
          <w:lang w:val="en-IE"/>
        </w:rPr>
      </w:pPr>
      <w:bookmarkStart w:id="112" w:name="_Toc514938042"/>
      <w:bookmarkStart w:id="113" w:name="_Toc520485043"/>
      <w:bookmarkStart w:id="114" w:name="_Toc160804585"/>
      <w:bookmarkStart w:id="115" w:name="_Toc167220277"/>
      <w:bookmarkStart w:id="116" w:name="_Toc177549010"/>
      <w:r w:rsidRPr="00A8443F">
        <w:rPr>
          <w:noProof/>
          <w:lang w:val="en-IE"/>
        </w:rPr>
        <w:t>2.1.</w:t>
      </w:r>
      <w:r w:rsidRPr="00A8443F">
        <w:rPr>
          <w:noProof/>
          <w:lang w:val="en-IE"/>
        </w:rPr>
        <w:tab/>
        <w:t>Monitoring and reporting rules</w:t>
      </w:r>
      <w:bookmarkEnd w:id="112"/>
      <w:bookmarkEnd w:id="113"/>
      <w:bookmarkEnd w:id="114"/>
      <w:bookmarkEnd w:id="115"/>
      <w:bookmarkEnd w:id="116"/>
      <w:r w:rsidRPr="00A8443F">
        <w:rPr>
          <w:noProof/>
          <w:lang w:val="en-IE"/>
        </w:rPr>
        <w:t xml:space="preserve"> </w:t>
      </w:r>
    </w:p>
    <w:p w14:paraId="4C879D7B" w14:textId="77777777" w:rsidR="00C03BB9" w:rsidRPr="00A8443F" w:rsidRDefault="00760DBB"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 xml:space="preserve">The monitoring and reporting obligations under Regulation (EU, Euratom) </w:t>
      </w:r>
      <w:r w:rsidR="00A505F6" w:rsidRPr="00A8443F">
        <w:rPr>
          <w:noProof/>
          <w:lang w:val="en-IE"/>
        </w:rPr>
        <w:t>2024</w:t>
      </w:r>
      <w:r w:rsidRPr="00A8443F">
        <w:rPr>
          <w:noProof/>
          <w:lang w:val="en-IE"/>
        </w:rPr>
        <w:t>/</w:t>
      </w:r>
      <w:r w:rsidR="00A505F6" w:rsidRPr="00A8443F">
        <w:rPr>
          <w:noProof/>
          <w:lang w:val="en-IE"/>
        </w:rPr>
        <w:t xml:space="preserve">2509 </w:t>
      </w:r>
      <w:r w:rsidRPr="00A8443F">
        <w:rPr>
          <w:noProof/>
          <w:lang w:val="en-IE"/>
        </w:rPr>
        <w:t xml:space="preserve">apply. </w:t>
      </w:r>
    </w:p>
    <w:p w14:paraId="09B15832" w14:textId="77777777" w:rsidR="00C03BB9" w:rsidRPr="00A8443F" w:rsidRDefault="00760DBB"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 xml:space="preserve">The monitoring of the action by the Commission services will take place based </w:t>
      </w:r>
      <w:r w:rsidR="00C03BB9" w:rsidRPr="00A8443F">
        <w:rPr>
          <w:noProof/>
          <w:lang w:val="en-IE"/>
        </w:rPr>
        <w:t xml:space="preserve">on the implementation of previously granted assistance under the </w:t>
      </w:r>
      <w:r w:rsidR="00F70052" w:rsidRPr="00A8443F">
        <w:rPr>
          <w:noProof/>
          <w:lang w:val="en-IE"/>
        </w:rPr>
        <w:t>Ukraine Support</w:t>
      </w:r>
      <w:r w:rsidR="00C03BB9" w:rsidRPr="00A8443F">
        <w:rPr>
          <w:noProof/>
          <w:lang w:val="en-IE"/>
        </w:rPr>
        <w:t xml:space="preserve"> Loan. </w:t>
      </w:r>
    </w:p>
    <w:p w14:paraId="739127D7" w14:textId="77777777" w:rsidR="00760DBB" w:rsidRPr="00A8443F" w:rsidRDefault="00C03BB9"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 xml:space="preserve">Furthermore, the monitoring of the action will take into consideration </w:t>
      </w:r>
      <w:r w:rsidR="00760DBB" w:rsidRPr="00A8443F">
        <w:rPr>
          <w:noProof/>
          <w:lang w:val="en-IE"/>
        </w:rPr>
        <w:t xml:space="preserve">the specific measures to be agreed with the Ukrainian authorities in </w:t>
      </w:r>
      <w:r w:rsidR="006C1454" w:rsidRPr="00A8443F">
        <w:rPr>
          <w:noProof/>
          <w:lang w:val="en-IE"/>
        </w:rPr>
        <w:t>the MoU</w:t>
      </w:r>
      <w:r w:rsidR="00760DBB" w:rsidRPr="00A8443F">
        <w:rPr>
          <w:noProof/>
          <w:lang w:val="en-IE"/>
        </w:rPr>
        <w:t>. The Commission will verify the fulfilment of the policy conditions set out in the MoU. The Commission will inform the European Parliament and the Council about the results of that verification.</w:t>
      </w:r>
    </w:p>
    <w:p w14:paraId="22B24D5B" w14:textId="77777777" w:rsidR="00C03BB9" w:rsidRPr="00A8443F" w:rsidRDefault="00C03BB9" w:rsidP="00760DBB">
      <w:pPr>
        <w:pStyle w:val="Text1"/>
        <w:pBdr>
          <w:top w:val="single" w:sz="4" w:space="1" w:color="auto"/>
          <w:left w:val="single" w:sz="4" w:space="4" w:color="auto"/>
          <w:bottom w:val="single" w:sz="4" w:space="1" w:color="auto"/>
          <w:right w:val="single" w:sz="4" w:space="4" w:color="auto"/>
        </w:pBdr>
        <w:rPr>
          <w:noProof/>
          <w:color w:val="000000" w:themeColor="text1"/>
          <w:lang w:val="en-IE"/>
        </w:rPr>
      </w:pPr>
      <w:r w:rsidRPr="00A8443F">
        <w:rPr>
          <w:noProof/>
          <w:lang w:val="en-IE"/>
        </w:rPr>
        <w:t>Finally, the monitoring of the action will take into consideration the engagement with the Ukrainian authorities, including the respective requests for funds and the information contained therein, regarding the assistance to support Ukraine’s defence industrial capacities.</w:t>
      </w:r>
    </w:p>
    <w:p w14:paraId="2D4E656A"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rFonts w:eastAsia="Times New Roman"/>
          <w:noProof/>
          <w:color w:val="000000" w:themeColor="text1"/>
          <w:lang w:val="en-IE"/>
        </w:rPr>
        <w:t xml:space="preserve">In order to ensure that the European </w:t>
      </w:r>
      <w:r w:rsidRPr="00A8443F">
        <w:rPr>
          <w:rFonts w:eastAsia="Times New Roman"/>
          <w:noProof/>
          <w:lang w:val="en-IE"/>
        </w:rPr>
        <w:t>Parliament and the Council are able to follow the implementation of this Regulation, the Commission should regularly inform them of developments relating to Union assistance to Ukraine under this Regulation and provide them with the relevant documents.</w:t>
      </w:r>
    </w:p>
    <w:p w14:paraId="339566AE"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rFonts w:eastAsia="Times New Roman"/>
          <w:noProof/>
          <w:lang w:val="en-IE"/>
        </w:rPr>
      </w:pPr>
      <w:r w:rsidRPr="00A8443F">
        <w:rPr>
          <w:rFonts w:eastAsia="Times New Roman"/>
          <w:noProof/>
          <w:lang w:val="en-IE"/>
        </w:rPr>
        <w:t>The Commission should regularly review the adequacy of such reporting and monitoring requirements and report to the European Parliament and to the Council thereon, thereby guaranteeing transparency and accountability.</w:t>
      </w:r>
    </w:p>
    <w:p w14:paraId="0590EC85" w14:textId="77777777" w:rsidR="00C03BB9" w:rsidRPr="00A8443F" w:rsidRDefault="00C03BB9"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rFonts w:eastAsia="Times New Roman"/>
          <w:noProof/>
          <w:lang w:val="en-IE"/>
        </w:rPr>
        <w:t xml:space="preserve">No later than </w:t>
      </w:r>
      <w:r w:rsidR="00BE0193" w:rsidRPr="00A8443F">
        <w:rPr>
          <w:rFonts w:eastAsia="Times New Roman"/>
          <w:noProof/>
          <w:lang w:val="en-IE"/>
        </w:rPr>
        <w:t>30 June 2029</w:t>
      </w:r>
      <w:r w:rsidRPr="00A8443F">
        <w:rPr>
          <w:rFonts w:eastAsia="Times New Roman"/>
          <w:noProof/>
          <w:lang w:val="en-IE"/>
        </w:rPr>
        <w:t xml:space="preserve">, the Commission will submit to the European Parliament and to the Council an ex-post evaluation report, </w:t>
      </w:r>
      <w:r w:rsidRPr="00A8443F">
        <w:rPr>
          <w:noProof/>
          <w:lang w:val="en-IE"/>
        </w:rPr>
        <w:t xml:space="preserve">assessing the results and efficiency of the </w:t>
      </w:r>
      <w:r w:rsidR="00F70052" w:rsidRPr="00A8443F">
        <w:rPr>
          <w:noProof/>
          <w:lang w:val="en-IE"/>
        </w:rPr>
        <w:t>Ukraine Support</w:t>
      </w:r>
      <w:r w:rsidRPr="00A8443F">
        <w:rPr>
          <w:noProof/>
          <w:lang w:val="en-IE"/>
        </w:rPr>
        <w:t xml:space="preserve"> Loan provided under this Regulation and the extent to which it has contributed to the aims of the assistance.</w:t>
      </w:r>
    </w:p>
    <w:p w14:paraId="23CE4C7C" w14:textId="77777777" w:rsidR="00760DBB" w:rsidRPr="00A8443F" w:rsidRDefault="00760DBB" w:rsidP="00760DBB">
      <w:pPr>
        <w:pStyle w:val="ManualHeading2"/>
        <w:rPr>
          <w:bCs/>
          <w:noProof/>
          <w:szCs w:val="24"/>
          <w:lang w:val="en-IE"/>
        </w:rPr>
      </w:pPr>
      <w:bookmarkStart w:id="117" w:name="_Toc514938045"/>
      <w:bookmarkStart w:id="118" w:name="_Toc520485044"/>
      <w:bookmarkStart w:id="119" w:name="_Toc160804586"/>
      <w:bookmarkStart w:id="120" w:name="_Toc167220278"/>
      <w:bookmarkStart w:id="121" w:name="_Toc177549011"/>
      <w:r w:rsidRPr="00A8443F">
        <w:rPr>
          <w:noProof/>
          <w:lang w:val="en-IE"/>
        </w:rPr>
        <w:t>2.2.</w:t>
      </w:r>
      <w:r w:rsidRPr="00A8443F">
        <w:rPr>
          <w:noProof/>
          <w:lang w:val="en-IE"/>
        </w:rPr>
        <w:tab/>
        <w:t>Management and control system(s)</w:t>
      </w:r>
      <w:bookmarkEnd w:id="117"/>
      <w:bookmarkEnd w:id="118"/>
      <w:bookmarkEnd w:id="119"/>
      <w:bookmarkEnd w:id="120"/>
      <w:bookmarkEnd w:id="121"/>
      <w:r w:rsidRPr="00A8443F">
        <w:rPr>
          <w:noProof/>
          <w:lang w:val="en-IE"/>
        </w:rPr>
        <w:t xml:space="preserve"> </w:t>
      </w:r>
    </w:p>
    <w:p w14:paraId="3C59044B" w14:textId="77777777" w:rsidR="00760DBB" w:rsidRPr="00A8443F" w:rsidRDefault="00760DBB" w:rsidP="00760DBB">
      <w:pPr>
        <w:pStyle w:val="ManualHeading3"/>
        <w:rPr>
          <w:noProof/>
          <w:lang w:val="en-IE"/>
        </w:rPr>
      </w:pPr>
      <w:bookmarkStart w:id="122" w:name="_Toc514938046"/>
      <w:bookmarkStart w:id="123" w:name="_Toc520485045"/>
      <w:bookmarkStart w:id="124" w:name="_Toc160804587"/>
      <w:bookmarkStart w:id="125" w:name="_Toc167220279"/>
      <w:bookmarkStart w:id="126" w:name="_Toc177549012"/>
      <w:r w:rsidRPr="00A8443F">
        <w:rPr>
          <w:noProof/>
          <w:lang w:val="en-IE"/>
        </w:rPr>
        <w:t>2.2.1.</w:t>
      </w:r>
      <w:r w:rsidRPr="00A8443F">
        <w:rPr>
          <w:noProof/>
          <w:lang w:val="en-IE"/>
        </w:rPr>
        <w:tab/>
        <w:t>Justification of the budget implementation method(s), the funding implementation mechanism(s), the payment modalities and the control strategy proposed</w:t>
      </w:r>
      <w:bookmarkEnd w:id="122"/>
      <w:bookmarkEnd w:id="123"/>
      <w:bookmarkEnd w:id="124"/>
      <w:bookmarkEnd w:id="125"/>
      <w:bookmarkEnd w:id="126"/>
    </w:p>
    <w:p w14:paraId="3E068385"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 xml:space="preserve">The actions to be financed under this proposal will be implemented under direct management by the Commission. The financial support under the </w:t>
      </w:r>
      <w:r w:rsidR="00F70052" w:rsidRPr="00A8443F">
        <w:rPr>
          <w:noProof/>
          <w:lang w:val="en-IE"/>
        </w:rPr>
        <w:t>Ukraine Support</w:t>
      </w:r>
      <w:r w:rsidRPr="00A8443F">
        <w:rPr>
          <w:noProof/>
          <w:lang w:val="en-IE"/>
        </w:rPr>
        <w:t xml:space="preserve"> Loan will be made available by the Commission. The release of funds can be organised swiftly </w:t>
      </w:r>
      <w:r w:rsidR="00BE0193" w:rsidRPr="00A8443F">
        <w:rPr>
          <w:noProof/>
          <w:lang w:val="en-IE"/>
        </w:rPr>
        <w:t xml:space="preserve">to start </w:t>
      </w:r>
      <w:r w:rsidRPr="00A8443F">
        <w:rPr>
          <w:noProof/>
          <w:lang w:val="en-IE"/>
        </w:rPr>
        <w:t>in the course of 2026</w:t>
      </w:r>
      <w:r w:rsidR="005529DF" w:rsidRPr="00A8443F">
        <w:rPr>
          <w:noProof/>
          <w:lang w:val="en-IE"/>
        </w:rPr>
        <w:t xml:space="preserve"> and</w:t>
      </w:r>
      <w:r w:rsidRPr="00A8443F">
        <w:rPr>
          <w:noProof/>
          <w:lang w:val="en-IE"/>
        </w:rPr>
        <w:t xml:space="preserve"> </w:t>
      </w:r>
      <w:r w:rsidR="00BE0193" w:rsidRPr="00A8443F">
        <w:rPr>
          <w:noProof/>
          <w:lang w:val="en-IE"/>
        </w:rPr>
        <w:t>be completed in 2028</w:t>
      </w:r>
      <w:r w:rsidR="005B7A05">
        <w:rPr>
          <w:noProof/>
          <w:lang w:val="en-IE"/>
        </w:rPr>
        <w:t xml:space="preserve"> at the latest</w:t>
      </w:r>
      <w:r w:rsidRPr="00A8443F">
        <w:rPr>
          <w:noProof/>
          <w:lang w:val="en-IE"/>
        </w:rPr>
        <w:t>.</w:t>
      </w:r>
    </w:p>
    <w:p w14:paraId="1AF049BB" w14:textId="77777777" w:rsidR="00760DBB" w:rsidRPr="00A8443F" w:rsidRDefault="00760DBB" w:rsidP="00760DBB">
      <w:pPr>
        <w:pStyle w:val="ManualHeading3"/>
        <w:rPr>
          <w:rFonts w:eastAsia="Times New Roman"/>
          <w:noProof/>
          <w:lang w:val="en-IE"/>
        </w:rPr>
      </w:pPr>
      <w:bookmarkStart w:id="127" w:name="_Toc514938047"/>
      <w:bookmarkStart w:id="128" w:name="_Toc520485046"/>
      <w:bookmarkStart w:id="129" w:name="_Toc160804588"/>
      <w:bookmarkStart w:id="130" w:name="_Toc167220280"/>
      <w:bookmarkStart w:id="131" w:name="_Toc177549013"/>
      <w:r w:rsidRPr="00A8443F">
        <w:rPr>
          <w:noProof/>
          <w:lang w:val="en-IE"/>
        </w:rPr>
        <w:t>2.2.2.</w:t>
      </w:r>
      <w:r w:rsidRPr="00A8443F">
        <w:rPr>
          <w:noProof/>
          <w:lang w:val="en-IE"/>
        </w:rPr>
        <w:tab/>
        <w:t>Information concerning the risks identified and the internal control system(s) set up to mitigate them</w:t>
      </w:r>
      <w:bookmarkEnd w:id="127"/>
      <w:bookmarkEnd w:id="128"/>
      <w:bookmarkEnd w:id="129"/>
      <w:bookmarkEnd w:id="130"/>
      <w:bookmarkEnd w:id="131"/>
    </w:p>
    <w:p w14:paraId="0F493832"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 xml:space="preserve">The Commission shall have access to information, including classified information, strictly necessary for the tasks assigned to it under this Regulation, in particular for the purpose of verifying the conditions for disbursement of payments and carrying out </w:t>
      </w:r>
      <w:r w:rsidRPr="00A8443F">
        <w:rPr>
          <w:rFonts w:eastAsia="Times New Roman"/>
          <w:noProof/>
          <w:lang w:val="en-IE"/>
        </w:rPr>
        <w:t xml:space="preserve">the checks, reviews, audits, investigations, reports as well as the controls and audits, as referred to in Article </w:t>
      </w:r>
      <w:r w:rsidR="005540FC" w:rsidRPr="00A8443F">
        <w:rPr>
          <w:rFonts w:eastAsia="Times New Roman"/>
          <w:noProof/>
          <w:lang w:val="en-IE"/>
        </w:rPr>
        <w:t>20</w:t>
      </w:r>
      <w:r w:rsidRPr="00A8443F">
        <w:rPr>
          <w:noProof/>
          <w:lang w:val="en-IE"/>
        </w:rPr>
        <w:t xml:space="preserve">. </w:t>
      </w:r>
    </w:p>
    <w:p w14:paraId="06FD7E8E"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 xml:space="preserve">To protect the Union’s financial interests linked to the </w:t>
      </w:r>
      <w:r w:rsidR="00F70052" w:rsidRPr="00A8443F">
        <w:rPr>
          <w:noProof/>
          <w:lang w:val="en-IE"/>
        </w:rPr>
        <w:t>Ukraine Support</w:t>
      </w:r>
      <w:r w:rsidRPr="00A8443F">
        <w:rPr>
          <w:noProof/>
          <w:lang w:val="en-IE"/>
        </w:rPr>
        <w:t xml:space="preserve"> Loan, the </w:t>
      </w:r>
      <w:r w:rsidR="006A4AFF" w:rsidRPr="00A8443F">
        <w:rPr>
          <w:noProof/>
          <w:lang w:val="en-IE"/>
        </w:rPr>
        <w:t>Ukraine Support</w:t>
      </w:r>
      <w:r w:rsidRPr="00A8443F">
        <w:rPr>
          <w:noProof/>
          <w:lang w:val="en-IE"/>
        </w:rPr>
        <w:t xml:space="preserve"> Loan Agreement to be concluded between the Commission and the Ukrainian authorities should contain provisions aligned with the rights, responsibilities and obligations provided for in the framework agreement under the Ukraine Facility. Ukraine </w:t>
      </w:r>
      <w:r w:rsidR="00385B46" w:rsidRPr="00A8443F">
        <w:rPr>
          <w:noProof/>
          <w:lang w:val="en-IE"/>
        </w:rPr>
        <w:t xml:space="preserve">will </w:t>
      </w:r>
      <w:r w:rsidRPr="00A8443F">
        <w:rPr>
          <w:noProof/>
          <w:lang w:val="en-IE"/>
        </w:rPr>
        <w:t xml:space="preserve">utilise the same management and control systems as proposed in the Ukraine Plan established under Regulation (EU) 2024/792. </w:t>
      </w:r>
    </w:p>
    <w:p w14:paraId="45ECBD64"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 xml:space="preserve">Ukraine </w:t>
      </w:r>
      <w:r w:rsidR="00385B46" w:rsidRPr="00A8443F">
        <w:rPr>
          <w:noProof/>
          <w:lang w:val="en-IE"/>
        </w:rPr>
        <w:t xml:space="preserve">will </w:t>
      </w:r>
      <w:r w:rsidRPr="00A8443F">
        <w:rPr>
          <w:noProof/>
          <w:lang w:val="en-IE"/>
        </w:rPr>
        <w:t xml:space="preserve">be required to provide monthly reports providing information covering all payments. It </w:t>
      </w:r>
      <w:r w:rsidR="00385B46" w:rsidRPr="00A8443F">
        <w:rPr>
          <w:noProof/>
          <w:lang w:val="en-IE"/>
        </w:rPr>
        <w:t xml:space="preserve">will </w:t>
      </w:r>
      <w:r w:rsidRPr="00A8443F">
        <w:rPr>
          <w:noProof/>
          <w:lang w:val="en-IE"/>
        </w:rPr>
        <w:t xml:space="preserve">open a special account for the sole purpose of the management of the financial and economic assistance received to support Ukraine’s defence industrial capacities. </w:t>
      </w:r>
      <w:r w:rsidR="00385B46" w:rsidRPr="00A8443F">
        <w:rPr>
          <w:noProof/>
          <w:lang w:val="en-IE"/>
        </w:rPr>
        <w:t>A</w:t>
      </w:r>
      <w:r w:rsidRPr="00A8443F">
        <w:rPr>
          <w:noProof/>
          <w:lang w:val="en-IE"/>
        </w:rPr>
        <w:t xml:space="preserve">ll payments of the contracts or agreements that are requested for assistance to support Ukraine’s defence industrial capacities </w:t>
      </w:r>
      <w:r w:rsidR="00385B46" w:rsidRPr="00A8443F">
        <w:rPr>
          <w:noProof/>
          <w:lang w:val="en-IE"/>
        </w:rPr>
        <w:t xml:space="preserve">will </w:t>
      </w:r>
      <w:r w:rsidRPr="00A8443F">
        <w:rPr>
          <w:noProof/>
          <w:lang w:val="en-IE"/>
        </w:rPr>
        <w:t xml:space="preserve">be paid from this account. The Commission </w:t>
      </w:r>
      <w:r w:rsidR="00385B46" w:rsidRPr="00A8443F">
        <w:rPr>
          <w:noProof/>
          <w:lang w:val="en-IE"/>
        </w:rPr>
        <w:t xml:space="preserve">will </w:t>
      </w:r>
      <w:r w:rsidRPr="00A8443F">
        <w:rPr>
          <w:noProof/>
          <w:lang w:val="en-IE"/>
        </w:rPr>
        <w:t xml:space="preserve">be granted monitoring rights of this account.  </w:t>
      </w:r>
    </w:p>
    <w:p w14:paraId="262A7AD3"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 xml:space="preserve">Additionally, if it has been established that Ukraine has engaged in acts of fraud, corruption or other illegal activity with respect to the management of the </w:t>
      </w:r>
      <w:r w:rsidR="006A4AFF" w:rsidRPr="00A8443F">
        <w:rPr>
          <w:noProof/>
          <w:lang w:val="en-IE"/>
        </w:rPr>
        <w:t>Ukraine Support</w:t>
      </w:r>
      <w:r w:rsidRPr="00A8443F">
        <w:rPr>
          <w:noProof/>
          <w:lang w:val="en-IE"/>
        </w:rPr>
        <w:t xml:space="preserve"> Loan, to the detriment of the Union’s financial interests, the Union can demand early repayment of the </w:t>
      </w:r>
      <w:r w:rsidR="006A4AFF" w:rsidRPr="00A8443F">
        <w:rPr>
          <w:noProof/>
          <w:lang w:val="en-IE"/>
        </w:rPr>
        <w:t>Ukraine Support</w:t>
      </w:r>
      <w:r w:rsidRPr="00A8443F">
        <w:rPr>
          <w:noProof/>
          <w:lang w:val="en-IE"/>
        </w:rPr>
        <w:t xml:space="preserve"> </w:t>
      </w:r>
      <w:r w:rsidR="005529DF" w:rsidRPr="00A8443F">
        <w:rPr>
          <w:noProof/>
          <w:lang w:val="en-IE"/>
        </w:rPr>
        <w:t>L</w:t>
      </w:r>
      <w:r w:rsidRPr="00A8443F">
        <w:rPr>
          <w:noProof/>
          <w:lang w:val="en-IE"/>
        </w:rPr>
        <w:t xml:space="preserve">oan. </w:t>
      </w:r>
    </w:p>
    <w:p w14:paraId="46B6ADCB"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noProof/>
          <w:lang w:val="en-IE"/>
        </w:rPr>
      </w:pPr>
      <w:r w:rsidRPr="00A8443F">
        <w:rPr>
          <w:noProof/>
          <w:lang w:val="en-IE"/>
        </w:rPr>
        <w:t xml:space="preserve">In order to address the risks related to information confidentiality, classified information that is created, handled, stored, exchanged or shared under this Regulation </w:t>
      </w:r>
      <w:r w:rsidR="00E94BCF" w:rsidRPr="00A8443F">
        <w:rPr>
          <w:noProof/>
          <w:lang w:val="en-IE"/>
        </w:rPr>
        <w:t>should</w:t>
      </w:r>
      <w:r w:rsidRPr="00A8443F">
        <w:rPr>
          <w:noProof/>
          <w:lang w:val="en-IE"/>
        </w:rPr>
        <w:t xml:space="preserve"> be protected in accordance with the security rules set out in Commission Decision (EU, Euratom) 2015/444 or the Agreement between the Member States of the European Union, meeting within the Council, regarding the protection of classified information exchanged in the interests of the European Union, as appropriate. The Commission </w:t>
      </w:r>
      <w:r w:rsidR="00E94BCF" w:rsidRPr="00A8443F">
        <w:rPr>
          <w:noProof/>
          <w:lang w:val="en-IE"/>
        </w:rPr>
        <w:t xml:space="preserve">should </w:t>
      </w:r>
      <w:r w:rsidRPr="00A8443F">
        <w:rPr>
          <w:noProof/>
          <w:lang w:val="en-IE"/>
        </w:rPr>
        <w:t xml:space="preserve">use a secured exchange system in order to facilitate the exchange of classified information and sensitive information between the Commission and Ukraine and, where appropriate, with the </w:t>
      </w:r>
      <w:r w:rsidR="00437938" w:rsidRPr="00A8443F">
        <w:rPr>
          <w:noProof/>
          <w:lang w:val="en-IE"/>
        </w:rPr>
        <w:t xml:space="preserve">Participating </w:t>
      </w:r>
      <w:r w:rsidRPr="00A8443F">
        <w:rPr>
          <w:noProof/>
          <w:lang w:val="en-IE"/>
        </w:rPr>
        <w:t xml:space="preserve">Member States. </w:t>
      </w:r>
    </w:p>
    <w:p w14:paraId="693626FA" w14:textId="77777777" w:rsidR="00760DBB" w:rsidRPr="00A8443F" w:rsidRDefault="00760DBB" w:rsidP="00760DBB">
      <w:pPr>
        <w:pStyle w:val="Text1"/>
        <w:rPr>
          <w:noProof/>
          <w:lang w:val="en-IE"/>
        </w:rPr>
      </w:pPr>
      <w:bookmarkStart w:id="132" w:name="_Toc514938048"/>
      <w:bookmarkStart w:id="133" w:name="_Toc520485047"/>
      <w:bookmarkStart w:id="134" w:name="_Toc160804589"/>
      <w:bookmarkStart w:id="135" w:name="_Toc167220281"/>
      <w:bookmarkStart w:id="136" w:name="_Toc177549014"/>
      <w:r w:rsidRPr="00A8443F">
        <w:rPr>
          <w:noProof/>
          <w:lang w:val="en-IE"/>
        </w:rPr>
        <w:t>2.2.3. Estimation and justification of the cost-effectiveness of the controls (ratio between the control costs  and the value of the related funds managed), and assessment of the expected levels of risk of error (at payment &amp; at closure)</w:t>
      </w:r>
      <w:bookmarkEnd w:id="132"/>
      <w:bookmarkEnd w:id="133"/>
      <w:bookmarkEnd w:id="134"/>
      <w:bookmarkEnd w:id="135"/>
      <w:bookmarkEnd w:id="136"/>
      <w:r w:rsidRPr="00A8443F">
        <w:rPr>
          <w:noProof/>
          <w:lang w:val="en-IE"/>
        </w:rPr>
        <w:t xml:space="preserve"> </w:t>
      </w:r>
    </w:p>
    <w:p w14:paraId="5D8223AE"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noProof/>
          <w:color w:val="000000" w:themeColor="text1"/>
          <w:lang w:val="en-IE"/>
        </w:rPr>
      </w:pPr>
      <w:r w:rsidRPr="00A8443F">
        <w:rPr>
          <w:noProof/>
          <w:lang w:val="en-IE"/>
        </w:rPr>
        <w:t>The control systems in place have ensured an effective error rate for the macro-financial assistance type of payments so far of 0%. There are no known cases of fraud, corruption or illegal activity. Operations have a clear intervention logic, one that allows the Commission to evaluate their impact. The controls enable the confirmation of assurance and of attainment of policy objectives and priorities.</w:t>
      </w:r>
      <w:bookmarkStart w:id="137" w:name="_Toc514938049"/>
      <w:bookmarkStart w:id="138" w:name="_Toc520485048"/>
      <w:bookmarkStart w:id="139" w:name="_Toc160804590"/>
      <w:bookmarkStart w:id="140" w:name="_Toc167220282"/>
      <w:bookmarkStart w:id="141" w:name="_Toc177549015"/>
    </w:p>
    <w:p w14:paraId="649FA266" w14:textId="77777777" w:rsidR="00760DBB" w:rsidRPr="00A8443F" w:rsidRDefault="00760DBB" w:rsidP="00DA4273">
      <w:pPr>
        <w:pStyle w:val="Text1"/>
        <w:rPr>
          <w:noProof/>
          <w:lang w:val="en-IE"/>
        </w:rPr>
      </w:pPr>
      <w:r w:rsidRPr="00A8443F">
        <w:rPr>
          <w:b/>
          <w:bCs/>
          <w:noProof/>
          <w:lang w:val="en-IE"/>
        </w:rPr>
        <w:t xml:space="preserve"> Measures to prevent fraud and irregularities</w:t>
      </w:r>
      <w:bookmarkEnd w:id="137"/>
      <w:bookmarkEnd w:id="138"/>
      <w:bookmarkEnd w:id="139"/>
      <w:bookmarkEnd w:id="140"/>
      <w:bookmarkEnd w:id="141"/>
      <w:r w:rsidRPr="00A8443F">
        <w:rPr>
          <w:b/>
          <w:bCs/>
          <w:noProof/>
          <w:lang w:val="en-IE"/>
        </w:rPr>
        <w:t xml:space="preserve"> </w:t>
      </w:r>
    </w:p>
    <w:p w14:paraId="5B261B3D" w14:textId="77777777" w:rsidR="00760DBB" w:rsidRPr="00A8443F" w:rsidRDefault="00760DBB" w:rsidP="00760DBB">
      <w:pPr>
        <w:pStyle w:val="Text1"/>
        <w:pBdr>
          <w:top w:val="single" w:sz="4" w:space="1" w:color="auto"/>
          <w:left w:val="single" w:sz="4" w:space="4" w:color="auto"/>
          <w:bottom w:val="single" w:sz="4" w:space="1" w:color="auto"/>
          <w:right w:val="single" w:sz="4" w:space="4" w:color="auto"/>
        </w:pBdr>
        <w:rPr>
          <w:noProof/>
          <w:lang w:val="en-IE"/>
        </w:rPr>
        <w:sectPr w:rsidR="00760DBB" w:rsidRPr="00A8443F" w:rsidSect="00F96390">
          <w:pgSz w:w="11907" w:h="16840" w:code="9"/>
          <w:pgMar w:top="1134" w:right="1418" w:bottom="1134" w:left="1418" w:header="709" w:footer="709" w:gutter="0"/>
          <w:cols w:space="708"/>
          <w:docGrid w:linePitch="360"/>
        </w:sectPr>
      </w:pPr>
      <w:r w:rsidRPr="00A8443F">
        <w:rPr>
          <w:noProof/>
          <w:lang w:val="en-IE"/>
        </w:rPr>
        <w:t xml:space="preserve">The </w:t>
      </w:r>
      <w:r w:rsidR="006A4AFF" w:rsidRPr="00A8443F">
        <w:rPr>
          <w:noProof/>
          <w:lang w:val="en-IE"/>
        </w:rPr>
        <w:t>Ukraine Support</w:t>
      </w:r>
      <w:r w:rsidRPr="00A8443F">
        <w:rPr>
          <w:noProof/>
          <w:lang w:val="en-IE"/>
        </w:rPr>
        <w:t xml:space="preserve"> Loan Agreement to be concluded between the Commission and the Ukrainian authorities </w:t>
      </w:r>
      <w:r w:rsidR="007237AE" w:rsidRPr="00A8443F">
        <w:rPr>
          <w:noProof/>
          <w:lang w:val="en-IE"/>
        </w:rPr>
        <w:t xml:space="preserve">will </w:t>
      </w:r>
      <w:r w:rsidRPr="00A8443F">
        <w:rPr>
          <w:noProof/>
          <w:lang w:val="en-IE"/>
        </w:rPr>
        <w:t xml:space="preserve">require that Ukraine utilises the same management and control systems as proposed in the Ukraine Plan established under Regulation (EU) 2024/792 that entered into force on 20 June 2024 to ensure that the Union’s financial interests linked to the </w:t>
      </w:r>
      <w:r w:rsidR="006A4AFF" w:rsidRPr="00A8443F">
        <w:rPr>
          <w:noProof/>
          <w:lang w:val="en-IE"/>
        </w:rPr>
        <w:t>Ukraine Support</w:t>
      </w:r>
      <w:r w:rsidRPr="00A8443F">
        <w:rPr>
          <w:noProof/>
          <w:lang w:val="en-IE"/>
        </w:rPr>
        <w:t xml:space="preserve"> Loan are protected efficiently, providing the appropriate measures relating to the prevention of, and fight against, fraud, corruption and any other irregularities linked to the assistance. It will also, in accordance with the Financial Regulation, grant the necessary rights and access to the Commission, the European Anti-Fraud Office (OLAF), the European Court of Auditors and, where applicable, the European Public Prosecutor’s Office, including from third parties involved in the implementation of Union funds during and after the availability period of the </w:t>
      </w:r>
      <w:r w:rsidR="006A4AFF" w:rsidRPr="00A8443F">
        <w:rPr>
          <w:noProof/>
          <w:lang w:val="en-IE"/>
        </w:rPr>
        <w:t>Ukraine Support</w:t>
      </w:r>
      <w:r w:rsidRPr="00A8443F">
        <w:rPr>
          <w:noProof/>
          <w:lang w:val="en-IE"/>
        </w:rPr>
        <w:t xml:space="preserve"> Loan. Ukraine should also report irregularities in relation to the use of the funds to the Commission, in line with the procedures provided for in the framework agreement under the Ukraine Facility.</w:t>
      </w:r>
    </w:p>
    <w:p w14:paraId="5FEFDA7C" w14:textId="77777777" w:rsidR="00656AA8" w:rsidRPr="00A8443F" w:rsidRDefault="00760DBB" w:rsidP="00656AA8">
      <w:pPr>
        <w:pStyle w:val="ManualHeading1"/>
        <w:rPr>
          <w:bCs/>
          <w:noProof/>
          <w:szCs w:val="24"/>
          <w:lang w:val="en-IE"/>
        </w:rPr>
      </w:pPr>
      <w:bookmarkStart w:id="142" w:name="_Toc514938050"/>
      <w:bookmarkStart w:id="143" w:name="_Toc520485049"/>
      <w:bookmarkStart w:id="144" w:name="_Toc160804591"/>
      <w:bookmarkStart w:id="145" w:name="_Toc167220283"/>
      <w:bookmarkStart w:id="146" w:name="_Toc177549016"/>
      <w:r w:rsidRPr="00A8443F">
        <w:rPr>
          <w:noProof/>
          <w:lang w:val="en-IE"/>
        </w:rPr>
        <w:t>3.</w:t>
      </w:r>
      <w:r w:rsidRPr="00A8443F">
        <w:rPr>
          <w:noProof/>
          <w:lang w:val="en-IE"/>
        </w:rPr>
        <w:tab/>
      </w:r>
      <w:bookmarkStart w:id="147" w:name="_Toc167220301"/>
      <w:bookmarkStart w:id="148" w:name="_Toc177549035"/>
      <w:bookmarkEnd w:id="142"/>
      <w:bookmarkEnd w:id="143"/>
      <w:bookmarkEnd w:id="144"/>
      <w:bookmarkEnd w:id="145"/>
      <w:bookmarkEnd w:id="146"/>
      <w:r w:rsidR="00656AA8" w:rsidRPr="00A8443F">
        <w:rPr>
          <w:noProof/>
          <w:lang w:val="en-IE"/>
        </w:rPr>
        <w:t xml:space="preserve">ESTIMATED FINANCIAL IMPACT OF THE PROPOSAL/INITIATIVE </w:t>
      </w:r>
    </w:p>
    <w:p w14:paraId="0F9DB365" w14:textId="77777777" w:rsidR="00656AA8" w:rsidRPr="00A8443F" w:rsidRDefault="00656AA8" w:rsidP="00656AA8">
      <w:pPr>
        <w:pStyle w:val="ManualHeading2"/>
        <w:rPr>
          <w:noProof/>
          <w:lang w:val="en-IE"/>
        </w:rPr>
      </w:pPr>
      <w:bookmarkStart w:id="149" w:name="_Toc514938051"/>
      <w:bookmarkStart w:id="150" w:name="_Toc520485050"/>
      <w:bookmarkStart w:id="151" w:name="_Toc160804592"/>
      <w:bookmarkStart w:id="152" w:name="_Toc167220284"/>
      <w:bookmarkStart w:id="153" w:name="_Toc177549017"/>
      <w:r w:rsidRPr="00A8443F">
        <w:rPr>
          <w:noProof/>
          <w:lang w:val="en-IE"/>
        </w:rPr>
        <w:t>3.1.</w:t>
      </w:r>
      <w:r w:rsidRPr="00A8443F">
        <w:rPr>
          <w:noProof/>
          <w:lang w:val="en-IE"/>
        </w:rPr>
        <w:tab/>
        <w:t>Heading(s) of the multiannual financial framework and expenditure budget line(s) affected</w:t>
      </w:r>
      <w:bookmarkEnd w:id="149"/>
      <w:bookmarkEnd w:id="150"/>
      <w:bookmarkEnd w:id="151"/>
      <w:bookmarkEnd w:id="152"/>
      <w:bookmarkEnd w:id="153"/>
      <w:r w:rsidRPr="00A8443F">
        <w:rPr>
          <w:noProof/>
          <w:lang w:val="en-IE"/>
        </w:rPr>
        <w:t xml:space="preserve"> </w:t>
      </w:r>
    </w:p>
    <w:p w14:paraId="2FF7F632" w14:textId="77777777" w:rsidR="00656AA8" w:rsidRPr="00A8443F" w:rsidRDefault="00656AA8" w:rsidP="00656AA8">
      <w:pPr>
        <w:pStyle w:val="ListBullet1"/>
        <w:tabs>
          <w:tab w:val="clear" w:pos="414"/>
          <w:tab w:val="num" w:pos="1134"/>
        </w:tabs>
        <w:ind w:left="1134"/>
        <w:rPr>
          <w:noProof/>
          <w:lang w:val="en-IE"/>
        </w:rPr>
      </w:pPr>
      <w:r w:rsidRPr="00A8443F">
        <w:rPr>
          <w:noProof/>
          <w:lang w:val="en-IE"/>
        </w:rPr>
        <w:t xml:space="preserve">Existing budget lines </w:t>
      </w:r>
    </w:p>
    <w:p w14:paraId="56ACA119" w14:textId="77777777" w:rsidR="00656AA8" w:rsidRPr="00A8443F" w:rsidRDefault="00656AA8" w:rsidP="00656AA8">
      <w:pPr>
        <w:pStyle w:val="Text1"/>
        <w:rPr>
          <w:i/>
          <w:noProof/>
          <w:lang w:val="en-IE"/>
        </w:rPr>
      </w:pPr>
      <w:r w:rsidRPr="00A8443F">
        <w:rPr>
          <w:i/>
          <w:noProof/>
          <w:u w:val="single"/>
          <w:lang w:val="en-IE"/>
        </w:rPr>
        <w:t>In order</w:t>
      </w:r>
      <w:r w:rsidRPr="00A8443F">
        <w:rPr>
          <w:i/>
          <w:noProof/>
          <w:lang w:val="en-IE"/>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656AA8" w:rsidRPr="00A8443F" w14:paraId="7F244508" w14:textId="77777777" w:rsidTr="00434248">
        <w:trPr>
          <w:jc w:val="center"/>
        </w:trPr>
        <w:tc>
          <w:tcPr>
            <w:tcW w:w="1092" w:type="dxa"/>
            <w:vMerge w:val="restart"/>
            <w:vAlign w:val="center"/>
          </w:tcPr>
          <w:p w14:paraId="37AD1A1E" w14:textId="77777777" w:rsidR="00656AA8" w:rsidRPr="00A8443F" w:rsidRDefault="00656AA8" w:rsidP="00434248">
            <w:pPr>
              <w:spacing w:before="60" w:after="60"/>
              <w:jc w:val="center"/>
              <w:rPr>
                <w:noProof/>
                <w:lang w:val="en-IE"/>
              </w:rPr>
            </w:pPr>
            <w:r w:rsidRPr="00A8443F">
              <w:rPr>
                <w:noProof/>
                <w:sz w:val="18"/>
                <w:lang w:val="en-IE"/>
              </w:rPr>
              <w:t>Heading of multiannual financial framework</w:t>
            </w:r>
          </w:p>
        </w:tc>
        <w:tc>
          <w:tcPr>
            <w:tcW w:w="4002" w:type="dxa"/>
            <w:vAlign w:val="center"/>
          </w:tcPr>
          <w:p w14:paraId="06CFC92B" w14:textId="77777777" w:rsidR="00656AA8" w:rsidRPr="00A8443F" w:rsidRDefault="00656AA8" w:rsidP="00434248">
            <w:pPr>
              <w:spacing w:before="60" w:after="60"/>
              <w:jc w:val="center"/>
              <w:rPr>
                <w:noProof/>
                <w:lang w:val="en-IE"/>
              </w:rPr>
            </w:pPr>
            <w:r w:rsidRPr="00A8443F">
              <w:rPr>
                <w:noProof/>
                <w:sz w:val="20"/>
                <w:lang w:val="en-IE"/>
              </w:rPr>
              <w:t>Budget line</w:t>
            </w:r>
          </w:p>
        </w:tc>
        <w:tc>
          <w:tcPr>
            <w:tcW w:w="1092" w:type="dxa"/>
            <w:vAlign w:val="center"/>
          </w:tcPr>
          <w:p w14:paraId="6C65290C" w14:textId="77777777" w:rsidR="00656AA8" w:rsidRPr="00A8443F" w:rsidRDefault="00656AA8" w:rsidP="00434248">
            <w:pPr>
              <w:spacing w:before="60" w:after="60"/>
              <w:jc w:val="center"/>
              <w:rPr>
                <w:noProof/>
                <w:lang w:val="en-IE"/>
              </w:rPr>
            </w:pPr>
            <w:r w:rsidRPr="00A8443F">
              <w:rPr>
                <w:noProof/>
                <w:sz w:val="18"/>
                <w:lang w:val="en-IE"/>
              </w:rPr>
              <w:t>Type of expenditure</w:t>
            </w:r>
          </w:p>
        </w:tc>
        <w:tc>
          <w:tcPr>
            <w:tcW w:w="4487" w:type="dxa"/>
            <w:gridSpan w:val="4"/>
            <w:vAlign w:val="center"/>
          </w:tcPr>
          <w:p w14:paraId="7FE49490" w14:textId="77777777" w:rsidR="00656AA8" w:rsidRPr="00A8443F" w:rsidRDefault="00656AA8" w:rsidP="00434248">
            <w:pPr>
              <w:spacing w:before="60" w:after="60"/>
              <w:jc w:val="center"/>
              <w:rPr>
                <w:noProof/>
                <w:lang w:val="en-IE"/>
              </w:rPr>
            </w:pPr>
            <w:r w:rsidRPr="00A8443F">
              <w:rPr>
                <w:noProof/>
                <w:sz w:val="20"/>
                <w:lang w:val="en-IE"/>
              </w:rPr>
              <w:t xml:space="preserve">Contribution </w:t>
            </w:r>
          </w:p>
        </w:tc>
      </w:tr>
      <w:tr w:rsidR="00656AA8" w:rsidRPr="00A8443F" w14:paraId="49DA730C" w14:textId="77777777" w:rsidTr="00434248">
        <w:trPr>
          <w:cantSplit/>
          <w:jc w:val="center"/>
        </w:trPr>
        <w:tc>
          <w:tcPr>
            <w:tcW w:w="1092" w:type="dxa"/>
            <w:vMerge/>
            <w:vAlign w:val="center"/>
          </w:tcPr>
          <w:p w14:paraId="2D793353" w14:textId="77777777" w:rsidR="00656AA8" w:rsidRPr="00A8443F" w:rsidRDefault="00656AA8" w:rsidP="00434248">
            <w:pPr>
              <w:jc w:val="center"/>
              <w:rPr>
                <w:noProof/>
                <w:lang w:val="en-IE"/>
              </w:rPr>
            </w:pPr>
          </w:p>
        </w:tc>
        <w:tc>
          <w:tcPr>
            <w:tcW w:w="4002" w:type="dxa"/>
            <w:vAlign w:val="center"/>
          </w:tcPr>
          <w:p w14:paraId="1DB2D4E4" w14:textId="77777777" w:rsidR="00656AA8" w:rsidRPr="00A8443F" w:rsidRDefault="00656AA8" w:rsidP="00434248">
            <w:pPr>
              <w:rPr>
                <w:noProof/>
                <w:lang w:val="en-IE"/>
              </w:rPr>
            </w:pPr>
            <w:r w:rsidRPr="00A8443F">
              <w:rPr>
                <w:noProof/>
                <w:sz w:val="20"/>
                <w:lang w:val="en-IE"/>
              </w:rPr>
              <w:t xml:space="preserve">Number </w:t>
            </w:r>
            <w:r w:rsidRPr="00A8443F">
              <w:rPr>
                <w:noProof/>
                <w:sz w:val="22"/>
                <w:lang w:val="en-IE"/>
              </w:rPr>
              <w:br/>
            </w:r>
          </w:p>
        </w:tc>
        <w:tc>
          <w:tcPr>
            <w:tcW w:w="1092" w:type="dxa"/>
            <w:vAlign w:val="center"/>
          </w:tcPr>
          <w:p w14:paraId="709DEB38" w14:textId="77777777" w:rsidR="00656AA8" w:rsidRPr="00A8443F" w:rsidRDefault="00656AA8" w:rsidP="00434248">
            <w:pPr>
              <w:jc w:val="center"/>
              <w:rPr>
                <w:noProof/>
                <w:lang w:val="en-IE"/>
              </w:rPr>
            </w:pPr>
            <w:r w:rsidRPr="00A8443F">
              <w:rPr>
                <w:noProof/>
                <w:sz w:val="18"/>
                <w:szCs w:val="18"/>
                <w:lang w:val="en-IE"/>
              </w:rPr>
              <w:t>Diff./Non-diff.</w:t>
            </w:r>
            <w:r w:rsidRPr="00A8443F">
              <w:rPr>
                <w:rStyle w:val="FootnoteReference"/>
                <w:noProof/>
                <w:sz w:val="18"/>
                <w:szCs w:val="18"/>
                <w:lang w:val="en-IE"/>
              </w:rPr>
              <w:footnoteReference w:id="36"/>
            </w:r>
          </w:p>
        </w:tc>
        <w:tc>
          <w:tcPr>
            <w:tcW w:w="966" w:type="dxa"/>
            <w:vAlign w:val="center"/>
          </w:tcPr>
          <w:p w14:paraId="7555AC9D" w14:textId="77777777" w:rsidR="00656AA8" w:rsidRPr="00A8443F" w:rsidRDefault="00656AA8" w:rsidP="00434248">
            <w:pPr>
              <w:jc w:val="center"/>
              <w:rPr>
                <w:b/>
                <w:noProof/>
                <w:sz w:val="18"/>
                <w:lang w:val="en-IE"/>
              </w:rPr>
            </w:pPr>
            <w:r w:rsidRPr="00A8443F">
              <w:rPr>
                <w:noProof/>
                <w:sz w:val="18"/>
                <w:szCs w:val="18"/>
                <w:lang w:val="en-IE"/>
              </w:rPr>
              <w:t>from EFTA countries</w:t>
            </w:r>
            <w:r w:rsidRPr="00A8443F">
              <w:rPr>
                <w:rStyle w:val="FootnoteReference"/>
                <w:noProof/>
                <w:sz w:val="18"/>
                <w:szCs w:val="18"/>
                <w:lang w:val="en-IE"/>
              </w:rPr>
              <w:footnoteReference w:id="37"/>
            </w:r>
          </w:p>
        </w:tc>
        <w:tc>
          <w:tcPr>
            <w:tcW w:w="1092" w:type="dxa"/>
            <w:vAlign w:val="center"/>
          </w:tcPr>
          <w:p w14:paraId="72CC0B2D" w14:textId="77777777" w:rsidR="00656AA8" w:rsidRPr="00A8443F" w:rsidRDefault="00656AA8" w:rsidP="00434248">
            <w:pPr>
              <w:jc w:val="center"/>
              <w:rPr>
                <w:noProof/>
                <w:sz w:val="18"/>
                <w:lang w:val="en-IE"/>
              </w:rPr>
            </w:pPr>
            <w:r w:rsidRPr="00A8443F">
              <w:rPr>
                <w:noProof/>
                <w:sz w:val="18"/>
                <w:szCs w:val="18"/>
                <w:lang w:val="en-IE"/>
              </w:rPr>
              <w:t>from candidate countries and potential candidates</w:t>
            </w:r>
            <w:r w:rsidRPr="00A8443F">
              <w:rPr>
                <w:rStyle w:val="FootnoteReference"/>
                <w:noProof/>
                <w:sz w:val="18"/>
                <w:szCs w:val="18"/>
                <w:lang w:val="en-IE"/>
              </w:rPr>
              <w:footnoteReference w:id="38"/>
            </w:r>
          </w:p>
        </w:tc>
        <w:tc>
          <w:tcPr>
            <w:tcW w:w="966" w:type="dxa"/>
            <w:vAlign w:val="center"/>
          </w:tcPr>
          <w:p w14:paraId="18D5BF33" w14:textId="77777777" w:rsidR="00656AA8" w:rsidRPr="00A8443F" w:rsidRDefault="00656AA8" w:rsidP="00434248">
            <w:pPr>
              <w:jc w:val="center"/>
              <w:rPr>
                <w:noProof/>
                <w:sz w:val="18"/>
                <w:lang w:val="en-IE"/>
              </w:rPr>
            </w:pPr>
            <w:r w:rsidRPr="00A8443F">
              <w:rPr>
                <w:noProof/>
                <w:sz w:val="18"/>
                <w:lang w:val="en-IE"/>
              </w:rPr>
              <w:t>From other third countries</w:t>
            </w:r>
          </w:p>
        </w:tc>
        <w:tc>
          <w:tcPr>
            <w:tcW w:w="1463" w:type="dxa"/>
            <w:vAlign w:val="center"/>
          </w:tcPr>
          <w:p w14:paraId="5B14D91F" w14:textId="77777777" w:rsidR="00656AA8" w:rsidRPr="00A8443F" w:rsidRDefault="00656AA8" w:rsidP="00434248">
            <w:pPr>
              <w:jc w:val="center"/>
              <w:rPr>
                <w:noProof/>
                <w:lang w:val="en-IE"/>
              </w:rPr>
            </w:pPr>
            <w:r w:rsidRPr="00A8443F">
              <w:rPr>
                <w:noProof/>
                <w:sz w:val="18"/>
                <w:szCs w:val="18"/>
                <w:lang w:val="en-IE"/>
              </w:rPr>
              <w:t>other assigned revenue</w:t>
            </w:r>
          </w:p>
        </w:tc>
      </w:tr>
      <w:tr w:rsidR="00656AA8" w:rsidRPr="00A8443F" w14:paraId="367EBD2C" w14:textId="77777777" w:rsidTr="00434248">
        <w:trPr>
          <w:jc w:val="center"/>
        </w:trPr>
        <w:tc>
          <w:tcPr>
            <w:tcW w:w="1092" w:type="dxa"/>
            <w:vAlign w:val="center"/>
          </w:tcPr>
          <w:p w14:paraId="5C7C65B4" w14:textId="77777777" w:rsidR="00656AA8" w:rsidRPr="00A8443F" w:rsidRDefault="002D4A20" w:rsidP="00434248">
            <w:pPr>
              <w:jc w:val="center"/>
              <w:rPr>
                <w:noProof/>
                <w:color w:val="0000FF"/>
                <w:lang w:val="en-IE"/>
              </w:rPr>
            </w:pPr>
            <w:r w:rsidRPr="00A8443F">
              <w:rPr>
                <w:noProof/>
                <w:color w:val="0000FF"/>
                <w:lang w:val="en-IE"/>
              </w:rPr>
              <w:t>2.2</w:t>
            </w:r>
          </w:p>
        </w:tc>
        <w:tc>
          <w:tcPr>
            <w:tcW w:w="4002" w:type="dxa"/>
            <w:vAlign w:val="center"/>
          </w:tcPr>
          <w:p w14:paraId="2B569C22" w14:textId="77777777" w:rsidR="00656AA8" w:rsidRPr="00A8443F" w:rsidRDefault="000B1FF4" w:rsidP="00434248">
            <w:pPr>
              <w:spacing w:after="60"/>
              <w:rPr>
                <w:noProof/>
                <w:lang w:val="en-IE"/>
              </w:rPr>
            </w:pPr>
            <w:r w:rsidRPr="00A8443F">
              <w:rPr>
                <w:noProof/>
                <w:sz w:val="22"/>
                <w:lang w:val="en-IE"/>
              </w:rPr>
              <w:t>[</w:t>
            </w:r>
            <w:r w:rsidR="002D4A20" w:rsidRPr="00A8443F">
              <w:rPr>
                <w:noProof/>
                <w:sz w:val="22"/>
                <w:lang w:val="en-IE"/>
              </w:rPr>
              <w:t>06.01.03</w:t>
            </w:r>
            <w:r w:rsidRPr="00A8443F">
              <w:rPr>
                <w:noProof/>
                <w:sz w:val="22"/>
                <w:lang w:val="en-IE"/>
              </w:rPr>
              <w:t>]</w:t>
            </w:r>
            <w:r w:rsidR="002D4A20" w:rsidRPr="00A8443F">
              <w:rPr>
                <w:noProof/>
                <w:sz w:val="22"/>
                <w:lang w:val="en-IE"/>
              </w:rPr>
              <w:t xml:space="preserve"> – Support expenditure for borrowing and debt management activities of the European Union</w:t>
            </w:r>
            <w:r w:rsidR="002D4A20" w:rsidRPr="00A8443F" w:rsidDel="002D4A20">
              <w:rPr>
                <w:noProof/>
                <w:sz w:val="22"/>
                <w:lang w:val="en-IE"/>
              </w:rPr>
              <w:t xml:space="preserve"> </w:t>
            </w:r>
          </w:p>
        </w:tc>
        <w:tc>
          <w:tcPr>
            <w:tcW w:w="1092" w:type="dxa"/>
            <w:vAlign w:val="center"/>
          </w:tcPr>
          <w:p w14:paraId="34B093DA" w14:textId="77777777" w:rsidR="00656AA8" w:rsidRPr="00A8443F" w:rsidRDefault="00656AA8" w:rsidP="00434248">
            <w:pPr>
              <w:jc w:val="center"/>
              <w:rPr>
                <w:noProof/>
                <w:color w:val="0000FF"/>
                <w:lang w:val="en-IE"/>
              </w:rPr>
            </w:pPr>
            <w:r w:rsidRPr="00A8443F">
              <w:rPr>
                <w:noProof/>
                <w:sz w:val="22"/>
                <w:lang w:val="en-IE"/>
              </w:rPr>
              <w:t>Non-diff.</w:t>
            </w:r>
          </w:p>
        </w:tc>
        <w:tc>
          <w:tcPr>
            <w:tcW w:w="966" w:type="dxa"/>
            <w:vAlign w:val="center"/>
          </w:tcPr>
          <w:p w14:paraId="7524E151" w14:textId="77777777" w:rsidR="00656AA8" w:rsidRPr="00A8443F" w:rsidRDefault="00656AA8" w:rsidP="00434248">
            <w:pPr>
              <w:jc w:val="center"/>
              <w:rPr>
                <w:noProof/>
                <w:sz w:val="20"/>
                <w:szCs w:val="20"/>
                <w:lang w:val="en-IE"/>
              </w:rPr>
            </w:pPr>
            <w:r w:rsidRPr="00A8443F">
              <w:rPr>
                <w:noProof/>
                <w:sz w:val="20"/>
                <w:szCs w:val="20"/>
                <w:lang w:val="en-IE"/>
              </w:rPr>
              <w:t>NO</w:t>
            </w:r>
          </w:p>
        </w:tc>
        <w:tc>
          <w:tcPr>
            <w:tcW w:w="1092" w:type="dxa"/>
            <w:vAlign w:val="center"/>
          </w:tcPr>
          <w:p w14:paraId="22E4D970" w14:textId="77777777" w:rsidR="00656AA8" w:rsidRPr="00A8443F" w:rsidRDefault="00656AA8" w:rsidP="00434248">
            <w:pPr>
              <w:jc w:val="center"/>
              <w:rPr>
                <w:noProof/>
                <w:sz w:val="20"/>
                <w:szCs w:val="20"/>
                <w:lang w:val="en-IE"/>
              </w:rPr>
            </w:pPr>
            <w:r w:rsidRPr="00A8443F">
              <w:rPr>
                <w:noProof/>
                <w:sz w:val="20"/>
                <w:szCs w:val="20"/>
                <w:lang w:val="en-IE"/>
              </w:rPr>
              <w:t>NO</w:t>
            </w:r>
          </w:p>
        </w:tc>
        <w:tc>
          <w:tcPr>
            <w:tcW w:w="966" w:type="dxa"/>
            <w:vAlign w:val="center"/>
          </w:tcPr>
          <w:p w14:paraId="40765EA7" w14:textId="77777777" w:rsidR="00656AA8" w:rsidRPr="00A8443F" w:rsidRDefault="00656AA8" w:rsidP="00434248">
            <w:pPr>
              <w:jc w:val="center"/>
              <w:rPr>
                <w:noProof/>
                <w:sz w:val="20"/>
                <w:szCs w:val="20"/>
                <w:lang w:val="en-IE"/>
              </w:rPr>
            </w:pPr>
            <w:r w:rsidRPr="00A8443F">
              <w:rPr>
                <w:noProof/>
                <w:sz w:val="20"/>
                <w:szCs w:val="20"/>
                <w:lang w:val="en-IE"/>
              </w:rPr>
              <w:t>NO</w:t>
            </w:r>
          </w:p>
        </w:tc>
        <w:tc>
          <w:tcPr>
            <w:tcW w:w="1463" w:type="dxa"/>
            <w:vAlign w:val="center"/>
          </w:tcPr>
          <w:p w14:paraId="1819F2A7" w14:textId="77777777" w:rsidR="00656AA8" w:rsidRPr="00A8443F" w:rsidRDefault="00656AA8" w:rsidP="00434248">
            <w:pPr>
              <w:jc w:val="center"/>
              <w:rPr>
                <w:noProof/>
                <w:sz w:val="20"/>
                <w:szCs w:val="20"/>
                <w:lang w:val="en-IE"/>
              </w:rPr>
            </w:pPr>
            <w:r w:rsidRPr="00A8443F">
              <w:rPr>
                <w:noProof/>
                <w:sz w:val="20"/>
                <w:szCs w:val="20"/>
                <w:lang w:val="en-IE"/>
              </w:rPr>
              <w:t>NO</w:t>
            </w:r>
          </w:p>
        </w:tc>
      </w:tr>
    </w:tbl>
    <w:p w14:paraId="372C05EB" w14:textId="77777777" w:rsidR="00656AA8" w:rsidRPr="00A8443F" w:rsidRDefault="00656AA8" w:rsidP="00656AA8">
      <w:pPr>
        <w:pStyle w:val="ListBullet1"/>
        <w:tabs>
          <w:tab w:val="clear" w:pos="414"/>
          <w:tab w:val="num" w:pos="1134"/>
        </w:tabs>
        <w:ind w:left="1134"/>
        <w:rPr>
          <w:noProof/>
          <w:lang w:val="en-IE"/>
        </w:rPr>
      </w:pPr>
      <w:r w:rsidRPr="00A8443F">
        <w:rPr>
          <w:noProof/>
          <w:lang w:val="en-IE"/>
        </w:rPr>
        <w:t xml:space="preserve">New budget lines requested </w:t>
      </w:r>
    </w:p>
    <w:p w14:paraId="2EEBE668" w14:textId="77777777" w:rsidR="00656AA8" w:rsidRPr="00A8443F" w:rsidRDefault="00656AA8" w:rsidP="00656AA8">
      <w:pPr>
        <w:pStyle w:val="Text1"/>
        <w:rPr>
          <w:i/>
          <w:noProof/>
          <w:sz w:val="20"/>
          <w:lang w:val="en-IE"/>
        </w:rPr>
      </w:pPr>
      <w:r w:rsidRPr="00A8443F">
        <w:rPr>
          <w:i/>
          <w:noProof/>
          <w:u w:val="single"/>
          <w:lang w:val="en-IE"/>
        </w:rPr>
        <w:t>In order</w:t>
      </w:r>
      <w:r w:rsidRPr="00A8443F">
        <w:rPr>
          <w:i/>
          <w:noProof/>
          <w:lang w:val="en-IE"/>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656AA8" w:rsidRPr="00A8443F" w14:paraId="54EEABC2" w14:textId="77777777" w:rsidTr="00434248">
        <w:trPr>
          <w:jc w:val="center"/>
        </w:trPr>
        <w:tc>
          <w:tcPr>
            <w:tcW w:w="1092" w:type="dxa"/>
            <w:vMerge w:val="restart"/>
            <w:vAlign w:val="center"/>
          </w:tcPr>
          <w:p w14:paraId="2AF2FC0C" w14:textId="77777777" w:rsidR="00656AA8" w:rsidRPr="00A8443F" w:rsidRDefault="002D4A20" w:rsidP="00434248">
            <w:pPr>
              <w:spacing w:before="60" w:after="60"/>
              <w:jc w:val="center"/>
              <w:rPr>
                <w:noProof/>
                <w:sz w:val="18"/>
                <w:szCs w:val="18"/>
                <w:lang w:val="en-IE"/>
              </w:rPr>
            </w:pPr>
            <w:r w:rsidRPr="00A8443F">
              <w:rPr>
                <w:noProof/>
                <w:sz w:val="18"/>
                <w:lang w:val="en-IE"/>
              </w:rPr>
              <w:t>Over and above MFF ceilings</w:t>
            </w:r>
          </w:p>
        </w:tc>
        <w:tc>
          <w:tcPr>
            <w:tcW w:w="4002" w:type="dxa"/>
            <w:vAlign w:val="center"/>
          </w:tcPr>
          <w:p w14:paraId="46BC3126" w14:textId="77777777" w:rsidR="00656AA8" w:rsidRPr="00A8443F" w:rsidRDefault="00656AA8" w:rsidP="00434248">
            <w:pPr>
              <w:spacing w:before="60" w:after="60"/>
              <w:jc w:val="center"/>
              <w:rPr>
                <w:noProof/>
                <w:lang w:val="en-IE"/>
              </w:rPr>
            </w:pPr>
            <w:r w:rsidRPr="00A8443F">
              <w:rPr>
                <w:noProof/>
                <w:sz w:val="20"/>
                <w:lang w:val="en-IE"/>
              </w:rPr>
              <w:t>Budget line</w:t>
            </w:r>
          </w:p>
        </w:tc>
        <w:tc>
          <w:tcPr>
            <w:tcW w:w="1092" w:type="dxa"/>
            <w:vAlign w:val="center"/>
          </w:tcPr>
          <w:p w14:paraId="3CB66203" w14:textId="77777777" w:rsidR="00656AA8" w:rsidRPr="00A8443F" w:rsidRDefault="00656AA8" w:rsidP="00434248">
            <w:pPr>
              <w:spacing w:before="60" w:after="60"/>
              <w:jc w:val="center"/>
              <w:rPr>
                <w:noProof/>
                <w:lang w:val="en-IE"/>
              </w:rPr>
            </w:pPr>
            <w:r w:rsidRPr="00A8443F">
              <w:rPr>
                <w:noProof/>
                <w:sz w:val="18"/>
                <w:lang w:val="en-IE"/>
              </w:rPr>
              <w:t>Type of expenditure</w:t>
            </w:r>
          </w:p>
        </w:tc>
        <w:tc>
          <w:tcPr>
            <w:tcW w:w="4487" w:type="dxa"/>
            <w:gridSpan w:val="4"/>
            <w:vAlign w:val="center"/>
          </w:tcPr>
          <w:p w14:paraId="3BDAD373" w14:textId="77777777" w:rsidR="00656AA8" w:rsidRPr="00A8443F" w:rsidRDefault="00656AA8" w:rsidP="00434248">
            <w:pPr>
              <w:spacing w:before="60" w:after="60"/>
              <w:jc w:val="center"/>
              <w:rPr>
                <w:noProof/>
                <w:lang w:val="en-IE"/>
              </w:rPr>
            </w:pPr>
            <w:r w:rsidRPr="00A8443F">
              <w:rPr>
                <w:noProof/>
                <w:sz w:val="20"/>
                <w:lang w:val="en-IE"/>
              </w:rPr>
              <w:t xml:space="preserve">Contribution </w:t>
            </w:r>
          </w:p>
        </w:tc>
      </w:tr>
      <w:tr w:rsidR="00656AA8" w:rsidRPr="00A8443F" w14:paraId="19356A13" w14:textId="77777777" w:rsidTr="00434248">
        <w:trPr>
          <w:cantSplit/>
          <w:jc w:val="center"/>
        </w:trPr>
        <w:tc>
          <w:tcPr>
            <w:tcW w:w="1092" w:type="dxa"/>
            <w:vMerge/>
            <w:vAlign w:val="center"/>
          </w:tcPr>
          <w:p w14:paraId="6340082B" w14:textId="77777777" w:rsidR="00656AA8" w:rsidRPr="00A8443F" w:rsidRDefault="00656AA8" w:rsidP="00434248">
            <w:pPr>
              <w:jc w:val="center"/>
              <w:rPr>
                <w:noProof/>
                <w:lang w:val="en-IE"/>
              </w:rPr>
            </w:pPr>
          </w:p>
        </w:tc>
        <w:tc>
          <w:tcPr>
            <w:tcW w:w="4002" w:type="dxa"/>
            <w:vAlign w:val="center"/>
          </w:tcPr>
          <w:p w14:paraId="2A863988" w14:textId="77777777" w:rsidR="00656AA8" w:rsidRPr="00A8443F" w:rsidRDefault="00656AA8" w:rsidP="00434248">
            <w:pPr>
              <w:rPr>
                <w:noProof/>
                <w:lang w:val="en-IE"/>
              </w:rPr>
            </w:pPr>
            <w:r w:rsidRPr="00A8443F">
              <w:rPr>
                <w:noProof/>
                <w:sz w:val="20"/>
                <w:lang w:val="en-IE"/>
              </w:rPr>
              <w:t xml:space="preserve">Number </w:t>
            </w:r>
            <w:r w:rsidRPr="00A8443F">
              <w:rPr>
                <w:noProof/>
                <w:sz w:val="22"/>
                <w:lang w:val="en-IE"/>
              </w:rPr>
              <w:br/>
            </w:r>
          </w:p>
        </w:tc>
        <w:tc>
          <w:tcPr>
            <w:tcW w:w="1092" w:type="dxa"/>
            <w:vAlign w:val="center"/>
          </w:tcPr>
          <w:p w14:paraId="7A59DD0F" w14:textId="77777777" w:rsidR="00656AA8" w:rsidRPr="00A8443F" w:rsidRDefault="00656AA8" w:rsidP="00434248">
            <w:pPr>
              <w:jc w:val="center"/>
              <w:rPr>
                <w:noProof/>
                <w:lang w:val="en-IE"/>
              </w:rPr>
            </w:pPr>
            <w:r w:rsidRPr="00A8443F">
              <w:rPr>
                <w:noProof/>
                <w:sz w:val="18"/>
                <w:lang w:val="en-IE"/>
              </w:rPr>
              <w:t>Diff./Non-diff.</w:t>
            </w:r>
          </w:p>
        </w:tc>
        <w:tc>
          <w:tcPr>
            <w:tcW w:w="966" w:type="dxa"/>
            <w:vAlign w:val="center"/>
          </w:tcPr>
          <w:p w14:paraId="648293AA" w14:textId="77777777" w:rsidR="00656AA8" w:rsidRPr="00A8443F" w:rsidRDefault="00656AA8" w:rsidP="00434248">
            <w:pPr>
              <w:jc w:val="center"/>
              <w:rPr>
                <w:noProof/>
                <w:sz w:val="18"/>
                <w:lang w:val="en-IE"/>
              </w:rPr>
            </w:pPr>
            <w:r w:rsidRPr="00A8443F">
              <w:rPr>
                <w:noProof/>
                <w:sz w:val="18"/>
                <w:lang w:val="en-IE"/>
              </w:rPr>
              <w:t>from EFTA countries</w:t>
            </w:r>
          </w:p>
        </w:tc>
        <w:tc>
          <w:tcPr>
            <w:tcW w:w="1092" w:type="dxa"/>
            <w:vAlign w:val="center"/>
          </w:tcPr>
          <w:p w14:paraId="0067CD7C" w14:textId="77777777" w:rsidR="00656AA8" w:rsidRPr="00A8443F" w:rsidRDefault="00656AA8" w:rsidP="00434248">
            <w:pPr>
              <w:jc w:val="center"/>
              <w:rPr>
                <w:noProof/>
                <w:sz w:val="18"/>
                <w:lang w:val="en-IE"/>
              </w:rPr>
            </w:pPr>
            <w:r w:rsidRPr="00A8443F">
              <w:rPr>
                <w:noProof/>
                <w:sz w:val="18"/>
                <w:lang w:val="en-IE"/>
              </w:rPr>
              <w:t>from candidate countries and potential candidates</w:t>
            </w:r>
          </w:p>
        </w:tc>
        <w:tc>
          <w:tcPr>
            <w:tcW w:w="966" w:type="dxa"/>
            <w:vAlign w:val="center"/>
          </w:tcPr>
          <w:p w14:paraId="2942B0AA" w14:textId="77777777" w:rsidR="00656AA8" w:rsidRPr="00A8443F" w:rsidRDefault="00656AA8" w:rsidP="00434248">
            <w:pPr>
              <w:jc w:val="center"/>
              <w:rPr>
                <w:noProof/>
                <w:sz w:val="18"/>
                <w:lang w:val="en-IE"/>
              </w:rPr>
            </w:pPr>
            <w:r w:rsidRPr="00A8443F">
              <w:rPr>
                <w:noProof/>
                <w:sz w:val="18"/>
                <w:lang w:val="en-IE"/>
              </w:rPr>
              <w:t>from other third countries</w:t>
            </w:r>
          </w:p>
        </w:tc>
        <w:tc>
          <w:tcPr>
            <w:tcW w:w="1463" w:type="dxa"/>
            <w:vAlign w:val="center"/>
          </w:tcPr>
          <w:p w14:paraId="7E804073" w14:textId="77777777" w:rsidR="00656AA8" w:rsidRPr="00A8443F" w:rsidRDefault="00656AA8" w:rsidP="00434248">
            <w:pPr>
              <w:jc w:val="center"/>
              <w:rPr>
                <w:noProof/>
                <w:lang w:val="en-IE"/>
              </w:rPr>
            </w:pPr>
            <w:r w:rsidRPr="00A8443F">
              <w:rPr>
                <w:noProof/>
                <w:sz w:val="18"/>
                <w:szCs w:val="18"/>
                <w:lang w:val="en-IE"/>
              </w:rPr>
              <w:t xml:space="preserve">other assigned revenue </w:t>
            </w:r>
          </w:p>
        </w:tc>
      </w:tr>
      <w:tr w:rsidR="00656AA8" w:rsidRPr="00A8443F" w14:paraId="29D1FB9A" w14:textId="77777777" w:rsidTr="00434248">
        <w:trPr>
          <w:cantSplit/>
          <w:jc w:val="center"/>
        </w:trPr>
        <w:tc>
          <w:tcPr>
            <w:tcW w:w="1092" w:type="dxa"/>
            <w:vAlign w:val="center"/>
          </w:tcPr>
          <w:p w14:paraId="31331CC4" w14:textId="77777777" w:rsidR="00656AA8" w:rsidRPr="00A8443F" w:rsidRDefault="002D4A20" w:rsidP="00434248">
            <w:pPr>
              <w:jc w:val="center"/>
              <w:rPr>
                <w:noProof/>
                <w:color w:val="0000FF"/>
                <w:lang w:val="en-IE"/>
              </w:rPr>
            </w:pPr>
            <w:r w:rsidRPr="00A8443F">
              <w:rPr>
                <w:noProof/>
                <w:color w:val="0000FF"/>
                <w:lang w:val="en-IE"/>
              </w:rPr>
              <w:t>O</w:t>
            </w:r>
          </w:p>
        </w:tc>
        <w:tc>
          <w:tcPr>
            <w:tcW w:w="4002" w:type="dxa"/>
            <w:vAlign w:val="center"/>
          </w:tcPr>
          <w:p w14:paraId="10E35815" w14:textId="77777777" w:rsidR="00656AA8" w:rsidRPr="00A8443F" w:rsidRDefault="000B1FF4" w:rsidP="00A8443F">
            <w:pPr>
              <w:spacing w:before="60"/>
              <w:rPr>
                <w:noProof/>
                <w:lang w:val="en-IE"/>
              </w:rPr>
            </w:pPr>
            <w:r w:rsidRPr="00A8443F">
              <w:rPr>
                <w:noProof/>
                <w:sz w:val="22"/>
                <w:lang w:val="en-IE"/>
              </w:rPr>
              <w:t>[</w:t>
            </w:r>
            <w:r w:rsidR="002D4A20" w:rsidRPr="00A8443F">
              <w:rPr>
                <w:noProof/>
                <w:sz w:val="22"/>
                <w:lang w:val="en-IE"/>
              </w:rPr>
              <w:t>16.07</w:t>
            </w:r>
            <w:r w:rsidRPr="00A8443F">
              <w:rPr>
                <w:noProof/>
                <w:sz w:val="22"/>
                <w:lang w:val="en-IE"/>
              </w:rPr>
              <w:t>- Ukraine Support Loan</w:t>
            </w:r>
          </w:p>
        </w:tc>
        <w:tc>
          <w:tcPr>
            <w:tcW w:w="1092" w:type="dxa"/>
            <w:vAlign w:val="center"/>
          </w:tcPr>
          <w:p w14:paraId="7CB6DF0A" w14:textId="77777777" w:rsidR="00656AA8" w:rsidRPr="00A8443F" w:rsidRDefault="00656AA8" w:rsidP="00434248">
            <w:pPr>
              <w:jc w:val="center"/>
              <w:rPr>
                <w:noProof/>
                <w:color w:val="0000FF"/>
                <w:lang w:val="en-IE"/>
              </w:rPr>
            </w:pPr>
            <w:r w:rsidRPr="00A8443F">
              <w:rPr>
                <w:noProof/>
                <w:sz w:val="22"/>
                <w:lang w:val="en-IE"/>
              </w:rPr>
              <w:t>Diff.</w:t>
            </w:r>
          </w:p>
        </w:tc>
        <w:tc>
          <w:tcPr>
            <w:tcW w:w="966" w:type="dxa"/>
            <w:vAlign w:val="center"/>
          </w:tcPr>
          <w:p w14:paraId="0E97726E" w14:textId="77777777" w:rsidR="00656AA8" w:rsidRPr="00A8443F" w:rsidRDefault="00656AA8" w:rsidP="00434248">
            <w:pPr>
              <w:jc w:val="center"/>
              <w:rPr>
                <w:noProof/>
                <w:sz w:val="20"/>
                <w:szCs w:val="20"/>
                <w:lang w:val="en-IE"/>
              </w:rPr>
            </w:pPr>
            <w:r w:rsidRPr="00A8443F">
              <w:rPr>
                <w:noProof/>
                <w:sz w:val="20"/>
                <w:szCs w:val="20"/>
                <w:lang w:val="en-IE"/>
              </w:rPr>
              <w:t>NO</w:t>
            </w:r>
          </w:p>
        </w:tc>
        <w:tc>
          <w:tcPr>
            <w:tcW w:w="1092" w:type="dxa"/>
            <w:vAlign w:val="center"/>
          </w:tcPr>
          <w:p w14:paraId="630D99BC" w14:textId="77777777" w:rsidR="00656AA8" w:rsidRPr="00A8443F" w:rsidRDefault="00656AA8" w:rsidP="00434248">
            <w:pPr>
              <w:jc w:val="center"/>
              <w:rPr>
                <w:noProof/>
                <w:sz w:val="20"/>
                <w:szCs w:val="20"/>
                <w:lang w:val="en-IE"/>
              </w:rPr>
            </w:pPr>
            <w:r w:rsidRPr="00A8443F">
              <w:rPr>
                <w:noProof/>
                <w:sz w:val="20"/>
                <w:szCs w:val="20"/>
                <w:lang w:val="en-IE"/>
              </w:rPr>
              <w:t>NO</w:t>
            </w:r>
          </w:p>
        </w:tc>
        <w:tc>
          <w:tcPr>
            <w:tcW w:w="966" w:type="dxa"/>
            <w:vAlign w:val="center"/>
          </w:tcPr>
          <w:p w14:paraId="1BCFAED8" w14:textId="77777777" w:rsidR="00656AA8" w:rsidRPr="00A8443F" w:rsidRDefault="00656AA8" w:rsidP="00434248">
            <w:pPr>
              <w:jc w:val="center"/>
              <w:rPr>
                <w:noProof/>
                <w:sz w:val="20"/>
                <w:szCs w:val="20"/>
                <w:lang w:val="en-IE"/>
              </w:rPr>
            </w:pPr>
            <w:r w:rsidRPr="00A8443F">
              <w:rPr>
                <w:noProof/>
                <w:sz w:val="20"/>
                <w:szCs w:val="20"/>
                <w:lang w:val="en-IE"/>
              </w:rPr>
              <w:t>NO</w:t>
            </w:r>
          </w:p>
        </w:tc>
        <w:tc>
          <w:tcPr>
            <w:tcW w:w="1463" w:type="dxa"/>
            <w:vAlign w:val="center"/>
          </w:tcPr>
          <w:p w14:paraId="09735D61" w14:textId="77777777" w:rsidR="00656AA8" w:rsidRPr="00A8443F" w:rsidRDefault="00656AA8" w:rsidP="00434248">
            <w:pPr>
              <w:jc w:val="center"/>
              <w:rPr>
                <w:noProof/>
                <w:sz w:val="20"/>
                <w:szCs w:val="20"/>
                <w:lang w:val="en-IE"/>
              </w:rPr>
            </w:pPr>
            <w:r w:rsidRPr="00A8443F">
              <w:rPr>
                <w:noProof/>
                <w:sz w:val="20"/>
                <w:szCs w:val="20"/>
                <w:lang w:val="en-IE"/>
              </w:rPr>
              <w:t>YES</w:t>
            </w:r>
          </w:p>
        </w:tc>
      </w:tr>
      <w:tr w:rsidR="000B1FF4" w:rsidRPr="00A8443F" w14:paraId="4F18E7D5" w14:textId="77777777" w:rsidTr="00434248">
        <w:trPr>
          <w:cantSplit/>
          <w:jc w:val="center"/>
        </w:trPr>
        <w:tc>
          <w:tcPr>
            <w:tcW w:w="1092" w:type="dxa"/>
            <w:vAlign w:val="center"/>
          </w:tcPr>
          <w:p w14:paraId="77AE009C" w14:textId="77777777" w:rsidR="000B1FF4" w:rsidRPr="00A8443F" w:rsidRDefault="000B1FF4" w:rsidP="00434248">
            <w:pPr>
              <w:jc w:val="center"/>
              <w:rPr>
                <w:noProof/>
                <w:color w:val="0000FF"/>
                <w:lang w:val="en-IE"/>
              </w:rPr>
            </w:pPr>
            <w:r w:rsidRPr="00A8443F">
              <w:rPr>
                <w:noProof/>
                <w:color w:val="0000FF"/>
                <w:lang w:val="en-IE"/>
              </w:rPr>
              <w:t>O</w:t>
            </w:r>
          </w:p>
        </w:tc>
        <w:tc>
          <w:tcPr>
            <w:tcW w:w="4002" w:type="dxa"/>
            <w:vAlign w:val="center"/>
          </w:tcPr>
          <w:p w14:paraId="695A4D51" w14:textId="77777777" w:rsidR="000B1FF4" w:rsidRPr="00A8443F" w:rsidRDefault="000B1FF4" w:rsidP="00434248">
            <w:pPr>
              <w:spacing w:before="60"/>
              <w:rPr>
                <w:noProof/>
                <w:lang w:val="en-IE"/>
              </w:rPr>
            </w:pPr>
            <w:r w:rsidRPr="00A8443F">
              <w:rPr>
                <w:noProof/>
                <w:sz w:val="22"/>
                <w:lang w:val="en-IE"/>
              </w:rPr>
              <w:t>[16.07.01] – Debt service cost of Ukraine Support Loan</w:t>
            </w:r>
          </w:p>
        </w:tc>
        <w:tc>
          <w:tcPr>
            <w:tcW w:w="1092" w:type="dxa"/>
            <w:vAlign w:val="center"/>
          </w:tcPr>
          <w:p w14:paraId="485504F3" w14:textId="77777777" w:rsidR="000B1FF4" w:rsidRPr="00A8443F" w:rsidRDefault="000B1FF4" w:rsidP="00434248">
            <w:pPr>
              <w:jc w:val="center"/>
              <w:rPr>
                <w:noProof/>
                <w:sz w:val="22"/>
                <w:lang w:val="en-IE"/>
              </w:rPr>
            </w:pPr>
            <w:r w:rsidRPr="00A8443F">
              <w:rPr>
                <w:noProof/>
                <w:sz w:val="22"/>
                <w:lang w:val="en-IE"/>
              </w:rPr>
              <w:t>Diff.</w:t>
            </w:r>
          </w:p>
        </w:tc>
        <w:tc>
          <w:tcPr>
            <w:tcW w:w="966" w:type="dxa"/>
            <w:vAlign w:val="center"/>
          </w:tcPr>
          <w:p w14:paraId="00ABC708" w14:textId="77777777" w:rsidR="000B1FF4" w:rsidRPr="00A8443F" w:rsidDel="000B1FF4" w:rsidRDefault="000B1FF4" w:rsidP="00434248">
            <w:pPr>
              <w:jc w:val="center"/>
              <w:rPr>
                <w:noProof/>
                <w:sz w:val="20"/>
                <w:szCs w:val="20"/>
                <w:lang w:val="en-IE"/>
              </w:rPr>
            </w:pPr>
            <w:r w:rsidRPr="00A8443F">
              <w:rPr>
                <w:noProof/>
                <w:sz w:val="20"/>
                <w:szCs w:val="20"/>
                <w:lang w:val="en-IE"/>
              </w:rPr>
              <w:t>NO</w:t>
            </w:r>
          </w:p>
        </w:tc>
        <w:tc>
          <w:tcPr>
            <w:tcW w:w="1092" w:type="dxa"/>
            <w:vAlign w:val="center"/>
          </w:tcPr>
          <w:p w14:paraId="58FF2ED5" w14:textId="77777777" w:rsidR="000B1FF4" w:rsidRPr="00A8443F" w:rsidDel="000B1FF4" w:rsidRDefault="000B1FF4" w:rsidP="00434248">
            <w:pPr>
              <w:jc w:val="center"/>
              <w:rPr>
                <w:noProof/>
                <w:sz w:val="20"/>
                <w:szCs w:val="20"/>
                <w:lang w:val="en-IE"/>
              </w:rPr>
            </w:pPr>
            <w:r w:rsidRPr="00A8443F">
              <w:rPr>
                <w:noProof/>
                <w:sz w:val="20"/>
                <w:szCs w:val="20"/>
                <w:lang w:val="en-IE"/>
              </w:rPr>
              <w:t>NO</w:t>
            </w:r>
          </w:p>
        </w:tc>
        <w:tc>
          <w:tcPr>
            <w:tcW w:w="966" w:type="dxa"/>
            <w:vAlign w:val="center"/>
          </w:tcPr>
          <w:p w14:paraId="50B492AC" w14:textId="77777777" w:rsidR="000B1FF4" w:rsidRPr="00A8443F" w:rsidDel="000B1FF4" w:rsidRDefault="000B1FF4" w:rsidP="00434248">
            <w:pPr>
              <w:jc w:val="center"/>
              <w:rPr>
                <w:noProof/>
                <w:sz w:val="20"/>
                <w:szCs w:val="20"/>
                <w:lang w:val="en-IE"/>
              </w:rPr>
            </w:pPr>
            <w:r w:rsidRPr="00A8443F">
              <w:rPr>
                <w:noProof/>
                <w:sz w:val="20"/>
                <w:szCs w:val="20"/>
                <w:lang w:val="en-IE"/>
              </w:rPr>
              <w:t>NO</w:t>
            </w:r>
          </w:p>
        </w:tc>
        <w:tc>
          <w:tcPr>
            <w:tcW w:w="1463" w:type="dxa"/>
            <w:vAlign w:val="center"/>
          </w:tcPr>
          <w:p w14:paraId="3A6BA800" w14:textId="77777777" w:rsidR="000B1FF4" w:rsidRPr="00A8443F" w:rsidDel="000B1FF4" w:rsidRDefault="000B1FF4" w:rsidP="00434248">
            <w:pPr>
              <w:jc w:val="center"/>
              <w:rPr>
                <w:noProof/>
                <w:sz w:val="20"/>
                <w:szCs w:val="20"/>
                <w:lang w:val="en-IE"/>
              </w:rPr>
            </w:pPr>
            <w:r w:rsidRPr="00A8443F">
              <w:rPr>
                <w:noProof/>
                <w:sz w:val="20"/>
                <w:szCs w:val="20"/>
                <w:lang w:val="en-IE"/>
              </w:rPr>
              <w:t>YES</w:t>
            </w:r>
          </w:p>
        </w:tc>
      </w:tr>
    </w:tbl>
    <w:p w14:paraId="0982BC6F" w14:textId="77777777" w:rsidR="00656AA8" w:rsidRPr="00A8443F" w:rsidRDefault="00656AA8" w:rsidP="00656AA8">
      <w:pPr>
        <w:rPr>
          <w:noProof/>
          <w:lang w:val="en-IE"/>
        </w:rPr>
        <w:sectPr w:rsidR="00656AA8" w:rsidRPr="00A8443F" w:rsidSect="00F96390">
          <w:pgSz w:w="11907" w:h="16840" w:code="1"/>
          <w:pgMar w:top="1134" w:right="1418" w:bottom="1134" w:left="1418" w:header="709" w:footer="709" w:gutter="0"/>
          <w:cols w:space="708"/>
          <w:docGrid w:linePitch="360"/>
        </w:sectPr>
      </w:pPr>
    </w:p>
    <w:p w14:paraId="7783B0EF" w14:textId="77777777" w:rsidR="00656AA8" w:rsidRPr="00A8443F" w:rsidRDefault="00656AA8" w:rsidP="00656AA8">
      <w:pPr>
        <w:pStyle w:val="ManualHeading2"/>
        <w:rPr>
          <w:bCs/>
          <w:noProof/>
          <w:szCs w:val="24"/>
          <w:lang w:val="en-IE"/>
        </w:rPr>
      </w:pPr>
      <w:bookmarkStart w:id="154" w:name="_Toc514938052"/>
      <w:bookmarkStart w:id="155" w:name="_Toc520485051"/>
      <w:bookmarkStart w:id="156" w:name="_Toc160804593"/>
      <w:bookmarkStart w:id="157" w:name="_Toc167220285"/>
      <w:bookmarkStart w:id="158" w:name="_Toc177549018"/>
      <w:r w:rsidRPr="00A8443F">
        <w:rPr>
          <w:noProof/>
          <w:lang w:val="en-IE"/>
        </w:rPr>
        <w:t>3.2.</w:t>
      </w:r>
      <w:r w:rsidRPr="00A8443F">
        <w:rPr>
          <w:noProof/>
          <w:lang w:val="en-IE"/>
        </w:rPr>
        <w:tab/>
        <w:t>Estimated financial impact of the proposal on appropriations</w:t>
      </w:r>
      <w:bookmarkEnd w:id="154"/>
      <w:bookmarkEnd w:id="155"/>
      <w:bookmarkEnd w:id="156"/>
      <w:bookmarkEnd w:id="157"/>
      <w:bookmarkEnd w:id="158"/>
      <w:r w:rsidRPr="00A8443F">
        <w:rPr>
          <w:noProof/>
          <w:lang w:val="en-IE"/>
        </w:rPr>
        <w:t xml:space="preserve"> </w:t>
      </w:r>
    </w:p>
    <w:p w14:paraId="1227AD06" w14:textId="77777777" w:rsidR="00656AA8" w:rsidRPr="00A8443F" w:rsidRDefault="00656AA8" w:rsidP="00656AA8">
      <w:pPr>
        <w:pStyle w:val="ManualHeading3"/>
        <w:rPr>
          <w:noProof/>
          <w:lang w:val="en-IE"/>
        </w:rPr>
      </w:pPr>
      <w:bookmarkStart w:id="159" w:name="_Toc514938053"/>
      <w:bookmarkStart w:id="160" w:name="_Toc520485052"/>
      <w:bookmarkStart w:id="161" w:name="_Toc160804594"/>
      <w:bookmarkStart w:id="162" w:name="_Toc167220286"/>
      <w:bookmarkStart w:id="163" w:name="_Toc177549019"/>
      <w:r w:rsidRPr="00A8443F">
        <w:rPr>
          <w:noProof/>
          <w:lang w:val="en-IE"/>
        </w:rPr>
        <w:t>3.2.1.</w:t>
      </w:r>
      <w:r w:rsidRPr="00A8443F">
        <w:rPr>
          <w:noProof/>
          <w:lang w:val="en-IE"/>
        </w:rPr>
        <w:tab/>
        <w:t>Summary of estimated impact on operational appropriations</w:t>
      </w:r>
      <w:bookmarkEnd w:id="159"/>
      <w:bookmarkEnd w:id="160"/>
      <w:bookmarkEnd w:id="161"/>
      <w:bookmarkEnd w:id="162"/>
      <w:bookmarkEnd w:id="163"/>
      <w:r w:rsidRPr="00A8443F">
        <w:rPr>
          <w:noProof/>
          <w:lang w:val="en-IE"/>
        </w:rPr>
        <w:t xml:space="preserve"> </w:t>
      </w:r>
    </w:p>
    <w:p w14:paraId="17257DBF" w14:textId="77777777" w:rsidR="00656AA8" w:rsidRPr="00A8443F" w:rsidRDefault="00656AA8" w:rsidP="00656AA8">
      <w:pPr>
        <w:pStyle w:val="ListDash1"/>
        <w:rPr>
          <w:noProof/>
          <w:lang w:val="en-IE"/>
        </w:rPr>
      </w:pPr>
      <w:r w:rsidRPr="00A8443F">
        <w:rPr>
          <w:rFonts w:ascii="Wingdings" w:eastAsia="Wingdings" w:hAnsi="Wingdings" w:cs="Wingdings"/>
          <w:noProof/>
          <w:lang w:val="en-IE"/>
        </w:rPr>
        <w:t></w:t>
      </w:r>
      <w:r w:rsidRPr="00A8443F">
        <w:rPr>
          <w:noProof/>
          <w:lang w:val="en-IE"/>
        </w:rPr>
        <w:tab/>
        <w:t xml:space="preserve">The proposal/initiative does not require the use of operational appropriations </w:t>
      </w:r>
    </w:p>
    <w:p w14:paraId="1455D591" w14:textId="77777777" w:rsidR="00656AA8" w:rsidRPr="00A8443F" w:rsidRDefault="000B1FF4" w:rsidP="00656AA8">
      <w:pPr>
        <w:pStyle w:val="ListDash1"/>
        <w:rPr>
          <w:noProof/>
          <w:lang w:val="en-IE"/>
        </w:rPr>
      </w:pPr>
      <w:r w:rsidRPr="00A8443F">
        <w:rPr>
          <w:rFonts w:ascii="Wingdings" w:eastAsia="Wingdings" w:hAnsi="Wingdings" w:cs="Wingdings"/>
          <w:noProof/>
          <w:lang w:val="en-IE"/>
        </w:rPr>
        <w:t></w:t>
      </w:r>
      <w:r w:rsidR="00656AA8" w:rsidRPr="00A8443F">
        <w:rPr>
          <w:noProof/>
          <w:lang w:val="en-IE"/>
        </w:rPr>
        <w:tab/>
        <w:t>The proposal/initiative requires the use of operational appropriations, as explained below</w:t>
      </w:r>
    </w:p>
    <w:p w14:paraId="3BEED299" w14:textId="77777777" w:rsidR="00656AA8" w:rsidRPr="00A8443F" w:rsidRDefault="00656AA8" w:rsidP="00656AA8">
      <w:pPr>
        <w:pStyle w:val="ManualHeading3"/>
        <w:rPr>
          <w:noProof/>
          <w:lang w:val="en-IE"/>
        </w:rPr>
      </w:pPr>
      <w:bookmarkStart w:id="164" w:name="_Toc160804595"/>
      <w:bookmarkStart w:id="165" w:name="_Toc167220287"/>
      <w:bookmarkStart w:id="166" w:name="_Toc177549020"/>
      <w:r w:rsidRPr="00A8443F">
        <w:rPr>
          <w:noProof/>
          <w:lang w:val="en-IE"/>
        </w:rPr>
        <w:t>3.2.1.1.</w:t>
      </w:r>
      <w:r w:rsidRPr="00A8443F">
        <w:rPr>
          <w:noProof/>
          <w:lang w:val="en-IE"/>
        </w:rPr>
        <w:tab/>
        <w:t>Appropriations from voted budget</w:t>
      </w:r>
      <w:bookmarkEnd w:id="164"/>
      <w:bookmarkEnd w:id="165"/>
      <w:bookmarkEnd w:id="166"/>
    </w:p>
    <w:p w14:paraId="541216E4" w14:textId="77777777" w:rsidR="00656AA8" w:rsidRPr="00A8443F" w:rsidRDefault="00656AA8" w:rsidP="00656AA8">
      <w:pPr>
        <w:jc w:val="right"/>
        <w:rPr>
          <w:noProof/>
          <w:sz w:val="18"/>
          <w:szCs w:val="18"/>
          <w:lang w:val="en-IE"/>
        </w:rPr>
      </w:pPr>
      <w:r w:rsidRPr="00A8443F">
        <w:rPr>
          <w:noProof/>
          <w:sz w:val="18"/>
          <w:szCs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656AA8" w:rsidRPr="00A8443F" w14:paraId="6F7465CE" w14:textId="77777777" w:rsidTr="00434248">
        <w:tc>
          <w:tcPr>
            <w:tcW w:w="1739" w:type="pct"/>
            <w:shd w:val="thinDiagStripe" w:color="C0C0C0" w:fill="auto"/>
            <w:vAlign w:val="center"/>
          </w:tcPr>
          <w:p w14:paraId="55050477" w14:textId="77777777" w:rsidR="00656AA8" w:rsidRPr="00A8443F" w:rsidRDefault="00656AA8" w:rsidP="00434248">
            <w:pPr>
              <w:spacing w:before="60" w:after="60"/>
              <w:jc w:val="center"/>
              <w:rPr>
                <w:b/>
                <w:noProof/>
                <w:lang w:val="en-IE"/>
              </w:rPr>
            </w:pPr>
            <w:r w:rsidRPr="00A8443F">
              <w:rPr>
                <w:b/>
                <w:noProof/>
                <w:sz w:val="22"/>
                <w:lang w:val="en-IE"/>
              </w:rPr>
              <w:t xml:space="preserve">Heading of multiannual financial framework </w:t>
            </w:r>
          </w:p>
        </w:tc>
        <w:tc>
          <w:tcPr>
            <w:tcW w:w="396" w:type="pct"/>
            <w:vAlign w:val="center"/>
          </w:tcPr>
          <w:p w14:paraId="3C8928B1" w14:textId="77777777" w:rsidR="00656AA8" w:rsidRPr="00A8443F" w:rsidRDefault="00656AA8" w:rsidP="00434248">
            <w:pPr>
              <w:spacing w:before="60" w:after="60"/>
              <w:jc w:val="center"/>
              <w:rPr>
                <w:noProof/>
                <w:lang w:val="en-IE"/>
              </w:rPr>
            </w:pPr>
            <w:r w:rsidRPr="00A8443F">
              <w:rPr>
                <w:noProof/>
                <w:sz w:val="22"/>
                <w:lang w:val="en-IE"/>
              </w:rPr>
              <w:t>Number</w:t>
            </w:r>
          </w:p>
        </w:tc>
        <w:tc>
          <w:tcPr>
            <w:tcW w:w="2865" w:type="pct"/>
            <w:vAlign w:val="center"/>
          </w:tcPr>
          <w:p w14:paraId="74EAD182" w14:textId="77777777" w:rsidR="00656AA8" w:rsidRPr="00A8443F" w:rsidRDefault="00656AA8" w:rsidP="00434248">
            <w:pPr>
              <w:spacing w:before="60" w:after="60"/>
              <w:rPr>
                <w:noProof/>
                <w:lang w:val="en-IE"/>
              </w:rPr>
            </w:pPr>
          </w:p>
        </w:tc>
      </w:tr>
    </w:tbl>
    <w:p w14:paraId="5F727A28" w14:textId="77777777" w:rsidR="00656AA8" w:rsidRPr="00A8443F" w:rsidRDefault="00656AA8" w:rsidP="00656AA8">
      <w:pPr>
        <w:rPr>
          <w:noProof/>
          <w:sz w:val="16"/>
          <w:lang w:val="en-IE"/>
        </w:rPr>
      </w:pPr>
    </w:p>
    <w:tbl>
      <w:tblPr>
        <w:tblW w:w="5000" w:type="pct"/>
        <w:tblLook w:val="04A0" w:firstRow="1" w:lastRow="0" w:firstColumn="1" w:lastColumn="0" w:noHBand="0" w:noVBand="1"/>
      </w:tblPr>
      <w:tblGrid>
        <w:gridCol w:w="4035"/>
        <w:gridCol w:w="290"/>
        <w:gridCol w:w="1214"/>
        <w:gridCol w:w="128"/>
        <w:gridCol w:w="1038"/>
        <w:gridCol w:w="245"/>
        <w:gridCol w:w="796"/>
        <w:gridCol w:w="614"/>
        <w:gridCol w:w="629"/>
        <w:gridCol w:w="782"/>
        <w:gridCol w:w="461"/>
        <w:gridCol w:w="941"/>
        <w:gridCol w:w="9"/>
        <w:gridCol w:w="293"/>
        <w:gridCol w:w="1101"/>
        <w:gridCol w:w="142"/>
        <w:gridCol w:w="1502"/>
      </w:tblGrid>
      <w:tr w:rsidR="00656AA8" w:rsidRPr="00A8443F" w14:paraId="04FC96D7" w14:textId="77777777" w:rsidTr="000B1FF4">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45C54725" w14:textId="77777777" w:rsidR="00656AA8" w:rsidRPr="00A8443F" w:rsidRDefault="00656AA8" w:rsidP="00434248">
            <w:pPr>
              <w:spacing w:before="0" w:after="0"/>
              <w:jc w:val="center"/>
              <w:rPr>
                <w:noProof/>
                <w:color w:val="000000"/>
                <w:sz w:val="22"/>
                <w:lang w:val="en-IE" w:eastAsia="en-IE"/>
              </w:rPr>
            </w:pPr>
            <w:r w:rsidRPr="00A8443F">
              <w:rPr>
                <w:noProof/>
                <w:color w:val="000000"/>
                <w:sz w:val="22"/>
                <w:lang w:val="en-IE" w:eastAsia="en-IE"/>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3C471E86"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14:paraId="0F6ACA7B"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96" w:type="pct"/>
            <w:gridSpan w:val="3"/>
            <w:tcBorders>
              <w:top w:val="single" w:sz="8" w:space="0" w:color="auto"/>
              <w:left w:val="nil"/>
              <w:bottom w:val="single" w:sz="8" w:space="0" w:color="auto"/>
              <w:right w:val="single" w:sz="8" w:space="0" w:color="auto"/>
            </w:tcBorders>
            <w:vAlign w:val="center"/>
            <w:hideMark/>
          </w:tcPr>
          <w:p w14:paraId="0EE69552"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90" w:type="pct"/>
            <w:gridSpan w:val="2"/>
            <w:tcBorders>
              <w:top w:val="single" w:sz="8" w:space="0" w:color="auto"/>
              <w:left w:val="nil"/>
              <w:bottom w:val="single" w:sz="8" w:space="0" w:color="auto"/>
              <w:right w:val="single" w:sz="8" w:space="0" w:color="auto"/>
            </w:tcBorders>
            <w:vAlign w:val="center"/>
            <w:hideMark/>
          </w:tcPr>
          <w:p w14:paraId="3EFB2CF3"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578"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44F84F07"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TOTAL MFF 2021-2027</w:t>
            </w:r>
          </w:p>
        </w:tc>
      </w:tr>
      <w:tr w:rsidR="00656AA8" w:rsidRPr="00A8443F" w14:paraId="2781B7D7" w14:textId="77777777" w:rsidTr="000B1FF4">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14:paraId="69335AAB" w14:textId="77777777" w:rsidR="00656AA8" w:rsidRPr="00A8443F" w:rsidRDefault="00656AA8" w:rsidP="00434248">
            <w:pPr>
              <w:spacing w:before="0" w:after="0"/>
              <w:jc w:val="left"/>
              <w:rPr>
                <w:noProof/>
                <w:color w:val="000000"/>
                <w:sz w:val="22"/>
                <w:lang w:val="en-IE" w:eastAsia="en-IE"/>
              </w:rPr>
            </w:pPr>
          </w:p>
        </w:tc>
        <w:tc>
          <w:tcPr>
            <w:tcW w:w="496" w:type="pct"/>
            <w:gridSpan w:val="2"/>
            <w:tcBorders>
              <w:top w:val="nil"/>
              <w:left w:val="nil"/>
              <w:bottom w:val="single" w:sz="8" w:space="0" w:color="auto"/>
              <w:right w:val="single" w:sz="8" w:space="0" w:color="auto"/>
            </w:tcBorders>
            <w:vAlign w:val="center"/>
            <w:hideMark/>
          </w:tcPr>
          <w:p w14:paraId="722A4489"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2024</w:t>
            </w:r>
          </w:p>
        </w:tc>
        <w:tc>
          <w:tcPr>
            <w:tcW w:w="496" w:type="pct"/>
            <w:gridSpan w:val="2"/>
            <w:tcBorders>
              <w:top w:val="nil"/>
              <w:left w:val="nil"/>
              <w:bottom w:val="single" w:sz="8" w:space="0" w:color="auto"/>
              <w:right w:val="single" w:sz="8" w:space="0" w:color="auto"/>
            </w:tcBorders>
            <w:vAlign w:val="center"/>
            <w:hideMark/>
          </w:tcPr>
          <w:p w14:paraId="5A94239E"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2025</w:t>
            </w:r>
          </w:p>
        </w:tc>
        <w:tc>
          <w:tcPr>
            <w:tcW w:w="496" w:type="pct"/>
            <w:gridSpan w:val="3"/>
            <w:tcBorders>
              <w:top w:val="nil"/>
              <w:left w:val="nil"/>
              <w:bottom w:val="single" w:sz="8" w:space="0" w:color="auto"/>
              <w:right w:val="single" w:sz="8" w:space="0" w:color="auto"/>
            </w:tcBorders>
            <w:vAlign w:val="center"/>
            <w:hideMark/>
          </w:tcPr>
          <w:p w14:paraId="00275B50"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2026</w:t>
            </w:r>
          </w:p>
        </w:tc>
        <w:tc>
          <w:tcPr>
            <w:tcW w:w="490" w:type="pct"/>
            <w:gridSpan w:val="2"/>
            <w:tcBorders>
              <w:top w:val="nil"/>
              <w:left w:val="nil"/>
              <w:bottom w:val="single" w:sz="8" w:space="0" w:color="auto"/>
              <w:right w:val="single" w:sz="8" w:space="0" w:color="auto"/>
            </w:tcBorders>
            <w:vAlign w:val="center"/>
            <w:hideMark/>
          </w:tcPr>
          <w:p w14:paraId="00E6C9A8"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2027</w:t>
            </w:r>
          </w:p>
        </w:tc>
        <w:tc>
          <w:tcPr>
            <w:tcW w:w="578" w:type="pct"/>
            <w:gridSpan w:val="2"/>
            <w:vMerge/>
            <w:tcBorders>
              <w:top w:val="single" w:sz="8" w:space="0" w:color="auto"/>
              <w:left w:val="single" w:sz="8" w:space="0" w:color="auto"/>
              <w:bottom w:val="single" w:sz="8" w:space="0" w:color="auto"/>
              <w:right w:val="single" w:sz="8" w:space="0" w:color="auto"/>
            </w:tcBorders>
            <w:vAlign w:val="center"/>
            <w:hideMark/>
          </w:tcPr>
          <w:p w14:paraId="30D2F159" w14:textId="77777777" w:rsidR="00656AA8" w:rsidRPr="00A8443F" w:rsidRDefault="00656AA8" w:rsidP="00434248">
            <w:pPr>
              <w:spacing w:before="0" w:after="0"/>
              <w:jc w:val="left"/>
              <w:rPr>
                <w:b/>
                <w:bCs/>
                <w:noProof/>
                <w:color w:val="000000"/>
                <w:sz w:val="20"/>
                <w:szCs w:val="20"/>
                <w:lang w:val="en-IE" w:eastAsia="en-IE"/>
              </w:rPr>
            </w:pPr>
          </w:p>
        </w:tc>
      </w:tr>
      <w:tr w:rsidR="00656AA8" w:rsidRPr="00A8443F" w14:paraId="7AB40C7C" w14:textId="77777777" w:rsidTr="00434248">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14:paraId="36767D5C" w14:textId="77777777" w:rsidR="00656AA8" w:rsidRPr="00A8443F" w:rsidRDefault="00656AA8" w:rsidP="00434248">
            <w:pPr>
              <w:spacing w:before="0" w:after="0"/>
              <w:jc w:val="left"/>
              <w:rPr>
                <w:noProof/>
                <w:color w:val="000000"/>
                <w:sz w:val="21"/>
                <w:szCs w:val="21"/>
                <w:lang w:val="en-IE" w:eastAsia="en-IE"/>
              </w:rPr>
            </w:pPr>
            <w:r w:rsidRPr="00A8443F">
              <w:rPr>
                <w:noProof/>
                <w:color w:val="000000"/>
                <w:sz w:val="21"/>
                <w:szCs w:val="21"/>
                <w:lang w:val="en-IE" w:eastAsia="en-IE"/>
              </w:rPr>
              <w:t xml:space="preserve">Operational appropriations </w:t>
            </w:r>
          </w:p>
        </w:tc>
      </w:tr>
      <w:tr w:rsidR="00656AA8" w:rsidRPr="00A8443F" w14:paraId="5A142BBD" w14:textId="77777777" w:rsidTr="000B1FF4">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14:paraId="684FD79F" w14:textId="77777777" w:rsidR="00656AA8" w:rsidRPr="00A8443F" w:rsidRDefault="00656AA8" w:rsidP="00434248">
            <w:pPr>
              <w:spacing w:before="0" w:after="0"/>
              <w:jc w:val="left"/>
              <w:rPr>
                <w:noProof/>
                <w:color w:val="000000"/>
                <w:sz w:val="22"/>
                <w:lang w:val="en-IE" w:eastAsia="en-IE"/>
              </w:rPr>
            </w:pPr>
            <w:r w:rsidRPr="00A8443F">
              <w:rPr>
                <w:noProof/>
                <w:color w:val="000000"/>
                <w:sz w:val="22"/>
                <w:lang w:val="en-IE" w:eastAsia="en-IE"/>
              </w:rPr>
              <w:t>Budget line</w:t>
            </w:r>
            <w:r w:rsidR="000B1FF4" w:rsidRPr="00A8443F">
              <w:rPr>
                <w:noProof/>
                <w:color w:val="000000"/>
                <w:sz w:val="22"/>
                <w:lang w:val="en-IE" w:eastAsia="en-IE"/>
              </w:rPr>
              <w:t xml:space="preserve"> 16.07.01</w:t>
            </w:r>
          </w:p>
        </w:tc>
        <w:tc>
          <w:tcPr>
            <w:tcW w:w="529" w:type="pct"/>
            <w:gridSpan w:val="2"/>
            <w:tcBorders>
              <w:top w:val="nil"/>
              <w:left w:val="nil"/>
              <w:bottom w:val="single" w:sz="8" w:space="0" w:color="auto"/>
              <w:right w:val="single" w:sz="8" w:space="0" w:color="auto"/>
            </w:tcBorders>
            <w:vAlign w:val="center"/>
            <w:hideMark/>
          </w:tcPr>
          <w:p w14:paraId="5A0FE23A"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14:paraId="2E66A164"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(1a)</w:t>
            </w:r>
          </w:p>
        </w:tc>
        <w:tc>
          <w:tcPr>
            <w:tcW w:w="496" w:type="pct"/>
            <w:gridSpan w:val="2"/>
            <w:tcBorders>
              <w:top w:val="nil"/>
              <w:left w:val="nil"/>
              <w:bottom w:val="single" w:sz="8" w:space="0" w:color="auto"/>
              <w:right w:val="single" w:sz="8" w:space="0" w:color="auto"/>
            </w:tcBorders>
            <w:vAlign w:val="center"/>
            <w:hideMark/>
          </w:tcPr>
          <w:p w14:paraId="324A3665"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64159BF4"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2C0CC29F" w14:textId="77777777" w:rsidR="00656AA8" w:rsidRPr="00A8443F" w:rsidRDefault="000B1FF4" w:rsidP="00434248">
            <w:pPr>
              <w:spacing w:before="0" w:after="0"/>
              <w:jc w:val="right"/>
              <w:rPr>
                <w:noProof/>
                <w:color w:val="000000"/>
                <w:sz w:val="20"/>
                <w:szCs w:val="20"/>
                <w:lang w:val="en-IE" w:eastAsia="en-IE"/>
              </w:rPr>
            </w:pPr>
            <w:r w:rsidRPr="00A8443F">
              <w:rPr>
                <w:noProof/>
                <w:color w:val="000000"/>
                <w:sz w:val="20"/>
                <w:szCs w:val="20"/>
                <w:lang w:val="en-IE" w:eastAsia="en-IE"/>
              </w:rPr>
              <w:t>0</w:t>
            </w:r>
            <w:r w:rsidR="00656AA8" w:rsidRPr="00A8443F">
              <w:rPr>
                <w:noProof/>
                <w:color w:val="000000"/>
                <w:sz w:val="20"/>
                <w:szCs w:val="20"/>
                <w:lang w:val="en-IE" w:eastAsia="en-IE"/>
              </w:rPr>
              <w:t> </w:t>
            </w:r>
          </w:p>
        </w:tc>
        <w:tc>
          <w:tcPr>
            <w:tcW w:w="490" w:type="pct"/>
            <w:gridSpan w:val="2"/>
            <w:tcBorders>
              <w:top w:val="nil"/>
              <w:left w:val="nil"/>
              <w:bottom w:val="single" w:sz="8" w:space="0" w:color="auto"/>
              <w:right w:val="single" w:sz="8" w:space="0" w:color="auto"/>
            </w:tcBorders>
            <w:vAlign w:val="center"/>
            <w:hideMark/>
          </w:tcPr>
          <w:p w14:paraId="00932595" w14:textId="77777777" w:rsidR="00656AA8" w:rsidRPr="00A8443F" w:rsidRDefault="000B1FF4" w:rsidP="00434248">
            <w:pPr>
              <w:spacing w:before="0" w:after="0"/>
              <w:jc w:val="right"/>
              <w:rPr>
                <w:noProof/>
                <w:color w:val="000000"/>
                <w:sz w:val="20"/>
                <w:szCs w:val="20"/>
                <w:lang w:val="en-IE" w:eastAsia="en-IE"/>
              </w:rPr>
            </w:pPr>
            <w:r w:rsidRPr="00A8443F">
              <w:rPr>
                <w:noProof/>
                <w:color w:val="000000"/>
                <w:sz w:val="20"/>
                <w:szCs w:val="20"/>
                <w:lang w:val="en-IE" w:eastAsia="en-IE"/>
              </w:rPr>
              <w:t>1 000.000(*)</w:t>
            </w:r>
            <w:r w:rsidR="00656AA8" w:rsidRPr="00A8443F">
              <w:rPr>
                <w:noProof/>
                <w:color w:val="000000"/>
                <w:sz w:val="20"/>
                <w:szCs w:val="20"/>
                <w:lang w:val="en-IE" w:eastAsia="en-IE"/>
              </w:rPr>
              <w:t> </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2815741C"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1 000.000(*) </w:t>
            </w:r>
          </w:p>
        </w:tc>
      </w:tr>
      <w:tr w:rsidR="00656AA8" w:rsidRPr="00A8443F" w14:paraId="76695635" w14:textId="77777777" w:rsidTr="000B1FF4">
        <w:trPr>
          <w:trHeight w:val="315"/>
        </w:trPr>
        <w:tc>
          <w:tcPr>
            <w:tcW w:w="1419" w:type="pct"/>
            <w:vMerge/>
            <w:tcBorders>
              <w:top w:val="nil"/>
              <w:left w:val="single" w:sz="8" w:space="0" w:color="auto"/>
              <w:bottom w:val="single" w:sz="8" w:space="0" w:color="auto"/>
              <w:right w:val="single" w:sz="8" w:space="0" w:color="auto"/>
            </w:tcBorders>
            <w:vAlign w:val="center"/>
            <w:hideMark/>
          </w:tcPr>
          <w:p w14:paraId="52DEE7A2" w14:textId="77777777" w:rsidR="00656AA8" w:rsidRPr="00A8443F" w:rsidRDefault="00656AA8" w:rsidP="00434248">
            <w:pPr>
              <w:spacing w:before="0" w:after="0"/>
              <w:jc w:val="left"/>
              <w:rPr>
                <w:noProof/>
                <w:color w:val="000000"/>
                <w:sz w:val="22"/>
                <w:lang w:val="en-IE" w:eastAsia="en-IE"/>
              </w:rPr>
            </w:pPr>
          </w:p>
        </w:tc>
        <w:tc>
          <w:tcPr>
            <w:tcW w:w="529" w:type="pct"/>
            <w:gridSpan w:val="2"/>
            <w:tcBorders>
              <w:top w:val="nil"/>
              <w:left w:val="nil"/>
              <w:bottom w:val="single" w:sz="8" w:space="0" w:color="auto"/>
              <w:right w:val="single" w:sz="8" w:space="0" w:color="auto"/>
            </w:tcBorders>
            <w:vAlign w:val="center"/>
            <w:hideMark/>
          </w:tcPr>
          <w:p w14:paraId="4C691EA6"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14:paraId="77C99640"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(2a)</w:t>
            </w:r>
          </w:p>
        </w:tc>
        <w:tc>
          <w:tcPr>
            <w:tcW w:w="496" w:type="pct"/>
            <w:gridSpan w:val="2"/>
            <w:tcBorders>
              <w:top w:val="nil"/>
              <w:left w:val="nil"/>
              <w:bottom w:val="single" w:sz="8" w:space="0" w:color="auto"/>
              <w:right w:val="single" w:sz="8" w:space="0" w:color="auto"/>
            </w:tcBorders>
            <w:vAlign w:val="center"/>
            <w:hideMark/>
          </w:tcPr>
          <w:p w14:paraId="0B960E30"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16AB0183"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3965A94D" w14:textId="77777777" w:rsidR="00656AA8" w:rsidRPr="00A8443F" w:rsidRDefault="000B1FF4" w:rsidP="00434248">
            <w:pPr>
              <w:spacing w:before="0" w:after="0"/>
              <w:jc w:val="right"/>
              <w:rPr>
                <w:noProof/>
                <w:color w:val="000000"/>
                <w:sz w:val="20"/>
                <w:szCs w:val="20"/>
                <w:lang w:val="en-IE" w:eastAsia="en-IE"/>
              </w:rPr>
            </w:pPr>
            <w:r w:rsidRPr="00A8443F">
              <w:rPr>
                <w:noProof/>
                <w:color w:val="000000"/>
                <w:sz w:val="20"/>
                <w:szCs w:val="20"/>
                <w:lang w:val="en-IE" w:eastAsia="en-IE"/>
              </w:rPr>
              <w:t>0</w:t>
            </w:r>
            <w:r w:rsidR="00656AA8" w:rsidRPr="00A8443F">
              <w:rPr>
                <w:noProof/>
                <w:color w:val="000000"/>
                <w:sz w:val="20"/>
                <w:szCs w:val="20"/>
                <w:lang w:val="en-IE" w:eastAsia="en-IE"/>
              </w:rPr>
              <w:t> </w:t>
            </w:r>
          </w:p>
        </w:tc>
        <w:tc>
          <w:tcPr>
            <w:tcW w:w="490" w:type="pct"/>
            <w:gridSpan w:val="2"/>
            <w:tcBorders>
              <w:top w:val="nil"/>
              <w:left w:val="nil"/>
              <w:bottom w:val="single" w:sz="8" w:space="0" w:color="auto"/>
              <w:right w:val="single" w:sz="8" w:space="0" w:color="auto"/>
            </w:tcBorders>
            <w:vAlign w:val="center"/>
            <w:hideMark/>
          </w:tcPr>
          <w:p w14:paraId="0C1CB6FB" w14:textId="77777777" w:rsidR="00656AA8" w:rsidRPr="00A8443F" w:rsidRDefault="000B1FF4" w:rsidP="00434248">
            <w:pPr>
              <w:spacing w:before="0" w:after="0"/>
              <w:jc w:val="right"/>
              <w:rPr>
                <w:noProof/>
                <w:color w:val="000000"/>
                <w:sz w:val="20"/>
                <w:szCs w:val="20"/>
                <w:lang w:val="en-IE" w:eastAsia="en-IE"/>
              </w:rPr>
            </w:pPr>
            <w:r w:rsidRPr="00A8443F">
              <w:rPr>
                <w:noProof/>
                <w:color w:val="000000"/>
                <w:sz w:val="20"/>
                <w:szCs w:val="20"/>
                <w:lang w:val="en-IE" w:eastAsia="en-IE"/>
              </w:rPr>
              <w:t>1 000.000(*)</w:t>
            </w:r>
            <w:r w:rsidR="00656AA8" w:rsidRPr="00A8443F">
              <w:rPr>
                <w:noProof/>
                <w:color w:val="000000"/>
                <w:sz w:val="20"/>
                <w:szCs w:val="20"/>
                <w:lang w:val="en-IE" w:eastAsia="en-IE"/>
              </w:rPr>
              <w:t> </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44A48404"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1 000.000(*) </w:t>
            </w:r>
          </w:p>
        </w:tc>
      </w:tr>
      <w:tr w:rsidR="00656AA8" w:rsidRPr="00A8443F" w14:paraId="678D0FA3" w14:textId="77777777" w:rsidTr="000B1FF4">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14:paraId="421D1768" w14:textId="77777777" w:rsidR="00656AA8" w:rsidRPr="00A8443F" w:rsidRDefault="00656AA8" w:rsidP="00434248">
            <w:pPr>
              <w:spacing w:before="0" w:after="0"/>
              <w:rPr>
                <w:noProof/>
                <w:color w:val="000000"/>
                <w:sz w:val="20"/>
                <w:szCs w:val="20"/>
                <w:lang w:val="en-IE" w:eastAsia="en-IE"/>
              </w:rPr>
            </w:pPr>
            <w:r w:rsidRPr="00A8443F">
              <w:rPr>
                <w:noProof/>
                <w:color w:val="000000"/>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14:paraId="7117B6D6"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14:paraId="35CE2994"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(1b)</w:t>
            </w:r>
          </w:p>
        </w:tc>
        <w:tc>
          <w:tcPr>
            <w:tcW w:w="496" w:type="pct"/>
            <w:gridSpan w:val="2"/>
            <w:tcBorders>
              <w:top w:val="nil"/>
              <w:left w:val="nil"/>
              <w:bottom w:val="single" w:sz="8" w:space="0" w:color="auto"/>
              <w:right w:val="single" w:sz="8" w:space="0" w:color="auto"/>
            </w:tcBorders>
            <w:vAlign w:val="center"/>
            <w:hideMark/>
          </w:tcPr>
          <w:p w14:paraId="411DD3BB"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305072EB"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19556DE0"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0" w:type="pct"/>
            <w:gridSpan w:val="2"/>
            <w:tcBorders>
              <w:top w:val="nil"/>
              <w:left w:val="nil"/>
              <w:bottom w:val="single" w:sz="8" w:space="0" w:color="auto"/>
              <w:right w:val="single" w:sz="8" w:space="0" w:color="auto"/>
            </w:tcBorders>
            <w:vAlign w:val="center"/>
            <w:hideMark/>
          </w:tcPr>
          <w:p w14:paraId="7D64EF4E"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243D87BC"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14C18143" w14:textId="77777777" w:rsidTr="000B1FF4">
        <w:trPr>
          <w:trHeight w:val="315"/>
        </w:trPr>
        <w:tc>
          <w:tcPr>
            <w:tcW w:w="1419" w:type="pct"/>
            <w:vMerge/>
            <w:tcBorders>
              <w:top w:val="nil"/>
              <w:left w:val="single" w:sz="8" w:space="0" w:color="auto"/>
              <w:bottom w:val="single" w:sz="8" w:space="0" w:color="auto"/>
              <w:right w:val="single" w:sz="8" w:space="0" w:color="auto"/>
            </w:tcBorders>
            <w:vAlign w:val="center"/>
            <w:hideMark/>
          </w:tcPr>
          <w:p w14:paraId="299DBFFA" w14:textId="77777777" w:rsidR="00656AA8" w:rsidRPr="00A8443F" w:rsidRDefault="00656AA8" w:rsidP="00434248">
            <w:pPr>
              <w:spacing w:before="0" w:after="0"/>
              <w:jc w:val="left"/>
              <w:rPr>
                <w:noProof/>
                <w:color w:val="000000"/>
                <w:sz w:val="20"/>
                <w:szCs w:val="20"/>
                <w:lang w:val="en-IE" w:eastAsia="en-IE"/>
              </w:rPr>
            </w:pPr>
          </w:p>
        </w:tc>
        <w:tc>
          <w:tcPr>
            <w:tcW w:w="529" w:type="pct"/>
            <w:gridSpan w:val="2"/>
            <w:tcBorders>
              <w:top w:val="nil"/>
              <w:left w:val="nil"/>
              <w:bottom w:val="single" w:sz="8" w:space="0" w:color="auto"/>
              <w:right w:val="single" w:sz="8" w:space="0" w:color="auto"/>
            </w:tcBorders>
            <w:vAlign w:val="center"/>
            <w:hideMark/>
          </w:tcPr>
          <w:p w14:paraId="23DA928B"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14:paraId="1334A53B"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(2b)</w:t>
            </w:r>
          </w:p>
        </w:tc>
        <w:tc>
          <w:tcPr>
            <w:tcW w:w="496" w:type="pct"/>
            <w:gridSpan w:val="2"/>
            <w:tcBorders>
              <w:top w:val="nil"/>
              <w:left w:val="nil"/>
              <w:bottom w:val="single" w:sz="8" w:space="0" w:color="auto"/>
              <w:right w:val="single" w:sz="8" w:space="0" w:color="auto"/>
            </w:tcBorders>
            <w:vAlign w:val="center"/>
            <w:hideMark/>
          </w:tcPr>
          <w:p w14:paraId="65B38DE4"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34574C47"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14162194"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0" w:type="pct"/>
            <w:gridSpan w:val="2"/>
            <w:tcBorders>
              <w:top w:val="nil"/>
              <w:left w:val="nil"/>
              <w:bottom w:val="single" w:sz="8" w:space="0" w:color="auto"/>
              <w:right w:val="single" w:sz="8" w:space="0" w:color="auto"/>
            </w:tcBorders>
            <w:vAlign w:val="center"/>
            <w:hideMark/>
          </w:tcPr>
          <w:p w14:paraId="3012DFD1"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5F211F7A"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39185C11" w14:textId="77777777" w:rsidTr="00434248">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14:paraId="5E889711" w14:textId="77777777" w:rsidR="00656AA8" w:rsidRPr="00A8443F" w:rsidRDefault="00656AA8" w:rsidP="00434248">
            <w:pPr>
              <w:spacing w:before="0" w:after="0"/>
              <w:jc w:val="left"/>
              <w:rPr>
                <w:noProof/>
                <w:color w:val="000000"/>
                <w:sz w:val="22"/>
                <w:lang w:val="en-IE" w:eastAsia="en-IE"/>
              </w:rPr>
            </w:pPr>
            <w:r w:rsidRPr="00A8443F">
              <w:rPr>
                <w:noProof/>
                <w:color w:val="000000"/>
                <w:sz w:val="22"/>
                <w:lang w:val="en-IE" w:eastAsia="en-IE"/>
              </w:rPr>
              <w:t>Appropriations of an administrative nature financed from the envelope of specific programmes</w:t>
            </w:r>
            <w:r w:rsidRPr="00A8443F">
              <w:rPr>
                <w:noProof/>
                <w:lang w:val="en-IE"/>
              </w:rPr>
              <w:t xml:space="preserve"> </w:t>
            </w:r>
          </w:p>
        </w:tc>
      </w:tr>
      <w:tr w:rsidR="00656AA8" w:rsidRPr="00A8443F" w14:paraId="6ED96290" w14:textId="77777777" w:rsidTr="000B1FF4">
        <w:trPr>
          <w:trHeight w:val="288"/>
        </w:trPr>
        <w:tc>
          <w:tcPr>
            <w:tcW w:w="1419" w:type="pct"/>
            <w:tcBorders>
              <w:top w:val="nil"/>
              <w:left w:val="single" w:sz="8" w:space="0" w:color="auto"/>
              <w:bottom w:val="single" w:sz="8" w:space="0" w:color="auto"/>
              <w:right w:val="single" w:sz="8" w:space="0" w:color="auto"/>
            </w:tcBorders>
            <w:vAlign w:val="center"/>
            <w:hideMark/>
          </w:tcPr>
          <w:p w14:paraId="7690B96F" w14:textId="77777777" w:rsidR="00656AA8" w:rsidRPr="00A8443F" w:rsidRDefault="00656AA8" w:rsidP="00434248">
            <w:pPr>
              <w:spacing w:before="0" w:after="0"/>
              <w:rPr>
                <w:noProof/>
                <w:color w:val="000000"/>
                <w:sz w:val="20"/>
                <w:szCs w:val="20"/>
                <w:lang w:val="en-IE" w:eastAsia="en-IE"/>
              </w:rPr>
            </w:pPr>
            <w:r w:rsidRPr="00A8443F">
              <w:rPr>
                <w:noProof/>
                <w:color w:val="000000"/>
                <w:sz w:val="20"/>
                <w:szCs w:val="20"/>
                <w:lang w:val="en-IE" w:eastAsia="en-IE"/>
              </w:rPr>
              <w:t>Budget line</w:t>
            </w:r>
            <w:r w:rsidR="000B1FF4" w:rsidRPr="00A8443F">
              <w:rPr>
                <w:noProof/>
                <w:color w:val="000000"/>
                <w:sz w:val="20"/>
                <w:szCs w:val="20"/>
                <w:lang w:val="en-IE" w:eastAsia="en-IE"/>
              </w:rPr>
              <w:t xml:space="preserve"> 06.01.03</w:t>
            </w:r>
          </w:p>
        </w:tc>
        <w:tc>
          <w:tcPr>
            <w:tcW w:w="529" w:type="pct"/>
            <w:gridSpan w:val="2"/>
            <w:tcBorders>
              <w:top w:val="nil"/>
              <w:left w:val="nil"/>
              <w:bottom w:val="single" w:sz="8" w:space="0" w:color="auto"/>
              <w:right w:val="single" w:sz="8" w:space="0" w:color="auto"/>
            </w:tcBorders>
            <w:vAlign w:val="center"/>
            <w:hideMark/>
          </w:tcPr>
          <w:p w14:paraId="2926DF8C" w14:textId="77777777" w:rsidR="00656AA8" w:rsidRPr="00A8443F" w:rsidRDefault="00656AA8" w:rsidP="00434248">
            <w:pPr>
              <w:spacing w:before="0" w:after="0"/>
              <w:jc w:val="right"/>
              <w:rPr>
                <w:noProof/>
                <w:color w:val="000000"/>
                <w:sz w:val="18"/>
                <w:szCs w:val="18"/>
                <w:lang w:val="en-IE" w:eastAsia="en-IE"/>
              </w:rPr>
            </w:pPr>
            <w:r w:rsidRPr="00A8443F">
              <w:rPr>
                <w:noProof/>
                <w:color w:val="000000"/>
                <w:sz w:val="18"/>
                <w:szCs w:val="18"/>
                <w:lang w:val="en-IE" w:eastAsia="en-IE"/>
              </w:rPr>
              <w:t> </w:t>
            </w:r>
          </w:p>
        </w:tc>
        <w:tc>
          <w:tcPr>
            <w:tcW w:w="496" w:type="pct"/>
            <w:gridSpan w:val="3"/>
            <w:tcBorders>
              <w:top w:val="single" w:sz="8" w:space="0" w:color="auto"/>
              <w:left w:val="nil"/>
              <w:bottom w:val="single" w:sz="8" w:space="0" w:color="auto"/>
              <w:right w:val="single" w:sz="8" w:space="0" w:color="auto"/>
            </w:tcBorders>
            <w:vAlign w:val="center"/>
            <w:hideMark/>
          </w:tcPr>
          <w:p w14:paraId="535ABA07"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(3)</w:t>
            </w:r>
          </w:p>
        </w:tc>
        <w:tc>
          <w:tcPr>
            <w:tcW w:w="496" w:type="pct"/>
            <w:gridSpan w:val="2"/>
            <w:tcBorders>
              <w:top w:val="nil"/>
              <w:left w:val="nil"/>
              <w:bottom w:val="single" w:sz="8" w:space="0" w:color="auto"/>
              <w:right w:val="single" w:sz="8" w:space="0" w:color="auto"/>
            </w:tcBorders>
            <w:vAlign w:val="center"/>
            <w:hideMark/>
          </w:tcPr>
          <w:p w14:paraId="5A9F72E9"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320842B7"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01F439CE"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1.000</w:t>
            </w:r>
          </w:p>
        </w:tc>
        <w:tc>
          <w:tcPr>
            <w:tcW w:w="490" w:type="pct"/>
            <w:gridSpan w:val="2"/>
            <w:tcBorders>
              <w:top w:val="nil"/>
              <w:left w:val="nil"/>
              <w:bottom w:val="single" w:sz="8" w:space="0" w:color="auto"/>
              <w:right w:val="single" w:sz="8" w:space="0" w:color="auto"/>
            </w:tcBorders>
            <w:vAlign w:val="center"/>
            <w:hideMark/>
          </w:tcPr>
          <w:p w14:paraId="115A46B7"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4F579AC5"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2</w:t>
            </w:r>
            <w:r w:rsidR="00656AA8" w:rsidRPr="00A8443F">
              <w:rPr>
                <w:b/>
                <w:bCs/>
                <w:noProof/>
                <w:color w:val="000000"/>
                <w:sz w:val="20"/>
                <w:szCs w:val="20"/>
                <w:lang w:val="en-IE" w:eastAsia="en-IE"/>
              </w:rPr>
              <w:t>.000</w:t>
            </w:r>
          </w:p>
        </w:tc>
      </w:tr>
      <w:tr w:rsidR="00656AA8" w:rsidRPr="00A8443F" w14:paraId="7316EAB2" w14:textId="77777777" w:rsidTr="000B1FF4">
        <w:trPr>
          <w:trHeight w:val="288"/>
        </w:trPr>
        <w:tc>
          <w:tcPr>
            <w:tcW w:w="1419" w:type="pct"/>
            <w:vMerge w:val="restart"/>
            <w:tcBorders>
              <w:top w:val="nil"/>
              <w:left w:val="single" w:sz="8" w:space="0" w:color="auto"/>
              <w:right w:val="single" w:sz="8" w:space="0" w:color="auto"/>
            </w:tcBorders>
            <w:vAlign w:val="center"/>
            <w:hideMark/>
          </w:tcPr>
          <w:p w14:paraId="24A716D7" w14:textId="77777777" w:rsidR="00656AA8" w:rsidRPr="00A8443F" w:rsidRDefault="00656AA8" w:rsidP="00434248">
            <w:pPr>
              <w:spacing w:before="0" w:after="0"/>
              <w:jc w:val="center"/>
              <w:rPr>
                <w:b/>
                <w:bCs/>
                <w:noProof/>
                <w:color w:val="000000"/>
                <w:sz w:val="22"/>
                <w:lang w:val="en-IE" w:eastAsia="en-IE"/>
              </w:rPr>
            </w:pPr>
            <w:r w:rsidRPr="00A8443F">
              <w:rPr>
                <w:b/>
                <w:bCs/>
                <w:noProof/>
                <w:color w:val="000000"/>
                <w:sz w:val="22"/>
                <w:lang w:val="en-IE" w:eastAsia="en-IE"/>
              </w:rPr>
              <w:t>TOTAL appropriations</w:t>
            </w:r>
          </w:p>
          <w:p w14:paraId="3923F891" w14:textId="77777777" w:rsidR="00656AA8" w:rsidRPr="00A8443F" w:rsidRDefault="00656AA8" w:rsidP="00434248">
            <w:pPr>
              <w:spacing w:before="0" w:after="0"/>
              <w:jc w:val="center"/>
              <w:rPr>
                <w:b/>
                <w:bCs/>
                <w:noProof/>
                <w:color w:val="000000"/>
                <w:sz w:val="22"/>
                <w:lang w:val="en-IE" w:eastAsia="en-IE"/>
              </w:rPr>
            </w:pPr>
            <w:r w:rsidRPr="00A8443F">
              <w:rPr>
                <w:b/>
                <w:bCs/>
                <w:noProof/>
                <w:color w:val="000000"/>
                <w:sz w:val="22"/>
                <w:lang w:val="en-IE" w:eastAsia="en-IE"/>
              </w:rPr>
              <w:t xml:space="preserve">for DG </w:t>
            </w:r>
            <w:r w:rsidRPr="00A8443F">
              <w:rPr>
                <w:noProof/>
                <w:color w:val="000000"/>
                <w:sz w:val="22"/>
                <w:lang w:val="en-IE" w:eastAsia="en-IE"/>
              </w:rPr>
              <w:t>&lt;…….&gt;</w:t>
            </w:r>
          </w:p>
        </w:tc>
        <w:tc>
          <w:tcPr>
            <w:tcW w:w="529" w:type="pct"/>
            <w:gridSpan w:val="2"/>
            <w:tcBorders>
              <w:top w:val="nil"/>
              <w:left w:val="nil"/>
              <w:bottom w:val="single" w:sz="8" w:space="0" w:color="auto"/>
              <w:right w:val="single" w:sz="8" w:space="0" w:color="auto"/>
            </w:tcBorders>
            <w:vAlign w:val="center"/>
            <w:hideMark/>
          </w:tcPr>
          <w:p w14:paraId="3403B0F0"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14:paraId="0CA7AE00"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7CADC11"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C693624"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4B4EE53C"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w:t>
            </w:r>
            <w:r w:rsidR="00656AA8" w:rsidRPr="00A8443F">
              <w:rPr>
                <w:b/>
                <w:bCs/>
                <w:noProof/>
                <w:color w:val="000000"/>
                <w:sz w:val="20"/>
                <w:szCs w:val="20"/>
                <w:lang w:val="en-IE" w:eastAsia="en-IE"/>
              </w:rPr>
              <w:t>.000</w:t>
            </w:r>
          </w:p>
        </w:tc>
        <w:tc>
          <w:tcPr>
            <w:tcW w:w="490" w:type="pct"/>
            <w:gridSpan w:val="2"/>
            <w:tcBorders>
              <w:top w:val="nil"/>
              <w:left w:val="nil"/>
              <w:bottom w:val="single" w:sz="8" w:space="0" w:color="auto"/>
              <w:right w:val="single" w:sz="8" w:space="0" w:color="auto"/>
            </w:tcBorders>
            <w:shd w:val="clear" w:color="000000" w:fill="D9D9D9"/>
            <w:vAlign w:val="center"/>
            <w:hideMark/>
          </w:tcPr>
          <w:p w14:paraId="2CBD06B0"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1 001</w:t>
            </w:r>
            <w:r w:rsidR="00656AA8" w:rsidRPr="00A8443F">
              <w:rPr>
                <w:b/>
                <w:bCs/>
                <w:noProof/>
                <w:color w:val="000000"/>
                <w:sz w:val="20"/>
                <w:szCs w:val="20"/>
                <w:lang w:val="en-IE" w:eastAsia="en-IE"/>
              </w:rPr>
              <w:t>.000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6AB66A3F"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1 002</w:t>
            </w:r>
            <w:r w:rsidR="00656AA8" w:rsidRPr="00A8443F">
              <w:rPr>
                <w:b/>
                <w:bCs/>
                <w:noProof/>
                <w:color w:val="000000"/>
                <w:sz w:val="20"/>
                <w:szCs w:val="20"/>
                <w:lang w:val="en-IE" w:eastAsia="en-IE"/>
              </w:rPr>
              <w:t>.000</w:t>
            </w:r>
          </w:p>
        </w:tc>
      </w:tr>
      <w:tr w:rsidR="00656AA8" w:rsidRPr="00A8443F" w14:paraId="3D5FC1C2" w14:textId="77777777" w:rsidTr="000B1FF4">
        <w:trPr>
          <w:trHeight w:val="288"/>
        </w:trPr>
        <w:tc>
          <w:tcPr>
            <w:tcW w:w="1419" w:type="pct"/>
            <w:vMerge/>
            <w:tcBorders>
              <w:left w:val="single" w:sz="8" w:space="0" w:color="auto"/>
              <w:bottom w:val="single" w:sz="4" w:space="0" w:color="auto"/>
              <w:right w:val="single" w:sz="8" w:space="0" w:color="auto"/>
            </w:tcBorders>
            <w:vAlign w:val="center"/>
            <w:hideMark/>
          </w:tcPr>
          <w:p w14:paraId="51369983" w14:textId="77777777" w:rsidR="00656AA8" w:rsidRPr="00A8443F" w:rsidRDefault="00656AA8" w:rsidP="00434248">
            <w:pPr>
              <w:spacing w:before="0" w:after="0"/>
              <w:jc w:val="center"/>
              <w:rPr>
                <w:b/>
                <w:bCs/>
                <w:noProof/>
                <w:color w:val="000000"/>
                <w:sz w:val="22"/>
                <w:lang w:val="en-IE" w:eastAsia="en-IE"/>
              </w:rPr>
            </w:pPr>
          </w:p>
        </w:tc>
        <w:tc>
          <w:tcPr>
            <w:tcW w:w="529" w:type="pct"/>
            <w:gridSpan w:val="2"/>
            <w:tcBorders>
              <w:top w:val="nil"/>
              <w:left w:val="single" w:sz="8" w:space="0" w:color="auto"/>
              <w:bottom w:val="single" w:sz="8" w:space="0" w:color="auto"/>
              <w:right w:val="single" w:sz="8" w:space="0" w:color="auto"/>
            </w:tcBorders>
            <w:vAlign w:val="center"/>
            <w:hideMark/>
          </w:tcPr>
          <w:p w14:paraId="36AC1154"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14:paraId="02219C16"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E6D9FED"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E9D402F"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61B429EF"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w:t>
            </w:r>
            <w:r w:rsidR="00656AA8" w:rsidRPr="00A8443F">
              <w:rPr>
                <w:b/>
                <w:bCs/>
                <w:noProof/>
                <w:color w:val="000000"/>
                <w:sz w:val="20"/>
                <w:szCs w:val="20"/>
                <w:lang w:val="en-IE" w:eastAsia="en-IE"/>
              </w:rPr>
              <w:t>.000</w:t>
            </w:r>
          </w:p>
        </w:tc>
        <w:tc>
          <w:tcPr>
            <w:tcW w:w="490" w:type="pct"/>
            <w:gridSpan w:val="2"/>
            <w:tcBorders>
              <w:top w:val="nil"/>
              <w:left w:val="nil"/>
              <w:bottom w:val="single" w:sz="8" w:space="0" w:color="auto"/>
              <w:right w:val="single" w:sz="8" w:space="0" w:color="auto"/>
            </w:tcBorders>
            <w:shd w:val="clear" w:color="000000" w:fill="D9D9D9"/>
            <w:vAlign w:val="center"/>
            <w:hideMark/>
          </w:tcPr>
          <w:p w14:paraId="57B98E04"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1 001</w:t>
            </w:r>
            <w:r w:rsidR="00656AA8" w:rsidRPr="00A8443F">
              <w:rPr>
                <w:b/>
                <w:bCs/>
                <w:noProof/>
                <w:color w:val="000000"/>
                <w:sz w:val="20"/>
                <w:szCs w:val="20"/>
                <w:lang w:val="en-IE" w:eastAsia="en-IE"/>
              </w:rPr>
              <w:t>.000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048A0147"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1 002</w:t>
            </w:r>
            <w:r w:rsidR="00656AA8" w:rsidRPr="00A8443F">
              <w:rPr>
                <w:b/>
                <w:bCs/>
                <w:noProof/>
                <w:color w:val="000000"/>
                <w:sz w:val="20"/>
                <w:szCs w:val="20"/>
                <w:lang w:val="en-IE" w:eastAsia="en-IE"/>
              </w:rPr>
              <w:t>.000</w:t>
            </w:r>
          </w:p>
        </w:tc>
      </w:tr>
      <w:tr w:rsidR="00656AA8" w:rsidRPr="00A8443F" w14:paraId="50374244" w14:textId="77777777" w:rsidTr="000B1FF4">
        <w:trPr>
          <w:trHeight w:val="300"/>
        </w:trPr>
        <w:tc>
          <w:tcPr>
            <w:tcW w:w="2444"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1D98F576" w14:textId="77777777" w:rsidR="00656AA8" w:rsidRPr="00A8443F" w:rsidRDefault="00656AA8" w:rsidP="00434248">
            <w:pPr>
              <w:spacing w:before="0" w:after="0"/>
              <w:jc w:val="center"/>
              <w:rPr>
                <w:b/>
                <w:bCs/>
                <w:noProof/>
                <w:color w:val="000000"/>
                <w:sz w:val="22"/>
                <w:lang w:val="en-IE" w:eastAsia="en-IE"/>
              </w:rPr>
            </w:pPr>
            <w:r w:rsidRPr="00A8443F">
              <w:rPr>
                <w:b/>
                <w:bCs/>
                <w:noProof/>
                <w:color w:val="000000"/>
                <w:sz w:val="22"/>
                <w:lang w:val="en-IE" w:eastAsia="en-IE"/>
              </w:rPr>
              <w:t> </w:t>
            </w:r>
          </w:p>
        </w:tc>
        <w:tc>
          <w:tcPr>
            <w:tcW w:w="496" w:type="pct"/>
            <w:gridSpan w:val="2"/>
            <w:tcBorders>
              <w:top w:val="single" w:sz="8" w:space="0" w:color="auto"/>
              <w:left w:val="nil"/>
              <w:bottom w:val="single" w:sz="8" w:space="0" w:color="auto"/>
              <w:right w:val="single" w:sz="8" w:space="0" w:color="auto"/>
            </w:tcBorders>
            <w:vAlign w:val="center"/>
            <w:hideMark/>
          </w:tcPr>
          <w:p w14:paraId="100D7C5F"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14:paraId="70690D71"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0935AC74"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93" w:type="pct"/>
            <w:gridSpan w:val="3"/>
            <w:tcBorders>
              <w:top w:val="single" w:sz="8" w:space="0" w:color="auto"/>
              <w:left w:val="nil"/>
              <w:bottom w:val="single" w:sz="8" w:space="0" w:color="auto"/>
              <w:right w:val="single" w:sz="8" w:space="0" w:color="auto"/>
            </w:tcBorders>
            <w:vAlign w:val="center"/>
            <w:hideMark/>
          </w:tcPr>
          <w:p w14:paraId="6B25901E"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578"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1B16AEA9"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TOTAL MFF 2021-2027</w:t>
            </w:r>
          </w:p>
        </w:tc>
      </w:tr>
      <w:tr w:rsidR="00656AA8" w:rsidRPr="00A8443F" w14:paraId="43CA76AE" w14:textId="77777777" w:rsidTr="000B1FF4">
        <w:trPr>
          <w:trHeight w:val="300"/>
        </w:trPr>
        <w:tc>
          <w:tcPr>
            <w:tcW w:w="2444" w:type="pct"/>
            <w:gridSpan w:val="6"/>
            <w:vMerge/>
            <w:tcBorders>
              <w:top w:val="single" w:sz="8" w:space="0" w:color="auto"/>
              <w:left w:val="single" w:sz="8" w:space="0" w:color="auto"/>
              <w:bottom w:val="single" w:sz="8" w:space="0" w:color="000000"/>
              <w:right w:val="single" w:sz="8" w:space="0" w:color="000000"/>
            </w:tcBorders>
            <w:vAlign w:val="center"/>
            <w:hideMark/>
          </w:tcPr>
          <w:p w14:paraId="72F5FF5F" w14:textId="77777777" w:rsidR="00656AA8" w:rsidRPr="00A8443F" w:rsidRDefault="00656AA8" w:rsidP="00434248">
            <w:pPr>
              <w:spacing w:before="0" w:after="0"/>
              <w:jc w:val="left"/>
              <w:rPr>
                <w:b/>
                <w:bCs/>
                <w:noProof/>
                <w:color w:val="000000"/>
                <w:sz w:val="22"/>
                <w:lang w:val="en-IE" w:eastAsia="en-IE"/>
              </w:rPr>
            </w:pPr>
          </w:p>
        </w:tc>
        <w:tc>
          <w:tcPr>
            <w:tcW w:w="496" w:type="pct"/>
            <w:gridSpan w:val="2"/>
            <w:tcBorders>
              <w:top w:val="nil"/>
              <w:left w:val="nil"/>
              <w:bottom w:val="single" w:sz="8" w:space="0" w:color="auto"/>
              <w:right w:val="single" w:sz="8" w:space="0" w:color="auto"/>
            </w:tcBorders>
            <w:vAlign w:val="center"/>
            <w:hideMark/>
          </w:tcPr>
          <w:p w14:paraId="6252C317"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2024</w:t>
            </w:r>
          </w:p>
        </w:tc>
        <w:tc>
          <w:tcPr>
            <w:tcW w:w="496" w:type="pct"/>
            <w:gridSpan w:val="2"/>
            <w:tcBorders>
              <w:top w:val="nil"/>
              <w:left w:val="nil"/>
              <w:bottom w:val="single" w:sz="8" w:space="0" w:color="auto"/>
              <w:right w:val="single" w:sz="8" w:space="0" w:color="auto"/>
            </w:tcBorders>
            <w:vAlign w:val="center"/>
            <w:hideMark/>
          </w:tcPr>
          <w:p w14:paraId="1C1332A2"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2025</w:t>
            </w:r>
          </w:p>
        </w:tc>
        <w:tc>
          <w:tcPr>
            <w:tcW w:w="493" w:type="pct"/>
            <w:gridSpan w:val="2"/>
            <w:tcBorders>
              <w:top w:val="nil"/>
              <w:left w:val="nil"/>
              <w:bottom w:val="single" w:sz="8" w:space="0" w:color="auto"/>
              <w:right w:val="single" w:sz="8" w:space="0" w:color="auto"/>
            </w:tcBorders>
            <w:vAlign w:val="center"/>
            <w:hideMark/>
          </w:tcPr>
          <w:p w14:paraId="278A2C32"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2026</w:t>
            </w:r>
          </w:p>
        </w:tc>
        <w:tc>
          <w:tcPr>
            <w:tcW w:w="493" w:type="pct"/>
            <w:gridSpan w:val="3"/>
            <w:tcBorders>
              <w:top w:val="nil"/>
              <w:left w:val="nil"/>
              <w:bottom w:val="single" w:sz="8" w:space="0" w:color="auto"/>
              <w:right w:val="single" w:sz="8" w:space="0" w:color="auto"/>
            </w:tcBorders>
            <w:vAlign w:val="center"/>
            <w:hideMark/>
          </w:tcPr>
          <w:p w14:paraId="7ACE4E9B"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2027</w:t>
            </w:r>
          </w:p>
        </w:tc>
        <w:tc>
          <w:tcPr>
            <w:tcW w:w="578" w:type="pct"/>
            <w:gridSpan w:val="2"/>
            <w:vMerge/>
            <w:tcBorders>
              <w:top w:val="single" w:sz="8" w:space="0" w:color="auto"/>
              <w:left w:val="single" w:sz="8" w:space="0" w:color="auto"/>
              <w:bottom w:val="single" w:sz="8" w:space="0" w:color="auto"/>
              <w:right w:val="single" w:sz="8" w:space="0" w:color="auto"/>
            </w:tcBorders>
            <w:vAlign w:val="center"/>
            <w:hideMark/>
          </w:tcPr>
          <w:p w14:paraId="57AA8558" w14:textId="77777777" w:rsidR="00656AA8" w:rsidRPr="00A8443F" w:rsidRDefault="00656AA8" w:rsidP="00434248">
            <w:pPr>
              <w:spacing w:before="0" w:after="0"/>
              <w:jc w:val="left"/>
              <w:rPr>
                <w:b/>
                <w:bCs/>
                <w:noProof/>
                <w:color w:val="000000"/>
                <w:sz w:val="20"/>
                <w:szCs w:val="20"/>
                <w:lang w:val="en-IE" w:eastAsia="en-IE"/>
              </w:rPr>
            </w:pPr>
          </w:p>
        </w:tc>
      </w:tr>
      <w:tr w:rsidR="00656AA8" w:rsidRPr="00A8443F" w14:paraId="2261B4AE" w14:textId="77777777" w:rsidTr="000B1FF4">
        <w:trPr>
          <w:trHeight w:val="432"/>
        </w:trPr>
        <w:tc>
          <w:tcPr>
            <w:tcW w:w="1419" w:type="pct"/>
            <w:vMerge w:val="restart"/>
            <w:tcBorders>
              <w:top w:val="nil"/>
              <w:left w:val="single" w:sz="8" w:space="0" w:color="auto"/>
              <w:bottom w:val="single" w:sz="8" w:space="0" w:color="auto"/>
              <w:right w:val="single" w:sz="8" w:space="0" w:color="auto"/>
            </w:tcBorders>
            <w:vAlign w:val="center"/>
            <w:hideMark/>
          </w:tcPr>
          <w:p w14:paraId="4937D8C3" w14:textId="77777777" w:rsidR="00656AA8" w:rsidRPr="00A8443F" w:rsidRDefault="00656AA8" w:rsidP="00434248">
            <w:pPr>
              <w:spacing w:before="0" w:after="0"/>
              <w:rPr>
                <w:noProof/>
                <w:color w:val="000000"/>
                <w:sz w:val="21"/>
                <w:szCs w:val="21"/>
                <w:lang w:val="en-IE" w:eastAsia="en-IE"/>
              </w:rPr>
            </w:pPr>
            <w:r w:rsidRPr="00A8443F">
              <w:rPr>
                <w:noProof/>
                <w:color w:val="000000"/>
                <w:sz w:val="21"/>
                <w:szCs w:val="21"/>
                <w:lang w:val="en-IE" w:eastAsia="en-IE"/>
              </w:rPr>
              <w:t xml:space="preserve">TOTAL operational appropriations </w:t>
            </w:r>
            <w:r w:rsidRPr="00A8443F">
              <w:rPr>
                <w:noProof/>
                <w:color w:val="000000"/>
                <w:sz w:val="21"/>
                <w:szCs w:val="21"/>
                <w:lang w:val="en-IE" w:eastAsia="en-IE"/>
              </w:rPr>
              <w:br/>
            </w:r>
          </w:p>
        </w:tc>
        <w:tc>
          <w:tcPr>
            <w:tcW w:w="529" w:type="pct"/>
            <w:gridSpan w:val="2"/>
            <w:tcBorders>
              <w:top w:val="nil"/>
              <w:left w:val="nil"/>
              <w:bottom w:val="single" w:sz="8" w:space="0" w:color="auto"/>
              <w:right w:val="single" w:sz="8" w:space="0" w:color="auto"/>
            </w:tcBorders>
            <w:vAlign w:val="center"/>
            <w:hideMark/>
          </w:tcPr>
          <w:p w14:paraId="7E838BB9"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14:paraId="17944513"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(4)</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E2AAFF6"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6AD43D7"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0104FEB" w14:textId="77777777" w:rsidR="00656AA8" w:rsidRPr="00A8443F" w:rsidRDefault="000B1FF4" w:rsidP="00434248">
            <w:pPr>
              <w:spacing w:before="0" w:after="0"/>
              <w:jc w:val="right"/>
              <w:rPr>
                <w:noProof/>
                <w:color w:val="000000"/>
                <w:sz w:val="20"/>
                <w:szCs w:val="20"/>
                <w:lang w:val="en-IE" w:eastAsia="en-IE"/>
              </w:rPr>
            </w:pPr>
            <w:r w:rsidRPr="00A8443F">
              <w:rPr>
                <w:noProof/>
                <w:color w:val="000000"/>
                <w:sz w:val="20"/>
                <w:szCs w:val="20"/>
                <w:lang w:val="en-IE" w:eastAsia="en-IE"/>
              </w:rPr>
              <w:t>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7CD6C8C7" w14:textId="77777777" w:rsidR="00656AA8" w:rsidRPr="00A8443F" w:rsidRDefault="000B1FF4" w:rsidP="00434248">
            <w:pPr>
              <w:spacing w:before="0" w:after="0"/>
              <w:jc w:val="right"/>
              <w:rPr>
                <w:noProof/>
                <w:color w:val="000000"/>
                <w:sz w:val="20"/>
                <w:szCs w:val="20"/>
                <w:lang w:val="en-IE" w:eastAsia="en-IE"/>
              </w:rPr>
            </w:pPr>
            <w:r w:rsidRPr="00A8443F">
              <w:rPr>
                <w:noProof/>
                <w:color w:val="000000"/>
                <w:sz w:val="20"/>
                <w:szCs w:val="20"/>
                <w:lang w:val="en-IE" w:eastAsia="en-IE"/>
              </w:rPr>
              <w:t>1 00</w:t>
            </w:r>
            <w:r w:rsidR="00656AA8" w:rsidRPr="00A8443F">
              <w:rPr>
                <w:noProof/>
                <w:color w:val="000000"/>
                <w:sz w:val="20"/>
                <w:szCs w:val="20"/>
                <w:lang w:val="en-IE" w:eastAsia="en-IE"/>
              </w:rPr>
              <w:t>0.000</w:t>
            </w:r>
            <w:r w:rsidRPr="00A8443F">
              <w:rPr>
                <w:noProof/>
                <w:color w:val="000000"/>
                <w:sz w:val="20"/>
                <w:szCs w:val="20"/>
                <w:lang w:val="en-IE" w:eastAsia="en-IE"/>
              </w:rPr>
              <w:t>(*)</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56E17566"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1 00</w:t>
            </w:r>
            <w:r w:rsidR="00656AA8" w:rsidRPr="00A8443F">
              <w:rPr>
                <w:b/>
                <w:bCs/>
                <w:noProof/>
                <w:color w:val="000000"/>
                <w:sz w:val="20"/>
                <w:szCs w:val="20"/>
                <w:lang w:val="en-IE" w:eastAsia="en-IE"/>
              </w:rPr>
              <w:t>0.000</w:t>
            </w:r>
            <w:r w:rsidRPr="00A8443F">
              <w:rPr>
                <w:b/>
                <w:bCs/>
                <w:noProof/>
                <w:color w:val="000000"/>
                <w:sz w:val="20"/>
                <w:szCs w:val="20"/>
                <w:lang w:val="en-IE" w:eastAsia="en-IE"/>
              </w:rPr>
              <w:t>(*)</w:t>
            </w:r>
          </w:p>
        </w:tc>
      </w:tr>
      <w:tr w:rsidR="00656AA8" w:rsidRPr="00A8443F" w14:paraId="4BA6155A" w14:textId="77777777" w:rsidTr="000B1FF4">
        <w:trPr>
          <w:trHeight w:val="456"/>
        </w:trPr>
        <w:tc>
          <w:tcPr>
            <w:tcW w:w="1419" w:type="pct"/>
            <w:vMerge/>
            <w:tcBorders>
              <w:top w:val="nil"/>
              <w:left w:val="single" w:sz="8" w:space="0" w:color="auto"/>
              <w:bottom w:val="single" w:sz="8" w:space="0" w:color="auto"/>
              <w:right w:val="single" w:sz="8" w:space="0" w:color="auto"/>
            </w:tcBorders>
            <w:vAlign w:val="center"/>
            <w:hideMark/>
          </w:tcPr>
          <w:p w14:paraId="195D3CE6" w14:textId="77777777" w:rsidR="00656AA8" w:rsidRPr="00A8443F" w:rsidRDefault="00656AA8" w:rsidP="00434248">
            <w:pPr>
              <w:spacing w:before="0" w:after="0"/>
              <w:jc w:val="left"/>
              <w:rPr>
                <w:noProof/>
                <w:color w:val="000000"/>
                <w:sz w:val="21"/>
                <w:szCs w:val="21"/>
                <w:lang w:val="en-IE" w:eastAsia="en-IE"/>
              </w:rPr>
            </w:pPr>
          </w:p>
        </w:tc>
        <w:tc>
          <w:tcPr>
            <w:tcW w:w="529" w:type="pct"/>
            <w:gridSpan w:val="2"/>
            <w:tcBorders>
              <w:top w:val="nil"/>
              <w:left w:val="nil"/>
              <w:bottom w:val="single" w:sz="8" w:space="0" w:color="auto"/>
              <w:right w:val="single" w:sz="8" w:space="0" w:color="auto"/>
            </w:tcBorders>
            <w:vAlign w:val="center"/>
            <w:hideMark/>
          </w:tcPr>
          <w:p w14:paraId="28F5F42F"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14:paraId="7EA5847D"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(5)</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ED8B250"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A3D6720"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0AA1C14" w14:textId="77777777" w:rsidR="00656AA8" w:rsidRPr="00A8443F" w:rsidRDefault="000B1FF4" w:rsidP="00434248">
            <w:pPr>
              <w:spacing w:before="0" w:after="0"/>
              <w:jc w:val="right"/>
              <w:rPr>
                <w:noProof/>
                <w:color w:val="000000"/>
                <w:sz w:val="20"/>
                <w:szCs w:val="20"/>
                <w:lang w:val="en-IE" w:eastAsia="en-IE"/>
              </w:rPr>
            </w:pPr>
            <w:r w:rsidRPr="00A8443F">
              <w:rPr>
                <w:noProof/>
                <w:color w:val="000000"/>
                <w:sz w:val="20"/>
                <w:szCs w:val="20"/>
                <w:lang w:val="en-IE" w:eastAsia="en-IE"/>
              </w:rPr>
              <w:t>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90402DC" w14:textId="77777777" w:rsidR="00656AA8" w:rsidRPr="00A8443F" w:rsidRDefault="000B1FF4" w:rsidP="00434248">
            <w:pPr>
              <w:spacing w:before="0" w:after="0"/>
              <w:jc w:val="right"/>
              <w:rPr>
                <w:noProof/>
                <w:color w:val="000000"/>
                <w:sz w:val="20"/>
                <w:szCs w:val="20"/>
                <w:lang w:val="en-IE" w:eastAsia="en-IE"/>
              </w:rPr>
            </w:pPr>
            <w:r w:rsidRPr="00A8443F">
              <w:rPr>
                <w:noProof/>
                <w:color w:val="000000"/>
                <w:sz w:val="20"/>
                <w:szCs w:val="20"/>
                <w:lang w:val="en-IE" w:eastAsia="en-IE"/>
              </w:rPr>
              <w:t>1 00</w:t>
            </w:r>
            <w:r w:rsidR="00656AA8" w:rsidRPr="00A8443F">
              <w:rPr>
                <w:noProof/>
                <w:color w:val="000000"/>
                <w:sz w:val="20"/>
                <w:szCs w:val="20"/>
                <w:lang w:val="en-IE" w:eastAsia="en-IE"/>
              </w:rPr>
              <w:t>0.000</w:t>
            </w:r>
            <w:r w:rsidRPr="00A8443F">
              <w:rPr>
                <w:noProof/>
                <w:color w:val="000000"/>
                <w:sz w:val="20"/>
                <w:szCs w:val="20"/>
                <w:lang w:val="en-IE" w:eastAsia="en-IE"/>
              </w:rPr>
              <w:t>(*)</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79EE725B"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1 00</w:t>
            </w:r>
            <w:r w:rsidR="00656AA8" w:rsidRPr="00A8443F">
              <w:rPr>
                <w:b/>
                <w:bCs/>
                <w:noProof/>
                <w:color w:val="000000"/>
                <w:sz w:val="20"/>
                <w:szCs w:val="20"/>
                <w:lang w:val="en-IE" w:eastAsia="en-IE"/>
              </w:rPr>
              <w:t>0.000</w:t>
            </w:r>
            <w:r w:rsidRPr="00A8443F">
              <w:rPr>
                <w:b/>
                <w:bCs/>
                <w:noProof/>
                <w:color w:val="000000"/>
                <w:sz w:val="20"/>
                <w:szCs w:val="20"/>
                <w:lang w:val="en-IE" w:eastAsia="en-IE"/>
              </w:rPr>
              <w:t>(*)</w:t>
            </w:r>
          </w:p>
        </w:tc>
      </w:tr>
      <w:tr w:rsidR="00656AA8" w:rsidRPr="00A8443F" w14:paraId="683B0277" w14:textId="77777777" w:rsidTr="000B1FF4">
        <w:trPr>
          <w:trHeight w:val="924"/>
        </w:trPr>
        <w:tc>
          <w:tcPr>
            <w:tcW w:w="1948" w:type="pct"/>
            <w:gridSpan w:val="3"/>
            <w:tcBorders>
              <w:top w:val="single" w:sz="8" w:space="0" w:color="auto"/>
              <w:left w:val="single" w:sz="8" w:space="0" w:color="auto"/>
              <w:bottom w:val="single" w:sz="8" w:space="0" w:color="auto"/>
              <w:right w:val="single" w:sz="8" w:space="0" w:color="auto"/>
            </w:tcBorders>
            <w:vAlign w:val="center"/>
            <w:hideMark/>
          </w:tcPr>
          <w:p w14:paraId="3D8E071F" w14:textId="77777777" w:rsidR="00656AA8" w:rsidRPr="00A8443F" w:rsidRDefault="00656AA8" w:rsidP="00434248">
            <w:pPr>
              <w:spacing w:before="0" w:after="0"/>
              <w:rPr>
                <w:noProof/>
                <w:color w:val="000000"/>
                <w:sz w:val="21"/>
                <w:szCs w:val="21"/>
                <w:lang w:val="en-IE" w:eastAsia="en-IE"/>
              </w:rPr>
            </w:pPr>
            <w:r w:rsidRPr="00A8443F">
              <w:rPr>
                <w:noProof/>
                <w:color w:val="000000"/>
                <w:sz w:val="21"/>
                <w:szCs w:val="21"/>
                <w:lang w:val="en-IE" w:eastAsia="en-IE"/>
              </w:rPr>
              <w:t xml:space="preserve">TOTAL appropriations of an administrative nature financed from the envelope for specific programmes </w:t>
            </w:r>
          </w:p>
        </w:tc>
        <w:tc>
          <w:tcPr>
            <w:tcW w:w="496" w:type="pct"/>
            <w:gridSpan w:val="3"/>
            <w:tcBorders>
              <w:top w:val="single" w:sz="8" w:space="0" w:color="auto"/>
              <w:left w:val="nil"/>
              <w:bottom w:val="single" w:sz="8" w:space="0" w:color="auto"/>
              <w:right w:val="single" w:sz="8" w:space="0" w:color="auto"/>
            </w:tcBorders>
            <w:vAlign w:val="center"/>
            <w:hideMark/>
          </w:tcPr>
          <w:p w14:paraId="0CB3F98C"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(6)</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6F7915B2"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3424374"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022814B" w14:textId="77777777" w:rsidR="00656AA8" w:rsidRPr="00A8443F" w:rsidRDefault="000B1FF4" w:rsidP="00434248">
            <w:pPr>
              <w:spacing w:before="0" w:after="0"/>
              <w:jc w:val="right"/>
              <w:rPr>
                <w:noProof/>
                <w:color w:val="000000"/>
                <w:sz w:val="20"/>
                <w:szCs w:val="20"/>
                <w:lang w:val="en-IE" w:eastAsia="en-IE"/>
              </w:rPr>
            </w:pPr>
            <w:r w:rsidRPr="00A8443F">
              <w:rPr>
                <w:noProof/>
                <w:color w:val="000000"/>
                <w:sz w:val="20"/>
                <w:szCs w:val="20"/>
                <w:lang w:val="en-IE" w:eastAsia="en-IE"/>
              </w:rPr>
              <w:t>1</w:t>
            </w:r>
            <w:r w:rsidR="00656AA8" w:rsidRPr="00A8443F">
              <w:rPr>
                <w:noProof/>
                <w:color w:val="000000"/>
                <w:sz w:val="20"/>
                <w:szCs w:val="20"/>
                <w:lang w:val="en-IE" w:eastAsia="en-IE"/>
              </w:rPr>
              <w:t>.000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76C71760" w14:textId="77777777" w:rsidR="00656AA8" w:rsidRPr="00A8443F" w:rsidRDefault="000B1FF4" w:rsidP="00434248">
            <w:pPr>
              <w:spacing w:before="0" w:after="0"/>
              <w:jc w:val="right"/>
              <w:rPr>
                <w:noProof/>
                <w:color w:val="000000"/>
                <w:sz w:val="20"/>
                <w:szCs w:val="20"/>
                <w:lang w:val="en-IE" w:eastAsia="en-IE"/>
              </w:rPr>
            </w:pPr>
            <w:r w:rsidRPr="00A8443F">
              <w:rPr>
                <w:noProof/>
                <w:color w:val="000000"/>
                <w:sz w:val="20"/>
                <w:szCs w:val="20"/>
                <w:lang w:val="en-IE" w:eastAsia="en-IE"/>
              </w:rPr>
              <w:t>1</w:t>
            </w:r>
            <w:r w:rsidR="00656AA8" w:rsidRPr="00A8443F">
              <w:rPr>
                <w:noProof/>
                <w:color w:val="000000"/>
                <w:sz w:val="20"/>
                <w:szCs w:val="20"/>
                <w:lang w:val="en-IE" w:eastAsia="en-IE"/>
              </w:rPr>
              <w:t>.000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4ED8A4E7"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2</w:t>
            </w:r>
            <w:r w:rsidR="00656AA8" w:rsidRPr="00A8443F">
              <w:rPr>
                <w:b/>
                <w:bCs/>
                <w:noProof/>
                <w:color w:val="000000"/>
                <w:sz w:val="20"/>
                <w:szCs w:val="20"/>
                <w:lang w:val="en-IE" w:eastAsia="en-IE"/>
              </w:rPr>
              <w:t>.000</w:t>
            </w:r>
          </w:p>
        </w:tc>
      </w:tr>
      <w:tr w:rsidR="00656AA8" w:rsidRPr="00A8443F" w14:paraId="484D3774" w14:textId="77777777" w:rsidTr="000B1FF4">
        <w:trPr>
          <w:trHeight w:val="564"/>
        </w:trPr>
        <w:tc>
          <w:tcPr>
            <w:tcW w:w="1419" w:type="pct"/>
            <w:tcBorders>
              <w:top w:val="nil"/>
              <w:left w:val="single" w:sz="8" w:space="0" w:color="auto"/>
              <w:bottom w:val="nil"/>
              <w:right w:val="single" w:sz="8" w:space="0" w:color="auto"/>
            </w:tcBorders>
            <w:shd w:val="thinDiagStripe" w:color="C0C0C0" w:fill="F1F1F1"/>
            <w:vAlign w:val="center"/>
            <w:hideMark/>
          </w:tcPr>
          <w:p w14:paraId="3ADA732F" w14:textId="77777777" w:rsidR="00656AA8" w:rsidRPr="00A8443F" w:rsidRDefault="00656AA8" w:rsidP="00434248">
            <w:pPr>
              <w:spacing w:before="0" w:after="0"/>
              <w:jc w:val="center"/>
              <w:rPr>
                <w:b/>
                <w:bCs/>
                <w:noProof/>
                <w:color w:val="000000"/>
                <w:sz w:val="22"/>
                <w:lang w:val="en-IE" w:eastAsia="en-IE"/>
              </w:rPr>
            </w:pPr>
            <w:r w:rsidRPr="00A8443F">
              <w:rPr>
                <w:b/>
                <w:bCs/>
                <w:noProof/>
                <w:color w:val="000000"/>
                <w:sz w:val="22"/>
                <w:lang w:val="en-IE" w:eastAsia="en-IE"/>
              </w:rPr>
              <w:t>TOTAL appropriations under HEADING &lt;….&gt;</w:t>
            </w:r>
          </w:p>
        </w:tc>
        <w:tc>
          <w:tcPr>
            <w:tcW w:w="529" w:type="pct"/>
            <w:gridSpan w:val="2"/>
            <w:tcBorders>
              <w:top w:val="nil"/>
              <w:left w:val="nil"/>
              <w:bottom w:val="single" w:sz="8" w:space="0" w:color="auto"/>
              <w:right w:val="single" w:sz="8" w:space="0" w:color="auto"/>
            </w:tcBorders>
            <w:vAlign w:val="center"/>
            <w:hideMark/>
          </w:tcPr>
          <w:p w14:paraId="6981B7C0"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14:paraId="30732D3F"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=4+6</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D9BA453"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66FBE735"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8E1BB09"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w:t>
            </w:r>
            <w:r w:rsidR="00656AA8" w:rsidRPr="00A8443F">
              <w:rPr>
                <w:b/>
                <w:bCs/>
                <w:noProof/>
                <w:color w:val="000000"/>
                <w:sz w:val="20"/>
                <w:szCs w:val="20"/>
                <w:lang w:val="en-IE" w:eastAsia="en-IE"/>
              </w:rPr>
              <w:t>.000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36D13FDB"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1 001</w:t>
            </w:r>
            <w:r w:rsidR="00656AA8" w:rsidRPr="00A8443F">
              <w:rPr>
                <w:b/>
                <w:bCs/>
                <w:noProof/>
                <w:color w:val="000000"/>
                <w:sz w:val="20"/>
                <w:szCs w:val="20"/>
                <w:lang w:val="en-IE" w:eastAsia="en-IE"/>
              </w:rPr>
              <w:t>.000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148B8A81"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1 002</w:t>
            </w:r>
            <w:r w:rsidR="00656AA8" w:rsidRPr="00A8443F">
              <w:rPr>
                <w:b/>
                <w:bCs/>
                <w:noProof/>
                <w:color w:val="000000"/>
                <w:sz w:val="20"/>
                <w:szCs w:val="20"/>
                <w:lang w:val="en-IE" w:eastAsia="en-IE"/>
              </w:rPr>
              <w:t>.000</w:t>
            </w:r>
          </w:p>
        </w:tc>
      </w:tr>
      <w:tr w:rsidR="00656AA8" w:rsidRPr="00A8443F" w14:paraId="422D705B" w14:textId="77777777" w:rsidTr="000B1FF4">
        <w:trPr>
          <w:trHeight w:val="528"/>
        </w:trPr>
        <w:tc>
          <w:tcPr>
            <w:tcW w:w="1419" w:type="pct"/>
            <w:tcBorders>
              <w:top w:val="nil"/>
              <w:left w:val="single" w:sz="8" w:space="0" w:color="auto"/>
              <w:bottom w:val="single" w:sz="8" w:space="0" w:color="auto"/>
              <w:right w:val="single" w:sz="8" w:space="0" w:color="auto"/>
            </w:tcBorders>
            <w:shd w:val="thinDiagStripe" w:color="C0C0C0" w:fill="F1F1F1"/>
            <w:vAlign w:val="center"/>
            <w:hideMark/>
          </w:tcPr>
          <w:p w14:paraId="555526A5" w14:textId="77777777" w:rsidR="00656AA8" w:rsidRPr="00A8443F" w:rsidRDefault="00656AA8" w:rsidP="00434248">
            <w:pPr>
              <w:spacing w:before="0" w:after="0"/>
              <w:jc w:val="center"/>
              <w:rPr>
                <w:noProof/>
                <w:color w:val="000000"/>
                <w:sz w:val="22"/>
                <w:lang w:val="en-IE" w:eastAsia="en-IE"/>
              </w:rPr>
            </w:pPr>
            <w:r w:rsidRPr="00A8443F">
              <w:rPr>
                <w:noProof/>
                <w:color w:val="000000"/>
                <w:sz w:val="22"/>
                <w:lang w:val="en-IE" w:eastAsia="en-IE"/>
              </w:rPr>
              <w:t>of the multiannual financial framework</w:t>
            </w:r>
          </w:p>
        </w:tc>
        <w:tc>
          <w:tcPr>
            <w:tcW w:w="529" w:type="pct"/>
            <w:gridSpan w:val="2"/>
            <w:tcBorders>
              <w:top w:val="nil"/>
              <w:left w:val="nil"/>
              <w:bottom w:val="single" w:sz="8" w:space="0" w:color="auto"/>
              <w:right w:val="single" w:sz="8" w:space="0" w:color="auto"/>
            </w:tcBorders>
            <w:vAlign w:val="center"/>
            <w:hideMark/>
          </w:tcPr>
          <w:p w14:paraId="3EB8690D"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14:paraId="43A2DAC9"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=5+6</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9B01A4C"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3EDC82D"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42535C5"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w:t>
            </w:r>
            <w:r w:rsidR="00656AA8" w:rsidRPr="00A8443F">
              <w:rPr>
                <w:b/>
                <w:bCs/>
                <w:noProof/>
                <w:color w:val="000000"/>
                <w:sz w:val="20"/>
                <w:szCs w:val="20"/>
                <w:lang w:val="en-IE" w:eastAsia="en-IE"/>
              </w:rPr>
              <w:t>.000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28CB517"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1 001</w:t>
            </w:r>
            <w:r w:rsidR="00656AA8" w:rsidRPr="00A8443F">
              <w:rPr>
                <w:b/>
                <w:bCs/>
                <w:noProof/>
                <w:color w:val="000000"/>
                <w:sz w:val="20"/>
                <w:szCs w:val="20"/>
                <w:lang w:val="en-IE" w:eastAsia="en-IE"/>
              </w:rPr>
              <w:t>.000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6B0BE3C2" w14:textId="77777777" w:rsidR="00656AA8" w:rsidRPr="00A8443F" w:rsidRDefault="000B1FF4"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1 002</w:t>
            </w:r>
            <w:r w:rsidR="00656AA8" w:rsidRPr="00A8443F">
              <w:rPr>
                <w:b/>
                <w:bCs/>
                <w:noProof/>
                <w:color w:val="000000"/>
                <w:sz w:val="20"/>
                <w:szCs w:val="20"/>
                <w:lang w:val="en-IE" w:eastAsia="en-IE"/>
              </w:rPr>
              <w:t>.000</w:t>
            </w:r>
          </w:p>
        </w:tc>
      </w:tr>
      <w:tr w:rsidR="00656AA8" w:rsidRPr="00A8443F" w14:paraId="16305F3C" w14:textId="77777777" w:rsidTr="000B1FF4">
        <w:trPr>
          <w:trHeight w:val="288"/>
        </w:trPr>
        <w:tc>
          <w:tcPr>
            <w:tcW w:w="1521" w:type="pct"/>
            <w:gridSpan w:val="2"/>
            <w:tcBorders>
              <w:top w:val="nil"/>
              <w:left w:val="nil"/>
              <w:bottom w:val="nil"/>
              <w:right w:val="nil"/>
            </w:tcBorders>
            <w:noWrap/>
            <w:vAlign w:val="bottom"/>
            <w:hideMark/>
          </w:tcPr>
          <w:p w14:paraId="643C2C99" w14:textId="77777777" w:rsidR="00656AA8" w:rsidRPr="00A8443F" w:rsidRDefault="00656AA8" w:rsidP="00434248">
            <w:pPr>
              <w:spacing w:before="0" w:after="0"/>
              <w:jc w:val="left"/>
              <w:rPr>
                <w:noProof/>
                <w:sz w:val="20"/>
                <w:szCs w:val="24"/>
                <w:lang w:val="en-IE" w:eastAsia="en-IE"/>
              </w:rPr>
            </w:pPr>
          </w:p>
        </w:tc>
        <w:tc>
          <w:tcPr>
            <w:tcW w:w="471" w:type="pct"/>
            <w:gridSpan w:val="2"/>
            <w:tcBorders>
              <w:top w:val="nil"/>
              <w:left w:val="nil"/>
              <w:bottom w:val="nil"/>
              <w:right w:val="nil"/>
            </w:tcBorders>
            <w:noWrap/>
            <w:vAlign w:val="bottom"/>
            <w:hideMark/>
          </w:tcPr>
          <w:p w14:paraId="7387C5BE" w14:textId="77777777" w:rsidR="00656AA8" w:rsidRPr="00A8443F" w:rsidRDefault="00656AA8" w:rsidP="00434248">
            <w:pPr>
              <w:spacing w:before="0" w:after="0"/>
              <w:jc w:val="left"/>
              <w:rPr>
                <w:noProof/>
                <w:sz w:val="20"/>
                <w:szCs w:val="20"/>
                <w:lang w:val="en-IE" w:eastAsia="en-IE"/>
              </w:rPr>
            </w:pPr>
          </w:p>
        </w:tc>
        <w:tc>
          <w:tcPr>
            <w:tcW w:w="365" w:type="pct"/>
            <w:tcBorders>
              <w:top w:val="nil"/>
              <w:left w:val="nil"/>
              <w:bottom w:val="nil"/>
              <w:right w:val="nil"/>
            </w:tcBorders>
            <w:noWrap/>
            <w:vAlign w:val="bottom"/>
            <w:hideMark/>
          </w:tcPr>
          <w:p w14:paraId="3AB9F3E6" w14:textId="77777777" w:rsidR="00656AA8" w:rsidRPr="00A8443F" w:rsidRDefault="00656AA8" w:rsidP="00434248">
            <w:pPr>
              <w:spacing w:before="0" w:after="0"/>
              <w:jc w:val="left"/>
              <w:rPr>
                <w:noProof/>
                <w:sz w:val="20"/>
                <w:szCs w:val="20"/>
                <w:lang w:val="en-IE" w:eastAsia="en-IE"/>
              </w:rPr>
            </w:pPr>
          </w:p>
        </w:tc>
        <w:tc>
          <w:tcPr>
            <w:tcW w:w="366" w:type="pct"/>
            <w:gridSpan w:val="2"/>
            <w:tcBorders>
              <w:top w:val="nil"/>
              <w:left w:val="nil"/>
              <w:bottom w:val="nil"/>
              <w:right w:val="single" w:sz="4" w:space="0" w:color="auto"/>
            </w:tcBorders>
            <w:noWrap/>
            <w:vAlign w:val="bottom"/>
            <w:hideMark/>
          </w:tcPr>
          <w:p w14:paraId="0ACE8B5C" w14:textId="77777777" w:rsidR="00656AA8" w:rsidRPr="00A8443F" w:rsidRDefault="00656AA8" w:rsidP="00434248">
            <w:pPr>
              <w:spacing w:before="0" w:after="0"/>
              <w:jc w:val="left"/>
              <w:rPr>
                <w:noProof/>
                <w:sz w:val="20"/>
                <w:szCs w:val="20"/>
                <w:lang w:val="en-IE" w:eastAsia="en-IE"/>
              </w:rPr>
            </w:pPr>
          </w:p>
        </w:tc>
        <w:tc>
          <w:tcPr>
            <w:tcW w:w="437" w:type="pct"/>
            <w:gridSpan w:val="2"/>
            <w:tcBorders>
              <w:top w:val="single" w:sz="8" w:space="0" w:color="auto"/>
              <w:left w:val="single" w:sz="4" w:space="0" w:color="auto"/>
              <w:bottom w:val="nil"/>
              <w:right w:val="single" w:sz="8" w:space="0" w:color="auto"/>
            </w:tcBorders>
            <w:vAlign w:val="center"/>
            <w:hideMark/>
          </w:tcPr>
          <w:p w14:paraId="30C502DE"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14:paraId="110BCC34"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37" w:type="pct"/>
            <w:gridSpan w:val="3"/>
            <w:tcBorders>
              <w:top w:val="single" w:sz="8" w:space="0" w:color="auto"/>
              <w:left w:val="nil"/>
              <w:bottom w:val="nil"/>
              <w:right w:val="single" w:sz="8" w:space="0" w:color="auto"/>
            </w:tcBorders>
            <w:vAlign w:val="center"/>
            <w:hideMark/>
          </w:tcPr>
          <w:p w14:paraId="0CA59A4B"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14:paraId="481CF9F3"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14:paraId="1AADBCCA"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TOTAL MFF 2021-2027</w:t>
            </w:r>
          </w:p>
        </w:tc>
      </w:tr>
      <w:tr w:rsidR="00656AA8" w:rsidRPr="00A8443F" w14:paraId="624B4DD7" w14:textId="77777777" w:rsidTr="000B1FF4">
        <w:trPr>
          <w:trHeight w:val="300"/>
        </w:trPr>
        <w:tc>
          <w:tcPr>
            <w:tcW w:w="1521" w:type="pct"/>
            <w:gridSpan w:val="2"/>
            <w:tcBorders>
              <w:top w:val="nil"/>
              <w:left w:val="nil"/>
              <w:bottom w:val="nil"/>
              <w:right w:val="nil"/>
            </w:tcBorders>
            <w:noWrap/>
            <w:vAlign w:val="bottom"/>
            <w:hideMark/>
          </w:tcPr>
          <w:p w14:paraId="58C25012" w14:textId="77777777" w:rsidR="00656AA8" w:rsidRPr="00A8443F" w:rsidRDefault="00656AA8" w:rsidP="00434248">
            <w:pPr>
              <w:spacing w:before="0" w:after="0"/>
              <w:jc w:val="center"/>
              <w:rPr>
                <w:b/>
                <w:bCs/>
                <w:noProof/>
                <w:color w:val="000000"/>
                <w:sz w:val="20"/>
                <w:szCs w:val="20"/>
                <w:lang w:val="en-IE" w:eastAsia="en-IE"/>
              </w:rPr>
            </w:pPr>
          </w:p>
        </w:tc>
        <w:tc>
          <w:tcPr>
            <w:tcW w:w="471" w:type="pct"/>
            <w:gridSpan w:val="2"/>
            <w:tcBorders>
              <w:top w:val="nil"/>
              <w:left w:val="nil"/>
              <w:bottom w:val="nil"/>
              <w:right w:val="nil"/>
            </w:tcBorders>
            <w:noWrap/>
            <w:vAlign w:val="bottom"/>
            <w:hideMark/>
          </w:tcPr>
          <w:p w14:paraId="3186A31F" w14:textId="77777777" w:rsidR="00656AA8" w:rsidRPr="00A8443F" w:rsidRDefault="00656AA8" w:rsidP="00434248">
            <w:pPr>
              <w:spacing w:before="0" w:after="0"/>
              <w:jc w:val="left"/>
              <w:rPr>
                <w:noProof/>
                <w:sz w:val="20"/>
                <w:szCs w:val="20"/>
                <w:lang w:val="en-IE" w:eastAsia="en-IE"/>
              </w:rPr>
            </w:pPr>
          </w:p>
        </w:tc>
        <w:tc>
          <w:tcPr>
            <w:tcW w:w="365" w:type="pct"/>
            <w:tcBorders>
              <w:top w:val="nil"/>
              <w:left w:val="nil"/>
              <w:bottom w:val="nil"/>
              <w:right w:val="nil"/>
            </w:tcBorders>
            <w:noWrap/>
            <w:vAlign w:val="bottom"/>
            <w:hideMark/>
          </w:tcPr>
          <w:p w14:paraId="152CBB46" w14:textId="77777777" w:rsidR="00656AA8" w:rsidRPr="00A8443F" w:rsidRDefault="00656AA8" w:rsidP="00434248">
            <w:pPr>
              <w:spacing w:before="0" w:after="0"/>
              <w:jc w:val="left"/>
              <w:rPr>
                <w:noProof/>
                <w:sz w:val="20"/>
                <w:szCs w:val="20"/>
                <w:lang w:val="en-IE" w:eastAsia="en-IE"/>
              </w:rPr>
            </w:pPr>
          </w:p>
        </w:tc>
        <w:tc>
          <w:tcPr>
            <w:tcW w:w="366" w:type="pct"/>
            <w:gridSpan w:val="2"/>
            <w:tcBorders>
              <w:top w:val="nil"/>
              <w:left w:val="nil"/>
              <w:bottom w:val="nil"/>
              <w:right w:val="single" w:sz="4" w:space="0" w:color="auto"/>
            </w:tcBorders>
            <w:noWrap/>
            <w:vAlign w:val="bottom"/>
            <w:hideMark/>
          </w:tcPr>
          <w:p w14:paraId="70192C31" w14:textId="77777777" w:rsidR="00656AA8" w:rsidRPr="00A8443F" w:rsidRDefault="00656AA8" w:rsidP="00434248">
            <w:pPr>
              <w:spacing w:before="0" w:after="0"/>
              <w:jc w:val="left"/>
              <w:rPr>
                <w:noProof/>
                <w:sz w:val="20"/>
                <w:szCs w:val="20"/>
                <w:lang w:val="en-IE" w:eastAsia="en-IE"/>
              </w:rPr>
            </w:pPr>
          </w:p>
        </w:tc>
        <w:tc>
          <w:tcPr>
            <w:tcW w:w="437" w:type="pct"/>
            <w:gridSpan w:val="2"/>
            <w:tcBorders>
              <w:top w:val="nil"/>
              <w:left w:val="single" w:sz="4" w:space="0" w:color="auto"/>
              <w:bottom w:val="single" w:sz="8" w:space="0" w:color="auto"/>
              <w:right w:val="single" w:sz="8" w:space="0" w:color="auto"/>
            </w:tcBorders>
            <w:vAlign w:val="center"/>
            <w:hideMark/>
          </w:tcPr>
          <w:p w14:paraId="10C143BF"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2024</w:t>
            </w:r>
          </w:p>
        </w:tc>
        <w:tc>
          <w:tcPr>
            <w:tcW w:w="437" w:type="pct"/>
            <w:gridSpan w:val="2"/>
            <w:tcBorders>
              <w:top w:val="nil"/>
              <w:left w:val="nil"/>
              <w:bottom w:val="single" w:sz="8" w:space="0" w:color="auto"/>
              <w:right w:val="single" w:sz="8" w:space="0" w:color="auto"/>
            </w:tcBorders>
            <w:vAlign w:val="center"/>
            <w:hideMark/>
          </w:tcPr>
          <w:p w14:paraId="6150B83F"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2025</w:t>
            </w:r>
          </w:p>
        </w:tc>
        <w:tc>
          <w:tcPr>
            <w:tcW w:w="437" w:type="pct"/>
            <w:gridSpan w:val="3"/>
            <w:tcBorders>
              <w:top w:val="nil"/>
              <w:left w:val="nil"/>
              <w:bottom w:val="single" w:sz="8" w:space="0" w:color="auto"/>
              <w:right w:val="single" w:sz="8" w:space="0" w:color="auto"/>
            </w:tcBorders>
            <w:vAlign w:val="center"/>
            <w:hideMark/>
          </w:tcPr>
          <w:p w14:paraId="70B93C20"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2026</w:t>
            </w:r>
          </w:p>
        </w:tc>
        <w:tc>
          <w:tcPr>
            <w:tcW w:w="437" w:type="pct"/>
            <w:gridSpan w:val="2"/>
            <w:tcBorders>
              <w:top w:val="nil"/>
              <w:left w:val="nil"/>
              <w:bottom w:val="single" w:sz="8" w:space="0" w:color="auto"/>
              <w:right w:val="single" w:sz="8" w:space="0" w:color="auto"/>
            </w:tcBorders>
            <w:vAlign w:val="center"/>
            <w:hideMark/>
          </w:tcPr>
          <w:p w14:paraId="0D447F67"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14:paraId="17D85BED" w14:textId="77777777" w:rsidR="00656AA8" w:rsidRPr="00A8443F" w:rsidRDefault="00656AA8" w:rsidP="00434248">
            <w:pPr>
              <w:spacing w:before="0" w:after="0"/>
              <w:jc w:val="left"/>
              <w:rPr>
                <w:b/>
                <w:bCs/>
                <w:noProof/>
                <w:color w:val="000000"/>
                <w:sz w:val="20"/>
                <w:szCs w:val="20"/>
                <w:lang w:val="en-IE" w:eastAsia="en-IE"/>
              </w:rPr>
            </w:pPr>
          </w:p>
        </w:tc>
      </w:tr>
      <w:tr w:rsidR="00656AA8" w:rsidRPr="00A8443F" w14:paraId="1CCA0D07" w14:textId="77777777" w:rsidTr="000B1FF4">
        <w:trPr>
          <w:trHeight w:val="300"/>
        </w:trPr>
        <w:tc>
          <w:tcPr>
            <w:tcW w:w="1521"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7DF61A87" w14:textId="77777777" w:rsidR="00656AA8" w:rsidRPr="00A8443F" w:rsidRDefault="00656AA8" w:rsidP="00434248">
            <w:pPr>
              <w:spacing w:before="0" w:after="0"/>
              <w:rPr>
                <w:noProof/>
                <w:color w:val="000000"/>
                <w:sz w:val="21"/>
                <w:szCs w:val="21"/>
                <w:lang w:val="en-IE" w:eastAsia="en-IE"/>
              </w:rPr>
            </w:pPr>
            <w:r w:rsidRPr="00A8443F">
              <w:rPr>
                <w:rFonts w:ascii="Calibri" w:hAnsi="Calibri" w:cs="Calibri"/>
                <w:noProof/>
                <w:color w:val="000000"/>
                <w:sz w:val="21"/>
                <w:szCs w:val="21"/>
                <w:lang w:val="en-IE" w:eastAsia="en-IE"/>
              </w:rPr>
              <w:t xml:space="preserve">• </w:t>
            </w:r>
            <w:r w:rsidRPr="00A8443F">
              <w:rPr>
                <w:noProof/>
                <w:color w:val="000000"/>
                <w:sz w:val="21"/>
                <w:szCs w:val="21"/>
                <w:lang w:val="en-IE" w:eastAsia="en-IE"/>
              </w:rPr>
              <w:t>TOTAL operational appropriations (all operational headings)</w:t>
            </w:r>
          </w:p>
        </w:tc>
        <w:tc>
          <w:tcPr>
            <w:tcW w:w="471" w:type="pct"/>
            <w:gridSpan w:val="2"/>
            <w:tcBorders>
              <w:top w:val="single" w:sz="8" w:space="0" w:color="auto"/>
              <w:left w:val="nil"/>
              <w:bottom w:val="single" w:sz="8" w:space="0" w:color="auto"/>
              <w:right w:val="single" w:sz="8" w:space="0" w:color="auto"/>
            </w:tcBorders>
            <w:vAlign w:val="center"/>
            <w:hideMark/>
          </w:tcPr>
          <w:p w14:paraId="65649CAF"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731" w:type="pct"/>
            <w:gridSpan w:val="3"/>
            <w:tcBorders>
              <w:top w:val="single" w:sz="8" w:space="0" w:color="auto"/>
              <w:left w:val="nil"/>
              <w:bottom w:val="single" w:sz="8" w:space="0" w:color="auto"/>
              <w:right w:val="single" w:sz="8" w:space="0" w:color="000000"/>
            </w:tcBorders>
            <w:vAlign w:val="center"/>
            <w:hideMark/>
          </w:tcPr>
          <w:p w14:paraId="5FDBD84A"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0056C3F"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B166CCD"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658CBFD"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79688BE"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6508C713"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4238FB6F" w14:textId="77777777" w:rsidTr="000B1FF4">
        <w:trPr>
          <w:trHeight w:val="300"/>
        </w:trPr>
        <w:tc>
          <w:tcPr>
            <w:tcW w:w="1521" w:type="pct"/>
            <w:gridSpan w:val="2"/>
            <w:vMerge/>
            <w:tcBorders>
              <w:top w:val="single" w:sz="8" w:space="0" w:color="auto"/>
              <w:left w:val="single" w:sz="8" w:space="0" w:color="auto"/>
              <w:bottom w:val="single" w:sz="8" w:space="0" w:color="auto"/>
              <w:right w:val="single" w:sz="8" w:space="0" w:color="auto"/>
            </w:tcBorders>
            <w:vAlign w:val="center"/>
            <w:hideMark/>
          </w:tcPr>
          <w:p w14:paraId="0E629951" w14:textId="77777777" w:rsidR="00656AA8" w:rsidRPr="00A8443F" w:rsidRDefault="00656AA8" w:rsidP="00434248">
            <w:pPr>
              <w:spacing w:before="0" w:after="0"/>
              <w:jc w:val="left"/>
              <w:rPr>
                <w:noProof/>
                <w:color w:val="000000"/>
                <w:sz w:val="21"/>
                <w:szCs w:val="21"/>
                <w:lang w:val="en-IE" w:eastAsia="en-IE"/>
              </w:rPr>
            </w:pPr>
          </w:p>
        </w:tc>
        <w:tc>
          <w:tcPr>
            <w:tcW w:w="471" w:type="pct"/>
            <w:gridSpan w:val="2"/>
            <w:tcBorders>
              <w:top w:val="nil"/>
              <w:left w:val="nil"/>
              <w:bottom w:val="single" w:sz="8" w:space="0" w:color="auto"/>
              <w:right w:val="single" w:sz="8" w:space="0" w:color="auto"/>
            </w:tcBorders>
            <w:vAlign w:val="center"/>
            <w:hideMark/>
          </w:tcPr>
          <w:p w14:paraId="77A06EBF"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731" w:type="pct"/>
            <w:gridSpan w:val="3"/>
            <w:tcBorders>
              <w:top w:val="single" w:sz="8" w:space="0" w:color="auto"/>
              <w:left w:val="nil"/>
              <w:bottom w:val="single" w:sz="8" w:space="0" w:color="auto"/>
              <w:right w:val="single" w:sz="8" w:space="0" w:color="000000"/>
            </w:tcBorders>
            <w:vAlign w:val="center"/>
            <w:hideMark/>
          </w:tcPr>
          <w:p w14:paraId="60C589AC"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53F8818"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154B6D1"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9F64F4F"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94D6C4E"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1A40C7AD"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6D44CA27" w14:textId="77777777" w:rsidTr="000B1FF4">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14:paraId="1F12A505" w14:textId="77777777" w:rsidR="00656AA8" w:rsidRPr="00A8443F" w:rsidRDefault="00656AA8" w:rsidP="00434248">
            <w:pPr>
              <w:spacing w:before="0" w:after="0"/>
              <w:rPr>
                <w:noProof/>
                <w:color w:val="000000"/>
                <w:sz w:val="21"/>
                <w:szCs w:val="21"/>
                <w:lang w:val="en-IE" w:eastAsia="en-IE"/>
              </w:rPr>
            </w:pPr>
            <w:r w:rsidRPr="00A8443F">
              <w:rPr>
                <w:rFonts w:ascii="Calibri" w:hAnsi="Calibri" w:cs="Calibri"/>
                <w:noProof/>
                <w:color w:val="000000"/>
                <w:sz w:val="21"/>
                <w:szCs w:val="21"/>
                <w:lang w:val="en-IE" w:eastAsia="en-IE"/>
              </w:rPr>
              <w:t>•</w:t>
            </w:r>
            <w:r w:rsidRPr="00A8443F">
              <w:rPr>
                <w:noProof/>
                <w:color w:val="000000"/>
                <w:sz w:val="21"/>
                <w:szCs w:val="21"/>
                <w:lang w:val="en-IE" w:eastAsia="en-IE"/>
              </w:rPr>
              <w:t xml:space="preserve"> TOTAL appropriations of an administrative nature financed from the envelope for specific programmes (all operational headings)</w:t>
            </w:r>
          </w:p>
        </w:tc>
        <w:tc>
          <w:tcPr>
            <w:tcW w:w="731" w:type="pct"/>
            <w:gridSpan w:val="3"/>
            <w:tcBorders>
              <w:top w:val="single" w:sz="8" w:space="0" w:color="auto"/>
              <w:left w:val="nil"/>
              <w:bottom w:val="single" w:sz="8" w:space="0" w:color="auto"/>
              <w:right w:val="single" w:sz="8" w:space="0" w:color="000000"/>
            </w:tcBorders>
            <w:vAlign w:val="center"/>
            <w:hideMark/>
          </w:tcPr>
          <w:p w14:paraId="29518689"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7A307D1"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46FB2CC"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4C2AF5BB"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721D490"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57E452AE"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790879EF" w14:textId="77777777" w:rsidTr="000B1FF4">
        <w:trPr>
          <w:trHeight w:val="564"/>
        </w:trPr>
        <w:tc>
          <w:tcPr>
            <w:tcW w:w="1521" w:type="pct"/>
            <w:gridSpan w:val="2"/>
            <w:tcBorders>
              <w:top w:val="nil"/>
              <w:left w:val="single" w:sz="8" w:space="0" w:color="auto"/>
              <w:bottom w:val="nil"/>
              <w:right w:val="single" w:sz="8" w:space="0" w:color="auto"/>
            </w:tcBorders>
            <w:shd w:val="thinDiagStripe" w:color="C0C0C0" w:fill="F1F1F1"/>
            <w:vAlign w:val="center"/>
            <w:hideMark/>
          </w:tcPr>
          <w:p w14:paraId="030C3E6C" w14:textId="77777777" w:rsidR="00656AA8" w:rsidRPr="00A8443F" w:rsidRDefault="00656AA8" w:rsidP="00434248">
            <w:pPr>
              <w:spacing w:before="0" w:after="0"/>
              <w:jc w:val="center"/>
              <w:rPr>
                <w:b/>
                <w:bCs/>
                <w:noProof/>
                <w:color w:val="000000"/>
                <w:sz w:val="22"/>
                <w:lang w:val="en-IE" w:eastAsia="en-IE"/>
              </w:rPr>
            </w:pPr>
            <w:r w:rsidRPr="00A8443F">
              <w:rPr>
                <w:b/>
                <w:bCs/>
                <w:noProof/>
                <w:color w:val="000000"/>
                <w:sz w:val="22"/>
                <w:lang w:val="en-IE" w:eastAsia="en-IE"/>
              </w:rPr>
              <w:t>TOTAL appropriations Under          Heading 1 to 6</w:t>
            </w:r>
          </w:p>
        </w:tc>
        <w:tc>
          <w:tcPr>
            <w:tcW w:w="471" w:type="pct"/>
            <w:gridSpan w:val="2"/>
            <w:tcBorders>
              <w:top w:val="nil"/>
              <w:left w:val="nil"/>
              <w:bottom w:val="nil"/>
              <w:right w:val="single" w:sz="8" w:space="0" w:color="auto"/>
            </w:tcBorders>
            <w:vAlign w:val="center"/>
            <w:hideMark/>
          </w:tcPr>
          <w:p w14:paraId="07C35947"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731" w:type="pct"/>
            <w:gridSpan w:val="3"/>
            <w:tcBorders>
              <w:top w:val="single" w:sz="8" w:space="0" w:color="auto"/>
              <w:left w:val="nil"/>
              <w:bottom w:val="nil"/>
              <w:right w:val="single" w:sz="8" w:space="0" w:color="000000"/>
            </w:tcBorders>
            <w:vAlign w:val="center"/>
            <w:hideMark/>
          </w:tcPr>
          <w:p w14:paraId="6C44BA6E"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3B1034B"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8D809D2"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72FD9241"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4E0C712"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3E41AFF7"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5D3C8063" w14:textId="77777777" w:rsidTr="000B1FF4">
        <w:trPr>
          <w:trHeight w:val="588"/>
        </w:trPr>
        <w:tc>
          <w:tcPr>
            <w:tcW w:w="1521" w:type="pct"/>
            <w:gridSpan w:val="2"/>
            <w:tcBorders>
              <w:top w:val="nil"/>
              <w:left w:val="single" w:sz="8" w:space="0" w:color="auto"/>
              <w:bottom w:val="single" w:sz="8" w:space="0" w:color="auto"/>
              <w:right w:val="single" w:sz="8" w:space="0" w:color="auto"/>
            </w:tcBorders>
            <w:shd w:val="thinDiagStripe" w:color="C0C0C0" w:fill="F1F1F1"/>
            <w:vAlign w:val="center"/>
            <w:hideMark/>
          </w:tcPr>
          <w:p w14:paraId="553AB28B"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of the multiannual financial framework</w:t>
            </w:r>
            <w:r w:rsidRPr="00A8443F">
              <w:rPr>
                <w:noProof/>
                <w:color w:val="000000"/>
                <w:sz w:val="20"/>
                <w:szCs w:val="20"/>
                <w:lang w:val="en-IE" w:eastAsia="en-IE"/>
              </w:rPr>
              <w:br/>
              <w:t>(Reference amount)</w:t>
            </w:r>
          </w:p>
        </w:tc>
        <w:tc>
          <w:tcPr>
            <w:tcW w:w="471" w:type="pct"/>
            <w:gridSpan w:val="2"/>
            <w:tcBorders>
              <w:top w:val="nil"/>
              <w:left w:val="nil"/>
              <w:bottom w:val="single" w:sz="8" w:space="0" w:color="auto"/>
              <w:right w:val="single" w:sz="8" w:space="0" w:color="auto"/>
            </w:tcBorders>
            <w:vAlign w:val="center"/>
            <w:hideMark/>
          </w:tcPr>
          <w:p w14:paraId="47E06DEA"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731" w:type="pct"/>
            <w:gridSpan w:val="3"/>
            <w:tcBorders>
              <w:top w:val="single" w:sz="8" w:space="0" w:color="auto"/>
              <w:left w:val="nil"/>
              <w:bottom w:val="single" w:sz="8" w:space="0" w:color="auto"/>
              <w:right w:val="single" w:sz="8" w:space="0" w:color="000000"/>
            </w:tcBorders>
            <w:vAlign w:val="center"/>
            <w:hideMark/>
          </w:tcPr>
          <w:p w14:paraId="07E587AC"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B9286E9"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F4E5FAE"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4CB9512E"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C6C29AC"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5C87B520"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bl>
    <w:p w14:paraId="75164827" w14:textId="77777777" w:rsidR="000B1FF4" w:rsidRPr="00A8443F" w:rsidRDefault="000B1FF4" w:rsidP="000B1FF4">
      <w:pPr>
        <w:rPr>
          <w:i/>
          <w:iCs/>
          <w:noProof/>
          <w:lang w:val="en-IE"/>
        </w:rPr>
      </w:pPr>
      <w:r w:rsidRPr="00A8443F">
        <w:rPr>
          <w:i/>
          <w:iCs/>
          <w:noProof/>
          <w:lang w:val="en-IE"/>
        </w:rPr>
        <w:t>(*) These amounts are indicative and based on current forward interest rates and assuming disbursement of EUR 45 billion in 2026 (EUR 15 billion per quarter as of second quarter of 2026). Actual appropriations in 2027 will depend on market conditions at the time of borrowing and the actual pace of disbursement, and may reach up to EUR 1.3 billion in a scenario of increase in interest rates by 100 basis points compared to the baseline.</w:t>
      </w:r>
    </w:p>
    <w:p w14:paraId="72DAF979" w14:textId="77777777" w:rsidR="00656AA8" w:rsidRPr="00A8443F" w:rsidRDefault="00656AA8" w:rsidP="00656AA8">
      <w:pPr>
        <w:rPr>
          <w:noProof/>
          <w:lang w:val="en-I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245"/>
        <w:gridCol w:w="1126"/>
        <w:gridCol w:w="1274"/>
        <w:gridCol w:w="637"/>
        <w:gridCol w:w="640"/>
        <w:gridCol w:w="1069"/>
        <w:gridCol w:w="1069"/>
        <w:gridCol w:w="1069"/>
        <w:gridCol w:w="1069"/>
        <w:gridCol w:w="1320"/>
      </w:tblGrid>
      <w:tr w:rsidR="00656AA8" w:rsidRPr="00A8443F" w14:paraId="356B2967" w14:textId="77777777" w:rsidTr="00434248">
        <w:trPr>
          <w:jc w:val="center"/>
        </w:trPr>
        <w:tc>
          <w:tcPr>
            <w:tcW w:w="1739" w:type="pct"/>
            <w:gridSpan w:val="2"/>
            <w:vAlign w:val="center"/>
          </w:tcPr>
          <w:p w14:paraId="55A19A28" w14:textId="77777777" w:rsidR="00656AA8" w:rsidRPr="00A8443F" w:rsidRDefault="00656AA8" w:rsidP="00434248">
            <w:pPr>
              <w:spacing w:before="60" w:after="60"/>
              <w:jc w:val="center"/>
              <w:rPr>
                <w:b/>
                <w:noProof/>
                <w:lang w:val="en-IE"/>
              </w:rPr>
            </w:pPr>
            <w:r w:rsidRPr="00A8443F">
              <w:rPr>
                <w:noProof/>
                <w:sz w:val="22"/>
                <w:lang w:val="en-IE"/>
              </w:rPr>
              <w:br w:type="page"/>
            </w:r>
            <w:r w:rsidRPr="00A8443F">
              <w:rPr>
                <w:b/>
                <w:noProof/>
                <w:sz w:val="22"/>
                <w:lang w:val="en-IE"/>
              </w:rPr>
              <w:t xml:space="preserve">Heading of multiannual financial  framework </w:t>
            </w:r>
          </w:p>
        </w:tc>
        <w:tc>
          <w:tcPr>
            <w:tcW w:w="396" w:type="pct"/>
            <w:vAlign w:val="center"/>
          </w:tcPr>
          <w:p w14:paraId="33A3CC78" w14:textId="77777777" w:rsidR="00656AA8" w:rsidRPr="00A8443F" w:rsidRDefault="00656AA8" w:rsidP="00434248">
            <w:pPr>
              <w:spacing w:before="60" w:after="60"/>
              <w:jc w:val="center"/>
              <w:rPr>
                <w:noProof/>
                <w:lang w:val="en-IE"/>
              </w:rPr>
            </w:pPr>
            <w:r w:rsidRPr="00A8443F">
              <w:rPr>
                <w:b/>
                <w:noProof/>
                <w:sz w:val="22"/>
                <w:lang w:val="en-IE"/>
              </w:rPr>
              <w:t>7</w:t>
            </w:r>
          </w:p>
        </w:tc>
        <w:tc>
          <w:tcPr>
            <w:tcW w:w="2865" w:type="pct"/>
            <w:gridSpan w:val="8"/>
            <w:vAlign w:val="center"/>
          </w:tcPr>
          <w:p w14:paraId="2DE7EC90" w14:textId="77777777" w:rsidR="00656AA8" w:rsidRPr="00A8443F" w:rsidRDefault="00656AA8" w:rsidP="00434248">
            <w:pPr>
              <w:spacing w:before="60" w:after="60"/>
              <w:rPr>
                <w:noProof/>
                <w:lang w:val="en-IE"/>
              </w:rPr>
            </w:pPr>
            <w:r w:rsidRPr="00A8443F">
              <w:rPr>
                <w:noProof/>
                <w:sz w:val="22"/>
                <w:lang w:val="en-IE"/>
              </w:rPr>
              <w:t>‘Administrative expenditure’</w:t>
            </w:r>
          </w:p>
        </w:tc>
      </w:tr>
      <w:tr w:rsidR="00656AA8" w:rsidRPr="00A8443F" w14:paraId="3840C1BE" w14:textId="77777777" w:rsidTr="0043424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6B202D21" w14:textId="77777777" w:rsidR="00656AA8" w:rsidRPr="00A8443F" w:rsidRDefault="00656AA8" w:rsidP="00434248">
            <w:pPr>
              <w:spacing w:before="0" w:after="0"/>
              <w:jc w:val="center"/>
              <w:rPr>
                <w:noProof/>
                <w:color w:val="000000"/>
                <w:lang w:val="en-IE" w:eastAsia="en-IE"/>
              </w:rPr>
            </w:pPr>
          </w:p>
        </w:tc>
        <w:tc>
          <w:tcPr>
            <w:tcW w:w="376" w:type="pct"/>
            <w:tcBorders>
              <w:top w:val="single" w:sz="8" w:space="0" w:color="auto"/>
              <w:left w:val="nil"/>
              <w:bottom w:val="nil"/>
              <w:right w:val="single" w:sz="8" w:space="0" w:color="auto"/>
            </w:tcBorders>
            <w:vAlign w:val="center"/>
            <w:hideMark/>
          </w:tcPr>
          <w:p w14:paraId="4C704D96"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0B5D646A"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18E1DFB9"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2C506BF0"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64"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2449A4B7"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TOTAL MFF 2021-2027</w:t>
            </w:r>
          </w:p>
        </w:tc>
      </w:tr>
      <w:tr w:rsidR="00656AA8" w:rsidRPr="00A8443F" w14:paraId="198BD55B" w14:textId="77777777" w:rsidTr="0043424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vAlign w:val="center"/>
            <w:hideMark/>
          </w:tcPr>
          <w:p w14:paraId="275577E2" w14:textId="77777777" w:rsidR="00656AA8" w:rsidRPr="00A8443F" w:rsidRDefault="00656AA8" w:rsidP="00434248">
            <w:pPr>
              <w:spacing w:before="0" w:after="0"/>
              <w:jc w:val="left"/>
              <w:rPr>
                <w:noProof/>
                <w:color w:val="000000"/>
                <w:szCs w:val="24"/>
                <w:lang w:val="en-IE" w:eastAsia="en-IE"/>
              </w:rPr>
            </w:pPr>
          </w:p>
        </w:tc>
        <w:tc>
          <w:tcPr>
            <w:tcW w:w="376" w:type="pct"/>
            <w:tcBorders>
              <w:top w:val="nil"/>
              <w:left w:val="nil"/>
              <w:bottom w:val="single" w:sz="8" w:space="0" w:color="auto"/>
              <w:right w:val="single" w:sz="8" w:space="0" w:color="auto"/>
            </w:tcBorders>
            <w:vAlign w:val="center"/>
            <w:hideMark/>
          </w:tcPr>
          <w:p w14:paraId="14E4D51F"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2024</w:t>
            </w:r>
          </w:p>
        </w:tc>
        <w:tc>
          <w:tcPr>
            <w:tcW w:w="376" w:type="pct"/>
            <w:tcBorders>
              <w:top w:val="nil"/>
              <w:left w:val="nil"/>
              <w:bottom w:val="single" w:sz="8" w:space="0" w:color="auto"/>
              <w:right w:val="single" w:sz="8" w:space="0" w:color="auto"/>
            </w:tcBorders>
            <w:vAlign w:val="center"/>
            <w:hideMark/>
          </w:tcPr>
          <w:p w14:paraId="29D0CCB2"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2025</w:t>
            </w:r>
          </w:p>
        </w:tc>
        <w:tc>
          <w:tcPr>
            <w:tcW w:w="376" w:type="pct"/>
            <w:tcBorders>
              <w:top w:val="nil"/>
              <w:left w:val="nil"/>
              <w:bottom w:val="single" w:sz="8" w:space="0" w:color="auto"/>
              <w:right w:val="single" w:sz="8" w:space="0" w:color="auto"/>
            </w:tcBorders>
            <w:vAlign w:val="center"/>
            <w:hideMark/>
          </w:tcPr>
          <w:p w14:paraId="4A49989D"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2026</w:t>
            </w:r>
          </w:p>
        </w:tc>
        <w:tc>
          <w:tcPr>
            <w:tcW w:w="376" w:type="pct"/>
            <w:tcBorders>
              <w:top w:val="nil"/>
              <w:left w:val="nil"/>
              <w:bottom w:val="single" w:sz="8" w:space="0" w:color="auto"/>
              <w:right w:val="single" w:sz="8" w:space="0" w:color="auto"/>
            </w:tcBorders>
            <w:vAlign w:val="center"/>
            <w:hideMark/>
          </w:tcPr>
          <w:p w14:paraId="0470919C"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2027</w:t>
            </w:r>
          </w:p>
        </w:tc>
        <w:tc>
          <w:tcPr>
            <w:tcW w:w="464" w:type="pct"/>
            <w:vMerge/>
            <w:vAlign w:val="center"/>
            <w:hideMark/>
          </w:tcPr>
          <w:p w14:paraId="6D8EC797" w14:textId="77777777" w:rsidR="00656AA8" w:rsidRPr="00A8443F" w:rsidRDefault="00656AA8" w:rsidP="00434248">
            <w:pPr>
              <w:spacing w:before="0" w:after="0"/>
              <w:jc w:val="left"/>
              <w:rPr>
                <w:b/>
                <w:bCs/>
                <w:noProof/>
                <w:color w:val="000000"/>
                <w:sz w:val="20"/>
                <w:szCs w:val="20"/>
                <w:lang w:val="en-IE" w:eastAsia="en-IE"/>
              </w:rPr>
            </w:pPr>
          </w:p>
        </w:tc>
      </w:tr>
      <w:tr w:rsidR="00656AA8" w:rsidRPr="00A8443F" w14:paraId="37357FF0" w14:textId="77777777" w:rsidTr="0043424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2484D44F" w14:textId="77777777" w:rsidR="00656AA8" w:rsidRPr="00A8443F" w:rsidRDefault="00656AA8" w:rsidP="00434248">
            <w:pPr>
              <w:spacing w:before="0" w:after="0"/>
              <w:jc w:val="left"/>
              <w:rPr>
                <w:rFonts w:ascii="Wingdings" w:hAnsi="Wingdings" w:cs="Calibri"/>
                <w:noProof/>
                <w:color w:val="000000"/>
                <w:sz w:val="22"/>
                <w:lang w:val="en-IE" w:eastAsia="en-IE"/>
              </w:rPr>
            </w:pPr>
            <w:r w:rsidRPr="00A8443F">
              <w:rPr>
                <w:rFonts w:ascii="Wingdings" w:hAnsi="Wingdings" w:cs="Calibri"/>
                <w:noProof/>
                <w:color w:val="000000"/>
                <w:sz w:val="22"/>
                <w:lang w:val="en-IE" w:eastAsia="en-IE"/>
              </w:rPr>
              <w:t></w:t>
            </w:r>
            <w:r w:rsidRPr="00A8443F">
              <w:rPr>
                <w:noProof/>
                <w:color w:val="000000"/>
                <w:sz w:val="22"/>
                <w:lang w:val="en-IE" w:eastAsia="en-IE"/>
              </w:rPr>
              <w:t xml:space="preserve"> Human resources </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16D1A2C8"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035EA275" w14:textId="77777777" w:rsidR="00656AA8" w:rsidRPr="00A8443F" w:rsidRDefault="00656AA8" w:rsidP="00434248">
            <w:pPr>
              <w:spacing w:before="0" w:after="0"/>
              <w:jc w:val="right"/>
              <w:rPr>
                <w:noProof/>
                <w:color w:val="000000" w:themeColor="text1"/>
                <w:sz w:val="20"/>
                <w:szCs w:val="20"/>
                <w:lang w:val="en-IE" w:eastAsia="en-IE"/>
              </w:rPr>
            </w:pPr>
            <w:r w:rsidRPr="00A8443F">
              <w:rPr>
                <w:noProof/>
                <w:color w:val="000000" w:themeColor="text1"/>
                <w:sz w:val="20"/>
                <w:szCs w:val="20"/>
                <w:lang w:val="en-IE" w:eastAsia="en-IE"/>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608B2723" w14:textId="77777777" w:rsidR="00656AA8" w:rsidRPr="00A8443F" w:rsidRDefault="00656AA8" w:rsidP="00434248">
            <w:pPr>
              <w:spacing w:before="0" w:after="0"/>
              <w:jc w:val="right"/>
              <w:rPr>
                <w:noProof/>
                <w:color w:val="000000" w:themeColor="text1"/>
                <w:sz w:val="20"/>
                <w:szCs w:val="20"/>
                <w:lang w:val="en-IE" w:eastAsia="en-IE"/>
              </w:rPr>
            </w:pPr>
            <w:r w:rsidRPr="00A8443F">
              <w:rPr>
                <w:noProof/>
                <w:color w:val="000000" w:themeColor="text1"/>
                <w:sz w:val="20"/>
                <w:szCs w:val="20"/>
                <w:lang w:val="en-IE" w:eastAsia="en-IE"/>
              </w:rPr>
              <w:t>11.</w:t>
            </w:r>
            <w:r w:rsidR="000B1FF4" w:rsidRPr="00A8443F">
              <w:rPr>
                <w:noProof/>
                <w:color w:val="000000" w:themeColor="text1"/>
                <w:sz w:val="20"/>
                <w:szCs w:val="20"/>
                <w:lang w:val="en-IE" w:eastAsia="en-IE"/>
              </w:rPr>
              <w:t>366</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5569523D" w14:textId="77777777" w:rsidR="00656AA8" w:rsidRPr="00A8443F" w:rsidRDefault="00656AA8" w:rsidP="00434248">
            <w:pPr>
              <w:spacing w:before="0" w:after="0"/>
              <w:jc w:val="right"/>
              <w:rPr>
                <w:noProof/>
                <w:color w:val="000000" w:themeColor="text1"/>
                <w:sz w:val="20"/>
                <w:szCs w:val="20"/>
                <w:lang w:val="en-IE" w:eastAsia="en-IE"/>
              </w:rPr>
            </w:pPr>
            <w:r w:rsidRPr="00A8443F">
              <w:rPr>
                <w:noProof/>
                <w:color w:val="000000" w:themeColor="text1"/>
                <w:sz w:val="20"/>
                <w:szCs w:val="20"/>
                <w:lang w:val="en-IE" w:eastAsia="en-IE"/>
              </w:rPr>
              <w:t>11.</w:t>
            </w:r>
            <w:r w:rsidR="000B1FF4" w:rsidRPr="00A8443F">
              <w:rPr>
                <w:noProof/>
                <w:color w:val="000000" w:themeColor="text1"/>
                <w:sz w:val="20"/>
                <w:szCs w:val="20"/>
                <w:lang w:val="en-IE" w:eastAsia="en-IE"/>
              </w:rPr>
              <w:t>366</w:t>
            </w:r>
          </w:p>
        </w:tc>
        <w:tc>
          <w:tcPr>
            <w:tcW w:w="464" w:type="pct"/>
            <w:tcBorders>
              <w:top w:val="nil"/>
              <w:left w:val="nil"/>
              <w:bottom w:val="single" w:sz="8" w:space="0" w:color="auto"/>
              <w:right w:val="single" w:sz="8" w:space="0" w:color="auto"/>
            </w:tcBorders>
            <w:shd w:val="clear" w:color="auto" w:fill="D9D9D9" w:themeFill="background1" w:themeFillShade="D9"/>
            <w:vAlign w:val="center"/>
            <w:hideMark/>
          </w:tcPr>
          <w:p w14:paraId="4484D6E9" w14:textId="77777777" w:rsidR="00656AA8" w:rsidRPr="00A8443F" w:rsidRDefault="000B1FF4" w:rsidP="00434248">
            <w:pPr>
              <w:spacing w:before="0" w:after="0"/>
              <w:jc w:val="right"/>
              <w:rPr>
                <w:b/>
                <w:bCs/>
                <w:noProof/>
                <w:color w:val="000000" w:themeColor="text1"/>
                <w:sz w:val="20"/>
                <w:szCs w:val="20"/>
                <w:lang w:val="en-IE" w:eastAsia="en-IE"/>
              </w:rPr>
            </w:pPr>
            <w:r w:rsidRPr="00A8443F">
              <w:rPr>
                <w:b/>
                <w:bCs/>
                <w:noProof/>
                <w:color w:val="000000" w:themeColor="text1"/>
                <w:sz w:val="20"/>
                <w:szCs w:val="20"/>
                <w:lang w:val="en-IE" w:eastAsia="en-IE"/>
              </w:rPr>
              <w:t>22</w:t>
            </w:r>
            <w:r w:rsidR="00656AA8" w:rsidRPr="00A8443F">
              <w:rPr>
                <w:b/>
                <w:bCs/>
                <w:noProof/>
                <w:color w:val="000000" w:themeColor="text1"/>
                <w:sz w:val="20"/>
                <w:szCs w:val="20"/>
                <w:lang w:val="en-IE" w:eastAsia="en-IE"/>
              </w:rPr>
              <w:t>.</w:t>
            </w:r>
            <w:r w:rsidRPr="00A8443F">
              <w:rPr>
                <w:b/>
                <w:bCs/>
                <w:noProof/>
                <w:color w:val="000000" w:themeColor="text1"/>
                <w:sz w:val="20"/>
                <w:szCs w:val="20"/>
                <w:lang w:val="en-IE" w:eastAsia="en-IE"/>
              </w:rPr>
              <w:t>732</w:t>
            </w:r>
          </w:p>
        </w:tc>
      </w:tr>
      <w:tr w:rsidR="00656AA8" w:rsidRPr="00A8443F" w14:paraId="06832E32" w14:textId="77777777" w:rsidTr="0043424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1A79E51E" w14:textId="77777777" w:rsidR="00656AA8" w:rsidRPr="00A8443F" w:rsidRDefault="00656AA8" w:rsidP="00434248">
            <w:pPr>
              <w:spacing w:before="0" w:after="0"/>
              <w:jc w:val="left"/>
              <w:rPr>
                <w:rFonts w:ascii="Wingdings" w:hAnsi="Wingdings" w:cs="Calibri"/>
                <w:noProof/>
                <w:color w:val="000000"/>
                <w:sz w:val="22"/>
                <w:lang w:val="en-IE" w:eastAsia="en-IE"/>
              </w:rPr>
            </w:pPr>
            <w:r w:rsidRPr="00A8443F">
              <w:rPr>
                <w:rFonts w:ascii="Wingdings" w:hAnsi="Wingdings" w:cs="Calibri"/>
                <w:noProof/>
                <w:color w:val="000000"/>
                <w:sz w:val="22"/>
                <w:lang w:val="en-IE" w:eastAsia="en-IE"/>
              </w:rPr>
              <w:t></w:t>
            </w:r>
            <w:r w:rsidRPr="00A8443F">
              <w:rPr>
                <w:noProof/>
                <w:color w:val="000000"/>
                <w:sz w:val="22"/>
                <w:lang w:val="en-IE" w:eastAsia="en-IE"/>
              </w:rPr>
              <w:t xml:space="preserve"> Other administrative expenditure </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51577BF3"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243B0121" w14:textId="77777777" w:rsidR="00656AA8" w:rsidRPr="00A8443F" w:rsidRDefault="00656AA8" w:rsidP="00434248">
            <w:pPr>
              <w:spacing w:before="0" w:after="0"/>
              <w:jc w:val="right"/>
              <w:rPr>
                <w:noProof/>
                <w:color w:val="000000" w:themeColor="text1"/>
                <w:sz w:val="20"/>
                <w:szCs w:val="20"/>
                <w:lang w:val="en-IE" w:eastAsia="en-IE"/>
              </w:rPr>
            </w:pPr>
            <w:r w:rsidRPr="00A8443F">
              <w:rPr>
                <w:noProof/>
                <w:color w:val="000000" w:themeColor="text1"/>
                <w:sz w:val="20"/>
                <w:szCs w:val="20"/>
                <w:lang w:val="en-IE" w:eastAsia="en-IE"/>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06A71F64" w14:textId="3F9853CA" w:rsidR="00656AA8" w:rsidRPr="00A8443F" w:rsidRDefault="00656AA8" w:rsidP="00434248">
            <w:pPr>
              <w:spacing w:before="0" w:after="0"/>
              <w:jc w:val="right"/>
              <w:rPr>
                <w:noProof/>
                <w:color w:val="000000" w:themeColor="text1"/>
                <w:sz w:val="20"/>
                <w:szCs w:val="20"/>
                <w:lang w:val="en-IE" w:eastAsia="en-IE"/>
              </w:rPr>
            </w:pPr>
            <w:r w:rsidRPr="00A8443F">
              <w:rPr>
                <w:noProof/>
                <w:color w:val="000000" w:themeColor="text1"/>
                <w:sz w:val="20"/>
                <w:szCs w:val="20"/>
                <w:lang w:val="en-IE" w:eastAsia="en-IE"/>
              </w:rPr>
              <w:t>0.</w:t>
            </w:r>
            <w:r w:rsidR="009905CA">
              <w:rPr>
                <w:noProof/>
                <w:color w:val="000000" w:themeColor="text1"/>
                <w:sz w:val="20"/>
                <w:szCs w:val="20"/>
                <w:lang w:val="en-IE" w:eastAsia="en-IE"/>
              </w:rPr>
              <w:t>336</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546BEEFB" w14:textId="51D338BC" w:rsidR="00656AA8" w:rsidRPr="00A8443F" w:rsidRDefault="00656AA8" w:rsidP="00434248">
            <w:pPr>
              <w:spacing w:before="0" w:after="0"/>
              <w:jc w:val="right"/>
              <w:rPr>
                <w:noProof/>
                <w:color w:val="000000" w:themeColor="text1"/>
                <w:sz w:val="20"/>
                <w:szCs w:val="20"/>
                <w:lang w:val="en-IE" w:eastAsia="en-IE"/>
              </w:rPr>
            </w:pPr>
            <w:r w:rsidRPr="00A8443F">
              <w:rPr>
                <w:noProof/>
                <w:color w:val="000000" w:themeColor="text1"/>
                <w:sz w:val="20"/>
                <w:szCs w:val="20"/>
                <w:lang w:val="en-IE" w:eastAsia="en-IE"/>
              </w:rPr>
              <w:t>0.</w:t>
            </w:r>
            <w:r w:rsidR="009905CA">
              <w:rPr>
                <w:noProof/>
                <w:color w:val="000000" w:themeColor="text1"/>
                <w:sz w:val="20"/>
                <w:szCs w:val="20"/>
                <w:lang w:val="en-IE" w:eastAsia="en-IE"/>
              </w:rPr>
              <w:t>336</w:t>
            </w:r>
          </w:p>
        </w:tc>
        <w:tc>
          <w:tcPr>
            <w:tcW w:w="464" w:type="pct"/>
            <w:tcBorders>
              <w:top w:val="nil"/>
              <w:left w:val="nil"/>
              <w:bottom w:val="single" w:sz="8" w:space="0" w:color="auto"/>
              <w:right w:val="single" w:sz="8" w:space="0" w:color="auto"/>
            </w:tcBorders>
            <w:shd w:val="clear" w:color="auto" w:fill="D9D9D9" w:themeFill="background1" w:themeFillShade="D9"/>
            <w:vAlign w:val="center"/>
            <w:hideMark/>
          </w:tcPr>
          <w:p w14:paraId="4BBC011A" w14:textId="07935050" w:rsidR="00656AA8" w:rsidRPr="00A8443F" w:rsidRDefault="009905CA" w:rsidP="00434248">
            <w:pPr>
              <w:spacing w:before="0" w:after="0"/>
              <w:jc w:val="right"/>
              <w:rPr>
                <w:b/>
                <w:bCs/>
                <w:noProof/>
                <w:color w:val="000000" w:themeColor="text1"/>
                <w:sz w:val="20"/>
                <w:szCs w:val="20"/>
                <w:lang w:val="en-IE" w:eastAsia="en-IE"/>
              </w:rPr>
            </w:pPr>
            <w:r>
              <w:rPr>
                <w:b/>
                <w:bCs/>
                <w:noProof/>
                <w:color w:val="000000" w:themeColor="text1"/>
                <w:sz w:val="20"/>
                <w:szCs w:val="20"/>
                <w:lang w:val="en-IE" w:eastAsia="en-IE"/>
              </w:rPr>
              <w:t>0.672</w:t>
            </w:r>
          </w:p>
        </w:tc>
      </w:tr>
      <w:tr w:rsidR="00656AA8" w:rsidRPr="00A8443F" w14:paraId="1178B005" w14:textId="77777777" w:rsidTr="0043424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14:paraId="718FEF48" w14:textId="77777777" w:rsidR="00656AA8" w:rsidRPr="00A8443F" w:rsidRDefault="00656AA8" w:rsidP="00434248">
            <w:pPr>
              <w:spacing w:before="0" w:after="0"/>
              <w:jc w:val="center"/>
              <w:rPr>
                <w:noProof/>
                <w:color w:val="000000"/>
                <w:sz w:val="22"/>
                <w:lang w:val="en-IE" w:eastAsia="en-IE"/>
              </w:rPr>
            </w:pPr>
            <w:r w:rsidRPr="00A8443F">
              <w:rPr>
                <w:b/>
                <w:bCs/>
                <w:noProof/>
                <w:color w:val="000000" w:themeColor="text1"/>
                <w:sz w:val="22"/>
                <w:lang w:val="en-IE" w:eastAsia="en-IE"/>
              </w:rPr>
              <w:t>TOTAL</w:t>
            </w:r>
          </w:p>
        </w:tc>
        <w:tc>
          <w:tcPr>
            <w:tcW w:w="1379" w:type="pct"/>
            <w:gridSpan w:val="5"/>
            <w:tcBorders>
              <w:top w:val="single" w:sz="8" w:space="0" w:color="auto"/>
              <w:left w:val="nil"/>
              <w:bottom w:val="single" w:sz="8" w:space="0" w:color="auto"/>
              <w:right w:val="single" w:sz="8" w:space="0" w:color="auto"/>
            </w:tcBorders>
            <w:vAlign w:val="center"/>
            <w:hideMark/>
          </w:tcPr>
          <w:p w14:paraId="39DB830F" w14:textId="77777777" w:rsidR="00656AA8" w:rsidRPr="00A8443F" w:rsidRDefault="00656AA8" w:rsidP="00434248">
            <w:pPr>
              <w:spacing w:before="0" w:after="0"/>
              <w:jc w:val="left"/>
              <w:rPr>
                <w:noProof/>
                <w:color w:val="000000"/>
                <w:sz w:val="18"/>
                <w:szCs w:val="18"/>
                <w:lang w:val="en-IE" w:eastAsia="en-IE"/>
              </w:rPr>
            </w:pPr>
            <w:r w:rsidRPr="00A8443F">
              <w:rPr>
                <w:noProof/>
                <w:color w:val="000000"/>
                <w:sz w:val="18"/>
                <w:szCs w:val="18"/>
                <w:lang w:val="en-IE" w:eastAsia="en-IE"/>
              </w:rPr>
              <w:t xml:space="preserve">Appropriations </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353FB17D"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6788D67C" w14:textId="77777777" w:rsidR="00656AA8" w:rsidRPr="00A8443F" w:rsidRDefault="00656AA8" w:rsidP="00434248">
            <w:pPr>
              <w:spacing w:before="0" w:after="0"/>
              <w:jc w:val="right"/>
              <w:rPr>
                <w:b/>
                <w:bCs/>
                <w:noProof/>
                <w:color w:val="000000" w:themeColor="text1"/>
                <w:sz w:val="20"/>
                <w:szCs w:val="20"/>
                <w:lang w:val="en-IE" w:eastAsia="en-IE"/>
              </w:rPr>
            </w:pPr>
            <w:r w:rsidRPr="00A8443F">
              <w:rPr>
                <w:b/>
                <w:bCs/>
                <w:noProof/>
                <w:color w:val="000000" w:themeColor="text1"/>
                <w:sz w:val="20"/>
                <w:szCs w:val="20"/>
                <w:lang w:val="en-IE" w:eastAsia="en-IE"/>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0799373B" w14:textId="019A23D1" w:rsidR="00656AA8" w:rsidRPr="00A8443F" w:rsidRDefault="009905CA" w:rsidP="00434248">
            <w:pPr>
              <w:spacing w:before="0" w:after="0"/>
              <w:jc w:val="right"/>
              <w:rPr>
                <w:b/>
                <w:bCs/>
                <w:noProof/>
                <w:color w:val="000000" w:themeColor="text1"/>
                <w:sz w:val="20"/>
                <w:szCs w:val="20"/>
                <w:lang w:val="en-IE" w:eastAsia="en-IE"/>
              </w:rPr>
            </w:pPr>
            <w:r>
              <w:rPr>
                <w:b/>
                <w:bCs/>
                <w:noProof/>
                <w:color w:val="000000" w:themeColor="text1"/>
                <w:sz w:val="20"/>
                <w:szCs w:val="20"/>
                <w:lang w:val="en-IE" w:eastAsia="en-IE"/>
              </w:rPr>
              <w:t>11.702</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1BE8804B" w14:textId="2F891803" w:rsidR="00656AA8" w:rsidRPr="00A8443F" w:rsidRDefault="009905CA" w:rsidP="00434248">
            <w:pPr>
              <w:spacing w:before="0" w:after="0"/>
              <w:jc w:val="right"/>
              <w:rPr>
                <w:b/>
                <w:bCs/>
                <w:noProof/>
                <w:color w:val="000000" w:themeColor="text1"/>
                <w:sz w:val="20"/>
                <w:szCs w:val="20"/>
                <w:lang w:val="en-IE" w:eastAsia="en-IE"/>
              </w:rPr>
            </w:pPr>
            <w:r>
              <w:rPr>
                <w:b/>
                <w:bCs/>
                <w:noProof/>
                <w:color w:val="000000" w:themeColor="text1"/>
                <w:sz w:val="20"/>
                <w:szCs w:val="20"/>
                <w:lang w:val="en-IE" w:eastAsia="en-IE"/>
              </w:rPr>
              <w:t>11.702</w:t>
            </w:r>
          </w:p>
        </w:tc>
        <w:tc>
          <w:tcPr>
            <w:tcW w:w="464" w:type="pct"/>
            <w:tcBorders>
              <w:top w:val="nil"/>
              <w:left w:val="nil"/>
              <w:bottom w:val="single" w:sz="8" w:space="0" w:color="auto"/>
              <w:right w:val="single" w:sz="8" w:space="0" w:color="auto"/>
            </w:tcBorders>
            <w:shd w:val="clear" w:color="auto" w:fill="D9D9D9" w:themeFill="background1" w:themeFillShade="D9"/>
            <w:vAlign w:val="center"/>
            <w:hideMark/>
          </w:tcPr>
          <w:p w14:paraId="418E7704" w14:textId="5862AECF" w:rsidR="00656AA8" w:rsidRPr="00A8443F" w:rsidRDefault="009905CA" w:rsidP="00434248">
            <w:pPr>
              <w:spacing w:before="0" w:after="0"/>
              <w:jc w:val="right"/>
              <w:rPr>
                <w:b/>
                <w:bCs/>
                <w:noProof/>
                <w:color w:val="000000" w:themeColor="text1"/>
                <w:sz w:val="20"/>
                <w:szCs w:val="20"/>
                <w:lang w:val="en-IE" w:eastAsia="en-IE"/>
              </w:rPr>
            </w:pPr>
            <w:r>
              <w:rPr>
                <w:b/>
                <w:bCs/>
                <w:noProof/>
                <w:color w:val="000000" w:themeColor="text1"/>
                <w:sz w:val="20"/>
                <w:szCs w:val="20"/>
                <w:lang w:val="en-IE" w:eastAsia="en-IE"/>
              </w:rPr>
              <w:t>23/404</w:t>
            </w:r>
          </w:p>
        </w:tc>
      </w:tr>
      <w:tr w:rsidR="00656AA8" w:rsidRPr="00A8443F" w14:paraId="35EAC9A0" w14:textId="77777777" w:rsidTr="0043424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5E0561F1" w14:textId="77777777" w:rsidR="00656AA8" w:rsidRPr="00A8443F" w:rsidRDefault="00656AA8" w:rsidP="00434248">
            <w:pPr>
              <w:spacing w:before="0" w:after="0"/>
              <w:jc w:val="right"/>
              <w:rPr>
                <w:b/>
                <w:bCs/>
                <w:noProof/>
                <w:color w:val="000000"/>
                <w:sz w:val="20"/>
                <w:szCs w:val="20"/>
                <w:lang w:val="en-IE" w:eastAsia="en-IE"/>
              </w:rPr>
            </w:pPr>
          </w:p>
        </w:tc>
        <w:tc>
          <w:tcPr>
            <w:tcW w:w="930" w:type="pct"/>
            <w:gridSpan w:val="3"/>
            <w:tcBorders>
              <w:top w:val="nil"/>
              <w:left w:val="nil"/>
              <w:bottom w:val="nil"/>
              <w:right w:val="nil"/>
            </w:tcBorders>
            <w:noWrap/>
            <w:vAlign w:val="bottom"/>
            <w:hideMark/>
          </w:tcPr>
          <w:p w14:paraId="0F8B4840" w14:textId="77777777" w:rsidR="00656AA8" w:rsidRPr="00A8443F" w:rsidRDefault="00656AA8" w:rsidP="00434248">
            <w:pPr>
              <w:spacing w:before="0" w:after="0"/>
              <w:jc w:val="left"/>
              <w:rPr>
                <w:noProof/>
                <w:sz w:val="20"/>
                <w:szCs w:val="20"/>
                <w:lang w:val="en-IE" w:eastAsia="en-IE"/>
              </w:rPr>
            </w:pPr>
          </w:p>
        </w:tc>
        <w:tc>
          <w:tcPr>
            <w:tcW w:w="224" w:type="pct"/>
            <w:tcBorders>
              <w:top w:val="nil"/>
              <w:left w:val="nil"/>
              <w:bottom w:val="nil"/>
              <w:right w:val="nil"/>
            </w:tcBorders>
            <w:noWrap/>
            <w:vAlign w:val="bottom"/>
            <w:hideMark/>
          </w:tcPr>
          <w:p w14:paraId="6D5F6FBA" w14:textId="77777777" w:rsidR="00656AA8" w:rsidRPr="00A8443F" w:rsidRDefault="00656AA8" w:rsidP="00434248">
            <w:pPr>
              <w:spacing w:before="0" w:after="0"/>
              <w:jc w:val="left"/>
              <w:rPr>
                <w:noProof/>
                <w:sz w:val="20"/>
                <w:szCs w:val="20"/>
                <w:lang w:val="en-IE" w:eastAsia="en-IE"/>
              </w:rPr>
            </w:pPr>
          </w:p>
        </w:tc>
        <w:tc>
          <w:tcPr>
            <w:tcW w:w="225" w:type="pct"/>
            <w:tcBorders>
              <w:top w:val="nil"/>
              <w:left w:val="nil"/>
              <w:bottom w:val="nil"/>
              <w:right w:val="nil"/>
            </w:tcBorders>
            <w:noWrap/>
            <w:vAlign w:val="bottom"/>
            <w:hideMark/>
          </w:tcPr>
          <w:p w14:paraId="014E206B" w14:textId="77777777" w:rsidR="00656AA8" w:rsidRPr="00A8443F" w:rsidRDefault="00656AA8" w:rsidP="00434248">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2D3E6770" w14:textId="77777777" w:rsidR="00656AA8" w:rsidRPr="00A8443F" w:rsidRDefault="00656AA8" w:rsidP="00434248">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4E1300DD" w14:textId="77777777" w:rsidR="00656AA8" w:rsidRPr="00A8443F" w:rsidRDefault="00656AA8" w:rsidP="00434248">
            <w:pPr>
              <w:spacing w:before="0" w:after="0"/>
              <w:jc w:val="left"/>
              <w:rPr>
                <w:noProof/>
                <w:color w:val="000000" w:themeColor="text1"/>
                <w:sz w:val="20"/>
                <w:szCs w:val="20"/>
                <w:lang w:val="en-IE" w:eastAsia="en-IE"/>
              </w:rPr>
            </w:pPr>
          </w:p>
        </w:tc>
        <w:tc>
          <w:tcPr>
            <w:tcW w:w="376" w:type="pct"/>
            <w:tcBorders>
              <w:top w:val="nil"/>
              <w:left w:val="nil"/>
              <w:bottom w:val="nil"/>
              <w:right w:val="nil"/>
            </w:tcBorders>
            <w:noWrap/>
            <w:vAlign w:val="bottom"/>
            <w:hideMark/>
          </w:tcPr>
          <w:p w14:paraId="4A150712" w14:textId="77777777" w:rsidR="00656AA8" w:rsidRPr="00A8443F" w:rsidRDefault="00656AA8" w:rsidP="00434248">
            <w:pPr>
              <w:spacing w:before="0" w:after="0"/>
              <w:jc w:val="left"/>
              <w:rPr>
                <w:noProof/>
                <w:color w:val="000000" w:themeColor="text1"/>
                <w:sz w:val="20"/>
                <w:szCs w:val="20"/>
                <w:lang w:val="en-IE" w:eastAsia="en-IE"/>
              </w:rPr>
            </w:pPr>
          </w:p>
        </w:tc>
        <w:tc>
          <w:tcPr>
            <w:tcW w:w="376" w:type="pct"/>
            <w:tcBorders>
              <w:top w:val="nil"/>
              <w:left w:val="nil"/>
              <w:bottom w:val="nil"/>
              <w:right w:val="nil"/>
            </w:tcBorders>
            <w:noWrap/>
            <w:vAlign w:val="bottom"/>
            <w:hideMark/>
          </w:tcPr>
          <w:p w14:paraId="23BD2B89" w14:textId="77777777" w:rsidR="00656AA8" w:rsidRPr="00A8443F" w:rsidRDefault="00656AA8" w:rsidP="00434248">
            <w:pPr>
              <w:spacing w:before="0" w:after="0"/>
              <w:jc w:val="left"/>
              <w:rPr>
                <w:noProof/>
                <w:color w:val="000000" w:themeColor="text1"/>
                <w:sz w:val="20"/>
                <w:szCs w:val="20"/>
                <w:lang w:val="en-IE" w:eastAsia="en-IE"/>
              </w:rPr>
            </w:pPr>
          </w:p>
        </w:tc>
        <w:tc>
          <w:tcPr>
            <w:tcW w:w="464" w:type="pct"/>
            <w:tcBorders>
              <w:top w:val="nil"/>
              <w:left w:val="nil"/>
              <w:bottom w:val="nil"/>
              <w:right w:val="nil"/>
            </w:tcBorders>
            <w:noWrap/>
            <w:vAlign w:val="bottom"/>
            <w:hideMark/>
          </w:tcPr>
          <w:p w14:paraId="2B3BF320" w14:textId="77777777" w:rsidR="00656AA8" w:rsidRPr="00A8443F" w:rsidRDefault="00656AA8" w:rsidP="00434248">
            <w:pPr>
              <w:spacing w:before="0" w:after="0"/>
              <w:jc w:val="left"/>
              <w:rPr>
                <w:noProof/>
                <w:color w:val="000000" w:themeColor="text1"/>
                <w:sz w:val="20"/>
                <w:szCs w:val="20"/>
                <w:lang w:val="en-IE" w:eastAsia="en-IE"/>
              </w:rPr>
            </w:pPr>
          </w:p>
        </w:tc>
      </w:tr>
      <w:tr w:rsidR="00656AA8" w:rsidRPr="00A8443F" w14:paraId="2A1CFAD5" w14:textId="77777777" w:rsidTr="0043424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0B45BF0B" w14:textId="77777777" w:rsidR="00656AA8" w:rsidRPr="00A8443F" w:rsidRDefault="00656AA8" w:rsidP="00434248">
            <w:pPr>
              <w:spacing w:before="0" w:after="0"/>
              <w:jc w:val="right"/>
              <w:rPr>
                <w:b/>
                <w:bCs/>
                <w:noProof/>
                <w:color w:val="000000"/>
                <w:sz w:val="20"/>
                <w:szCs w:val="20"/>
                <w:lang w:val="en-IE" w:eastAsia="en-IE"/>
              </w:rPr>
            </w:pPr>
          </w:p>
        </w:tc>
        <w:tc>
          <w:tcPr>
            <w:tcW w:w="930" w:type="pct"/>
            <w:gridSpan w:val="3"/>
            <w:tcBorders>
              <w:top w:val="nil"/>
              <w:left w:val="nil"/>
              <w:bottom w:val="nil"/>
              <w:right w:val="nil"/>
            </w:tcBorders>
            <w:noWrap/>
            <w:vAlign w:val="bottom"/>
            <w:hideMark/>
          </w:tcPr>
          <w:p w14:paraId="0DBEBA27" w14:textId="77777777" w:rsidR="00656AA8" w:rsidRPr="00A8443F" w:rsidRDefault="00656AA8" w:rsidP="00434248">
            <w:pPr>
              <w:spacing w:before="0" w:after="0"/>
              <w:jc w:val="left"/>
              <w:rPr>
                <w:noProof/>
                <w:sz w:val="20"/>
                <w:szCs w:val="20"/>
                <w:lang w:val="en-IE" w:eastAsia="en-IE"/>
              </w:rPr>
            </w:pPr>
          </w:p>
        </w:tc>
        <w:tc>
          <w:tcPr>
            <w:tcW w:w="224" w:type="pct"/>
            <w:tcBorders>
              <w:top w:val="nil"/>
              <w:left w:val="nil"/>
              <w:bottom w:val="nil"/>
              <w:right w:val="nil"/>
            </w:tcBorders>
            <w:noWrap/>
            <w:vAlign w:val="bottom"/>
            <w:hideMark/>
          </w:tcPr>
          <w:p w14:paraId="68F823A3" w14:textId="77777777" w:rsidR="00656AA8" w:rsidRPr="00A8443F" w:rsidRDefault="00656AA8" w:rsidP="00434248">
            <w:pPr>
              <w:spacing w:before="0" w:after="0"/>
              <w:jc w:val="left"/>
              <w:rPr>
                <w:noProof/>
                <w:sz w:val="20"/>
                <w:szCs w:val="20"/>
                <w:lang w:val="en-IE" w:eastAsia="en-IE"/>
              </w:rPr>
            </w:pPr>
          </w:p>
        </w:tc>
        <w:tc>
          <w:tcPr>
            <w:tcW w:w="225" w:type="pct"/>
            <w:tcBorders>
              <w:top w:val="nil"/>
              <w:left w:val="nil"/>
              <w:bottom w:val="nil"/>
              <w:right w:val="nil"/>
            </w:tcBorders>
            <w:noWrap/>
            <w:vAlign w:val="bottom"/>
            <w:hideMark/>
          </w:tcPr>
          <w:p w14:paraId="127C0A45" w14:textId="77777777" w:rsidR="00656AA8" w:rsidRPr="00A8443F" w:rsidRDefault="00656AA8" w:rsidP="00434248">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3BA2BBAE" w14:textId="77777777" w:rsidR="00656AA8" w:rsidRPr="00A8443F" w:rsidRDefault="00656AA8" w:rsidP="00434248">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6D06C80B" w14:textId="77777777" w:rsidR="00656AA8" w:rsidRPr="00A8443F" w:rsidRDefault="00656AA8" w:rsidP="00434248">
            <w:pPr>
              <w:spacing w:before="0" w:after="0"/>
              <w:jc w:val="left"/>
              <w:rPr>
                <w:noProof/>
                <w:color w:val="000000" w:themeColor="text1"/>
                <w:sz w:val="20"/>
                <w:szCs w:val="20"/>
                <w:lang w:val="en-IE" w:eastAsia="en-IE"/>
              </w:rPr>
            </w:pPr>
          </w:p>
        </w:tc>
        <w:tc>
          <w:tcPr>
            <w:tcW w:w="376" w:type="pct"/>
            <w:tcBorders>
              <w:top w:val="nil"/>
              <w:left w:val="nil"/>
              <w:bottom w:val="nil"/>
              <w:right w:val="nil"/>
            </w:tcBorders>
            <w:noWrap/>
            <w:vAlign w:val="bottom"/>
            <w:hideMark/>
          </w:tcPr>
          <w:p w14:paraId="383532ED" w14:textId="77777777" w:rsidR="00656AA8" w:rsidRPr="00A8443F" w:rsidRDefault="00656AA8" w:rsidP="00434248">
            <w:pPr>
              <w:spacing w:before="0" w:after="0"/>
              <w:jc w:val="left"/>
              <w:rPr>
                <w:noProof/>
                <w:color w:val="000000" w:themeColor="text1"/>
                <w:sz w:val="20"/>
                <w:szCs w:val="20"/>
                <w:lang w:val="en-IE" w:eastAsia="en-IE"/>
              </w:rPr>
            </w:pPr>
          </w:p>
        </w:tc>
        <w:tc>
          <w:tcPr>
            <w:tcW w:w="376" w:type="pct"/>
            <w:tcBorders>
              <w:top w:val="nil"/>
              <w:left w:val="nil"/>
              <w:bottom w:val="nil"/>
              <w:right w:val="nil"/>
            </w:tcBorders>
            <w:noWrap/>
            <w:vAlign w:val="bottom"/>
            <w:hideMark/>
          </w:tcPr>
          <w:p w14:paraId="6BEF7B59" w14:textId="77777777" w:rsidR="00656AA8" w:rsidRPr="00A8443F" w:rsidRDefault="00656AA8" w:rsidP="00434248">
            <w:pPr>
              <w:spacing w:before="0" w:after="0"/>
              <w:jc w:val="left"/>
              <w:rPr>
                <w:noProof/>
                <w:color w:val="000000" w:themeColor="text1"/>
                <w:sz w:val="20"/>
                <w:szCs w:val="20"/>
                <w:lang w:val="en-IE" w:eastAsia="en-IE"/>
              </w:rPr>
            </w:pPr>
          </w:p>
        </w:tc>
        <w:tc>
          <w:tcPr>
            <w:tcW w:w="464" w:type="pct"/>
            <w:tcBorders>
              <w:top w:val="nil"/>
              <w:left w:val="nil"/>
              <w:bottom w:val="nil"/>
              <w:right w:val="nil"/>
            </w:tcBorders>
            <w:noWrap/>
            <w:vAlign w:val="bottom"/>
            <w:hideMark/>
          </w:tcPr>
          <w:p w14:paraId="5D5BE996" w14:textId="77777777" w:rsidR="00656AA8" w:rsidRPr="00A8443F" w:rsidRDefault="00656AA8" w:rsidP="00434248">
            <w:pPr>
              <w:spacing w:before="0" w:after="0"/>
              <w:jc w:val="left"/>
              <w:rPr>
                <w:noProof/>
                <w:color w:val="000000" w:themeColor="text1"/>
                <w:sz w:val="20"/>
                <w:szCs w:val="20"/>
                <w:lang w:val="en-IE" w:eastAsia="en-IE"/>
              </w:rPr>
            </w:pPr>
          </w:p>
        </w:tc>
      </w:tr>
      <w:tr w:rsidR="00656AA8" w:rsidRPr="00A8443F" w14:paraId="19FF129F" w14:textId="77777777" w:rsidTr="0043424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2583" w:type="pct"/>
            <w:gridSpan w:val="4"/>
            <w:tcBorders>
              <w:top w:val="single" w:sz="8" w:space="0" w:color="auto"/>
              <w:left w:val="single" w:sz="8" w:space="0" w:color="auto"/>
              <w:bottom w:val="single" w:sz="8" w:space="0" w:color="auto"/>
              <w:right w:val="single" w:sz="8" w:space="0" w:color="auto"/>
            </w:tcBorders>
            <w:shd w:val="clear" w:color="auto" w:fill="F1F1F1"/>
            <w:vAlign w:val="center"/>
            <w:hideMark/>
          </w:tcPr>
          <w:p w14:paraId="34CF80F7" w14:textId="77777777" w:rsidR="00656AA8" w:rsidRPr="00A8443F" w:rsidRDefault="00656AA8" w:rsidP="00434248">
            <w:pPr>
              <w:spacing w:before="0" w:after="0"/>
              <w:jc w:val="center"/>
              <w:rPr>
                <w:b/>
                <w:bCs/>
                <w:noProof/>
                <w:color w:val="000000"/>
                <w:sz w:val="22"/>
                <w:lang w:val="en-IE" w:eastAsia="en-IE"/>
              </w:rPr>
            </w:pPr>
            <w:r w:rsidRPr="00A8443F">
              <w:rPr>
                <w:b/>
                <w:bCs/>
                <w:noProof/>
                <w:color w:val="000000"/>
                <w:sz w:val="22"/>
                <w:lang w:val="en-IE" w:eastAsia="en-IE"/>
              </w:rPr>
              <w:t xml:space="preserve">TOTAL appropriations under HEADING 7 of the multiannual financial framework </w:t>
            </w:r>
          </w:p>
        </w:tc>
        <w:tc>
          <w:tcPr>
            <w:tcW w:w="449" w:type="pct"/>
            <w:gridSpan w:val="2"/>
            <w:tcBorders>
              <w:top w:val="single" w:sz="8" w:space="0" w:color="auto"/>
              <w:left w:val="nil"/>
              <w:bottom w:val="single" w:sz="8" w:space="0" w:color="auto"/>
              <w:right w:val="single" w:sz="8" w:space="0" w:color="auto"/>
            </w:tcBorders>
            <w:vAlign w:val="center"/>
            <w:hideMark/>
          </w:tcPr>
          <w:p w14:paraId="1793576E" w14:textId="77777777" w:rsidR="00656AA8" w:rsidRPr="00A8443F" w:rsidRDefault="00656AA8" w:rsidP="00434248">
            <w:pPr>
              <w:spacing w:before="0" w:after="0"/>
              <w:jc w:val="center"/>
              <w:rPr>
                <w:noProof/>
                <w:color w:val="000000"/>
                <w:sz w:val="18"/>
                <w:szCs w:val="18"/>
                <w:lang w:val="en-IE" w:eastAsia="en-IE"/>
              </w:rPr>
            </w:pPr>
            <w:r w:rsidRPr="00A8443F">
              <w:rPr>
                <w:noProof/>
                <w:color w:val="000000"/>
                <w:sz w:val="18"/>
                <w:szCs w:val="18"/>
                <w:lang w:val="en-IE" w:eastAsia="en-IE"/>
              </w:rPr>
              <w:t>(Total commitments = Total payments)</w:t>
            </w:r>
          </w:p>
        </w:tc>
        <w:tc>
          <w:tcPr>
            <w:tcW w:w="376"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A8DC652"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376"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BFDE378" w14:textId="77777777" w:rsidR="00656AA8" w:rsidRPr="00A8443F" w:rsidRDefault="00656AA8" w:rsidP="00434248">
            <w:pPr>
              <w:spacing w:before="0" w:after="0"/>
              <w:jc w:val="right"/>
              <w:rPr>
                <w:b/>
                <w:bCs/>
                <w:noProof/>
                <w:color w:val="000000" w:themeColor="text1"/>
                <w:sz w:val="20"/>
                <w:szCs w:val="20"/>
                <w:lang w:val="en-IE" w:eastAsia="en-IE"/>
              </w:rPr>
            </w:pPr>
            <w:r w:rsidRPr="00A8443F">
              <w:rPr>
                <w:b/>
                <w:bCs/>
                <w:noProof/>
                <w:color w:val="000000" w:themeColor="text1"/>
                <w:sz w:val="20"/>
                <w:szCs w:val="20"/>
                <w:lang w:val="en-IE" w:eastAsia="en-IE"/>
              </w:rPr>
              <w:t>0.000</w:t>
            </w:r>
          </w:p>
        </w:tc>
        <w:tc>
          <w:tcPr>
            <w:tcW w:w="376"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60C6ED3" w14:textId="12F4252C" w:rsidR="00656AA8" w:rsidRPr="00A8443F" w:rsidRDefault="009905CA" w:rsidP="00434248">
            <w:pPr>
              <w:spacing w:before="0" w:after="0"/>
              <w:jc w:val="right"/>
              <w:rPr>
                <w:b/>
                <w:bCs/>
                <w:noProof/>
                <w:color w:val="000000" w:themeColor="text1"/>
                <w:sz w:val="20"/>
                <w:szCs w:val="20"/>
                <w:lang w:val="en-IE" w:eastAsia="en-IE"/>
              </w:rPr>
            </w:pPr>
            <w:r>
              <w:rPr>
                <w:b/>
                <w:bCs/>
                <w:noProof/>
                <w:color w:val="000000" w:themeColor="text1"/>
                <w:sz w:val="20"/>
                <w:szCs w:val="20"/>
                <w:lang w:val="en-IE" w:eastAsia="en-IE"/>
              </w:rPr>
              <w:t>11.702</w:t>
            </w:r>
          </w:p>
        </w:tc>
        <w:tc>
          <w:tcPr>
            <w:tcW w:w="376"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60474C9" w14:textId="0D21CB90" w:rsidR="00656AA8" w:rsidRPr="00A8443F" w:rsidRDefault="009905CA" w:rsidP="00434248">
            <w:pPr>
              <w:spacing w:before="0" w:after="0"/>
              <w:jc w:val="right"/>
              <w:rPr>
                <w:b/>
                <w:bCs/>
                <w:noProof/>
                <w:color w:val="000000" w:themeColor="text1"/>
                <w:sz w:val="20"/>
                <w:szCs w:val="20"/>
                <w:lang w:val="en-IE" w:eastAsia="en-IE"/>
              </w:rPr>
            </w:pPr>
            <w:r>
              <w:rPr>
                <w:b/>
                <w:bCs/>
                <w:noProof/>
                <w:color w:val="000000" w:themeColor="text1"/>
                <w:sz w:val="20"/>
                <w:szCs w:val="20"/>
                <w:lang w:val="en-IE" w:eastAsia="en-IE"/>
              </w:rPr>
              <w:t>11.702</w:t>
            </w:r>
          </w:p>
        </w:tc>
        <w:tc>
          <w:tcPr>
            <w:tcW w:w="464"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4011E94" w14:textId="47FCFD9C" w:rsidR="00656AA8" w:rsidRPr="00A8443F" w:rsidRDefault="009905CA" w:rsidP="00434248">
            <w:pPr>
              <w:spacing w:before="0" w:after="0"/>
              <w:jc w:val="right"/>
              <w:rPr>
                <w:b/>
                <w:bCs/>
                <w:noProof/>
                <w:color w:val="000000" w:themeColor="text1"/>
                <w:sz w:val="20"/>
                <w:szCs w:val="20"/>
                <w:lang w:val="en-IE" w:eastAsia="en-IE"/>
              </w:rPr>
            </w:pPr>
            <w:r>
              <w:rPr>
                <w:b/>
                <w:bCs/>
                <w:noProof/>
                <w:color w:val="000000" w:themeColor="text1"/>
                <w:sz w:val="20"/>
                <w:szCs w:val="20"/>
                <w:lang w:val="en-IE" w:eastAsia="en-IE"/>
              </w:rPr>
              <w:t>23.404</w:t>
            </w:r>
          </w:p>
        </w:tc>
      </w:tr>
    </w:tbl>
    <w:p w14:paraId="697A2517" w14:textId="77777777" w:rsidR="00656AA8" w:rsidRPr="00A8443F" w:rsidRDefault="00656AA8" w:rsidP="00656AA8">
      <w:pPr>
        <w:jc w:val="right"/>
        <w:rPr>
          <w:noProof/>
          <w:sz w:val="20"/>
          <w:lang w:val="en-IE"/>
        </w:rPr>
      </w:pPr>
      <w:r w:rsidRPr="00A8443F">
        <w:rPr>
          <w:noProof/>
          <w:sz w:val="20"/>
          <w:lang w:val="en-IE"/>
        </w:rPr>
        <w:t>EUR million (to three decimal places)</w:t>
      </w:r>
    </w:p>
    <w:tbl>
      <w:tblPr>
        <w:tblW w:w="5000" w:type="pct"/>
        <w:tblLook w:val="04A0" w:firstRow="1" w:lastRow="0" w:firstColumn="1" w:lastColumn="0" w:noHBand="0" w:noVBand="1"/>
      </w:tblPr>
      <w:tblGrid>
        <w:gridCol w:w="5607"/>
        <w:gridCol w:w="2080"/>
        <w:gridCol w:w="1255"/>
        <w:gridCol w:w="1254"/>
        <w:gridCol w:w="1254"/>
        <w:gridCol w:w="1254"/>
        <w:gridCol w:w="1516"/>
      </w:tblGrid>
      <w:tr w:rsidR="00656AA8" w:rsidRPr="00A8443F" w14:paraId="464BBB3C" w14:textId="77777777" w:rsidTr="00434248">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0DEDE090" w14:textId="77777777" w:rsidR="00656AA8" w:rsidRPr="00A8443F" w:rsidRDefault="00656AA8" w:rsidP="00434248">
            <w:pPr>
              <w:spacing w:before="0" w:after="0"/>
              <w:jc w:val="center"/>
              <w:rPr>
                <w:noProof/>
                <w:color w:val="000000"/>
                <w:szCs w:val="24"/>
                <w:lang w:val="en-IE" w:eastAsia="en-IE"/>
              </w:rPr>
            </w:pPr>
            <w:r w:rsidRPr="00A8443F">
              <w:rPr>
                <w:noProof/>
                <w:color w:val="000000"/>
                <w:szCs w:val="24"/>
                <w:lang w:val="en-IE" w:eastAsia="en-IE"/>
              </w:rPr>
              <w:t> </w:t>
            </w:r>
          </w:p>
        </w:tc>
        <w:tc>
          <w:tcPr>
            <w:tcW w:w="441" w:type="pct"/>
            <w:tcBorders>
              <w:top w:val="single" w:sz="8" w:space="0" w:color="auto"/>
              <w:left w:val="nil"/>
              <w:bottom w:val="nil"/>
              <w:right w:val="single" w:sz="8" w:space="0" w:color="auto"/>
            </w:tcBorders>
            <w:vAlign w:val="center"/>
            <w:hideMark/>
          </w:tcPr>
          <w:p w14:paraId="79CCBBCA"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3E4D3F86"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348ADD5C"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4E5AD88E"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533"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0E329A07"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TOTAL MFF 2021-2027</w:t>
            </w:r>
          </w:p>
        </w:tc>
      </w:tr>
      <w:tr w:rsidR="00656AA8" w:rsidRPr="00A8443F" w14:paraId="5A1D685B" w14:textId="77777777" w:rsidTr="00434248">
        <w:trPr>
          <w:trHeight w:val="300"/>
        </w:trPr>
        <w:tc>
          <w:tcPr>
            <w:tcW w:w="2702" w:type="pct"/>
            <w:gridSpan w:val="2"/>
            <w:vMerge/>
            <w:vAlign w:val="center"/>
            <w:hideMark/>
          </w:tcPr>
          <w:p w14:paraId="625ACB94" w14:textId="77777777" w:rsidR="00656AA8" w:rsidRPr="00A8443F" w:rsidRDefault="00656AA8" w:rsidP="00434248">
            <w:pPr>
              <w:spacing w:before="0" w:after="0"/>
              <w:jc w:val="left"/>
              <w:rPr>
                <w:noProof/>
                <w:color w:val="000000"/>
                <w:szCs w:val="24"/>
                <w:lang w:val="en-IE" w:eastAsia="en-IE"/>
              </w:rPr>
            </w:pPr>
          </w:p>
        </w:tc>
        <w:tc>
          <w:tcPr>
            <w:tcW w:w="441" w:type="pct"/>
            <w:tcBorders>
              <w:top w:val="nil"/>
              <w:left w:val="nil"/>
              <w:bottom w:val="single" w:sz="8" w:space="0" w:color="auto"/>
              <w:right w:val="single" w:sz="8" w:space="0" w:color="auto"/>
            </w:tcBorders>
            <w:vAlign w:val="center"/>
            <w:hideMark/>
          </w:tcPr>
          <w:p w14:paraId="5040E45A"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2024</w:t>
            </w:r>
          </w:p>
        </w:tc>
        <w:tc>
          <w:tcPr>
            <w:tcW w:w="441" w:type="pct"/>
            <w:tcBorders>
              <w:top w:val="nil"/>
              <w:left w:val="nil"/>
              <w:bottom w:val="single" w:sz="8" w:space="0" w:color="auto"/>
              <w:right w:val="single" w:sz="8" w:space="0" w:color="auto"/>
            </w:tcBorders>
            <w:vAlign w:val="center"/>
            <w:hideMark/>
          </w:tcPr>
          <w:p w14:paraId="648526A3"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2025</w:t>
            </w:r>
          </w:p>
        </w:tc>
        <w:tc>
          <w:tcPr>
            <w:tcW w:w="441" w:type="pct"/>
            <w:tcBorders>
              <w:top w:val="nil"/>
              <w:left w:val="nil"/>
              <w:bottom w:val="single" w:sz="8" w:space="0" w:color="auto"/>
              <w:right w:val="single" w:sz="8" w:space="0" w:color="auto"/>
            </w:tcBorders>
            <w:vAlign w:val="center"/>
            <w:hideMark/>
          </w:tcPr>
          <w:p w14:paraId="6328222A"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2026</w:t>
            </w:r>
          </w:p>
        </w:tc>
        <w:tc>
          <w:tcPr>
            <w:tcW w:w="441" w:type="pct"/>
            <w:tcBorders>
              <w:top w:val="nil"/>
              <w:left w:val="nil"/>
              <w:bottom w:val="single" w:sz="8" w:space="0" w:color="auto"/>
              <w:right w:val="single" w:sz="8" w:space="0" w:color="auto"/>
            </w:tcBorders>
            <w:vAlign w:val="center"/>
            <w:hideMark/>
          </w:tcPr>
          <w:p w14:paraId="15B39521"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2027</w:t>
            </w:r>
          </w:p>
        </w:tc>
        <w:tc>
          <w:tcPr>
            <w:tcW w:w="533" w:type="pct"/>
            <w:vMerge/>
            <w:vAlign w:val="center"/>
            <w:hideMark/>
          </w:tcPr>
          <w:p w14:paraId="256CCDBC" w14:textId="77777777" w:rsidR="00656AA8" w:rsidRPr="00A8443F" w:rsidRDefault="00656AA8" w:rsidP="00434248">
            <w:pPr>
              <w:spacing w:before="0" w:after="0"/>
              <w:jc w:val="left"/>
              <w:rPr>
                <w:b/>
                <w:bCs/>
                <w:noProof/>
                <w:color w:val="000000"/>
                <w:sz w:val="20"/>
                <w:szCs w:val="20"/>
                <w:lang w:val="en-IE" w:eastAsia="en-IE"/>
              </w:rPr>
            </w:pPr>
          </w:p>
        </w:tc>
      </w:tr>
      <w:tr w:rsidR="00656AA8" w:rsidRPr="00A8443F" w14:paraId="5C4432AD" w14:textId="77777777" w:rsidTr="00434248">
        <w:trPr>
          <w:trHeight w:val="564"/>
        </w:trPr>
        <w:tc>
          <w:tcPr>
            <w:tcW w:w="1971"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35395AB4" w14:textId="77777777" w:rsidR="00656AA8" w:rsidRPr="00A8443F" w:rsidRDefault="00656AA8" w:rsidP="00434248">
            <w:pPr>
              <w:spacing w:before="0" w:after="0"/>
              <w:jc w:val="center"/>
              <w:rPr>
                <w:b/>
                <w:bCs/>
                <w:noProof/>
                <w:color w:val="000000"/>
                <w:sz w:val="22"/>
                <w:lang w:val="en-IE" w:eastAsia="en-IE"/>
              </w:rPr>
            </w:pPr>
            <w:r w:rsidRPr="00A8443F">
              <w:rPr>
                <w:b/>
                <w:bCs/>
                <w:noProof/>
                <w:color w:val="000000"/>
                <w:sz w:val="22"/>
                <w:lang w:val="en-IE" w:eastAsia="en-IE"/>
              </w:rPr>
              <w:t>TOTAL appropriations under HEADINGS 1 to 7</w:t>
            </w:r>
          </w:p>
        </w:tc>
        <w:tc>
          <w:tcPr>
            <w:tcW w:w="731" w:type="pct"/>
            <w:tcBorders>
              <w:top w:val="single" w:sz="8" w:space="0" w:color="auto"/>
              <w:left w:val="nil"/>
              <w:bottom w:val="single" w:sz="8" w:space="0" w:color="auto"/>
              <w:right w:val="single" w:sz="8" w:space="0" w:color="auto"/>
            </w:tcBorders>
            <w:vAlign w:val="center"/>
            <w:hideMark/>
          </w:tcPr>
          <w:p w14:paraId="74597797"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274DD1A5" w14:textId="77777777" w:rsidR="00656AA8" w:rsidRPr="00A8443F" w:rsidRDefault="00656AA8" w:rsidP="00434248">
            <w:pPr>
              <w:spacing w:before="0" w:after="0"/>
              <w:jc w:val="right"/>
              <w:rPr>
                <w:b/>
                <w:bCs/>
                <w:noProof/>
                <w:color w:val="000000"/>
                <w:szCs w:val="24"/>
                <w:lang w:val="en-IE" w:eastAsia="en-IE"/>
              </w:rPr>
            </w:pPr>
            <w:r w:rsidRPr="00A8443F">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6F706F18" w14:textId="77777777" w:rsidR="00656AA8" w:rsidRPr="00A8443F" w:rsidRDefault="00656AA8" w:rsidP="00434248">
            <w:pPr>
              <w:spacing w:before="0" w:after="0"/>
              <w:jc w:val="right"/>
              <w:rPr>
                <w:b/>
                <w:bCs/>
                <w:noProof/>
                <w:color w:val="000000"/>
                <w:szCs w:val="24"/>
                <w:lang w:val="en-IE" w:eastAsia="en-IE"/>
              </w:rPr>
            </w:pPr>
            <w:r w:rsidRPr="00A8443F">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4762E8D9" w14:textId="4F9A2C21" w:rsidR="00656AA8" w:rsidRPr="00A8443F" w:rsidRDefault="009905CA" w:rsidP="00434248">
            <w:pPr>
              <w:spacing w:before="0" w:after="0"/>
              <w:jc w:val="right"/>
              <w:rPr>
                <w:b/>
                <w:bCs/>
                <w:noProof/>
                <w:color w:val="000000"/>
                <w:szCs w:val="24"/>
                <w:lang w:val="en-IE" w:eastAsia="en-IE"/>
              </w:rPr>
            </w:pPr>
            <w:r>
              <w:rPr>
                <w:b/>
                <w:bCs/>
                <w:noProof/>
                <w:color w:val="000000"/>
                <w:szCs w:val="24"/>
                <w:lang w:val="en-IE" w:eastAsia="en-IE"/>
              </w:rPr>
              <w:t>12.702</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388BB3DC" w14:textId="689BBB63" w:rsidR="00656AA8" w:rsidRPr="00A8443F" w:rsidRDefault="009905CA" w:rsidP="00434248">
            <w:pPr>
              <w:spacing w:before="0" w:after="0"/>
              <w:jc w:val="right"/>
              <w:rPr>
                <w:b/>
                <w:bCs/>
                <w:noProof/>
                <w:color w:val="000000"/>
                <w:szCs w:val="24"/>
                <w:lang w:val="en-IE" w:eastAsia="en-IE"/>
              </w:rPr>
            </w:pPr>
            <w:r>
              <w:rPr>
                <w:b/>
                <w:bCs/>
                <w:noProof/>
                <w:lang w:val="en-IE" w:eastAsia="en-IE"/>
              </w:rPr>
              <w:t>1 012.702</w:t>
            </w:r>
          </w:p>
        </w:tc>
        <w:tc>
          <w:tcPr>
            <w:tcW w:w="533" w:type="pct"/>
            <w:tcBorders>
              <w:top w:val="nil"/>
              <w:left w:val="nil"/>
              <w:bottom w:val="single" w:sz="8" w:space="0" w:color="auto"/>
              <w:right w:val="single" w:sz="8" w:space="0" w:color="auto"/>
            </w:tcBorders>
            <w:shd w:val="clear" w:color="auto" w:fill="D9D9D9" w:themeFill="background1" w:themeFillShade="D9"/>
            <w:vAlign w:val="center"/>
            <w:hideMark/>
          </w:tcPr>
          <w:p w14:paraId="627FCF65" w14:textId="3970B728" w:rsidR="00656AA8" w:rsidRPr="00A8443F" w:rsidRDefault="009905CA" w:rsidP="00434248">
            <w:pPr>
              <w:spacing w:before="0" w:after="0"/>
              <w:jc w:val="right"/>
              <w:rPr>
                <w:b/>
                <w:bCs/>
                <w:noProof/>
                <w:color w:val="000000"/>
                <w:szCs w:val="24"/>
                <w:lang w:val="en-IE" w:eastAsia="en-IE"/>
              </w:rPr>
            </w:pPr>
            <w:r>
              <w:rPr>
                <w:b/>
                <w:bCs/>
                <w:noProof/>
                <w:color w:val="000000" w:themeColor="text1"/>
                <w:szCs w:val="24"/>
                <w:lang w:val="en-IE" w:eastAsia="en-IE"/>
              </w:rPr>
              <w:t>1 025.404</w:t>
            </w:r>
          </w:p>
        </w:tc>
      </w:tr>
      <w:tr w:rsidR="00656AA8" w:rsidRPr="00A8443F" w14:paraId="2F5C8779" w14:textId="77777777" w:rsidTr="00434248">
        <w:trPr>
          <w:trHeight w:val="540"/>
        </w:trPr>
        <w:tc>
          <w:tcPr>
            <w:tcW w:w="1971"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3F5900A6" w14:textId="77777777" w:rsidR="00656AA8" w:rsidRPr="00A8443F" w:rsidRDefault="00656AA8" w:rsidP="00434248">
            <w:pPr>
              <w:spacing w:before="0" w:after="0"/>
              <w:jc w:val="center"/>
              <w:rPr>
                <w:noProof/>
                <w:color w:val="000000"/>
                <w:sz w:val="22"/>
                <w:lang w:val="en-IE" w:eastAsia="en-IE"/>
              </w:rPr>
            </w:pPr>
            <w:r w:rsidRPr="00A8443F">
              <w:rPr>
                <w:noProof/>
                <w:color w:val="000000"/>
                <w:sz w:val="22"/>
                <w:lang w:val="en-IE" w:eastAsia="en-IE"/>
              </w:rPr>
              <w:t>of the multiannual financial framework</w:t>
            </w:r>
            <w:r w:rsidRPr="00A8443F">
              <w:rPr>
                <w:b/>
                <w:bCs/>
                <w:noProof/>
                <w:color w:val="000000"/>
                <w:sz w:val="22"/>
                <w:lang w:val="en-IE" w:eastAsia="en-IE"/>
              </w:rPr>
              <w:t xml:space="preserve"> </w:t>
            </w:r>
          </w:p>
        </w:tc>
        <w:tc>
          <w:tcPr>
            <w:tcW w:w="731" w:type="pct"/>
            <w:tcBorders>
              <w:top w:val="single" w:sz="8" w:space="0" w:color="auto"/>
              <w:left w:val="nil"/>
              <w:bottom w:val="single" w:sz="8" w:space="0" w:color="auto"/>
              <w:right w:val="single" w:sz="8" w:space="0" w:color="auto"/>
            </w:tcBorders>
            <w:vAlign w:val="center"/>
            <w:hideMark/>
          </w:tcPr>
          <w:p w14:paraId="547AA610"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004191C7" w14:textId="77777777" w:rsidR="00656AA8" w:rsidRPr="00A8443F" w:rsidRDefault="00656AA8" w:rsidP="00434248">
            <w:pPr>
              <w:spacing w:before="0" w:after="0"/>
              <w:jc w:val="right"/>
              <w:rPr>
                <w:b/>
                <w:bCs/>
                <w:noProof/>
                <w:lang w:val="en-IE" w:eastAsia="en-IE"/>
              </w:rPr>
            </w:pPr>
            <w:r w:rsidRPr="00A8443F">
              <w:rPr>
                <w:b/>
                <w:bCs/>
                <w:noProof/>
                <w:lang w:val="en-IE" w:eastAsia="en-IE"/>
              </w:rPr>
              <w:t>0.000</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6E822A39" w14:textId="77777777" w:rsidR="00656AA8" w:rsidRPr="00A8443F" w:rsidRDefault="00656AA8" w:rsidP="00434248">
            <w:pPr>
              <w:spacing w:before="0" w:after="0"/>
              <w:jc w:val="right"/>
              <w:rPr>
                <w:b/>
                <w:bCs/>
                <w:noProof/>
                <w:lang w:val="en-IE" w:eastAsia="en-IE"/>
              </w:rPr>
            </w:pPr>
            <w:r w:rsidRPr="00A8443F">
              <w:rPr>
                <w:b/>
                <w:bCs/>
                <w:noProof/>
                <w:lang w:val="en-IE" w:eastAsia="en-IE"/>
              </w:rPr>
              <w:t>0.000</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129ACFFC" w14:textId="342F4C7A" w:rsidR="00656AA8" w:rsidRPr="00A8443F" w:rsidRDefault="009905CA" w:rsidP="00434248">
            <w:pPr>
              <w:spacing w:before="0" w:after="0"/>
              <w:jc w:val="right"/>
              <w:rPr>
                <w:b/>
                <w:bCs/>
                <w:noProof/>
                <w:lang w:val="en-IE" w:eastAsia="en-IE"/>
              </w:rPr>
            </w:pPr>
            <w:r>
              <w:rPr>
                <w:b/>
                <w:bCs/>
                <w:noProof/>
                <w:lang w:val="en-IE" w:eastAsia="en-IE"/>
              </w:rPr>
              <w:t>12.702</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5829C166" w14:textId="1595C116" w:rsidR="00656AA8" w:rsidRPr="00A8443F" w:rsidRDefault="009905CA" w:rsidP="00434248">
            <w:pPr>
              <w:spacing w:before="0" w:after="0"/>
              <w:jc w:val="right"/>
              <w:rPr>
                <w:b/>
                <w:bCs/>
                <w:noProof/>
                <w:lang w:val="en-IE" w:eastAsia="en-IE"/>
              </w:rPr>
            </w:pPr>
            <w:r>
              <w:rPr>
                <w:b/>
                <w:bCs/>
                <w:noProof/>
                <w:lang w:val="en-IE" w:eastAsia="en-IE"/>
              </w:rPr>
              <w:t>1 012.702</w:t>
            </w:r>
          </w:p>
        </w:tc>
        <w:tc>
          <w:tcPr>
            <w:tcW w:w="533" w:type="pct"/>
            <w:tcBorders>
              <w:top w:val="nil"/>
              <w:left w:val="nil"/>
              <w:bottom w:val="single" w:sz="8" w:space="0" w:color="auto"/>
              <w:right w:val="single" w:sz="8" w:space="0" w:color="auto"/>
            </w:tcBorders>
            <w:shd w:val="clear" w:color="auto" w:fill="D9D9D9" w:themeFill="background1" w:themeFillShade="D9"/>
            <w:vAlign w:val="center"/>
            <w:hideMark/>
          </w:tcPr>
          <w:p w14:paraId="54ED5180" w14:textId="2D1D1786" w:rsidR="00656AA8" w:rsidRPr="00A8443F" w:rsidRDefault="009905CA" w:rsidP="00434248">
            <w:pPr>
              <w:spacing w:before="0" w:after="0"/>
              <w:jc w:val="right"/>
              <w:rPr>
                <w:b/>
                <w:bCs/>
                <w:noProof/>
                <w:szCs w:val="24"/>
                <w:lang w:val="en-IE" w:eastAsia="en-IE"/>
              </w:rPr>
            </w:pPr>
            <w:r>
              <w:rPr>
                <w:b/>
                <w:bCs/>
                <w:noProof/>
                <w:color w:val="000000" w:themeColor="text1"/>
                <w:szCs w:val="24"/>
                <w:lang w:val="en-IE" w:eastAsia="en-IE"/>
              </w:rPr>
              <w:t>1 025.404</w:t>
            </w:r>
          </w:p>
        </w:tc>
      </w:tr>
    </w:tbl>
    <w:p w14:paraId="0BC5FCFC" w14:textId="77777777" w:rsidR="00656AA8" w:rsidRPr="00A8443F" w:rsidRDefault="00656AA8" w:rsidP="00656AA8">
      <w:pPr>
        <w:pStyle w:val="ManualHeading3"/>
        <w:rPr>
          <w:noProof/>
          <w:lang w:val="en-IE"/>
        </w:rPr>
      </w:pPr>
      <w:bookmarkStart w:id="167" w:name="_Toc160804596"/>
      <w:bookmarkStart w:id="168" w:name="_Toc167220288"/>
      <w:bookmarkStart w:id="169" w:name="_Toc177549021"/>
      <w:r w:rsidRPr="00A8443F">
        <w:rPr>
          <w:noProof/>
          <w:lang w:val="en-IE"/>
        </w:rPr>
        <w:t>3.2.1.2.</w:t>
      </w:r>
      <w:r w:rsidRPr="00A8443F">
        <w:rPr>
          <w:noProof/>
          <w:lang w:val="en-IE"/>
        </w:rPr>
        <w:tab/>
        <w:t>Appropriations from external assigned revenues</w:t>
      </w:r>
      <w:bookmarkEnd w:id="167"/>
      <w:bookmarkEnd w:id="168"/>
      <w:bookmarkEnd w:id="169"/>
    </w:p>
    <w:p w14:paraId="458702B9" w14:textId="77777777" w:rsidR="00656AA8" w:rsidRPr="00A8443F" w:rsidRDefault="00656AA8" w:rsidP="00656AA8">
      <w:pPr>
        <w:jc w:val="right"/>
        <w:rPr>
          <w:noProof/>
          <w:sz w:val="18"/>
          <w:szCs w:val="18"/>
          <w:lang w:val="en-IE"/>
        </w:rPr>
      </w:pPr>
      <w:r w:rsidRPr="00A8443F">
        <w:rPr>
          <w:noProof/>
          <w:sz w:val="18"/>
          <w:szCs w:val="18"/>
          <w:lang w:val="en-IE"/>
        </w:rPr>
        <w:t>EUR million (to three decimal places)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656AA8" w:rsidRPr="00A8443F" w14:paraId="0F01D320" w14:textId="77777777" w:rsidTr="00434248">
        <w:trPr>
          <w:jc w:val="center"/>
        </w:trPr>
        <w:tc>
          <w:tcPr>
            <w:tcW w:w="1739" w:type="pct"/>
            <w:shd w:val="thinDiagStripe" w:color="C0C0C0" w:fill="auto"/>
            <w:vAlign w:val="center"/>
          </w:tcPr>
          <w:p w14:paraId="67804F5E" w14:textId="77777777" w:rsidR="00656AA8" w:rsidRPr="00A8443F" w:rsidRDefault="00656AA8" w:rsidP="00434248">
            <w:pPr>
              <w:spacing w:before="60" w:after="60"/>
              <w:jc w:val="center"/>
              <w:rPr>
                <w:b/>
                <w:noProof/>
                <w:lang w:val="en-IE"/>
              </w:rPr>
            </w:pPr>
            <w:r w:rsidRPr="00A8443F">
              <w:rPr>
                <w:b/>
                <w:noProof/>
                <w:sz w:val="22"/>
                <w:lang w:val="en-IE"/>
              </w:rPr>
              <w:t xml:space="preserve">Heading of multiannual financial framework </w:t>
            </w:r>
          </w:p>
        </w:tc>
        <w:tc>
          <w:tcPr>
            <w:tcW w:w="396" w:type="pct"/>
            <w:vAlign w:val="center"/>
          </w:tcPr>
          <w:p w14:paraId="4071B306" w14:textId="77777777" w:rsidR="00656AA8" w:rsidRPr="00A8443F" w:rsidRDefault="00656AA8" w:rsidP="00434248">
            <w:pPr>
              <w:spacing w:before="60" w:after="60"/>
              <w:jc w:val="center"/>
              <w:rPr>
                <w:noProof/>
                <w:lang w:val="en-IE"/>
              </w:rPr>
            </w:pPr>
            <w:r w:rsidRPr="00A8443F">
              <w:rPr>
                <w:noProof/>
                <w:sz w:val="22"/>
                <w:lang w:val="en-IE"/>
              </w:rPr>
              <w:t>Number</w:t>
            </w:r>
          </w:p>
        </w:tc>
        <w:tc>
          <w:tcPr>
            <w:tcW w:w="2865" w:type="pct"/>
            <w:vAlign w:val="center"/>
          </w:tcPr>
          <w:p w14:paraId="64EDB9E8" w14:textId="77777777" w:rsidR="00656AA8" w:rsidRPr="00A8443F" w:rsidRDefault="00656AA8" w:rsidP="00434248">
            <w:pPr>
              <w:spacing w:before="60" w:after="60"/>
              <w:rPr>
                <w:noProof/>
                <w:lang w:val="en-IE"/>
              </w:rPr>
            </w:pPr>
          </w:p>
        </w:tc>
      </w:tr>
    </w:tbl>
    <w:p w14:paraId="540D1DEF" w14:textId="77777777" w:rsidR="00656AA8" w:rsidRPr="00A8443F" w:rsidRDefault="00656AA8" w:rsidP="00656AA8">
      <w:pPr>
        <w:rPr>
          <w:noProof/>
          <w:sz w:val="16"/>
          <w:lang w:val="en-IE"/>
        </w:rPr>
      </w:pPr>
    </w:p>
    <w:tbl>
      <w:tblPr>
        <w:tblW w:w="5000" w:type="pct"/>
        <w:tblLook w:val="04A0" w:firstRow="1" w:lastRow="0" w:firstColumn="1" w:lastColumn="0" w:noHBand="0" w:noVBand="1"/>
      </w:tblPr>
      <w:tblGrid>
        <w:gridCol w:w="4035"/>
        <w:gridCol w:w="292"/>
        <w:gridCol w:w="1212"/>
        <w:gridCol w:w="128"/>
        <w:gridCol w:w="1038"/>
        <w:gridCol w:w="245"/>
        <w:gridCol w:w="796"/>
        <w:gridCol w:w="614"/>
        <w:gridCol w:w="629"/>
        <w:gridCol w:w="782"/>
        <w:gridCol w:w="461"/>
        <w:gridCol w:w="941"/>
        <w:gridCol w:w="9"/>
        <w:gridCol w:w="293"/>
        <w:gridCol w:w="1101"/>
        <w:gridCol w:w="142"/>
        <w:gridCol w:w="1502"/>
      </w:tblGrid>
      <w:tr w:rsidR="00656AA8" w:rsidRPr="00A8443F" w14:paraId="6BA96692" w14:textId="77777777" w:rsidTr="00434248">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16423337" w14:textId="77777777" w:rsidR="00656AA8" w:rsidRPr="00A8443F" w:rsidRDefault="00656AA8" w:rsidP="00434248">
            <w:pPr>
              <w:spacing w:before="0" w:after="0"/>
              <w:jc w:val="center"/>
              <w:rPr>
                <w:noProof/>
                <w:color w:val="000000"/>
                <w:sz w:val="22"/>
                <w:lang w:val="en-IE" w:eastAsia="en-IE"/>
              </w:rPr>
            </w:pPr>
            <w:r w:rsidRPr="00A8443F">
              <w:rPr>
                <w:noProof/>
                <w:color w:val="000000"/>
                <w:sz w:val="22"/>
                <w:lang w:val="en-IE" w:eastAsia="en-IE"/>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04B39336"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14:paraId="78232401"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96" w:type="pct"/>
            <w:gridSpan w:val="3"/>
            <w:tcBorders>
              <w:top w:val="single" w:sz="8" w:space="0" w:color="auto"/>
              <w:left w:val="nil"/>
              <w:bottom w:val="single" w:sz="8" w:space="0" w:color="auto"/>
              <w:right w:val="single" w:sz="8" w:space="0" w:color="auto"/>
            </w:tcBorders>
            <w:vAlign w:val="center"/>
            <w:hideMark/>
          </w:tcPr>
          <w:p w14:paraId="77292CB3"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78" w:type="pct"/>
            <w:gridSpan w:val="2"/>
            <w:tcBorders>
              <w:top w:val="single" w:sz="8" w:space="0" w:color="auto"/>
              <w:left w:val="nil"/>
              <w:bottom w:val="single" w:sz="8" w:space="0" w:color="auto"/>
              <w:right w:val="single" w:sz="8" w:space="0" w:color="auto"/>
            </w:tcBorders>
            <w:vAlign w:val="center"/>
            <w:hideMark/>
          </w:tcPr>
          <w:p w14:paraId="01A4D66D"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2BC2CFC4"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TOTAL MFF 2021-2027</w:t>
            </w:r>
          </w:p>
        </w:tc>
      </w:tr>
      <w:tr w:rsidR="00656AA8" w:rsidRPr="00A8443F" w14:paraId="11BFBBFE" w14:textId="77777777" w:rsidTr="00434248">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14:paraId="5CD0E89C" w14:textId="77777777" w:rsidR="00656AA8" w:rsidRPr="00A8443F" w:rsidRDefault="00656AA8" w:rsidP="00434248">
            <w:pPr>
              <w:spacing w:before="0" w:after="0"/>
              <w:jc w:val="left"/>
              <w:rPr>
                <w:noProof/>
                <w:color w:val="000000"/>
                <w:sz w:val="22"/>
                <w:lang w:val="en-IE" w:eastAsia="en-IE"/>
              </w:rPr>
            </w:pPr>
          </w:p>
        </w:tc>
        <w:tc>
          <w:tcPr>
            <w:tcW w:w="496" w:type="pct"/>
            <w:gridSpan w:val="2"/>
            <w:tcBorders>
              <w:top w:val="nil"/>
              <w:left w:val="nil"/>
              <w:bottom w:val="single" w:sz="8" w:space="0" w:color="auto"/>
              <w:right w:val="single" w:sz="8" w:space="0" w:color="auto"/>
            </w:tcBorders>
            <w:vAlign w:val="center"/>
            <w:hideMark/>
          </w:tcPr>
          <w:p w14:paraId="55788AC1"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2024</w:t>
            </w:r>
          </w:p>
        </w:tc>
        <w:tc>
          <w:tcPr>
            <w:tcW w:w="496" w:type="pct"/>
            <w:gridSpan w:val="2"/>
            <w:tcBorders>
              <w:top w:val="nil"/>
              <w:left w:val="nil"/>
              <w:bottom w:val="single" w:sz="8" w:space="0" w:color="auto"/>
              <w:right w:val="single" w:sz="8" w:space="0" w:color="auto"/>
            </w:tcBorders>
            <w:vAlign w:val="center"/>
            <w:hideMark/>
          </w:tcPr>
          <w:p w14:paraId="0C6FDF0A"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2025</w:t>
            </w:r>
          </w:p>
        </w:tc>
        <w:tc>
          <w:tcPr>
            <w:tcW w:w="496" w:type="pct"/>
            <w:gridSpan w:val="3"/>
            <w:tcBorders>
              <w:top w:val="nil"/>
              <w:left w:val="nil"/>
              <w:bottom w:val="single" w:sz="8" w:space="0" w:color="auto"/>
              <w:right w:val="single" w:sz="8" w:space="0" w:color="auto"/>
            </w:tcBorders>
            <w:vAlign w:val="center"/>
            <w:hideMark/>
          </w:tcPr>
          <w:p w14:paraId="3ACC3CB4"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2026</w:t>
            </w:r>
          </w:p>
        </w:tc>
        <w:tc>
          <w:tcPr>
            <w:tcW w:w="478" w:type="pct"/>
            <w:gridSpan w:val="2"/>
            <w:tcBorders>
              <w:top w:val="nil"/>
              <w:left w:val="nil"/>
              <w:bottom w:val="single" w:sz="8" w:space="0" w:color="auto"/>
              <w:right w:val="single" w:sz="8" w:space="0" w:color="auto"/>
            </w:tcBorders>
            <w:vAlign w:val="center"/>
            <w:hideMark/>
          </w:tcPr>
          <w:p w14:paraId="48419676"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2027</w:t>
            </w:r>
          </w:p>
        </w:tc>
        <w:tc>
          <w:tcPr>
            <w:tcW w:w="590" w:type="pct"/>
            <w:gridSpan w:val="2"/>
            <w:vMerge/>
            <w:tcBorders>
              <w:top w:val="single" w:sz="8" w:space="0" w:color="auto"/>
              <w:left w:val="single" w:sz="8" w:space="0" w:color="auto"/>
              <w:bottom w:val="single" w:sz="8" w:space="0" w:color="auto"/>
              <w:right w:val="single" w:sz="8" w:space="0" w:color="auto"/>
            </w:tcBorders>
            <w:vAlign w:val="center"/>
            <w:hideMark/>
          </w:tcPr>
          <w:p w14:paraId="17361B3D" w14:textId="77777777" w:rsidR="00656AA8" w:rsidRPr="00A8443F" w:rsidRDefault="00656AA8" w:rsidP="00434248">
            <w:pPr>
              <w:spacing w:before="0" w:after="0"/>
              <w:jc w:val="left"/>
              <w:rPr>
                <w:b/>
                <w:bCs/>
                <w:noProof/>
                <w:color w:val="000000"/>
                <w:sz w:val="20"/>
                <w:szCs w:val="20"/>
                <w:lang w:val="en-IE" w:eastAsia="en-IE"/>
              </w:rPr>
            </w:pPr>
          </w:p>
        </w:tc>
      </w:tr>
      <w:tr w:rsidR="00656AA8" w:rsidRPr="00A8443F" w14:paraId="0A559CB2" w14:textId="77777777" w:rsidTr="00434248">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14:paraId="039BC808" w14:textId="77777777" w:rsidR="00656AA8" w:rsidRPr="00A8443F" w:rsidRDefault="00656AA8" w:rsidP="00434248">
            <w:pPr>
              <w:spacing w:before="0" w:after="0"/>
              <w:jc w:val="left"/>
              <w:rPr>
                <w:noProof/>
                <w:color w:val="000000"/>
                <w:sz w:val="21"/>
                <w:szCs w:val="21"/>
                <w:lang w:val="en-IE" w:eastAsia="en-IE"/>
              </w:rPr>
            </w:pPr>
            <w:r w:rsidRPr="00A8443F">
              <w:rPr>
                <w:noProof/>
                <w:color w:val="000000"/>
                <w:sz w:val="21"/>
                <w:szCs w:val="21"/>
                <w:lang w:val="en-IE" w:eastAsia="en-IE"/>
              </w:rPr>
              <w:t xml:space="preserve">Operational appropriations </w:t>
            </w:r>
          </w:p>
        </w:tc>
      </w:tr>
      <w:tr w:rsidR="00656AA8" w:rsidRPr="00A8443F" w14:paraId="0122997C" w14:textId="77777777" w:rsidTr="00434248">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14:paraId="11691E93" w14:textId="77777777" w:rsidR="00656AA8" w:rsidRPr="00A8443F" w:rsidRDefault="00656AA8" w:rsidP="00434248">
            <w:pPr>
              <w:spacing w:before="0" w:after="0"/>
              <w:jc w:val="left"/>
              <w:rPr>
                <w:noProof/>
                <w:color w:val="000000"/>
                <w:sz w:val="22"/>
                <w:lang w:val="en-IE" w:eastAsia="en-IE"/>
              </w:rPr>
            </w:pPr>
            <w:r w:rsidRPr="00A8443F">
              <w:rPr>
                <w:noProof/>
                <w:color w:val="000000"/>
                <w:sz w:val="22"/>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14:paraId="08C6B2F1"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14:paraId="49CB6A3E"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(1a)</w:t>
            </w:r>
          </w:p>
        </w:tc>
        <w:tc>
          <w:tcPr>
            <w:tcW w:w="496" w:type="pct"/>
            <w:gridSpan w:val="2"/>
            <w:tcBorders>
              <w:top w:val="nil"/>
              <w:left w:val="nil"/>
              <w:bottom w:val="single" w:sz="8" w:space="0" w:color="auto"/>
              <w:right w:val="single" w:sz="8" w:space="0" w:color="auto"/>
            </w:tcBorders>
            <w:vAlign w:val="center"/>
            <w:hideMark/>
          </w:tcPr>
          <w:p w14:paraId="1BB7AA30"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7008A8DC"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1742ED52"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7D971DC1"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295D7372"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5D61D740" w14:textId="77777777" w:rsidTr="00434248">
        <w:trPr>
          <w:trHeight w:val="315"/>
        </w:trPr>
        <w:tc>
          <w:tcPr>
            <w:tcW w:w="1419" w:type="pct"/>
            <w:vMerge/>
            <w:tcBorders>
              <w:top w:val="nil"/>
              <w:left w:val="single" w:sz="8" w:space="0" w:color="auto"/>
              <w:bottom w:val="single" w:sz="8" w:space="0" w:color="auto"/>
              <w:right w:val="single" w:sz="8" w:space="0" w:color="auto"/>
            </w:tcBorders>
            <w:vAlign w:val="center"/>
            <w:hideMark/>
          </w:tcPr>
          <w:p w14:paraId="2766DEF3" w14:textId="77777777" w:rsidR="00656AA8" w:rsidRPr="00A8443F" w:rsidRDefault="00656AA8" w:rsidP="00434248">
            <w:pPr>
              <w:spacing w:before="0" w:after="0"/>
              <w:jc w:val="left"/>
              <w:rPr>
                <w:noProof/>
                <w:color w:val="000000"/>
                <w:sz w:val="22"/>
                <w:lang w:val="en-IE" w:eastAsia="en-IE"/>
              </w:rPr>
            </w:pPr>
          </w:p>
        </w:tc>
        <w:tc>
          <w:tcPr>
            <w:tcW w:w="529" w:type="pct"/>
            <w:gridSpan w:val="2"/>
            <w:tcBorders>
              <w:top w:val="nil"/>
              <w:left w:val="nil"/>
              <w:bottom w:val="single" w:sz="8" w:space="0" w:color="auto"/>
              <w:right w:val="single" w:sz="8" w:space="0" w:color="auto"/>
            </w:tcBorders>
            <w:vAlign w:val="center"/>
            <w:hideMark/>
          </w:tcPr>
          <w:p w14:paraId="3083CCE6"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14:paraId="4B585082"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(2a)</w:t>
            </w:r>
          </w:p>
        </w:tc>
        <w:tc>
          <w:tcPr>
            <w:tcW w:w="496" w:type="pct"/>
            <w:gridSpan w:val="2"/>
            <w:tcBorders>
              <w:top w:val="nil"/>
              <w:left w:val="nil"/>
              <w:bottom w:val="single" w:sz="8" w:space="0" w:color="auto"/>
              <w:right w:val="single" w:sz="8" w:space="0" w:color="auto"/>
            </w:tcBorders>
            <w:vAlign w:val="center"/>
            <w:hideMark/>
          </w:tcPr>
          <w:p w14:paraId="16156F39"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4F588D5C"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1333F058"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4A98255A"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49DDCF2D"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105E574F" w14:textId="77777777" w:rsidTr="00434248">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14:paraId="0D8B8D4B" w14:textId="77777777" w:rsidR="00656AA8" w:rsidRPr="00A8443F" w:rsidRDefault="00656AA8" w:rsidP="00434248">
            <w:pPr>
              <w:spacing w:before="0" w:after="0"/>
              <w:rPr>
                <w:noProof/>
                <w:color w:val="000000"/>
                <w:sz w:val="20"/>
                <w:szCs w:val="20"/>
                <w:lang w:val="en-IE" w:eastAsia="en-IE"/>
              </w:rPr>
            </w:pPr>
            <w:r w:rsidRPr="00A8443F">
              <w:rPr>
                <w:noProof/>
                <w:color w:val="000000"/>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14:paraId="3DB81DF5"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14:paraId="5B62242F"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(1b)</w:t>
            </w:r>
          </w:p>
        </w:tc>
        <w:tc>
          <w:tcPr>
            <w:tcW w:w="496" w:type="pct"/>
            <w:gridSpan w:val="2"/>
            <w:tcBorders>
              <w:top w:val="nil"/>
              <w:left w:val="nil"/>
              <w:bottom w:val="single" w:sz="8" w:space="0" w:color="auto"/>
              <w:right w:val="single" w:sz="8" w:space="0" w:color="auto"/>
            </w:tcBorders>
            <w:vAlign w:val="center"/>
            <w:hideMark/>
          </w:tcPr>
          <w:p w14:paraId="5F12F34B"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750C6460"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7773B8CC"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2D85691D"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721E52E0"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73394E16" w14:textId="77777777" w:rsidTr="00434248">
        <w:trPr>
          <w:trHeight w:val="315"/>
        </w:trPr>
        <w:tc>
          <w:tcPr>
            <w:tcW w:w="1419" w:type="pct"/>
            <w:vMerge/>
            <w:tcBorders>
              <w:top w:val="nil"/>
              <w:left w:val="single" w:sz="8" w:space="0" w:color="auto"/>
              <w:bottom w:val="single" w:sz="8" w:space="0" w:color="auto"/>
              <w:right w:val="single" w:sz="8" w:space="0" w:color="auto"/>
            </w:tcBorders>
            <w:vAlign w:val="center"/>
            <w:hideMark/>
          </w:tcPr>
          <w:p w14:paraId="0E4835F6" w14:textId="77777777" w:rsidR="00656AA8" w:rsidRPr="00A8443F" w:rsidRDefault="00656AA8" w:rsidP="00434248">
            <w:pPr>
              <w:spacing w:before="0" w:after="0"/>
              <w:jc w:val="left"/>
              <w:rPr>
                <w:noProof/>
                <w:color w:val="000000"/>
                <w:sz w:val="20"/>
                <w:szCs w:val="20"/>
                <w:lang w:val="en-IE" w:eastAsia="en-IE"/>
              </w:rPr>
            </w:pPr>
          </w:p>
        </w:tc>
        <w:tc>
          <w:tcPr>
            <w:tcW w:w="529" w:type="pct"/>
            <w:gridSpan w:val="2"/>
            <w:tcBorders>
              <w:top w:val="nil"/>
              <w:left w:val="nil"/>
              <w:bottom w:val="single" w:sz="8" w:space="0" w:color="auto"/>
              <w:right w:val="single" w:sz="8" w:space="0" w:color="auto"/>
            </w:tcBorders>
            <w:vAlign w:val="center"/>
            <w:hideMark/>
          </w:tcPr>
          <w:p w14:paraId="034AE40E"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14:paraId="6B1B9DB6"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(2b)</w:t>
            </w:r>
          </w:p>
        </w:tc>
        <w:tc>
          <w:tcPr>
            <w:tcW w:w="496" w:type="pct"/>
            <w:gridSpan w:val="2"/>
            <w:tcBorders>
              <w:top w:val="nil"/>
              <w:left w:val="nil"/>
              <w:bottom w:val="single" w:sz="8" w:space="0" w:color="auto"/>
              <w:right w:val="single" w:sz="8" w:space="0" w:color="auto"/>
            </w:tcBorders>
            <w:vAlign w:val="center"/>
            <w:hideMark/>
          </w:tcPr>
          <w:p w14:paraId="1D7E4AE7"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110C4D2C"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1FF94EE1"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3A53C290"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3A5BEA53"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53215264" w14:textId="77777777" w:rsidTr="00434248">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14:paraId="78759D52" w14:textId="77777777" w:rsidR="00656AA8" w:rsidRPr="00A8443F" w:rsidRDefault="00656AA8" w:rsidP="00434248">
            <w:pPr>
              <w:spacing w:before="0" w:after="0"/>
              <w:jc w:val="left"/>
              <w:rPr>
                <w:noProof/>
                <w:color w:val="000000"/>
                <w:sz w:val="22"/>
                <w:lang w:val="en-IE" w:eastAsia="en-IE"/>
              </w:rPr>
            </w:pPr>
            <w:r w:rsidRPr="00A8443F">
              <w:rPr>
                <w:noProof/>
                <w:color w:val="000000"/>
                <w:sz w:val="22"/>
                <w:lang w:val="en-IE" w:eastAsia="en-IE"/>
              </w:rPr>
              <w:t>Appropriations of an administrative nature financed from the envelope of specific programmes</w:t>
            </w:r>
            <w:r w:rsidRPr="00A8443F">
              <w:rPr>
                <w:noProof/>
                <w:lang w:val="en-IE"/>
              </w:rPr>
              <w:t xml:space="preserve"> </w:t>
            </w:r>
          </w:p>
        </w:tc>
      </w:tr>
      <w:tr w:rsidR="00656AA8" w:rsidRPr="00A8443F" w14:paraId="4220007A" w14:textId="77777777" w:rsidTr="00434248">
        <w:trPr>
          <w:trHeight w:val="288"/>
        </w:trPr>
        <w:tc>
          <w:tcPr>
            <w:tcW w:w="1419" w:type="pct"/>
            <w:tcBorders>
              <w:top w:val="nil"/>
              <w:left w:val="single" w:sz="8" w:space="0" w:color="auto"/>
              <w:bottom w:val="single" w:sz="8" w:space="0" w:color="auto"/>
              <w:right w:val="single" w:sz="8" w:space="0" w:color="auto"/>
            </w:tcBorders>
            <w:vAlign w:val="center"/>
            <w:hideMark/>
          </w:tcPr>
          <w:p w14:paraId="4062AD0E" w14:textId="77777777" w:rsidR="00656AA8" w:rsidRPr="00A8443F" w:rsidRDefault="00656AA8" w:rsidP="00434248">
            <w:pPr>
              <w:spacing w:before="0" w:after="0"/>
              <w:rPr>
                <w:noProof/>
                <w:color w:val="000000"/>
                <w:sz w:val="20"/>
                <w:szCs w:val="20"/>
                <w:lang w:val="en-IE" w:eastAsia="en-IE"/>
              </w:rPr>
            </w:pPr>
            <w:r w:rsidRPr="00A8443F">
              <w:rPr>
                <w:noProof/>
                <w:color w:val="000000"/>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14:paraId="2495CD0D" w14:textId="77777777" w:rsidR="00656AA8" w:rsidRPr="00A8443F" w:rsidRDefault="00656AA8" w:rsidP="00434248">
            <w:pPr>
              <w:spacing w:before="0" w:after="0"/>
              <w:jc w:val="right"/>
              <w:rPr>
                <w:noProof/>
                <w:color w:val="000000"/>
                <w:sz w:val="18"/>
                <w:szCs w:val="18"/>
                <w:lang w:val="en-IE" w:eastAsia="en-IE"/>
              </w:rPr>
            </w:pPr>
            <w:r w:rsidRPr="00A8443F">
              <w:rPr>
                <w:noProof/>
                <w:color w:val="000000"/>
                <w:sz w:val="18"/>
                <w:szCs w:val="18"/>
                <w:lang w:val="en-IE" w:eastAsia="en-IE"/>
              </w:rPr>
              <w:t> </w:t>
            </w:r>
          </w:p>
        </w:tc>
        <w:tc>
          <w:tcPr>
            <w:tcW w:w="496" w:type="pct"/>
            <w:gridSpan w:val="3"/>
            <w:tcBorders>
              <w:top w:val="single" w:sz="8" w:space="0" w:color="auto"/>
              <w:left w:val="nil"/>
              <w:bottom w:val="single" w:sz="8" w:space="0" w:color="auto"/>
              <w:right w:val="single" w:sz="8" w:space="0" w:color="auto"/>
            </w:tcBorders>
            <w:vAlign w:val="center"/>
            <w:hideMark/>
          </w:tcPr>
          <w:p w14:paraId="21E832D5"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(3)</w:t>
            </w:r>
          </w:p>
        </w:tc>
        <w:tc>
          <w:tcPr>
            <w:tcW w:w="496" w:type="pct"/>
            <w:gridSpan w:val="2"/>
            <w:tcBorders>
              <w:top w:val="nil"/>
              <w:left w:val="nil"/>
              <w:bottom w:val="single" w:sz="8" w:space="0" w:color="auto"/>
              <w:right w:val="single" w:sz="8" w:space="0" w:color="auto"/>
            </w:tcBorders>
            <w:vAlign w:val="center"/>
            <w:hideMark/>
          </w:tcPr>
          <w:p w14:paraId="63F2D750"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763B1244"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5338C4B8"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43DFB729"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78828472"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0221581D" w14:textId="77777777" w:rsidTr="00434248">
        <w:trPr>
          <w:trHeight w:val="288"/>
        </w:trPr>
        <w:tc>
          <w:tcPr>
            <w:tcW w:w="1419" w:type="pct"/>
            <w:vMerge w:val="restart"/>
            <w:tcBorders>
              <w:top w:val="nil"/>
              <w:left w:val="single" w:sz="8" w:space="0" w:color="auto"/>
              <w:right w:val="single" w:sz="8" w:space="0" w:color="auto"/>
            </w:tcBorders>
            <w:vAlign w:val="center"/>
            <w:hideMark/>
          </w:tcPr>
          <w:p w14:paraId="60BF13EC" w14:textId="77777777" w:rsidR="00656AA8" w:rsidRPr="00A8443F" w:rsidRDefault="00656AA8" w:rsidP="00434248">
            <w:pPr>
              <w:spacing w:before="0" w:after="0"/>
              <w:jc w:val="center"/>
              <w:rPr>
                <w:b/>
                <w:bCs/>
                <w:noProof/>
                <w:color w:val="000000"/>
                <w:sz w:val="22"/>
                <w:lang w:val="en-IE" w:eastAsia="en-IE"/>
              </w:rPr>
            </w:pPr>
            <w:r w:rsidRPr="00A8443F">
              <w:rPr>
                <w:b/>
                <w:bCs/>
                <w:noProof/>
                <w:color w:val="000000"/>
                <w:sz w:val="22"/>
                <w:lang w:val="en-IE" w:eastAsia="en-IE"/>
              </w:rPr>
              <w:t>TOTAL appropriations</w:t>
            </w:r>
          </w:p>
          <w:p w14:paraId="1D6C2924" w14:textId="77777777" w:rsidR="00656AA8" w:rsidRPr="00A8443F" w:rsidRDefault="00656AA8" w:rsidP="00434248">
            <w:pPr>
              <w:spacing w:before="0" w:after="0"/>
              <w:jc w:val="center"/>
              <w:rPr>
                <w:b/>
                <w:bCs/>
                <w:noProof/>
                <w:color w:val="000000"/>
                <w:sz w:val="22"/>
                <w:lang w:val="en-IE" w:eastAsia="en-IE"/>
              </w:rPr>
            </w:pPr>
            <w:r w:rsidRPr="00A8443F">
              <w:rPr>
                <w:b/>
                <w:bCs/>
                <w:noProof/>
                <w:color w:val="000000"/>
                <w:sz w:val="22"/>
                <w:lang w:val="en-IE" w:eastAsia="en-IE"/>
              </w:rPr>
              <w:t xml:space="preserve">for DG </w:t>
            </w:r>
            <w:r w:rsidRPr="00A8443F">
              <w:rPr>
                <w:noProof/>
                <w:color w:val="000000"/>
                <w:sz w:val="22"/>
                <w:lang w:val="en-IE" w:eastAsia="en-IE"/>
              </w:rPr>
              <w:t>&lt;…….&gt;</w:t>
            </w:r>
          </w:p>
        </w:tc>
        <w:tc>
          <w:tcPr>
            <w:tcW w:w="529" w:type="pct"/>
            <w:gridSpan w:val="2"/>
            <w:tcBorders>
              <w:top w:val="nil"/>
              <w:left w:val="nil"/>
              <w:bottom w:val="single" w:sz="8" w:space="0" w:color="auto"/>
              <w:right w:val="single" w:sz="8" w:space="0" w:color="auto"/>
            </w:tcBorders>
            <w:vAlign w:val="center"/>
            <w:hideMark/>
          </w:tcPr>
          <w:p w14:paraId="59730CD7"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14:paraId="2DC067E0"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95DD910"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05D08BD"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7C2510E6"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35064A61"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4D604AC5"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07B27801" w14:textId="77777777" w:rsidTr="00434248">
        <w:trPr>
          <w:trHeight w:val="288"/>
        </w:trPr>
        <w:tc>
          <w:tcPr>
            <w:tcW w:w="1419" w:type="pct"/>
            <w:vMerge/>
            <w:tcBorders>
              <w:left w:val="single" w:sz="8" w:space="0" w:color="auto"/>
              <w:bottom w:val="single" w:sz="8" w:space="0" w:color="auto"/>
              <w:right w:val="single" w:sz="8" w:space="0" w:color="auto"/>
            </w:tcBorders>
            <w:vAlign w:val="center"/>
            <w:hideMark/>
          </w:tcPr>
          <w:p w14:paraId="543DFD44" w14:textId="77777777" w:rsidR="00656AA8" w:rsidRPr="00A8443F" w:rsidRDefault="00656AA8" w:rsidP="00434248">
            <w:pPr>
              <w:spacing w:before="0" w:after="0"/>
              <w:jc w:val="center"/>
              <w:rPr>
                <w:b/>
                <w:bCs/>
                <w:noProof/>
                <w:color w:val="000000"/>
                <w:sz w:val="22"/>
                <w:lang w:val="en-IE" w:eastAsia="en-IE"/>
              </w:rPr>
            </w:pPr>
          </w:p>
        </w:tc>
        <w:tc>
          <w:tcPr>
            <w:tcW w:w="529" w:type="pct"/>
            <w:gridSpan w:val="2"/>
            <w:tcBorders>
              <w:top w:val="nil"/>
              <w:left w:val="nil"/>
              <w:bottom w:val="single" w:sz="8" w:space="0" w:color="auto"/>
              <w:right w:val="single" w:sz="8" w:space="0" w:color="auto"/>
            </w:tcBorders>
            <w:vAlign w:val="center"/>
            <w:hideMark/>
          </w:tcPr>
          <w:p w14:paraId="692A0467"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14:paraId="0BF7C713"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B9CEDB5"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0E580F60"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63528873"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704994EB"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51E2DFD9"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49F58F9A" w14:textId="77777777" w:rsidTr="00434248">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64B26E9D" w14:textId="77777777" w:rsidR="00656AA8" w:rsidRPr="00A8443F" w:rsidRDefault="00656AA8" w:rsidP="00434248">
            <w:pPr>
              <w:spacing w:before="0" w:after="0"/>
              <w:jc w:val="center"/>
              <w:rPr>
                <w:b/>
                <w:bCs/>
                <w:noProof/>
                <w:color w:val="000000"/>
                <w:sz w:val="22"/>
                <w:lang w:val="en-IE" w:eastAsia="en-IE"/>
              </w:rPr>
            </w:pPr>
            <w:r w:rsidRPr="00A8443F">
              <w:rPr>
                <w:b/>
                <w:bCs/>
                <w:noProof/>
                <w:color w:val="000000"/>
                <w:sz w:val="22"/>
                <w:lang w:val="en-IE" w:eastAsia="en-IE"/>
              </w:rPr>
              <w:t> </w:t>
            </w:r>
          </w:p>
        </w:tc>
        <w:tc>
          <w:tcPr>
            <w:tcW w:w="493" w:type="pct"/>
            <w:gridSpan w:val="2"/>
            <w:tcBorders>
              <w:top w:val="single" w:sz="8" w:space="0" w:color="auto"/>
              <w:left w:val="nil"/>
              <w:bottom w:val="single" w:sz="8" w:space="0" w:color="auto"/>
              <w:right w:val="single" w:sz="8" w:space="0" w:color="auto"/>
            </w:tcBorders>
            <w:vAlign w:val="center"/>
            <w:hideMark/>
          </w:tcPr>
          <w:p w14:paraId="2C4A7C57"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4090E062"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10FCF415"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93" w:type="pct"/>
            <w:gridSpan w:val="3"/>
            <w:tcBorders>
              <w:top w:val="single" w:sz="8" w:space="0" w:color="auto"/>
              <w:left w:val="nil"/>
              <w:bottom w:val="single" w:sz="8" w:space="0" w:color="auto"/>
              <w:right w:val="single" w:sz="8" w:space="0" w:color="auto"/>
            </w:tcBorders>
            <w:vAlign w:val="center"/>
            <w:hideMark/>
          </w:tcPr>
          <w:p w14:paraId="532C935C"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701E0011"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TOTAL MFF 2021-2027</w:t>
            </w:r>
          </w:p>
        </w:tc>
      </w:tr>
      <w:tr w:rsidR="00656AA8" w:rsidRPr="00A8443F" w14:paraId="09F3DB1B" w14:textId="77777777" w:rsidTr="00434248">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14:paraId="6C92D17F" w14:textId="77777777" w:rsidR="00656AA8" w:rsidRPr="00A8443F" w:rsidRDefault="00656AA8" w:rsidP="00434248">
            <w:pPr>
              <w:spacing w:before="0" w:after="0"/>
              <w:jc w:val="left"/>
              <w:rPr>
                <w:b/>
                <w:bCs/>
                <w:noProof/>
                <w:color w:val="000000"/>
                <w:sz w:val="22"/>
                <w:lang w:val="en-IE" w:eastAsia="en-IE"/>
              </w:rPr>
            </w:pPr>
          </w:p>
        </w:tc>
        <w:tc>
          <w:tcPr>
            <w:tcW w:w="493" w:type="pct"/>
            <w:gridSpan w:val="2"/>
            <w:tcBorders>
              <w:top w:val="nil"/>
              <w:left w:val="nil"/>
              <w:bottom w:val="single" w:sz="8" w:space="0" w:color="auto"/>
              <w:right w:val="single" w:sz="8" w:space="0" w:color="auto"/>
            </w:tcBorders>
            <w:vAlign w:val="center"/>
            <w:hideMark/>
          </w:tcPr>
          <w:p w14:paraId="577BEB13"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2024</w:t>
            </w:r>
          </w:p>
        </w:tc>
        <w:tc>
          <w:tcPr>
            <w:tcW w:w="493" w:type="pct"/>
            <w:gridSpan w:val="2"/>
            <w:tcBorders>
              <w:top w:val="nil"/>
              <w:left w:val="nil"/>
              <w:bottom w:val="single" w:sz="8" w:space="0" w:color="auto"/>
              <w:right w:val="single" w:sz="8" w:space="0" w:color="auto"/>
            </w:tcBorders>
            <w:vAlign w:val="center"/>
            <w:hideMark/>
          </w:tcPr>
          <w:p w14:paraId="47F60E25"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2025</w:t>
            </w:r>
          </w:p>
        </w:tc>
        <w:tc>
          <w:tcPr>
            <w:tcW w:w="493" w:type="pct"/>
            <w:gridSpan w:val="2"/>
            <w:tcBorders>
              <w:top w:val="nil"/>
              <w:left w:val="nil"/>
              <w:bottom w:val="single" w:sz="8" w:space="0" w:color="auto"/>
              <w:right w:val="single" w:sz="8" w:space="0" w:color="auto"/>
            </w:tcBorders>
            <w:vAlign w:val="center"/>
            <w:hideMark/>
          </w:tcPr>
          <w:p w14:paraId="45897DE7"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2026</w:t>
            </w:r>
          </w:p>
        </w:tc>
        <w:tc>
          <w:tcPr>
            <w:tcW w:w="493" w:type="pct"/>
            <w:gridSpan w:val="3"/>
            <w:tcBorders>
              <w:top w:val="nil"/>
              <w:left w:val="nil"/>
              <w:bottom w:val="single" w:sz="8" w:space="0" w:color="auto"/>
              <w:right w:val="single" w:sz="8" w:space="0" w:color="auto"/>
            </w:tcBorders>
            <w:vAlign w:val="center"/>
            <w:hideMark/>
          </w:tcPr>
          <w:p w14:paraId="46AFE64D"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14:paraId="6522FA94" w14:textId="77777777" w:rsidR="00656AA8" w:rsidRPr="00A8443F" w:rsidRDefault="00656AA8" w:rsidP="00434248">
            <w:pPr>
              <w:spacing w:before="0" w:after="0"/>
              <w:jc w:val="left"/>
              <w:rPr>
                <w:b/>
                <w:bCs/>
                <w:noProof/>
                <w:color w:val="000000"/>
                <w:sz w:val="20"/>
                <w:szCs w:val="20"/>
                <w:lang w:val="en-IE" w:eastAsia="en-IE"/>
              </w:rPr>
            </w:pPr>
          </w:p>
        </w:tc>
      </w:tr>
      <w:tr w:rsidR="00656AA8" w:rsidRPr="00A8443F" w14:paraId="2E4AE30E" w14:textId="77777777" w:rsidTr="00434248">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6B295E64" w14:textId="77777777" w:rsidR="00656AA8" w:rsidRPr="00A8443F" w:rsidRDefault="00656AA8" w:rsidP="00434248">
            <w:pPr>
              <w:spacing w:before="0" w:after="0"/>
              <w:rPr>
                <w:noProof/>
                <w:color w:val="000000"/>
                <w:sz w:val="21"/>
                <w:szCs w:val="21"/>
                <w:lang w:val="en-IE" w:eastAsia="en-IE"/>
              </w:rPr>
            </w:pPr>
            <w:r w:rsidRPr="00A8443F">
              <w:rPr>
                <w:noProof/>
                <w:color w:val="000000"/>
                <w:sz w:val="21"/>
                <w:szCs w:val="21"/>
                <w:lang w:val="en-IE" w:eastAsia="en-IE"/>
              </w:rPr>
              <w:t xml:space="preserve">TOTAL operational appropriations </w:t>
            </w:r>
            <w:r w:rsidRPr="00A8443F">
              <w:rPr>
                <w:noProof/>
                <w:color w:val="000000"/>
                <w:sz w:val="21"/>
                <w:szCs w:val="21"/>
                <w:lang w:val="en-IE" w:eastAsia="en-IE"/>
              </w:rPr>
              <w:br/>
            </w:r>
          </w:p>
        </w:tc>
        <w:tc>
          <w:tcPr>
            <w:tcW w:w="529" w:type="pct"/>
            <w:gridSpan w:val="2"/>
            <w:tcBorders>
              <w:top w:val="nil"/>
              <w:left w:val="nil"/>
              <w:bottom w:val="single" w:sz="8" w:space="0" w:color="auto"/>
              <w:right w:val="single" w:sz="8" w:space="0" w:color="auto"/>
            </w:tcBorders>
            <w:vAlign w:val="center"/>
            <w:hideMark/>
          </w:tcPr>
          <w:p w14:paraId="2D171C63"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14:paraId="6AA8D7C1"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A6A067D"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087E186"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7E38BAC"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6F7235F3"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0B8CA963"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38617197" w14:textId="77777777" w:rsidTr="00434248">
        <w:trPr>
          <w:trHeight w:val="456"/>
        </w:trPr>
        <w:tc>
          <w:tcPr>
            <w:tcW w:w="1411" w:type="pct"/>
            <w:vMerge/>
            <w:tcBorders>
              <w:top w:val="nil"/>
              <w:left w:val="single" w:sz="8" w:space="0" w:color="auto"/>
              <w:bottom w:val="single" w:sz="8" w:space="0" w:color="auto"/>
              <w:right w:val="single" w:sz="8" w:space="0" w:color="auto"/>
            </w:tcBorders>
            <w:vAlign w:val="center"/>
            <w:hideMark/>
          </w:tcPr>
          <w:p w14:paraId="09F54A62" w14:textId="77777777" w:rsidR="00656AA8" w:rsidRPr="00A8443F" w:rsidRDefault="00656AA8" w:rsidP="00434248">
            <w:pPr>
              <w:spacing w:before="0" w:after="0"/>
              <w:jc w:val="left"/>
              <w:rPr>
                <w:noProof/>
                <w:color w:val="000000"/>
                <w:sz w:val="21"/>
                <w:szCs w:val="21"/>
                <w:lang w:val="en-IE" w:eastAsia="en-IE"/>
              </w:rPr>
            </w:pPr>
          </w:p>
        </w:tc>
        <w:tc>
          <w:tcPr>
            <w:tcW w:w="529" w:type="pct"/>
            <w:gridSpan w:val="2"/>
            <w:tcBorders>
              <w:top w:val="nil"/>
              <w:left w:val="nil"/>
              <w:bottom w:val="single" w:sz="8" w:space="0" w:color="auto"/>
              <w:right w:val="single" w:sz="8" w:space="0" w:color="auto"/>
            </w:tcBorders>
            <w:vAlign w:val="center"/>
            <w:hideMark/>
          </w:tcPr>
          <w:p w14:paraId="22335138"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14:paraId="25BF8CFD"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0908FDD"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4EBF5D8"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B4309CD"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5DBEF5E"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617AA038"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2012259F" w14:textId="77777777" w:rsidTr="00434248">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14:paraId="0D4F8141" w14:textId="77777777" w:rsidR="00656AA8" w:rsidRPr="00A8443F" w:rsidRDefault="00656AA8" w:rsidP="00434248">
            <w:pPr>
              <w:spacing w:before="0" w:after="0"/>
              <w:rPr>
                <w:noProof/>
                <w:color w:val="000000"/>
                <w:sz w:val="21"/>
                <w:szCs w:val="21"/>
                <w:lang w:val="en-IE" w:eastAsia="en-IE"/>
              </w:rPr>
            </w:pPr>
            <w:r w:rsidRPr="00A8443F">
              <w:rPr>
                <w:noProof/>
                <w:color w:val="000000"/>
                <w:sz w:val="21"/>
                <w:szCs w:val="21"/>
                <w:lang w:val="en-IE" w:eastAsia="en-IE"/>
              </w:rPr>
              <w:t xml:space="preserve">TOTAL appropriations of an administrative nature financed from the envelope for specific programmes </w:t>
            </w:r>
          </w:p>
        </w:tc>
        <w:tc>
          <w:tcPr>
            <w:tcW w:w="492" w:type="pct"/>
            <w:gridSpan w:val="3"/>
            <w:tcBorders>
              <w:top w:val="single" w:sz="8" w:space="0" w:color="auto"/>
              <w:left w:val="nil"/>
              <w:bottom w:val="single" w:sz="8" w:space="0" w:color="auto"/>
              <w:right w:val="single" w:sz="8" w:space="0" w:color="auto"/>
            </w:tcBorders>
            <w:vAlign w:val="center"/>
            <w:hideMark/>
          </w:tcPr>
          <w:p w14:paraId="3E1E5475"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C9AEF09"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ED100A3"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3125B49"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3244D2D7"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15595B59"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5D33EDFC" w14:textId="77777777" w:rsidTr="00434248">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733A18C1" w14:textId="77777777" w:rsidR="00656AA8" w:rsidRPr="00A8443F" w:rsidRDefault="00656AA8" w:rsidP="00434248">
            <w:pPr>
              <w:spacing w:before="0" w:after="0"/>
              <w:jc w:val="center"/>
              <w:rPr>
                <w:b/>
                <w:bCs/>
                <w:noProof/>
                <w:color w:val="000000"/>
                <w:sz w:val="22"/>
                <w:lang w:val="en-IE" w:eastAsia="en-IE"/>
              </w:rPr>
            </w:pPr>
            <w:r w:rsidRPr="00A8443F">
              <w:rPr>
                <w:b/>
                <w:bCs/>
                <w:noProof/>
                <w:color w:val="000000"/>
                <w:sz w:val="22"/>
                <w:lang w:val="en-IE" w:eastAsia="en-IE"/>
              </w:rPr>
              <w:t>TOTAL appropriations under HEADING &lt;….&gt;</w:t>
            </w:r>
          </w:p>
        </w:tc>
        <w:tc>
          <w:tcPr>
            <w:tcW w:w="529" w:type="pct"/>
            <w:gridSpan w:val="2"/>
            <w:tcBorders>
              <w:top w:val="nil"/>
              <w:left w:val="nil"/>
              <w:bottom w:val="single" w:sz="8" w:space="0" w:color="auto"/>
              <w:right w:val="single" w:sz="8" w:space="0" w:color="auto"/>
            </w:tcBorders>
            <w:vAlign w:val="center"/>
            <w:hideMark/>
          </w:tcPr>
          <w:p w14:paraId="16D495B5"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14:paraId="74800250"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DE5B4CA"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055A1CB"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02CBEB1"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1F9C4CE4"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4A3E9055"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03A3B6A3" w14:textId="77777777" w:rsidTr="00434248">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2C3DC5F9" w14:textId="77777777" w:rsidR="00656AA8" w:rsidRPr="00A8443F" w:rsidRDefault="00656AA8" w:rsidP="00434248">
            <w:pPr>
              <w:spacing w:before="0" w:after="0"/>
              <w:jc w:val="center"/>
              <w:rPr>
                <w:noProof/>
                <w:color w:val="000000"/>
                <w:sz w:val="22"/>
                <w:lang w:val="en-IE" w:eastAsia="en-IE"/>
              </w:rPr>
            </w:pPr>
            <w:r w:rsidRPr="00A8443F">
              <w:rPr>
                <w:noProof/>
                <w:color w:val="000000"/>
                <w:sz w:val="22"/>
                <w:lang w:val="en-IE" w:eastAsia="en-IE"/>
              </w:rPr>
              <w:t>of the multiannual financial framework</w:t>
            </w:r>
          </w:p>
        </w:tc>
        <w:tc>
          <w:tcPr>
            <w:tcW w:w="529" w:type="pct"/>
            <w:gridSpan w:val="2"/>
            <w:tcBorders>
              <w:top w:val="nil"/>
              <w:left w:val="nil"/>
              <w:bottom w:val="single" w:sz="8" w:space="0" w:color="auto"/>
              <w:right w:val="single" w:sz="8" w:space="0" w:color="auto"/>
            </w:tcBorders>
            <w:vAlign w:val="center"/>
            <w:hideMark/>
          </w:tcPr>
          <w:p w14:paraId="58E0AABC"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14:paraId="3E02E0DD"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F794DB6"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BA70746"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1CEDF33"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4855680A"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0F853089"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700456E2" w14:textId="77777777" w:rsidTr="00434248">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3AA24DE7" w14:textId="77777777" w:rsidR="00656AA8" w:rsidRPr="00A8443F" w:rsidRDefault="00656AA8" w:rsidP="00434248">
            <w:pPr>
              <w:spacing w:before="0" w:after="0"/>
              <w:jc w:val="center"/>
              <w:rPr>
                <w:b/>
                <w:bCs/>
                <w:noProof/>
                <w:color w:val="000000"/>
                <w:sz w:val="22"/>
                <w:lang w:val="en-IE" w:eastAsia="en-IE"/>
              </w:rPr>
            </w:pPr>
            <w:r w:rsidRPr="00A8443F">
              <w:rPr>
                <w:b/>
                <w:bCs/>
                <w:noProof/>
                <w:color w:val="000000"/>
                <w:sz w:val="22"/>
                <w:lang w:val="en-IE" w:eastAsia="en-IE"/>
              </w:rPr>
              <w:t> </w:t>
            </w:r>
          </w:p>
        </w:tc>
        <w:tc>
          <w:tcPr>
            <w:tcW w:w="493" w:type="pct"/>
            <w:gridSpan w:val="2"/>
            <w:tcBorders>
              <w:top w:val="single" w:sz="8" w:space="0" w:color="auto"/>
              <w:left w:val="nil"/>
              <w:bottom w:val="single" w:sz="8" w:space="0" w:color="auto"/>
              <w:right w:val="single" w:sz="8" w:space="0" w:color="auto"/>
            </w:tcBorders>
            <w:vAlign w:val="center"/>
            <w:hideMark/>
          </w:tcPr>
          <w:p w14:paraId="7F9363B7"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54656AA6"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51B95638"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93" w:type="pct"/>
            <w:gridSpan w:val="3"/>
            <w:tcBorders>
              <w:top w:val="single" w:sz="8" w:space="0" w:color="auto"/>
              <w:left w:val="nil"/>
              <w:bottom w:val="single" w:sz="8" w:space="0" w:color="auto"/>
              <w:right w:val="single" w:sz="8" w:space="0" w:color="auto"/>
            </w:tcBorders>
            <w:vAlign w:val="center"/>
            <w:hideMark/>
          </w:tcPr>
          <w:p w14:paraId="4E2D7C1B"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41FF08E0"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TOTAL MFF 2021-2027</w:t>
            </w:r>
          </w:p>
        </w:tc>
      </w:tr>
      <w:tr w:rsidR="00656AA8" w:rsidRPr="00A8443F" w14:paraId="77802D6C" w14:textId="77777777" w:rsidTr="00434248">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14:paraId="71861050" w14:textId="77777777" w:rsidR="00656AA8" w:rsidRPr="00A8443F" w:rsidRDefault="00656AA8" w:rsidP="00434248">
            <w:pPr>
              <w:spacing w:before="0" w:after="0"/>
              <w:jc w:val="left"/>
              <w:rPr>
                <w:b/>
                <w:bCs/>
                <w:noProof/>
                <w:color w:val="000000"/>
                <w:sz w:val="22"/>
                <w:lang w:val="en-IE" w:eastAsia="en-IE"/>
              </w:rPr>
            </w:pPr>
          </w:p>
        </w:tc>
        <w:tc>
          <w:tcPr>
            <w:tcW w:w="493" w:type="pct"/>
            <w:gridSpan w:val="2"/>
            <w:tcBorders>
              <w:top w:val="nil"/>
              <w:left w:val="nil"/>
              <w:bottom w:val="single" w:sz="8" w:space="0" w:color="auto"/>
              <w:right w:val="single" w:sz="8" w:space="0" w:color="auto"/>
            </w:tcBorders>
            <w:vAlign w:val="center"/>
            <w:hideMark/>
          </w:tcPr>
          <w:p w14:paraId="3F2CC2C6"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2024</w:t>
            </w:r>
          </w:p>
        </w:tc>
        <w:tc>
          <w:tcPr>
            <w:tcW w:w="493" w:type="pct"/>
            <w:gridSpan w:val="2"/>
            <w:tcBorders>
              <w:top w:val="nil"/>
              <w:left w:val="nil"/>
              <w:bottom w:val="single" w:sz="8" w:space="0" w:color="auto"/>
              <w:right w:val="single" w:sz="8" w:space="0" w:color="auto"/>
            </w:tcBorders>
            <w:vAlign w:val="center"/>
            <w:hideMark/>
          </w:tcPr>
          <w:p w14:paraId="33390D8E"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2025</w:t>
            </w:r>
          </w:p>
        </w:tc>
        <w:tc>
          <w:tcPr>
            <w:tcW w:w="493" w:type="pct"/>
            <w:gridSpan w:val="2"/>
            <w:tcBorders>
              <w:top w:val="nil"/>
              <w:left w:val="nil"/>
              <w:bottom w:val="single" w:sz="8" w:space="0" w:color="auto"/>
              <w:right w:val="single" w:sz="8" w:space="0" w:color="auto"/>
            </w:tcBorders>
            <w:vAlign w:val="center"/>
            <w:hideMark/>
          </w:tcPr>
          <w:p w14:paraId="2EC9E272"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2026</w:t>
            </w:r>
          </w:p>
        </w:tc>
        <w:tc>
          <w:tcPr>
            <w:tcW w:w="493" w:type="pct"/>
            <w:gridSpan w:val="3"/>
            <w:tcBorders>
              <w:top w:val="nil"/>
              <w:left w:val="nil"/>
              <w:bottom w:val="single" w:sz="8" w:space="0" w:color="auto"/>
              <w:right w:val="single" w:sz="8" w:space="0" w:color="auto"/>
            </w:tcBorders>
            <w:vAlign w:val="center"/>
            <w:hideMark/>
          </w:tcPr>
          <w:p w14:paraId="1200EB6F"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14:paraId="4854C7C2" w14:textId="77777777" w:rsidR="00656AA8" w:rsidRPr="00A8443F" w:rsidRDefault="00656AA8" w:rsidP="00434248">
            <w:pPr>
              <w:spacing w:before="0" w:after="0"/>
              <w:jc w:val="left"/>
              <w:rPr>
                <w:b/>
                <w:bCs/>
                <w:noProof/>
                <w:color w:val="000000"/>
                <w:sz w:val="20"/>
                <w:szCs w:val="20"/>
                <w:lang w:val="en-IE" w:eastAsia="en-IE"/>
              </w:rPr>
            </w:pPr>
          </w:p>
        </w:tc>
      </w:tr>
      <w:tr w:rsidR="00656AA8" w:rsidRPr="00A8443F" w14:paraId="27965A52" w14:textId="77777777" w:rsidTr="00434248">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0B5B812C" w14:textId="77777777" w:rsidR="00656AA8" w:rsidRPr="00A8443F" w:rsidRDefault="00656AA8" w:rsidP="00434248">
            <w:pPr>
              <w:spacing w:before="0" w:after="0"/>
              <w:rPr>
                <w:noProof/>
                <w:color w:val="000000"/>
                <w:sz w:val="21"/>
                <w:szCs w:val="21"/>
                <w:lang w:val="en-IE" w:eastAsia="en-IE"/>
              </w:rPr>
            </w:pPr>
            <w:r w:rsidRPr="00A8443F">
              <w:rPr>
                <w:noProof/>
                <w:color w:val="000000"/>
                <w:sz w:val="21"/>
                <w:szCs w:val="21"/>
                <w:lang w:val="en-IE" w:eastAsia="en-IE"/>
              </w:rPr>
              <w:t xml:space="preserve">TOTAL operational appropriations </w:t>
            </w:r>
            <w:r w:rsidRPr="00A8443F">
              <w:rPr>
                <w:noProof/>
                <w:color w:val="000000"/>
                <w:sz w:val="21"/>
                <w:szCs w:val="21"/>
                <w:lang w:val="en-IE" w:eastAsia="en-IE"/>
              </w:rPr>
              <w:br/>
            </w:r>
          </w:p>
        </w:tc>
        <w:tc>
          <w:tcPr>
            <w:tcW w:w="529" w:type="pct"/>
            <w:gridSpan w:val="2"/>
            <w:tcBorders>
              <w:top w:val="nil"/>
              <w:left w:val="nil"/>
              <w:bottom w:val="single" w:sz="8" w:space="0" w:color="auto"/>
              <w:right w:val="single" w:sz="8" w:space="0" w:color="auto"/>
            </w:tcBorders>
            <w:vAlign w:val="center"/>
            <w:hideMark/>
          </w:tcPr>
          <w:p w14:paraId="50772F0E"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14:paraId="0754FD2A"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280D5E6"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39AC7C1"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3EDD981"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36BE1204"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34C5E95D"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3776C3E9" w14:textId="77777777" w:rsidTr="00434248">
        <w:trPr>
          <w:trHeight w:val="456"/>
        </w:trPr>
        <w:tc>
          <w:tcPr>
            <w:tcW w:w="1411" w:type="pct"/>
            <w:vMerge/>
            <w:tcBorders>
              <w:top w:val="nil"/>
              <w:left w:val="single" w:sz="8" w:space="0" w:color="auto"/>
              <w:bottom w:val="single" w:sz="8" w:space="0" w:color="auto"/>
              <w:right w:val="single" w:sz="8" w:space="0" w:color="auto"/>
            </w:tcBorders>
            <w:vAlign w:val="center"/>
            <w:hideMark/>
          </w:tcPr>
          <w:p w14:paraId="4E13C4D8" w14:textId="77777777" w:rsidR="00656AA8" w:rsidRPr="00A8443F" w:rsidRDefault="00656AA8" w:rsidP="00434248">
            <w:pPr>
              <w:spacing w:before="0" w:after="0"/>
              <w:jc w:val="left"/>
              <w:rPr>
                <w:noProof/>
                <w:color w:val="000000"/>
                <w:sz w:val="21"/>
                <w:szCs w:val="21"/>
                <w:lang w:val="en-IE" w:eastAsia="en-IE"/>
              </w:rPr>
            </w:pPr>
          </w:p>
        </w:tc>
        <w:tc>
          <w:tcPr>
            <w:tcW w:w="529" w:type="pct"/>
            <w:gridSpan w:val="2"/>
            <w:tcBorders>
              <w:top w:val="nil"/>
              <w:left w:val="nil"/>
              <w:bottom w:val="single" w:sz="8" w:space="0" w:color="auto"/>
              <w:right w:val="single" w:sz="8" w:space="0" w:color="auto"/>
            </w:tcBorders>
            <w:vAlign w:val="center"/>
            <w:hideMark/>
          </w:tcPr>
          <w:p w14:paraId="67737021"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14:paraId="52A17DC6"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8630254"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95D0B7C"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18E6C03"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7FD2925E"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4C4613EA"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1C122FB5" w14:textId="77777777" w:rsidTr="00434248">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14:paraId="62469B8F" w14:textId="77777777" w:rsidR="00656AA8" w:rsidRPr="00A8443F" w:rsidRDefault="00656AA8" w:rsidP="00434248">
            <w:pPr>
              <w:spacing w:before="0" w:after="0"/>
              <w:rPr>
                <w:noProof/>
                <w:color w:val="000000"/>
                <w:sz w:val="21"/>
                <w:szCs w:val="21"/>
                <w:lang w:val="en-IE" w:eastAsia="en-IE"/>
              </w:rPr>
            </w:pPr>
            <w:r w:rsidRPr="00A8443F">
              <w:rPr>
                <w:noProof/>
                <w:color w:val="000000"/>
                <w:sz w:val="21"/>
                <w:szCs w:val="21"/>
                <w:lang w:val="en-IE" w:eastAsia="en-IE"/>
              </w:rPr>
              <w:t xml:space="preserve">TOTAL appropriations of an administrative nature financed from the envelope for specific programmes </w:t>
            </w:r>
          </w:p>
        </w:tc>
        <w:tc>
          <w:tcPr>
            <w:tcW w:w="492" w:type="pct"/>
            <w:gridSpan w:val="3"/>
            <w:tcBorders>
              <w:top w:val="single" w:sz="8" w:space="0" w:color="auto"/>
              <w:left w:val="nil"/>
              <w:bottom w:val="single" w:sz="8" w:space="0" w:color="auto"/>
              <w:right w:val="single" w:sz="8" w:space="0" w:color="auto"/>
            </w:tcBorders>
            <w:vAlign w:val="center"/>
            <w:hideMark/>
          </w:tcPr>
          <w:p w14:paraId="49CA9597"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BD9971F"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5877539"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8A8FA61"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259A1995"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23D42167"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40C6647D" w14:textId="77777777" w:rsidTr="00434248">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00BCEA94" w14:textId="77777777" w:rsidR="00656AA8" w:rsidRPr="00A8443F" w:rsidRDefault="00656AA8" w:rsidP="00434248">
            <w:pPr>
              <w:spacing w:before="0" w:after="0"/>
              <w:jc w:val="center"/>
              <w:rPr>
                <w:b/>
                <w:bCs/>
                <w:noProof/>
                <w:color w:val="000000"/>
                <w:sz w:val="22"/>
                <w:lang w:val="en-IE" w:eastAsia="en-IE"/>
              </w:rPr>
            </w:pPr>
            <w:r w:rsidRPr="00A8443F">
              <w:rPr>
                <w:b/>
                <w:bCs/>
                <w:noProof/>
                <w:color w:val="000000"/>
                <w:sz w:val="22"/>
                <w:lang w:val="en-IE" w:eastAsia="en-IE"/>
              </w:rPr>
              <w:t>TOTAL appropriations under HEADING &lt;….&gt;</w:t>
            </w:r>
          </w:p>
        </w:tc>
        <w:tc>
          <w:tcPr>
            <w:tcW w:w="529" w:type="pct"/>
            <w:gridSpan w:val="2"/>
            <w:tcBorders>
              <w:top w:val="nil"/>
              <w:left w:val="nil"/>
              <w:bottom w:val="single" w:sz="8" w:space="0" w:color="auto"/>
              <w:right w:val="single" w:sz="8" w:space="0" w:color="auto"/>
            </w:tcBorders>
            <w:vAlign w:val="center"/>
            <w:hideMark/>
          </w:tcPr>
          <w:p w14:paraId="6A7FEF9A"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14:paraId="4917DDDC"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3A709FA"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A36997B"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BAADF79"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354BEBFD"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3CA92A3E"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70977E30" w14:textId="77777777" w:rsidTr="00434248">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1609F2B1" w14:textId="77777777" w:rsidR="00656AA8" w:rsidRPr="00A8443F" w:rsidRDefault="00656AA8" w:rsidP="00434248">
            <w:pPr>
              <w:spacing w:before="0" w:after="0"/>
              <w:jc w:val="center"/>
              <w:rPr>
                <w:noProof/>
                <w:color w:val="000000"/>
                <w:sz w:val="22"/>
                <w:lang w:val="en-IE" w:eastAsia="en-IE"/>
              </w:rPr>
            </w:pPr>
            <w:r w:rsidRPr="00A8443F">
              <w:rPr>
                <w:noProof/>
                <w:color w:val="000000"/>
                <w:sz w:val="22"/>
                <w:lang w:val="en-IE" w:eastAsia="en-IE"/>
              </w:rPr>
              <w:t>of the multiannual financial framework</w:t>
            </w:r>
          </w:p>
        </w:tc>
        <w:tc>
          <w:tcPr>
            <w:tcW w:w="529" w:type="pct"/>
            <w:gridSpan w:val="2"/>
            <w:tcBorders>
              <w:top w:val="nil"/>
              <w:left w:val="nil"/>
              <w:bottom w:val="single" w:sz="8" w:space="0" w:color="auto"/>
              <w:right w:val="single" w:sz="8" w:space="0" w:color="auto"/>
            </w:tcBorders>
            <w:vAlign w:val="center"/>
            <w:hideMark/>
          </w:tcPr>
          <w:p w14:paraId="16B03DA1"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14:paraId="02390E5A"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1E84366"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66E7C72"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7A8EA77"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2637DB42"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47E3288D"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0D1335B9" w14:textId="77777777" w:rsidTr="00434248">
        <w:trPr>
          <w:trHeight w:val="288"/>
        </w:trPr>
        <w:tc>
          <w:tcPr>
            <w:tcW w:w="1522" w:type="pct"/>
            <w:gridSpan w:val="2"/>
            <w:tcBorders>
              <w:top w:val="nil"/>
              <w:left w:val="nil"/>
              <w:bottom w:val="nil"/>
              <w:right w:val="nil"/>
            </w:tcBorders>
            <w:noWrap/>
            <w:vAlign w:val="bottom"/>
            <w:hideMark/>
          </w:tcPr>
          <w:p w14:paraId="7ED0F6E3" w14:textId="77777777" w:rsidR="00656AA8" w:rsidRPr="00A8443F" w:rsidRDefault="00656AA8" w:rsidP="00434248">
            <w:pPr>
              <w:spacing w:before="0" w:after="0"/>
              <w:jc w:val="left"/>
              <w:rPr>
                <w:noProof/>
                <w:sz w:val="20"/>
                <w:szCs w:val="24"/>
                <w:lang w:val="en-IE" w:eastAsia="en-IE"/>
              </w:rPr>
            </w:pPr>
          </w:p>
        </w:tc>
        <w:tc>
          <w:tcPr>
            <w:tcW w:w="471" w:type="pct"/>
            <w:gridSpan w:val="2"/>
            <w:tcBorders>
              <w:top w:val="nil"/>
              <w:left w:val="nil"/>
              <w:bottom w:val="nil"/>
              <w:right w:val="nil"/>
            </w:tcBorders>
            <w:noWrap/>
            <w:vAlign w:val="bottom"/>
            <w:hideMark/>
          </w:tcPr>
          <w:p w14:paraId="319C619F" w14:textId="77777777" w:rsidR="00656AA8" w:rsidRPr="00A8443F" w:rsidRDefault="00656AA8" w:rsidP="00434248">
            <w:pPr>
              <w:spacing w:before="0" w:after="0"/>
              <w:jc w:val="left"/>
              <w:rPr>
                <w:noProof/>
                <w:sz w:val="20"/>
                <w:szCs w:val="20"/>
                <w:lang w:val="en-IE" w:eastAsia="en-IE"/>
              </w:rPr>
            </w:pPr>
          </w:p>
        </w:tc>
        <w:tc>
          <w:tcPr>
            <w:tcW w:w="365" w:type="pct"/>
            <w:tcBorders>
              <w:top w:val="nil"/>
              <w:left w:val="nil"/>
              <w:bottom w:val="nil"/>
              <w:right w:val="nil"/>
            </w:tcBorders>
            <w:noWrap/>
            <w:vAlign w:val="bottom"/>
            <w:hideMark/>
          </w:tcPr>
          <w:p w14:paraId="5759CDAD" w14:textId="77777777" w:rsidR="00656AA8" w:rsidRPr="00A8443F" w:rsidRDefault="00656AA8" w:rsidP="00434248">
            <w:pPr>
              <w:spacing w:before="0" w:after="0"/>
              <w:jc w:val="left"/>
              <w:rPr>
                <w:noProof/>
                <w:sz w:val="20"/>
                <w:szCs w:val="20"/>
                <w:lang w:val="en-IE" w:eastAsia="en-IE"/>
              </w:rPr>
            </w:pPr>
          </w:p>
        </w:tc>
        <w:tc>
          <w:tcPr>
            <w:tcW w:w="366" w:type="pct"/>
            <w:gridSpan w:val="2"/>
            <w:tcBorders>
              <w:top w:val="nil"/>
              <w:left w:val="nil"/>
              <w:bottom w:val="nil"/>
              <w:right w:val="single" w:sz="4" w:space="0" w:color="auto"/>
            </w:tcBorders>
            <w:noWrap/>
            <w:vAlign w:val="bottom"/>
            <w:hideMark/>
          </w:tcPr>
          <w:p w14:paraId="2B34598A" w14:textId="77777777" w:rsidR="00656AA8" w:rsidRPr="00A8443F" w:rsidRDefault="00656AA8" w:rsidP="00434248">
            <w:pPr>
              <w:spacing w:before="0" w:after="0"/>
              <w:jc w:val="left"/>
              <w:rPr>
                <w:noProof/>
                <w:sz w:val="20"/>
                <w:szCs w:val="20"/>
                <w:lang w:val="en-IE" w:eastAsia="en-IE"/>
              </w:rPr>
            </w:pPr>
          </w:p>
        </w:tc>
        <w:tc>
          <w:tcPr>
            <w:tcW w:w="437" w:type="pct"/>
            <w:gridSpan w:val="2"/>
            <w:tcBorders>
              <w:top w:val="single" w:sz="8" w:space="0" w:color="auto"/>
              <w:left w:val="single" w:sz="4" w:space="0" w:color="auto"/>
              <w:bottom w:val="nil"/>
              <w:right w:val="single" w:sz="8" w:space="0" w:color="auto"/>
            </w:tcBorders>
            <w:vAlign w:val="center"/>
            <w:hideMark/>
          </w:tcPr>
          <w:p w14:paraId="125BC7FF"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14:paraId="66143257"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37" w:type="pct"/>
            <w:gridSpan w:val="3"/>
            <w:tcBorders>
              <w:top w:val="single" w:sz="8" w:space="0" w:color="auto"/>
              <w:left w:val="nil"/>
              <w:bottom w:val="nil"/>
              <w:right w:val="single" w:sz="8" w:space="0" w:color="auto"/>
            </w:tcBorders>
            <w:vAlign w:val="center"/>
            <w:hideMark/>
          </w:tcPr>
          <w:p w14:paraId="2FDC0FFE"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14:paraId="285E5BB1"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14:paraId="46F055AA"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TOTAL MFF 2021-2027</w:t>
            </w:r>
          </w:p>
        </w:tc>
      </w:tr>
      <w:tr w:rsidR="00656AA8" w:rsidRPr="00A8443F" w14:paraId="55600FD6" w14:textId="77777777" w:rsidTr="00434248">
        <w:trPr>
          <w:trHeight w:val="300"/>
        </w:trPr>
        <w:tc>
          <w:tcPr>
            <w:tcW w:w="1522" w:type="pct"/>
            <w:gridSpan w:val="2"/>
            <w:tcBorders>
              <w:top w:val="nil"/>
              <w:left w:val="nil"/>
              <w:bottom w:val="nil"/>
              <w:right w:val="nil"/>
            </w:tcBorders>
            <w:noWrap/>
            <w:vAlign w:val="bottom"/>
            <w:hideMark/>
          </w:tcPr>
          <w:p w14:paraId="3500C151" w14:textId="77777777" w:rsidR="00656AA8" w:rsidRPr="00A8443F" w:rsidRDefault="00656AA8" w:rsidP="00434248">
            <w:pPr>
              <w:spacing w:before="0" w:after="0"/>
              <w:jc w:val="center"/>
              <w:rPr>
                <w:b/>
                <w:bCs/>
                <w:noProof/>
                <w:color w:val="000000"/>
                <w:sz w:val="20"/>
                <w:szCs w:val="20"/>
                <w:lang w:val="en-IE" w:eastAsia="en-IE"/>
              </w:rPr>
            </w:pPr>
          </w:p>
        </w:tc>
        <w:tc>
          <w:tcPr>
            <w:tcW w:w="471" w:type="pct"/>
            <w:gridSpan w:val="2"/>
            <w:tcBorders>
              <w:top w:val="nil"/>
              <w:left w:val="nil"/>
              <w:bottom w:val="nil"/>
              <w:right w:val="nil"/>
            </w:tcBorders>
            <w:noWrap/>
            <w:vAlign w:val="bottom"/>
            <w:hideMark/>
          </w:tcPr>
          <w:p w14:paraId="7905025C" w14:textId="77777777" w:rsidR="00656AA8" w:rsidRPr="00A8443F" w:rsidRDefault="00656AA8" w:rsidP="00434248">
            <w:pPr>
              <w:spacing w:before="0" w:after="0"/>
              <w:jc w:val="left"/>
              <w:rPr>
                <w:noProof/>
                <w:sz w:val="20"/>
                <w:szCs w:val="20"/>
                <w:lang w:val="en-IE" w:eastAsia="en-IE"/>
              </w:rPr>
            </w:pPr>
          </w:p>
        </w:tc>
        <w:tc>
          <w:tcPr>
            <w:tcW w:w="365" w:type="pct"/>
            <w:tcBorders>
              <w:top w:val="nil"/>
              <w:left w:val="nil"/>
              <w:bottom w:val="nil"/>
              <w:right w:val="nil"/>
            </w:tcBorders>
            <w:noWrap/>
            <w:vAlign w:val="bottom"/>
            <w:hideMark/>
          </w:tcPr>
          <w:p w14:paraId="50387DA1" w14:textId="77777777" w:rsidR="00656AA8" w:rsidRPr="00A8443F" w:rsidRDefault="00656AA8" w:rsidP="00434248">
            <w:pPr>
              <w:spacing w:before="0" w:after="0"/>
              <w:jc w:val="left"/>
              <w:rPr>
                <w:noProof/>
                <w:sz w:val="20"/>
                <w:szCs w:val="20"/>
                <w:lang w:val="en-IE" w:eastAsia="en-IE"/>
              </w:rPr>
            </w:pPr>
          </w:p>
        </w:tc>
        <w:tc>
          <w:tcPr>
            <w:tcW w:w="366" w:type="pct"/>
            <w:gridSpan w:val="2"/>
            <w:tcBorders>
              <w:top w:val="nil"/>
              <w:left w:val="nil"/>
              <w:bottom w:val="nil"/>
              <w:right w:val="single" w:sz="4" w:space="0" w:color="auto"/>
            </w:tcBorders>
            <w:noWrap/>
            <w:vAlign w:val="bottom"/>
            <w:hideMark/>
          </w:tcPr>
          <w:p w14:paraId="22386D38" w14:textId="77777777" w:rsidR="00656AA8" w:rsidRPr="00A8443F" w:rsidRDefault="00656AA8" w:rsidP="00434248">
            <w:pPr>
              <w:spacing w:before="0" w:after="0"/>
              <w:jc w:val="left"/>
              <w:rPr>
                <w:noProof/>
                <w:sz w:val="20"/>
                <w:szCs w:val="20"/>
                <w:lang w:val="en-IE" w:eastAsia="en-IE"/>
              </w:rPr>
            </w:pPr>
          </w:p>
        </w:tc>
        <w:tc>
          <w:tcPr>
            <w:tcW w:w="437" w:type="pct"/>
            <w:gridSpan w:val="2"/>
            <w:tcBorders>
              <w:top w:val="nil"/>
              <w:left w:val="single" w:sz="4" w:space="0" w:color="auto"/>
              <w:bottom w:val="single" w:sz="8" w:space="0" w:color="auto"/>
              <w:right w:val="single" w:sz="8" w:space="0" w:color="auto"/>
            </w:tcBorders>
            <w:vAlign w:val="center"/>
            <w:hideMark/>
          </w:tcPr>
          <w:p w14:paraId="69C2CE1D"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2024</w:t>
            </w:r>
          </w:p>
        </w:tc>
        <w:tc>
          <w:tcPr>
            <w:tcW w:w="437" w:type="pct"/>
            <w:gridSpan w:val="2"/>
            <w:tcBorders>
              <w:top w:val="nil"/>
              <w:left w:val="nil"/>
              <w:bottom w:val="single" w:sz="8" w:space="0" w:color="auto"/>
              <w:right w:val="single" w:sz="8" w:space="0" w:color="auto"/>
            </w:tcBorders>
            <w:vAlign w:val="center"/>
            <w:hideMark/>
          </w:tcPr>
          <w:p w14:paraId="716A2764"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2025</w:t>
            </w:r>
          </w:p>
        </w:tc>
        <w:tc>
          <w:tcPr>
            <w:tcW w:w="437" w:type="pct"/>
            <w:gridSpan w:val="3"/>
            <w:tcBorders>
              <w:top w:val="nil"/>
              <w:left w:val="nil"/>
              <w:bottom w:val="single" w:sz="8" w:space="0" w:color="auto"/>
              <w:right w:val="single" w:sz="8" w:space="0" w:color="auto"/>
            </w:tcBorders>
            <w:vAlign w:val="center"/>
            <w:hideMark/>
          </w:tcPr>
          <w:p w14:paraId="10762702"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2026</w:t>
            </w:r>
          </w:p>
        </w:tc>
        <w:tc>
          <w:tcPr>
            <w:tcW w:w="437" w:type="pct"/>
            <w:gridSpan w:val="2"/>
            <w:tcBorders>
              <w:top w:val="nil"/>
              <w:left w:val="nil"/>
              <w:bottom w:val="single" w:sz="8" w:space="0" w:color="auto"/>
              <w:right w:val="single" w:sz="8" w:space="0" w:color="auto"/>
            </w:tcBorders>
            <w:vAlign w:val="center"/>
            <w:hideMark/>
          </w:tcPr>
          <w:p w14:paraId="1FC33EFC"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14:paraId="2054196C" w14:textId="77777777" w:rsidR="00656AA8" w:rsidRPr="00A8443F" w:rsidRDefault="00656AA8" w:rsidP="00434248">
            <w:pPr>
              <w:spacing w:before="0" w:after="0"/>
              <w:jc w:val="left"/>
              <w:rPr>
                <w:b/>
                <w:bCs/>
                <w:noProof/>
                <w:color w:val="000000"/>
                <w:sz w:val="20"/>
                <w:szCs w:val="20"/>
                <w:lang w:val="en-IE" w:eastAsia="en-IE"/>
              </w:rPr>
            </w:pPr>
          </w:p>
        </w:tc>
      </w:tr>
      <w:tr w:rsidR="00656AA8" w:rsidRPr="00A8443F" w14:paraId="66D789A0" w14:textId="77777777" w:rsidTr="00434248">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614C6925" w14:textId="77777777" w:rsidR="00656AA8" w:rsidRPr="00A8443F" w:rsidRDefault="00656AA8" w:rsidP="00434248">
            <w:pPr>
              <w:spacing w:before="0" w:after="0"/>
              <w:rPr>
                <w:noProof/>
                <w:color w:val="000000"/>
                <w:sz w:val="21"/>
                <w:szCs w:val="21"/>
                <w:lang w:val="en-IE" w:eastAsia="en-IE"/>
              </w:rPr>
            </w:pPr>
            <w:r w:rsidRPr="00A8443F">
              <w:rPr>
                <w:rFonts w:ascii="Calibri" w:hAnsi="Calibri" w:cs="Calibri"/>
                <w:noProof/>
                <w:color w:val="000000"/>
                <w:sz w:val="21"/>
                <w:szCs w:val="21"/>
                <w:lang w:val="en-IE" w:eastAsia="en-IE"/>
              </w:rPr>
              <w:t xml:space="preserve">• </w:t>
            </w:r>
            <w:r w:rsidRPr="00A8443F">
              <w:rPr>
                <w:noProof/>
                <w:color w:val="000000"/>
                <w:sz w:val="21"/>
                <w:szCs w:val="21"/>
                <w:lang w:val="en-IE" w:eastAsia="en-IE"/>
              </w:rPr>
              <w:t>TOTAL operational appropriations (all operational headings)</w:t>
            </w:r>
          </w:p>
        </w:tc>
        <w:tc>
          <w:tcPr>
            <w:tcW w:w="471" w:type="pct"/>
            <w:gridSpan w:val="2"/>
            <w:tcBorders>
              <w:top w:val="single" w:sz="8" w:space="0" w:color="auto"/>
              <w:left w:val="nil"/>
              <w:bottom w:val="single" w:sz="8" w:space="0" w:color="auto"/>
              <w:right w:val="single" w:sz="8" w:space="0" w:color="auto"/>
            </w:tcBorders>
            <w:vAlign w:val="center"/>
            <w:hideMark/>
          </w:tcPr>
          <w:p w14:paraId="4B6A9991"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731" w:type="pct"/>
            <w:gridSpan w:val="3"/>
            <w:tcBorders>
              <w:top w:val="single" w:sz="8" w:space="0" w:color="auto"/>
              <w:left w:val="nil"/>
              <w:bottom w:val="single" w:sz="8" w:space="0" w:color="auto"/>
              <w:right w:val="single" w:sz="8" w:space="0" w:color="000000"/>
            </w:tcBorders>
            <w:vAlign w:val="center"/>
            <w:hideMark/>
          </w:tcPr>
          <w:p w14:paraId="53922372"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866A91A"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5721860"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051DCAC2"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2F82A93"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658628C9"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6139243B" w14:textId="77777777" w:rsidTr="00434248">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14:paraId="75C79A76" w14:textId="77777777" w:rsidR="00656AA8" w:rsidRPr="00A8443F" w:rsidRDefault="00656AA8" w:rsidP="00434248">
            <w:pPr>
              <w:spacing w:before="0" w:after="0"/>
              <w:jc w:val="left"/>
              <w:rPr>
                <w:noProof/>
                <w:color w:val="000000"/>
                <w:sz w:val="21"/>
                <w:szCs w:val="21"/>
                <w:lang w:val="en-IE" w:eastAsia="en-IE"/>
              </w:rPr>
            </w:pPr>
          </w:p>
        </w:tc>
        <w:tc>
          <w:tcPr>
            <w:tcW w:w="471" w:type="pct"/>
            <w:gridSpan w:val="2"/>
            <w:tcBorders>
              <w:top w:val="nil"/>
              <w:left w:val="nil"/>
              <w:bottom w:val="single" w:sz="8" w:space="0" w:color="auto"/>
              <w:right w:val="single" w:sz="8" w:space="0" w:color="auto"/>
            </w:tcBorders>
            <w:vAlign w:val="center"/>
            <w:hideMark/>
          </w:tcPr>
          <w:p w14:paraId="057D8AD2"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731" w:type="pct"/>
            <w:gridSpan w:val="3"/>
            <w:tcBorders>
              <w:top w:val="single" w:sz="8" w:space="0" w:color="auto"/>
              <w:left w:val="nil"/>
              <w:bottom w:val="single" w:sz="8" w:space="0" w:color="auto"/>
              <w:right w:val="single" w:sz="8" w:space="0" w:color="000000"/>
            </w:tcBorders>
            <w:vAlign w:val="center"/>
            <w:hideMark/>
          </w:tcPr>
          <w:p w14:paraId="3C4347C5"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C253438"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A513883"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58F1D048"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FD03A10"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025064D6"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63ED4457" w14:textId="77777777" w:rsidTr="00434248">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14:paraId="682FD801" w14:textId="77777777" w:rsidR="00656AA8" w:rsidRPr="00A8443F" w:rsidRDefault="00656AA8" w:rsidP="00434248">
            <w:pPr>
              <w:spacing w:before="0" w:after="0"/>
              <w:rPr>
                <w:noProof/>
                <w:color w:val="000000"/>
                <w:sz w:val="21"/>
                <w:szCs w:val="21"/>
                <w:lang w:val="en-IE" w:eastAsia="en-IE"/>
              </w:rPr>
            </w:pPr>
            <w:r w:rsidRPr="00A8443F">
              <w:rPr>
                <w:rFonts w:ascii="Calibri" w:hAnsi="Calibri" w:cs="Calibri"/>
                <w:noProof/>
                <w:color w:val="000000"/>
                <w:sz w:val="21"/>
                <w:szCs w:val="21"/>
                <w:lang w:val="en-IE" w:eastAsia="en-IE"/>
              </w:rPr>
              <w:t>•</w:t>
            </w:r>
            <w:r w:rsidRPr="00A8443F">
              <w:rPr>
                <w:noProof/>
                <w:color w:val="000000"/>
                <w:sz w:val="21"/>
                <w:szCs w:val="21"/>
                <w:lang w:val="en-IE" w:eastAsia="en-IE"/>
              </w:rPr>
              <w:t xml:space="preserve"> TOTAL appropriations of an administrative nature financed from the envelope for specific programmes (all operational headings)</w:t>
            </w:r>
          </w:p>
        </w:tc>
        <w:tc>
          <w:tcPr>
            <w:tcW w:w="731" w:type="pct"/>
            <w:gridSpan w:val="3"/>
            <w:tcBorders>
              <w:top w:val="single" w:sz="8" w:space="0" w:color="auto"/>
              <w:left w:val="nil"/>
              <w:bottom w:val="single" w:sz="8" w:space="0" w:color="auto"/>
              <w:right w:val="single" w:sz="8" w:space="0" w:color="000000"/>
            </w:tcBorders>
            <w:vAlign w:val="center"/>
            <w:hideMark/>
          </w:tcPr>
          <w:p w14:paraId="0E7E96C7"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96AFFCD"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8E41519"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310A0758"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8C89BB3"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730A0EF8"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6821E141" w14:textId="77777777" w:rsidTr="00434248">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14:paraId="2063AE60" w14:textId="77777777" w:rsidR="00656AA8" w:rsidRPr="00A8443F" w:rsidRDefault="00656AA8" w:rsidP="00434248">
            <w:pPr>
              <w:spacing w:before="0" w:after="0"/>
              <w:jc w:val="center"/>
              <w:rPr>
                <w:b/>
                <w:bCs/>
                <w:noProof/>
                <w:color w:val="000000"/>
                <w:sz w:val="22"/>
                <w:lang w:val="en-IE" w:eastAsia="en-IE"/>
              </w:rPr>
            </w:pPr>
            <w:r w:rsidRPr="00A8443F">
              <w:rPr>
                <w:b/>
                <w:bCs/>
                <w:noProof/>
                <w:color w:val="000000"/>
                <w:sz w:val="22"/>
                <w:lang w:val="en-IE" w:eastAsia="en-IE"/>
              </w:rPr>
              <w:t>TOTAL appropriations under Headings 1 to 6</w:t>
            </w:r>
          </w:p>
        </w:tc>
        <w:tc>
          <w:tcPr>
            <w:tcW w:w="471" w:type="pct"/>
            <w:gridSpan w:val="2"/>
            <w:tcBorders>
              <w:top w:val="nil"/>
              <w:left w:val="nil"/>
              <w:bottom w:val="nil"/>
              <w:right w:val="single" w:sz="8" w:space="0" w:color="auto"/>
            </w:tcBorders>
            <w:vAlign w:val="center"/>
            <w:hideMark/>
          </w:tcPr>
          <w:p w14:paraId="2B255A84"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731" w:type="pct"/>
            <w:gridSpan w:val="3"/>
            <w:tcBorders>
              <w:top w:val="single" w:sz="8" w:space="0" w:color="auto"/>
              <w:left w:val="nil"/>
              <w:bottom w:val="nil"/>
              <w:right w:val="single" w:sz="8" w:space="0" w:color="000000"/>
            </w:tcBorders>
            <w:vAlign w:val="center"/>
            <w:hideMark/>
          </w:tcPr>
          <w:p w14:paraId="530E31EC"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29E1EDF"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7133FAE"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87EDAEA"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5A121A4"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71947A39"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r w:rsidR="00656AA8" w:rsidRPr="00A8443F" w14:paraId="218952CC" w14:textId="77777777" w:rsidTr="00434248">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14:paraId="76CB60E3"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of the multiannual financial framework (Reference amount)</w:t>
            </w:r>
          </w:p>
        </w:tc>
        <w:tc>
          <w:tcPr>
            <w:tcW w:w="471" w:type="pct"/>
            <w:gridSpan w:val="2"/>
            <w:tcBorders>
              <w:top w:val="nil"/>
              <w:left w:val="nil"/>
              <w:bottom w:val="single" w:sz="8" w:space="0" w:color="auto"/>
              <w:right w:val="single" w:sz="8" w:space="0" w:color="auto"/>
            </w:tcBorders>
            <w:vAlign w:val="center"/>
            <w:hideMark/>
          </w:tcPr>
          <w:p w14:paraId="7350E257"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731" w:type="pct"/>
            <w:gridSpan w:val="3"/>
            <w:tcBorders>
              <w:top w:val="single" w:sz="8" w:space="0" w:color="auto"/>
              <w:left w:val="nil"/>
              <w:bottom w:val="single" w:sz="8" w:space="0" w:color="auto"/>
              <w:right w:val="single" w:sz="8" w:space="0" w:color="000000"/>
            </w:tcBorders>
            <w:vAlign w:val="center"/>
            <w:hideMark/>
          </w:tcPr>
          <w:p w14:paraId="010829CE" w14:textId="77777777" w:rsidR="00656AA8" w:rsidRPr="00A8443F" w:rsidRDefault="00656AA8" w:rsidP="00434248">
            <w:pPr>
              <w:spacing w:before="0" w:after="0"/>
              <w:jc w:val="center"/>
              <w:rPr>
                <w:noProof/>
                <w:color w:val="000000"/>
                <w:sz w:val="14"/>
                <w:szCs w:val="14"/>
                <w:lang w:val="en-IE" w:eastAsia="en-IE"/>
              </w:rPr>
            </w:pPr>
            <w:r w:rsidRPr="00A8443F">
              <w:rPr>
                <w:noProof/>
                <w:color w:val="000000"/>
                <w:sz w:val="14"/>
                <w:szCs w:val="14"/>
                <w:lang w:val="en-IE" w:eastAsia="en-IE"/>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138839A"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01D7486"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50C2C41"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F0AAD9B"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77B2CDAD"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r>
    </w:tbl>
    <w:p w14:paraId="2C3A13C8" w14:textId="77777777" w:rsidR="00656AA8" w:rsidRPr="00A8443F" w:rsidRDefault="00656AA8" w:rsidP="00656AA8">
      <w:pPr>
        <w:rPr>
          <w:noProof/>
          <w:lang w:val="en-I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656AA8" w:rsidRPr="00A8443F" w14:paraId="58EF7ED2" w14:textId="77777777" w:rsidTr="00434248">
        <w:trPr>
          <w:jc w:val="center"/>
        </w:trPr>
        <w:tc>
          <w:tcPr>
            <w:tcW w:w="1668" w:type="pct"/>
            <w:vAlign w:val="center"/>
          </w:tcPr>
          <w:p w14:paraId="4B15B7EC" w14:textId="77777777" w:rsidR="00656AA8" w:rsidRPr="00A8443F" w:rsidRDefault="00656AA8" w:rsidP="00434248">
            <w:pPr>
              <w:spacing w:before="60" w:after="60"/>
              <w:jc w:val="center"/>
              <w:rPr>
                <w:b/>
                <w:noProof/>
                <w:lang w:val="en-IE"/>
              </w:rPr>
            </w:pPr>
            <w:r w:rsidRPr="00A8443F">
              <w:rPr>
                <w:noProof/>
                <w:sz w:val="22"/>
                <w:lang w:val="en-IE"/>
              </w:rPr>
              <w:br w:type="page"/>
            </w:r>
            <w:r w:rsidRPr="00A8443F">
              <w:rPr>
                <w:b/>
                <w:noProof/>
                <w:sz w:val="22"/>
                <w:lang w:val="en-IE"/>
              </w:rPr>
              <w:t xml:space="preserve">Heading of multiannual financial framework </w:t>
            </w:r>
          </w:p>
        </w:tc>
        <w:tc>
          <w:tcPr>
            <w:tcW w:w="380" w:type="pct"/>
            <w:vAlign w:val="center"/>
          </w:tcPr>
          <w:p w14:paraId="1B3DB187" w14:textId="77777777" w:rsidR="00656AA8" w:rsidRPr="00A8443F" w:rsidRDefault="00656AA8" w:rsidP="00434248">
            <w:pPr>
              <w:spacing w:before="60" w:after="60"/>
              <w:jc w:val="center"/>
              <w:rPr>
                <w:noProof/>
                <w:lang w:val="en-IE"/>
              </w:rPr>
            </w:pPr>
            <w:r w:rsidRPr="00A8443F">
              <w:rPr>
                <w:b/>
                <w:noProof/>
                <w:sz w:val="22"/>
                <w:lang w:val="en-IE"/>
              </w:rPr>
              <w:t>7</w:t>
            </w:r>
          </w:p>
        </w:tc>
        <w:tc>
          <w:tcPr>
            <w:tcW w:w="2749" w:type="pct"/>
            <w:vAlign w:val="center"/>
          </w:tcPr>
          <w:p w14:paraId="28D044E3" w14:textId="77777777" w:rsidR="00656AA8" w:rsidRPr="00A8443F" w:rsidRDefault="00656AA8" w:rsidP="00434248">
            <w:pPr>
              <w:spacing w:before="60" w:after="60"/>
              <w:rPr>
                <w:noProof/>
                <w:lang w:val="en-IE"/>
              </w:rPr>
            </w:pPr>
            <w:r w:rsidRPr="00A8443F">
              <w:rPr>
                <w:noProof/>
                <w:sz w:val="22"/>
                <w:lang w:val="en-IE"/>
              </w:rPr>
              <w:t>‘Administrative expenditure’</w:t>
            </w:r>
            <w:r w:rsidRPr="00A8443F">
              <w:rPr>
                <w:noProof/>
                <w:lang w:val="en-IE"/>
              </w:rPr>
              <w:t xml:space="preserve"> </w:t>
            </w:r>
          </w:p>
        </w:tc>
      </w:tr>
    </w:tbl>
    <w:p w14:paraId="76E12DA1" w14:textId="77777777" w:rsidR="00656AA8" w:rsidRPr="00A8443F" w:rsidRDefault="00656AA8" w:rsidP="00656AA8">
      <w:pPr>
        <w:jc w:val="right"/>
        <w:rPr>
          <w:noProof/>
          <w:sz w:val="20"/>
          <w:lang w:val="en-IE"/>
        </w:rPr>
      </w:pPr>
      <w:r w:rsidRPr="00A8443F">
        <w:rPr>
          <w:noProof/>
          <w:sz w:val="20"/>
          <w:lang w:val="en-IE"/>
        </w:rPr>
        <w:t>EUR million (to three decimal places)</w:t>
      </w:r>
    </w:p>
    <w:tbl>
      <w:tblPr>
        <w:tblW w:w="13326" w:type="dxa"/>
        <w:tblInd w:w="118" w:type="dxa"/>
        <w:tblLook w:val="04A0" w:firstRow="1" w:lastRow="0" w:firstColumn="1" w:lastColumn="0" w:noHBand="0" w:noVBand="1"/>
      </w:tblPr>
      <w:tblGrid>
        <w:gridCol w:w="4405"/>
        <w:gridCol w:w="2477"/>
        <w:gridCol w:w="598"/>
        <w:gridCol w:w="598"/>
        <w:gridCol w:w="1001"/>
        <w:gridCol w:w="1001"/>
        <w:gridCol w:w="1001"/>
        <w:gridCol w:w="1001"/>
        <w:gridCol w:w="1244"/>
      </w:tblGrid>
      <w:tr w:rsidR="00656AA8" w:rsidRPr="00A8443F" w14:paraId="595276F3" w14:textId="77777777" w:rsidTr="00434248">
        <w:trPr>
          <w:trHeight w:val="288"/>
        </w:trPr>
        <w:tc>
          <w:tcPr>
            <w:tcW w:w="8078" w:type="dxa"/>
            <w:gridSpan w:val="4"/>
            <w:vMerge w:val="restart"/>
            <w:tcBorders>
              <w:top w:val="single" w:sz="8" w:space="0" w:color="auto"/>
              <w:left w:val="single" w:sz="8" w:space="0" w:color="auto"/>
              <w:bottom w:val="single" w:sz="8" w:space="0" w:color="auto"/>
              <w:right w:val="single" w:sz="8" w:space="0" w:color="auto"/>
            </w:tcBorders>
            <w:vAlign w:val="center"/>
            <w:hideMark/>
          </w:tcPr>
          <w:p w14:paraId="37A0768B" w14:textId="77777777" w:rsidR="00656AA8" w:rsidRPr="00A8443F" w:rsidRDefault="00656AA8" w:rsidP="00434248">
            <w:pPr>
              <w:spacing w:before="0" w:after="0"/>
              <w:jc w:val="center"/>
              <w:rPr>
                <w:noProof/>
                <w:color w:val="000000"/>
                <w:szCs w:val="24"/>
                <w:lang w:val="en-IE" w:eastAsia="en-IE"/>
              </w:rPr>
            </w:pPr>
            <w:r w:rsidRPr="00A8443F">
              <w:rPr>
                <w:noProof/>
                <w:color w:val="000000"/>
                <w:szCs w:val="24"/>
                <w:lang w:val="en-IE" w:eastAsia="en-IE"/>
              </w:rPr>
              <w:t>DG: &lt;…….&gt;</w:t>
            </w:r>
          </w:p>
        </w:tc>
        <w:tc>
          <w:tcPr>
            <w:tcW w:w="1001" w:type="dxa"/>
            <w:tcBorders>
              <w:top w:val="single" w:sz="8" w:space="0" w:color="auto"/>
              <w:left w:val="nil"/>
              <w:bottom w:val="nil"/>
              <w:right w:val="single" w:sz="8" w:space="0" w:color="auto"/>
            </w:tcBorders>
            <w:vAlign w:val="center"/>
            <w:hideMark/>
          </w:tcPr>
          <w:p w14:paraId="21F0927B"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25304650" w14:textId="77777777" w:rsidR="00656AA8" w:rsidRPr="00A8443F" w:rsidRDefault="00656AA8" w:rsidP="00434248">
            <w:pPr>
              <w:spacing w:before="0" w:after="0"/>
              <w:jc w:val="center"/>
              <w:rPr>
                <w:noProof/>
                <w:color w:val="000000" w:themeColor="text1"/>
                <w:sz w:val="20"/>
                <w:szCs w:val="20"/>
                <w:lang w:val="en-IE" w:eastAsia="en-IE"/>
              </w:rPr>
            </w:pPr>
            <w:r w:rsidRPr="00A8443F">
              <w:rPr>
                <w:noProof/>
                <w:color w:val="000000" w:themeColor="text1"/>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4806256E" w14:textId="77777777" w:rsidR="00656AA8" w:rsidRPr="00A8443F" w:rsidRDefault="00656AA8" w:rsidP="00434248">
            <w:pPr>
              <w:spacing w:before="0" w:after="0"/>
              <w:jc w:val="center"/>
              <w:rPr>
                <w:noProof/>
                <w:color w:val="000000" w:themeColor="text1"/>
                <w:sz w:val="20"/>
                <w:szCs w:val="20"/>
                <w:lang w:val="en-IE" w:eastAsia="en-IE"/>
              </w:rPr>
            </w:pPr>
            <w:r w:rsidRPr="00A8443F">
              <w:rPr>
                <w:noProof/>
                <w:color w:val="000000" w:themeColor="text1"/>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2ED6D9E8" w14:textId="77777777" w:rsidR="00656AA8" w:rsidRPr="00A8443F" w:rsidRDefault="00656AA8" w:rsidP="00434248">
            <w:pPr>
              <w:spacing w:before="0" w:after="0"/>
              <w:jc w:val="center"/>
              <w:rPr>
                <w:noProof/>
                <w:color w:val="000000" w:themeColor="text1"/>
                <w:sz w:val="20"/>
                <w:szCs w:val="20"/>
                <w:lang w:val="en-IE" w:eastAsia="en-IE"/>
              </w:rPr>
            </w:pPr>
            <w:r w:rsidRPr="00A8443F">
              <w:rPr>
                <w:noProof/>
                <w:color w:val="000000" w:themeColor="text1"/>
                <w:sz w:val="20"/>
                <w:szCs w:val="20"/>
                <w:lang w:val="en-IE" w:eastAsia="en-IE"/>
              </w:rPr>
              <w:t>Year</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14:paraId="0372772C" w14:textId="77777777" w:rsidR="00656AA8" w:rsidRPr="00A8443F" w:rsidRDefault="00656AA8" w:rsidP="00434248">
            <w:pPr>
              <w:spacing w:before="0" w:after="0"/>
              <w:jc w:val="center"/>
              <w:rPr>
                <w:b/>
                <w:bCs/>
                <w:noProof/>
                <w:color w:val="000000" w:themeColor="text1"/>
                <w:sz w:val="20"/>
                <w:szCs w:val="20"/>
                <w:lang w:val="en-IE" w:eastAsia="en-IE"/>
              </w:rPr>
            </w:pPr>
            <w:r w:rsidRPr="00A8443F">
              <w:rPr>
                <w:b/>
                <w:bCs/>
                <w:noProof/>
                <w:color w:val="000000" w:themeColor="text1"/>
                <w:sz w:val="20"/>
                <w:szCs w:val="20"/>
                <w:lang w:val="en-IE" w:eastAsia="en-IE"/>
              </w:rPr>
              <w:t>TOTAL MFF 2021-2027</w:t>
            </w:r>
          </w:p>
        </w:tc>
      </w:tr>
      <w:tr w:rsidR="00656AA8" w:rsidRPr="00A8443F" w14:paraId="1489ABF4" w14:textId="77777777" w:rsidTr="00434248">
        <w:trPr>
          <w:trHeight w:val="300"/>
        </w:trPr>
        <w:tc>
          <w:tcPr>
            <w:tcW w:w="8078" w:type="dxa"/>
            <w:gridSpan w:val="4"/>
            <w:vMerge/>
            <w:tcBorders>
              <w:top w:val="single" w:sz="8" w:space="0" w:color="auto"/>
              <w:left w:val="single" w:sz="8" w:space="0" w:color="auto"/>
              <w:bottom w:val="single" w:sz="8" w:space="0" w:color="auto"/>
              <w:right w:val="single" w:sz="8" w:space="0" w:color="auto"/>
            </w:tcBorders>
            <w:vAlign w:val="center"/>
            <w:hideMark/>
          </w:tcPr>
          <w:p w14:paraId="4BAA294F" w14:textId="77777777" w:rsidR="00656AA8" w:rsidRPr="00A8443F" w:rsidRDefault="00656AA8" w:rsidP="00434248">
            <w:pPr>
              <w:spacing w:before="0" w:after="0"/>
              <w:jc w:val="left"/>
              <w:rPr>
                <w:noProof/>
                <w:color w:val="000000"/>
                <w:szCs w:val="24"/>
                <w:lang w:val="en-IE" w:eastAsia="en-IE"/>
              </w:rPr>
            </w:pPr>
          </w:p>
        </w:tc>
        <w:tc>
          <w:tcPr>
            <w:tcW w:w="1001" w:type="dxa"/>
            <w:tcBorders>
              <w:top w:val="nil"/>
              <w:left w:val="nil"/>
              <w:bottom w:val="single" w:sz="8" w:space="0" w:color="auto"/>
              <w:right w:val="single" w:sz="8" w:space="0" w:color="auto"/>
            </w:tcBorders>
            <w:vAlign w:val="center"/>
            <w:hideMark/>
          </w:tcPr>
          <w:p w14:paraId="59FF9E27"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2024</w:t>
            </w:r>
          </w:p>
        </w:tc>
        <w:tc>
          <w:tcPr>
            <w:tcW w:w="1001" w:type="dxa"/>
            <w:tcBorders>
              <w:top w:val="nil"/>
              <w:left w:val="nil"/>
              <w:bottom w:val="single" w:sz="8" w:space="0" w:color="auto"/>
              <w:right w:val="single" w:sz="8" w:space="0" w:color="auto"/>
            </w:tcBorders>
            <w:vAlign w:val="center"/>
            <w:hideMark/>
          </w:tcPr>
          <w:p w14:paraId="3E6331EF" w14:textId="77777777" w:rsidR="00656AA8" w:rsidRPr="00A8443F" w:rsidRDefault="00656AA8" w:rsidP="00434248">
            <w:pPr>
              <w:spacing w:before="0" w:after="0"/>
              <w:jc w:val="center"/>
              <w:rPr>
                <w:b/>
                <w:bCs/>
                <w:noProof/>
                <w:color w:val="000000" w:themeColor="text1"/>
                <w:sz w:val="20"/>
                <w:szCs w:val="20"/>
                <w:lang w:val="en-IE" w:eastAsia="en-IE"/>
              </w:rPr>
            </w:pPr>
            <w:r w:rsidRPr="00A8443F">
              <w:rPr>
                <w:b/>
                <w:bCs/>
                <w:noProof/>
                <w:color w:val="000000" w:themeColor="text1"/>
                <w:sz w:val="20"/>
                <w:szCs w:val="20"/>
                <w:lang w:val="en-IE" w:eastAsia="en-IE"/>
              </w:rPr>
              <w:t>2025</w:t>
            </w:r>
          </w:p>
        </w:tc>
        <w:tc>
          <w:tcPr>
            <w:tcW w:w="1001" w:type="dxa"/>
            <w:tcBorders>
              <w:top w:val="nil"/>
              <w:left w:val="nil"/>
              <w:bottom w:val="single" w:sz="8" w:space="0" w:color="auto"/>
              <w:right w:val="single" w:sz="8" w:space="0" w:color="auto"/>
            </w:tcBorders>
            <w:vAlign w:val="center"/>
            <w:hideMark/>
          </w:tcPr>
          <w:p w14:paraId="7E7F69A6" w14:textId="77777777" w:rsidR="00656AA8" w:rsidRPr="00A8443F" w:rsidRDefault="00656AA8" w:rsidP="00434248">
            <w:pPr>
              <w:spacing w:before="0" w:after="0"/>
              <w:jc w:val="center"/>
              <w:rPr>
                <w:b/>
                <w:bCs/>
                <w:noProof/>
                <w:color w:val="000000" w:themeColor="text1"/>
                <w:sz w:val="20"/>
                <w:szCs w:val="20"/>
                <w:lang w:val="en-IE" w:eastAsia="en-IE"/>
              </w:rPr>
            </w:pPr>
            <w:r w:rsidRPr="00A8443F">
              <w:rPr>
                <w:b/>
                <w:bCs/>
                <w:noProof/>
                <w:color w:val="000000" w:themeColor="text1"/>
                <w:sz w:val="20"/>
                <w:szCs w:val="20"/>
                <w:lang w:val="en-IE" w:eastAsia="en-IE"/>
              </w:rPr>
              <w:t>2026</w:t>
            </w:r>
          </w:p>
        </w:tc>
        <w:tc>
          <w:tcPr>
            <w:tcW w:w="1001" w:type="dxa"/>
            <w:tcBorders>
              <w:top w:val="nil"/>
              <w:left w:val="nil"/>
              <w:bottom w:val="single" w:sz="8" w:space="0" w:color="auto"/>
              <w:right w:val="single" w:sz="8" w:space="0" w:color="auto"/>
            </w:tcBorders>
            <w:vAlign w:val="center"/>
            <w:hideMark/>
          </w:tcPr>
          <w:p w14:paraId="7904FE9C" w14:textId="77777777" w:rsidR="00656AA8" w:rsidRPr="00A8443F" w:rsidRDefault="00656AA8" w:rsidP="00434248">
            <w:pPr>
              <w:spacing w:before="0" w:after="0"/>
              <w:jc w:val="center"/>
              <w:rPr>
                <w:b/>
                <w:bCs/>
                <w:noProof/>
                <w:color w:val="000000" w:themeColor="text1"/>
                <w:sz w:val="20"/>
                <w:szCs w:val="20"/>
                <w:lang w:val="en-IE" w:eastAsia="en-IE"/>
              </w:rPr>
            </w:pPr>
            <w:r w:rsidRPr="00A8443F">
              <w:rPr>
                <w:b/>
                <w:bCs/>
                <w:noProof/>
                <w:color w:val="000000" w:themeColor="text1"/>
                <w:sz w:val="20"/>
                <w:szCs w:val="20"/>
                <w:lang w:val="en-IE" w:eastAsia="en-IE"/>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14:paraId="4FA8A9DF" w14:textId="77777777" w:rsidR="00656AA8" w:rsidRPr="00A8443F" w:rsidRDefault="00656AA8" w:rsidP="00434248">
            <w:pPr>
              <w:spacing w:before="0" w:after="0"/>
              <w:jc w:val="left"/>
              <w:rPr>
                <w:b/>
                <w:bCs/>
                <w:noProof/>
                <w:color w:val="000000" w:themeColor="text1"/>
                <w:sz w:val="20"/>
                <w:szCs w:val="20"/>
                <w:lang w:val="en-IE" w:eastAsia="en-IE"/>
              </w:rPr>
            </w:pPr>
          </w:p>
        </w:tc>
      </w:tr>
      <w:tr w:rsidR="00656AA8" w:rsidRPr="00A8443F" w14:paraId="02C19836" w14:textId="77777777" w:rsidTr="00434248">
        <w:trPr>
          <w:trHeight w:val="300"/>
        </w:trPr>
        <w:tc>
          <w:tcPr>
            <w:tcW w:w="8078" w:type="dxa"/>
            <w:gridSpan w:val="4"/>
            <w:tcBorders>
              <w:top w:val="single" w:sz="8" w:space="0" w:color="auto"/>
              <w:left w:val="single" w:sz="8" w:space="0" w:color="auto"/>
              <w:bottom w:val="single" w:sz="8" w:space="0" w:color="auto"/>
              <w:right w:val="single" w:sz="8" w:space="0" w:color="auto"/>
            </w:tcBorders>
            <w:vAlign w:val="center"/>
            <w:hideMark/>
          </w:tcPr>
          <w:p w14:paraId="00965E40" w14:textId="77777777" w:rsidR="00656AA8" w:rsidRPr="00A8443F" w:rsidRDefault="00656AA8" w:rsidP="00434248">
            <w:pPr>
              <w:spacing w:before="0" w:after="0"/>
              <w:jc w:val="left"/>
              <w:rPr>
                <w:rFonts w:ascii="Wingdings" w:hAnsi="Wingdings" w:cs="Calibri"/>
                <w:noProof/>
                <w:color w:val="000000"/>
                <w:sz w:val="22"/>
                <w:lang w:val="en-IE" w:eastAsia="en-IE"/>
              </w:rPr>
            </w:pPr>
            <w:r w:rsidRPr="00A8443F">
              <w:rPr>
                <w:rFonts w:ascii="Wingdings" w:hAnsi="Wingdings" w:cs="Calibri"/>
                <w:noProof/>
                <w:color w:val="000000"/>
                <w:sz w:val="22"/>
                <w:lang w:val="en-IE" w:eastAsia="en-IE"/>
              </w:rPr>
              <w:t></w:t>
            </w:r>
            <w:r w:rsidRPr="00A8443F">
              <w:rPr>
                <w:noProof/>
                <w:color w:val="000000"/>
                <w:sz w:val="22"/>
                <w:lang w:val="en-IE" w:eastAsia="en-IE"/>
              </w:rPr>
              <w:t xml:space="preserve"> Human resources </w:t>
            </w:r>
          </w:p>
        </w:tc>
        <w:tc>
          <w:tcPr>
            <w:tcW w:w="1001" w:type="dxa"/>
            <w:tcBorders>
              <w:top w:val="nil"/>
              <w:left w:val="nil"/>
              <w:bottom w:val="single" w:sz="8" w:space="0" w:color="auto"/>
              <w:right w:val="single" w:sz="8" w:space="0" w:color="auto"/>
            </w:tcBorders>
            <w:shd w:val="clear" w:color="000000" w:fill="D9D9D9"/>
            <w:vAlign w:val="center"/>
            <w:hideMark/>
          </w:tcPr>
          <w:p w14:paraId="23AA6FFA"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5C96A289" w14:textId="77777777" w:rsidR="00656AA8" w:rsidRPr="00A8443F" w:rsidRDefault="00656AA8" w:rsidP="00434248">
            <w:pPr>
              <w:spacing w:before="0" w:after="0"/>
              <w:jc w:val="right"/>
              <w:rPr>
                <w:noProof/>
                <w:color w:val="000000" w:themeColor="text1"/>
                <w:sz w:val="20"/>
                <w:szCs w:val="20"/>
                <w:lang w:val="en-IE" w:eastAsia="en-IE"/>
              </w:rPr>
            </w:pPr>
            <w:r w:rsidRPr="00A8443F">
              <w:rPr>
                <w:noProof/>
                <w:color w:val="000000" w:themeColor="text1"/>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19E64983" w14:textId="77777777" w:rsidR="00656AA8" w:rsidRPr="00A8443F" w:rsidRDefault="000B1FF4" w:rsidP="00434248">
            <w:pPr>
              <w:spacing w:before="0" w:after="0"/>
              <w:jc w:val="right"/>
              <w:rPr>
                <w:noProof/>
                <w:color w:val="000000" w:themeColor="text1"/>
                <w:sz w:val="20"/>
                <w:szCs w:val="20"/>
                <w:lang w:val="en-IE" w:eastAsia="en-IE"/>
              </w:rPr>
            </w:pPr>
            <w:r w:rsidRPr="00A8443F">
              <w:rPr>
                <w:noProof/>
                <w:color w:val="000000" w:themeColor="text1"/>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329ED964" w14:textId="77777777" w:rsidR="00656AA8" w:rsidRPr="00A8443F" w:rsidRDefault="000B1FF4" w:rsidP="00434248">
            <w:pPr>
              <w:spacing w:before="0" w:after="0"/>
              <w:jc w:val="right"/>
              <w:rPr>
                <w:noProof/>
                <w:color w:val="000000" w:themeColor="text1"/>
                <w:sz w:val="20"/>
                <w:szCs w:val="20"/>
                <w:lang w:val="en-IE" w:eastAsia="en-IE"/>
              </w:rPr>
            </w:pPr>
            <w:r w:rsidRPr="00A8443F">
              <w:rPr>
                <w:noProof/>
                <w:color w:val="000000" w:themeColor="text1"/>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1306B104" w14:textId="77777777" w:rsidR="00656AA8" w:rsidRPr="00A8443F" w:rsidRDefault="000B1FF4" w:rsidP="00434248">
            <w:pPr>
              <w:spacing w:before="0" w:after="0"/>
              <w:jc w:val="right"/>
              <w:rPr>
                <w:b/>
                <w:bCs/>
                <w:noProof/>
                <w:color w:val="000000" w:themeColor="text1"/>
                <w:sz w:val="20"/>
                <w:szCs w:val="20"/>
                <w:lang w:val="en-IE" w:eastAsia="en-IE"/>
              </w:rPr>
            </w:pPr>
            <w:r w:rsidRPr="00A8443F">
              <w:rPr>
                <w:b/>
                <w:bCs/>
                <w:noProof/>
                <w:color w:val="000000" w:themeColor="text1"/>
                <w:sz w:val="20"/>
                <w:szCs w:val="20"/>
                <w:lang w:val="en-IE" w:eastAsia="en-IE"/>
              </w:rPr>
              <w:t>0.000</w:t>
            </w:r>
          </w:p>
        </w:tc>
      </w:tr>
      <w:tr w:rsidR="00656AA8" w:rsidRPr="00A8443F" w14:paraId="1BCBFCFB" w14:textId="77777777" w:rsidTr="00434248">
        <w:trPr>
          <w:trHeight w:val="300"/>
        </w:trPr>
        <w:tc>
          <w:tcPr>
            <w:tcW w:w="8078" w:type="dxa"/>
            <w:gridSpan w:val="4"/>
            <w:tcBorders>
              <w:top w:val="single" w:sz="8" w:space="0" w:color="auto"/>
              <w:left w:val="single" w:sz="8" w:space="0" w:color="auto"/>
              <w:bottom w:val="single" w:sz="8" w:space="0" w:color="auto"/>
              <w:right w:val="single" w:sz="8" w:space="0" w:color="auto"/>
            </w:tcBorders>
            <w:vAlign w:val="center"/>
            <w:hideMark/>
          </w:tcPr>
          <w:p w14:paraId="57F8F41B" w14:textId="77777777" w:rsidR="00656AA8" w:rsidRPr="00A8443F" w:rsidRDefault="00656AA8" w:rsidP="00434248">
            <w:pPr>
              <w:spacing w:before="0" w:after="0"/>
              <w:jc w:val="left"/>
              <w:rPr>
                <w:rFonts w:ascii="Wingdings" w:hAnsi="Wingdings" w:cs="Calibri"/>
                <w:noProof/>
                <w:color w:val="000000"/>
                <w:sz w:val="22"/>
                <w:lang w:val="en-IE" w:eastAsia="en-IE"/>
              </w:rPr>
            </w:pPr>
            <w:r w:rsidRPr="00A8443F">
              <w:rPr>
                <w:rFonts w:ascii="Wingdings" w:hAnsi="Wingdings" w:cs="Calibri"/>
                <w:noProof/>
                <w:color w:val="000000"/>
                <w:sz w:val="22"/>
                <w:lang w:val="en-IE" w:eastAsia="en-IE"/>
              </w:rPr>
              <w:t></w:t>
            </w:r>
            <w:r w:rsidRPr="00A8443F">
              <w:rPr>
                <w:noProof/>
                <w:color w:val="000000"/>
                <w:sz w:val="22"/>
                <w:lang w:val="en-IE" w:eastAsia="en-IE"/>
              </w:rPr>
              <w:t xml:space="preserve"> Other administrative expenditure </w:t>
            </w:r>
          </w:p>
        </w:tc>
        <w:tc>
          <w:tcPr>
            <w:tcW w:w="1001" w:type="dxa"/>
            <w:tcBorders>
              <w:top w:val="nil"/>
              <w:left w:val="nil"/>
              <w:bottom w:val="single" w:sz="8" w:space="0" w:color="auto"/>
              <w:right w:val="single" w:sz="8" w:space="0" w:color="auto"/>
            </w:tcBorders>
            <w:shd w:val="clear" w:color="000000" w:fill="D9D9D9"/>
            <w:vAlign w:val="center"/>
            <w:hideMark/>
          </w:tcPr>
          <w:p w14:paraId="04B99B43" w14:textId="77777777" w:rsidR="00656AA8" w:rsidRPr="00A8443F" w:rsidRDefault="00656AA8" w:rsidP="00434248">
            <w:pPr>
              <w:spacing w:before="0" w:after="0"/>
              <w:jc w:val="right"/>
              <w:rPr>
                <w:noProof/>
                <w:color w:val="000000"/>
                <w:sz w:val="20"/>
                <w:szCs w:val="20"/>
                <w:lang w:val="en-IE" w:eastAsia="en-IE"/>
              </w:rPr>
            </w:pPr>
            <w:r w:rsidRPr="00A8443F">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5F860F96" w14:textId="77777777" w:rsidR="00656AA8" w:rsidRPr="00A8443F" w:rsidRDefault="00656AA8" w:rsidP="00434248">
            <w:pPr>
              <w:spacing w:before="0" w:after="0"/>
              <w:jc w:val="right"/>
              <w:rPr>
                <w:noProof/>
                <w:color w:val="000000" w:themeColor="text1"/>
                <w:sz w:val="20"/>
                <w:szCs w:val="20"/>
                <w:lang w:val="en-IE" w:eastAsia="en-IE"/>
              </w:rPr>
            </w:pPr>
            <w:r w:rsidRPr="00A8443F">
              <w:rPr>
                <w:noProof/>
                <w:color w:val="000000" w:themeColor="text1"/>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3510DAD0" w14:textId="77777777" w:rsidR="00656AA8" w:rsidRPr="00A8443F" w:rsidRDefault="000B1FF4" w:rsidP="00434248">
            <w:pPr>
              <w:spacing w:before="0" w:after="0"/>
              <w:jc w:val="right"/>
              <w:rPr>
                <w:noProof/>
                <w:color w:val="000000" w:themeColor="text1"/>
                <w:sz w:val="20"/>
                <w:szCs w:val="20"/>
                <w:lang w:val="en-IE" w:eastAsia="en-IE"/>
              </w:rPr>
            </w:pPr>
            <w:r w:rsidRPr="00A8443F">
              <w:rPr>
                <w:noProof/>
                <w:color w:val="000000" w:themeColor="text1"/>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62A737ED" w14:textId="77777777" w:rsidR="00656AA8" w:rsidRPr="00A8443F" w:rsidRDefault="000B1FF4" w:rsidP="00434248">
            <w:pPr>
              <w:spacing w:before="0" w:after="0"/>
              <w:jc w:val="right"/>
              <w:rPr>
                <w:noProof/>
                <w:color w:val="000000" w:themeColor="text1"/>
                <w:sz w:val="20"/>
                <w:szCs w:val="20"/>
                <w:lang w:val="en-IE" w:eastAsia="en-IE"/>
              </w:rPr>
            </w:pPr>
            <w:r w:rsidRPr="00A8443F">
              <w:rPr>
                <w:noProof/>
                <w:color w:val="000000" w:themeColor="text1"/>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44195B2F" w14:textId="77777777" w:rsidR="00656AA8" w:rsidRPr="00A8443F" w:rsidRDefault="000B1FF4" w:rsidP="00434248">
            <w:pPr>
              <w:spacing w:before="0" w:after="0"/>
              <w:jc w:val="right"/>
              <w:rPr>
                <w:b/>
                <w:bCs/>
                <w:noProof/>
                <w:color w:val="000000" w:themeColor="text1"/>
                <w:sz w:val="20"/>
                <w:szCs w:val="20"/>
                <w:lang w:val="en-IE" w:eastAsia="en-IE"/>
              </w:rPr>
            </w:pPr>
            <w:r w:rsidRPr="00A8443F">
              <w:rPr>
                <w:b/>
                <w:bCs/>
                <w:noProof/>
                <w:color w:val="000000" w:themeColor="text1"/>
                <w:sz w:val="20"/>
                <w:szCs w:val="20"/>
                <w:lang w:val="en-IE" w:eastAsia="en-IE"/>
              </w:rPr>
              <w:t>0.000</w:t>
            </w:r>
          </w:p>
        </w:tc>
      </w:tr>
      <w:tr w:rsidR="00656AA8" w:rsidRPr="00A8443F" w14:paraId="362BBE04" w14:textId="77777777" w:rsidTr="00434248">
        <w:trPr>
          <w:trHeight w:val="300"/>
        </w:trPr>
        <w:tc>
          <w:tcPr>
            <w:tcW w:w="4405" w:type="dxa"/>
            <w:tcBorders>
              <w:top w:val="nil"/>
              <w:left w:val="single" w:sz="8" w:space="0" w:color="auto"/>
              <w:bottom w:val="single" w:sz="8" w:space="0" w:color="auto"/>
              <w:right w:val="single" w:sz="8" w:space="0" w:color="auto"/>
            </w:tcBorders>
            <w:vAlign w:val="center"/>
            <w:hideMark/>
          </w:tcPr>
          <w:p w14:paraId="7BB4FA07" w14:textId="77777777" w:rsidR="00656AA8" w:rsidRPr="00A8443F" w:rsidRDefault="00656AA8" w:rsidP="00434248">
            <w:pPr>
              <w:spacing w:before="0" w:after="0"/>
              <w:jc w:val="center"/>
              <w:rPr>
                <w:b/>
                <w:bCs/>
                <w:noProof/>
                <w:color w:val="000000"/>
                <w:sz w:val="22"/>
                <w:lang w:val="en-IE" w:eastAsia="en-IE"/>
              </w:rPr>
            </w:pPr>
            <w:r w:rsidRPr="00A8443F">
              <w:rPr>
                <w:b/>
                <w:bCs/>
                <w:noProof/>
                <w:color w:val="000000"/>
                <w:sz w:val="22"/>
                <w:lang w:val="en-IE" w:eastAsia="en-IE"/>
              </w:rPr>
              <w:t xml:space="preserve">TOTAL DG </w:t>
            </w:r>
            <w:r w:rsidRPr="00A8443F">
              <w:rPr>
                <w:noProof/>
                <w:color w:val="000000"/>
                <w:sz w:val="22"/>
                <w:lang w:val="en-IE" w:eastAsia="en-IE"/>
              </w:rPr>
              <w:t>&lt;…….&gt;</w:t>
            </w:r>
          </w:p>
        </w:tc>
        <w:tc>
          <w:tcPr>
            <w:tcW w:w="3673" w:type="dxa"/>
            <w:gridSpan w:val="3"/>
            <w:tcBorders>
              <w:top w:val="single" w:sz="8" w:space="0" w:color="auto"/>
              <w:left w:val="nil"/>
              <w:bottom w:val="single" w:sz="8" w:space="0" w:color="auto"/>
              <w:right w:val="single" w:sz="8" w:space="0" w:color="auto"/>
            </w:tcBorders>
            <w:vAlign w:val="center"/>
            <w:hideMark/>
          </w:tcPr>
          <w:p w14:paraId="68E8DE5E" w14:textId="77777777" w:rsidR="00656AA8" w:rsidRPr="00A8443F" w:rsidRDefault="00656AA8" w:rsidP="00434248">
            <w:pPr>
              <w:spacing w:before="0" w:after="0"/>
              <w:jc w:val="left"/>
              <w:rPr>
                <w:noProof/>
                <w:color w:val="000000"/>
                <w:sz w:val="18"/>
                <w:szCs w:val="18"/>
                <w:lang w:val="en-IE" w:eastAsia="en-IE"/>
              </w:rPr>
            </w:pPr>
            <w:r w:rsidRPr="00A8443F">
              <w:rPr>
                <w:noProof/>
                <w:color w:val="000000"/>
                <w:sz w:val="18"/>
                <w:szCs w:val="18"/>
                <w:lang w:val="en-IE" w:eastAsia="en-IE"/>
              </w:rPr>
              <w:t xml:space="preserve">Appropriations </w:t>
            </w:r>
          </w:p>
        </w:tc>
        <w:tc>
          <w:tcPr>
            <w:tcW w:w="1001" w:type="dxa"/>
            <w:tcBorders>
              <w:top w:val="nil"/>
              <w:left w:val="nil"/>
              <w:bottom w:val="single" w:sz="8" w:space="0" w:color="auto"/>
              <w:right w:val="single" w:sz="8" w:space="0" w:color="auto"/>
            </w:tcBorders>
            <w:shd w:val="clear" w:color="000000" w:fill="D9D9D9"/>
            <w:vAlign w:val="center"/>
            <w:hideMark/>
          </w:tcPr>
          <w:p w14:paraId="48A7B7DB"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65452220" w14:textId="77777777" w:rsidR="00656AA8" w:rsidRPr="00A8443F" w:rsidRDefault="00656AA8" w:rsidP="00434248">
            <w:pPr>
              <w:spacing w:before="0" w:after="0"/>
              <w:jc w:val="right"/>
              <w:rPr>
                <w:b/>
                <w:bCs/>
                <w:noProof/>
                <w:color w:val="000000" w:themeColor="text1"/>
                <w:sz w:val="20"/>
                <w:szCs w:val="20"/>
                <w:lang w:val="en-IE" w:eastAsia="en-IE"/>
              </w:rPr>
            </w:pPr>
            <w:r w:rsidRPr="00A8443F">
              <w:rPr>
                <w:b/>
                <w:bCs/>
                <w:noProof/>
                <w:color w:val="000000" w:themeColor="text1"/>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283B101A" w14:textId="77777777" w:rsidR="00656AA8" w:rsidRPr="00A8443F" w:rsidRDefault="000B1FF4" w:rsidP="00434248">
            <w:pPr>
              <w:spacing w:before="0" w:after="0"/>
              <w:jc w:val="right"/>
              <w:rPr>
                <w:b/>
                <w:bCs/>
                <w:noProof/>
                <w:color w:val="000000" w:themeColor="text1"/>
                <w:sz w:val="20"/>
                <w:szCs w:val="20"/>
                <w:lang w:val="en-IE" w:eastAsia="en-IE"/>
              </w:rPr>
            </w:pPr>
            <w:r w:rsidRPr="00A8443F">
              <w:rPr>
                <w:b/>
                <w:bCs/>
                <w:noProof/>
                <w:color w:val="000000" w:themeColor="text1"/>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7CE56D30" w14:textId="77777777" w:rsidR="00656AA8" w:rsidRPr="00A8443F" w:rsidRDefault="000B1FF4" w:rsidP="00434248">
            <w:pPr>
              <w:spacing w:before="0" w:after="0"/>
              <w:jc w:val="right"/>
              <w:rPr>
                <w:b/>
                <w:bCs/>
                <w:noProof/>
                <w:color w:val="000000" w:themeColor="text1"/>
                <w:sz w:val="20"/>
                <w:szCs w:val="20"/>
                <w:lang w:val="en-IE" w:eastAsia="en-IE"/>
              </w:rPr>
            </w:pPr>
            <w:r w:rsidRPr="00A8443F">
              <w:rPr>
                <w:b/>
                <w:bCs/>
                <w:noProof/>
                <w:color w:val="000000" w:themeColor="text1"/>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089AD00A" w14:textId="77777777" w:rsidR="00656AA8" w:rsidRPr="00A8443F" w:rsidRDefault="000B1FF4" w:rsidP="00434248">
            <w:pPr>
              <w:spacing w:before="0" w:after="0"/>
              <w:jc w:val="right"/>
              <w:rPr>
                <w:b/>
                <w:bCs/>
                <w:noProof/>
                <w:color w:val="000000" w:themeColor="text1"/>
                <w:sz w:val="20"/>
                <w:szCs w:val="20"/>
                <w:lang w:val="en-IE" w:eastAsia="en-IE"/>
              </w:rPr>
            </w:pPr>
            <w:r w:rsidRPr="00A8443F">
              <w:rPr>
                <w:b/>
                <w:bCs/>
                <w:noProof/>
                <w:color w:val="000000" w:themeColor="text1"/>
                <w:sz w:val="20"/>
                <w:szCs w:val="20"/>
                <w:lang w:val="en-IE" w:eastAsia="en-IE"/>
              </w:rPr>
              <w:t>0.000</w:t>
            </w:r>
          </w:p>
        </w:tc>
      </w:tr>
      <w:tr w:rsidR="00656AA8" w:rsidRPr="00A8443F" w14:paraId="5A56B5E2" w14:textId="77777777" w:rsidTr="00434248">
        <w:trPr>
          <w:trHeight w:val="300"/>
        </w:trPr>
        <w:tc>
          <w:tcPr>
            <w:tcW w:w="4405" w:type="dxa"/>
            <w:tcBorders>
              <w:top w:val="nil"/>
              <w:left w:val="nil"/>
              <w:bottom w:val="nil"/>
              <w:right w:val="nil"/>
            </w:tcBorders>
            <w:noWrap/>
            <w:vAlign w:val="bottom"/>
            <w:hideMark/>
          </w:tcPr>
          <w:p w14:paraId="472563A3" w14:textId="77777777" w:rsidR="00656AA8" w:rsidRPr="00A8443F" w:rsidRDefault="00656AA8" w:rsidP="00434248">
            <w:pPr>
              <w:spacing w:before="0" w:after="0"/>
              <w:jc w:val="right"/>
              <w:rPr>
                <w:b/>
                <w:bCs/>
                <w:noProof/>
                <w:color w:val="000000"/>
                <w:sz w:val="20"/>
                <w:szCs w:val="20"/>
                <w:lang w:val="en-IE" w:eastAsia="en-IE"/>
              </w:rPr>
            </w:pPr>
          </w:p>
        </w:tc>
        <w:tc>
          <w:tcPr>
            <w:tcW w:w="2477" w:type="dxa"/>
            <w:tcBorders>
              <w:top w:val="nil"/>
              <w:left w:val="nil"/>
              <w:bottom w:val="nil"/>
              <w:right w:val="nil"/>
            </w:tcBorders>
            <w:noWrap/>
            <w:vAlign w:val="bottom"/>
            <w:hideMark/>
          </w:tcPr>
          <w:p w14:paraId="006C494C" w14:textId="77777777" w:rsidR="00656AA8" w:rsidRPr="00A8443F" w:rsidRDefault="00656AA8" w:rsidP="00434248">
            <w:pPr>
              <w:spacing w:before="0" w:after="0"/>
              <w:jc w:val="left"/>
              <w:rPr>
                <w:noProof/>
                <w:sz w:val="20"/>
                <w:szCs w:val="20"/>
                <w:lang w:val="en-IE" w:eastAsia="en-IE"/>
              </w:rPr>
            </w:pPr>
          </w:p>
        </w:tc>
        <w:tc>
          <w:tcPr>
            <w:tcW w:w="598" w:type="dxa"/>
            <w:tcBorders>
              <w:top w:val="nil"/>
              <w:left w:val="nil"/>
              <w:bottom w:val="nil"/>
              <w:right w:val="nil"/>
            </w:tcBorders>
            <w:noWrap/>
            <w:vAlign w:val="bottom"/>
            <w:hideMark/>
          </w:tcPr>
          <w:p w14:paraId="55449D5C" w14:textId="77777777" w:rsidR="00656AA8" w:rsidRPr="00A8443F" w:rsidRDefault="00656AA8" w:rsidP="00434248">
            <w:pPr>
              <w:spacing w:before="0" w:after="0"/>
              <w:jc w:val="left"/>
              <w:rPr>
                <w:noProof/>
                <w:sz w:val="20"/>
                <w:szCs w:val="20"/>
                <w:lang w:val="en-IE" w:eastAsia="en-IE"/>
              </w:rPr>
            </w:pPr>
          </w:p>
        </w:tc>
        <w:tc>
          <w:tcPr>
            <w:tcW w:w="598" w:type="dxa"/>
            <w:tcBorders>
              <w:top w:val="nil"/>
              <w:left w:val="nil"/>
              <w:bottom w:val="nil"/>
              <w:right w:val="nil"/>
            </w:tcBorders>
            <w:noWrap/>
            <w:vAlign w:val="bottom"/>
            <w:hideMark/>
          </w:tcPr>
          <w:p w14:paraId="4455A777" w14:textId="77777777" w:rsidR="00656AA8" w:rsidRPr="00A8443F" w:rsidRDefault="00656AA8" w:rsidP="00434248">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14:paraId="25066BC1" w14:textId="77777777" w:rsidR="00656AA8" w:rsidRPr="00A8443F" w:rsidRDefault="00656AA8" w:rsidP="00434248">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14:paraId="026097B2" w14:textId="77777777" w:rsidR="00656AA8" w:rsidRPr="00A8443F" w:rsidRDefault="00656AA8" w:rsidP="00434248">
            <w:pPr>
              <w:spacing w:before="0" w:after="0"/>
              <w:jc w:val="left"/>
              <w:rPr>
                <w:noProof/>
                <w:color w:val="000000" w:themeColor="text1"/>
                <w:sz w:val="20"/>
                <w:szCs w:val="20"/>
                <w:lang w:val="en-IE" w:eastAsia="en-IE"/>
              </w:rPr>
            </w:pPr>
          </w:p>
        </w:tc>
        <w:tc>
          <w:tcPr>
            <w:tcW w:w="1001" w:type="dxa"/>
            <w:tcBorders>
              <w:top w:val="nil"/>
              <w:left w:val="nil"/>
              <w:bottom w:val="nil"/>
              <w:right w:val="nil"/>
            </w:tcBorders>
            <w:noWrap/>
            <w:vAlign w:val="bottom"/>
            <w:hideMark/>
          </w:tcPr>
          <w:p w14:paraId="4EA82D34" w14:textId="77777777" w:rsidR="00656AA8" w:rsidRPr="00A8443F" w:rsidRDefault="00656AA8" w:rsidP="00434248">
            <w:pPr>
              <w:spacing w:before="0" w:after="0"/>
              <w:jc w:val="left"/>
              <w:rPr>
                <w:noProof/>
                <w:color w:val="000000" w:themeColor="text1"/>
                <w:sz w:val="20"/>
                <w:szCs w:val="20"/>
                <w:lang w:val="en-IE" w:eastAsia="en-IE"/>
              </w:rPr>
            </w:pPr>
          </w:p>
        </w:tc>
        <w:tc>
          <w:tcPr>
            <w:tcW w:w="1001" w:type="dxa"/>
            <w:tcBorders>
              <w:top w:val="nil"/>
              <w:left w:val="nil"/>
              <w:bottom w:val="nil"/>
              <w:right w:val="nil"/>
            </w:tcBorders>
            <w:noWrap/>
            <w:vAlign w:val="bottom"/>
            <w:hideMark/>
          </w:tcPr>
          <w:p w14:paraId="24DAFDCF" w14:textId="77777777" w:rsidR="00656AA8" w:rsidRPr="00A8443F" w:rsidRDefault="00656AA8" w:rsidP="00434248">
            <w:pPr>
              <w:spacing w:before="0" w:after="0"/>
              <w:jc w:val="left"/>
              <w:rPr>
                <w:noProof/>
                <w:color w:val="000000" w:themeColor="text1"/>
                <w:sz w:val="20"/>
                <w:szCs w:val="20"/>
                <w:lang w:val="en-IE" w:eastAsia="en-IE"/>
              </w:rPr>
            </w:pPr>
          </w:p>
        </w:tc>
        <w:tc>
          <w:tcPr>
            <w:tcW w:w="1244" w:type="dxa"/>
            <w:tcBorders>
              <w:top w:val="nil"/>
              <w:left w:val="nil"/>
              <w:bottom w:val="nil"/>
              <w:right w:val="nil"/>
            </w:tcBorders>
            <w:noWrap/>
            <w:vAlign w:val="bottom"/>
            <w:hideMark/>
          </w:tcPr>
          <w:p w14:paraId="0047B77C" w14:textId="77777777" w:rsidR="00656AA8" w:rsidRPr="00A8443F" w:rsidRDefault="00656AA8" w:rsidP="00434248">
            <w:pPr>
              <w:spacing w:before="0" w:after="0"/>
              <w:jc w:val="left"/>
              <w:rPr>
                <w:noProof/>
                <w:color w:val="000000" w:themeColor="text1"/>
                <w:sz w:val="20"/>
                <w:szCs w:val="20"/>
                <w:lang w:val="en-IE" w:eastAsia="en-IE"/>
              </w:rPr>
            </w:pPr>
          </w:p>
        </w:tc>
      </w:tr>
      <w:tr w:rsidR="00656AA8" w:rsidRPr="00A8443F" w14:paraId="353D8917" w14:textId="77777777" w:rsidTr="00434248">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4B8C94E4" w14:textId="77777777" w:rsidR="00656AA8" w:rsidRPr="00A8443F" w:rsidRDefault="00656AA8" w:rsidP="00434248">
            <w:pPr>
              <w:spacing w:before="0" w:after="0"/>
              <w:jc w:val="center"/>
              <w:rPr>
                <w:b/>
                <w:bCs/>
                <w:noProof/>
                <w:color w:val="000000"/>
                <w:sz w:val="22"/>
                <w:lang w:val="en-IE" w:eastAsia="en-IE"/>
              </w:rPr>
            </w:pPr>
            <w:r w:rsidRPr="00A8443F">
              <w:rPr>
                <w:b/>
                <w:bCs/>
                <w:noProof/>
                <w:color w:val="000000"/>
                <w:sz w:val="22"/>
                <w:lang w:val="en-IE" w:eastAsia="en-IE"/>
              </w:rPr>
              <w:t xml:space="preserve">TOTAL appropriations under HEADING 7 of the multiannual financial framework </w:t>
            </w:r>
          </w:p>
        </w:tc>
        <w:tc>
          <w:tcPr>
            <w:tcW w:w="1196" w:type="dxa"/>
            <w:gridSpan w:val="2"/>
            <w:tcBorders>
              <w:top w:val="single" w:sz="8" w:space="0" w:color="auto"/>
              <w:left w:val="nil"/>
              <w:bottom w:val="single" w:sz="8" w:space="0" w:color="auto"/>
              <w:right w:val="single" w:sz="8" w:space="0" w:color="auto"/>
            </w:tcBorders>
            <w:vAlign w:val="center"/>
            <w:hideMark/>
          </w:tcPr>
          <w:p w14:paraId="6B38C55E" w14:textId="77777777" w:rsidR="00656AA8" w:rsidRPr="00A8443F" w:rsidRDefault="00656AA8" w:rsidP="00434248">
            <w:pPr>
              <w:spacing w:before="0" w:after="0"/>
              <w:jc w:val="center"/>
              <w:rPr>
                <w:noProof/>
                <w:color w:val="000000"/>
                <w:sz w:val="18"/>
                <w:szCs w:val="18"/>
                <w:lang w:val="en-IE" w:eastAsia="en-IE"/>
              </w:rPr>
            </w:pPr>
            <w:r w:rsidRPr="00A8443F">
              <w:rPr>
                <w:noProof/>
                <w:color w:val="000000"/>
                <w:sz w:val="18"/>
                <w:szCs w:val="18"/>
                <w:lang w:val="en-IE" w:eastAsia="en-IE"/>
              </w:rPr>
              <w:t>(Total commitments = Total payments)</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7BF89F7B" w14:textId="77777777" w:rsidR="00656AA8" w:rsidRPr="00A8443F" w:rsidRDefault="00656AA8" w:rsidP="00434248">
            <w:pPr>
              <w:spacing w:before="0" w:after="0"/>
              <w:jc w:val="right"/>
              <w:rPr>
                <w:b/>
                <w:bCs/>
                <w:noProof/>
                <w:color w:val="000000"/>
                <w:sz w:val="20"/>
                <w:szCs w:val="20"/>
                <w:lang w:val="en-IE" w:eastAsia="en-IE"/>
              </w:rPr>
            </w:pPr>
            <w:r w:rsidRPr="00A8443F">
              <w:rPr>
                <w:b/>
                <w:bCs/>
                <w:noProof/>
                <w:color w:val="000000"/>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0C0B271A" w14:textId="77777777" w:rsidR="00656AA8" w:rsidRPr="00A8443F" w:rsidRDefault="00656AA8" w:rsidP="00434248">
            <w:pPr>
              <w:spacing w:before="0" w:after="0"/>
              <w:jc w:val="right"/>
              <w:rPr>
                <w:b/>
                <w:bCs/>
                <w:noProof/>
                <w:color w:val="000000" w:themeColor="text1"/>
                <w:sz w:val="20"/>
                <w:szCs w:val="20"/>
                <w:lang w:val="en-IE" w:eastAsia="en-IE"/>
              </w:rPr>
            </w:pPr>
            <w:r w:rsidRPr="00A8443F">
              <w:rPr>
                <w:b/>
                <w:bCs/>
                <w:noProof/>
                <w:color w:val="000000" w:themeColor="text1"/>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22E7B5D6" w14:textId="77777777" w:rsidR="00656AA8" w:rsidRPr="00A8443F" w:rsidRDefault="000B1FF4" w:rsidP="00434248">
            <w:pPr>
              <w:spacing w:before="0" w:after="0"/>
              <w:jc w:val="right"/>
              <w:rPr>
                <w:b/>
                <w:bCs/>
                <w:noProof/>
                <w:color w:val="000000" w:themeColor="text1"/>
                <w:sz w:val="20"/>
                <w:szCs w:val="20"/>
                <w:lang w:val="en-IE" w:eastAsia="en-IE"/>
              </w:rPr>
            </w:pPr>
            <w:r w:rsidRPr="00A8443F">
              <w:rPr>
                <w:b/>
                <w:bCs/>
                <w:noProof/>
                <w:color w:val="000000" w:themeColor="text1"/>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2E379EB9" w14:textId="77777777" w:rsidR="00656AA8" w:rsidRPr="00A8443F" w:rsidRDefault="000B1FF4" w:rsidP="00434248">
            <w:pPr>
              <w:spacing w:before="0" w:after="0"/>
              <w:jc w:val="right"/>
              <w:rPr>
                <w:b/>
                <w:bCs/>
                <w:noProof/>
                <w:color w:val="000000" w:themeColor="text1"/>
                <w:sz w:val="20"/>
                <w:szCs w:val="20"/>
                <w:lang w:val="en-IE" w:eastAsia="en-IE"/>
              </w:rPr>
            </w:pPr>
            <w:r w:rsidRPr="00A8443F">
              <w:rPr>
                <w:b/>
                <w:bCs/>
                <w:noProof/>
                <w:color w:val="000000" w:themeColor="text1"/>
                <w:sz w:val="20"/>
                <w:szCs w:val="20"/>
                <w:lang w:val="en-IE" w:eastAsia="en-IE"/>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14:paraId="26D0D9BA" w14:textId="77777777" w:rsidR="00656AA8" w:rsidRPr="00A8443F" w:rsidRDefault="000B1FF4" w:rsidP="00434248">
            <w:pPr>
              <w:spacing w:before="0" w:after="0"/>
              <w:jc w:val="right"/>
              <w:rPr>
                <w:b/>
                <w:bCs/>
                <w:noProof/>
                <w:color w:val="000000" w:themeColor="text1"/>
                <w:sz w:val="20"/>
                <w:szCs w:val="20"/>
                <w:lang w:val="en-IE" w:eastAsia="en-IE"/>
              </w:rPr>
            </w:pPr>
            <w:r w:rsidRPr="00A8443F">
              <w:rPr>
                <w:b/>
                <w:bCs/>
                <w:noProof/>
                <w:color w:val="000000" w:themeColor="text1"/>
                <w:sz w:val="20"/>
                <w:szCs w:val="20"/>
                <w:lang w:val="en-IE" w:eastAsia="en-IE"/>
              </w:rPr>
              <w:t>0.000</w:t>
            </w:r>
          </w:p>
        </w:tc>
      </w:tr>
    </w:tbl>
    <w:p w14:paraId="14C10D00" w14:textId="77777777" w:rsidR="00656AA8" w:rsidRPr="00A8443F" w:rsidRDefault="00656AA8" w:rsidP="00656AA8">
      <w:pPr>
        <w:jc w:val="right"/>
        <w:rPr>
          <w:noProof/>
          <w:sz w:val="20"/>
          <w:lang w:val="en-IE"/>
        </w:rPr>
      </w:pPr>
      <w:r w:rsidRPr="00A8443F">
        <w:rPr>
          <w:noProof/>
          <w:sz w:val="20"/>
          <w:lang w:val="en-IE"/>
        </w:rPr>
        <w:t>EUR million (to three decimal places)</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rsidR="00656AA8" w:rsidRPr="00A8443F" w14:paraId="51A730D0" w14:textId="77777777" w:rsidTr="00434248">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14:paraId="4D1C8414" w14:textId="77777777" w:rsidR="00656AA8" w:rsidRPr="00A8443F" w:rsidRDefault="00656AA8" w:rsidP="00434248">
            <w:pPr>
              <w:spacing w:before="0" w:after="0"/>
              <w:jc w:val="center"/>
              <w:rPr>
                <w:noProof/>
                <w:color w:val="000000"/>
                <w:szCs w:val="24"/>
                <w:lang w:val="en-IE" w:eastAsia="en-IE"/>
              </w:rPr>
            </w:pPr>
            <w:r w:rsidRPr="00A8443F">
              <w:rPr>
                <w:noProof/>
                <w:color w:val="000000"/>
                <w:szCs w:val="24"/>
                <w:lang w:val="en-IE" w:eastAsia="en-IE"/>
              </w:rPr>
              <w:t> </w:t>
            </w:r>
          </w:p>
        </w:tc>
        <w:tc>
          <w:tcPr>
            <w:tcW w:w="1160" w:type="dxa"/>
            <w:tcBorders>
              <w:top w:val="single" w:sz="8" w:space="0" w:color="auto"/>
              <w:left w:val="nil"/>
              <w:bottom w:val="nil"/>
              <w:right w:val="single" w:sz="8" w:space="0" w:color="auto"/>
            </w:tcBorders>
            <w:vAlign w:val="center"/>
            <w:hideMark/>
          </w:tcPr>
          <w:p w14:paraId="5A03CD41"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14:paraId="5EE61638"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14:paraId="3BEF59DB"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14:paraId="6856F588"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1400" w:type="dxa"/>
            <w:vMerge w:val="restart"/>
            <w:tcBorders>
              <w:top w:val="single" w:sz="8" w:space="0" w:color="auto"/>
              <w:left w:val="single" w:sz="8" w:space="0" w:color="auto"/>
              <w:bottom w:val="single" w:sz="8" w:space="0" w:color="000000" w:themeColor="text1"/>
              <w:right w:val="single" w:sz="8" w:space="0" w:color="auto"/>
            </w:tcBorders>
            <w:vAlign w:val="center"/>
            <w:hideMark/>
          </w:tcPr>
          <w:p w14:paraId="6B164D7A"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TOTAL MFF 2021-2027</w:t>
            </w:r>
          </w:p>
        </w:tc>
      </w:tr>
      <w:tr w:rsidR="00656AA8" w:rsidRPr="00A8443F" w14:paraId="0039458D" w14:textId="77777777" w:rsidTr="00434248">
        <w:trPr>
          <w:trHeight w:val="300"/>
        </w:trPr>
        <w:tc>
          <w:tcPr>
            <w:tcW w:w="7100" w:type="dxa"/>
            <w:gridSpan w:val="2"/>
            <w:vMerge/>
            <w:vAlign w:val="center"/>
            <w:hideMark/>
          </w:tcPr>
          <w:p w14:paraId="16088032" w14:textId="77777777" w:rsidR="00656AA8" w:rsidRPr="00A8443F" w:rsidRDefault="00656AA8" w:rsidP="00434248">
            <w:pPr>
              <w:spacing w:before="0" w:after="0"/>
              <w:jc w:val="left"/>
              <w:rPr>
                <w:noProof/>
                <w:color w:val="000000"/>
                <w:szCs w:val="24"/>
                <w:lang w:val="en-IE" w:eastAsia="en-IE"/>
              </w:rPr>
            </w:pPr>
          </w:p>
        </w:tc>
        <w:tc>
          <w:tcPr>
            <w:tcW w:w="1160" w:type="dxa"/>
            <w:tcBorders>
              <w:top w:val="nil"/>
              <w:left w:val="nil"/>
              <w:bottom w:val="single" w:sz="8" w:space="0" w:color="auto"/>
              <w:right w:val="single" w:sz="8" w:space="0" w:color="auto"/>
            </w:tcBorders>
            <w:vAlign w:val="center"/>
            <w:hideMark/>
          </w:tcPr>
          <w:p w14:paraId="5F2AAF77"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2024</w:t>
            </w:r>
          </w:p>
        </w:tc>
        <w:tc>
          <w:tcPr>
            <w:tcW w:w="1160" w:type="dxa"/>
            <w:tcBorders>
              <w:top w:val="nil"/>
              <w:left w:val="nil"/>
              <w:bottom w:val="single" w:sz="8" w:space="0" w:color="auto"/>
              <w:right w:val="single" w:sz="8" w:space="0" w:color="auto"/>
            </w:tcBorders>
            <w:vAlign w:val="center"/>
            <w:hideMark/>
          </w:tcPr>
          <w:p w14:paraId="039A5601"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2025</w:t>
            </w:r>
          </w:p>
        </w:tc>
        <w:tc>
          <w:tcPr>
            <w:tcW w:w="1160" w:type="dxa"/>
            <w:tcBorders>
              <w:top w:val="nil"/>
              <w:left w:val="nil"/>
              <w:bottom w:val="single" w:sz="8" w:space="0" w:color="auto"/>
              <w:right w:val="single" w:sz="8" w:space="0" w:color="auto"/>
            </w:tcBorders>
            <w:vAlign w:val="center"/>
            <w:hideMark/>
          </w:tcPr>
          <w:p w14:paraId="52E21BCF"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2026</w:t>
            </w:r>
          </w:p>
        </w:tc>
        <w:tc>
          <w:tcPr>
            <w:tcW w:w="1160" w:type="dxa"/>
            <w:tcBorders>
              <w:top w:val="nil"/>
              <w:left w:val="nil"/>
              <w:bottom w:val="single" w:sz="8" w:space="0" w:color="auto"/>
              <w:right w:val="single" w:sz="8" w:space="0" w:color="auto"/>
            </w:tcBorders>
            <w:vAlign w:val="center"/>
            <w:hideMark/>
          </w:tcPr>
          <w:p w14:paraId="4751BDEC"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2027</w:t>
            </w:r>
          </w:p>
        </w:tc>
        <w:tc>
          <w:tcPr>
            <w:tcW w:w="1400" w:type="dxa"/>
            <w:vMerge/>
            <w:vAlign w:val="center"/>
            <w:hideMark/>
          </w:tcPr>
          <w:p w14:paraId="25EFEBE4" w14:textId="77777777" w:rsidR="00656AA8" w:rsidRPr="00A8443F" w:rsidRDefault="00656AA8" w:rsidP="00434248">
            <w:pPr>
              <w:spacing w:before="0" w:after="0"/>
              <w:jc w:val="left"/>
              <w:rPr>
                <w:b/>
                <w:bCs/>
                <w:noProof/>
                <w:color w:val="000000"/>
                <w:sz w:val="20"/>
                <w:szCs w:val="20"/>
                <w:lang w:val="en-IE" w:eastAsia="en-IE"/>
              </w:rPr>
            </w:pPr>
          </w:p>
        </w:tc>
      </w:tr>
      <w:tr w:rsidR="00656AA8" w:rsidRPr="00A8443F" w14:paraId="647F0E46" w14:textId="77777777" w:rsidTr="00434248">
        <w:trPr>
          <w:trHeight w:val="564"/>
        </w:trPr>
        <w:tc>
          <w:tcPr>
            <w:tcW w:w="5180" w:type="dxa"/>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302DDCC9" w14:textId="77777777" w:rsidR="00656AA8" w:rsidRPr="00A8443F" w:rsidRDefault="00656AA8" w:rsidP="00434248">
            <w:pPr>
              <w:spacing w:before="0" w:after="0"/>
              <w:jc w:val="center"/>
              <w:rPr>
                <w:b/>
                <w:bCs/>
                <w:noProof/>
                <w:color w:val="000000"/>
                <w:sz w:val="22"/>
                <w:lang w:val="en-IE" w:eastAsia="en-IE"/>
              </w:rPr>
            </w:pPr>
            <w:r w:rsidRPr="00A8443F">
              <w:rPr>
                <w:b/>
                <w:bCs/>
                <w:noProof/>
                <w:color w:val="000000"/>
                <w:sz w:val="22"/>
                <w:lang w:val="en-IE" w:eastAsia="en-IE"/>
              </w:rPr>
              <w:t>TOTAL appropriations under HEADINGS 1 to 7</w:t>
            </w:r>
          </w:p>
        </w:tc>
        <w:tc>
          <w:tcPr>
            <w:tcW w:w="1920" w:type="dxa"/>
            <w:tcBorders>
              <w:top w:val="single" w:sz="8" w:space="0" w:color="auto"/>
              <w:left w:val="nil"/>
              <w:bottom w:val="single" w:sz="8" w:space="0" w:color="auto"/>
              <w:right w:val="single" w:sz="8" w:space="0" w:color="auto"/>
            </w:tcBorders>
            <w:vAlign w:val="center"/>
            <w:hideMark/>
          </w:tcPr>
          <w:p w14:paraId="6A7BC517"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Commitments</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2944E2D1" w14:textId="77777777" w:rsidR="00656AA8" w:rsidRPr="00A8443F" w:rsidRDefault="00656AA8" w:rsidP="00434248">
            <w:pPr>
              <w:spacing w:before="0" w:after="0"/>
              <w:jc w:val="right"/>
              <w:rPr>
                <w:b/>
                <w:bCs/>
                <w:noProof/>
                <w:lang w:val="en-IE" w:eastAsia="en-IE"/>
              </w:rPr>
            </w:pPr>
            <w:r w:rsidRPr="00A8443F">
              <w:rPr>
                <w:b/>
                <w:bCs/>
                <w:noProof/>
                <w:lang w:val="en-IE" w:eastAsia="en-IE"/>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52BE2F23" w14:textId="77777777" w:rsidR="00656AA8" w:rsidRPr="00A8443F" w:rsidRDefault="00656AA8" w:rsidP="00434248">
            <w:pPr>
              <w:spacing w:before="0" w:after="0"/>
              <w:jc w:val="right"/>
              <w:rPr>
                <w:b/>
                <w:bCs/>
                <w:noProof/>
                <w:lang w:val="en-IE" w:eastAsia="en-IE"/>
              </w:rPr>
            </w:pPr>
            <w:r w:rsidRPr="00A8443F">
              <w:rPr>
                <w:b/>
                <w:bCs/>
                <w:noProof/>
                <w:lang w:val="en-IE" w:eastAsia="en-IE"/>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652328EE" w14:textId="77777777" w:rsidR="00656AA8" w:rsidRPr="00A8443F" w:rsidRDefault="00656AA8" w:rsidP="00434248">
            <w:pPr>
              <w:spacing w:before="0" w:after="0"/>
              <w:jc w:val="right"/>
              <w:rPr>
                <w:b/>
                <w:bCs/>
                <w:noProof/>
                <w:lang w:val="en-IE" w:eastAsia="en-IE"/>
              </w:rPr>
            </w:pPr>
            <w:r w:rsidRPr="00A8443F">
              <w:rPr>
                <w:b/>
                <w:bCs/>
                <w:noProof/>
                <w:lang w:val="en-IE" w:eastAsia="en-IE"/>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10E61CCA" w14:textId="77777777" w:rsidR="00656AA8" w:rsidRPr="00A8443F" w:rsidRDefault="00656AA8" w:rsidP="00434248">
            <w:pPr>
              <w:spacing w:before="0" w:after="0"/>
              <w:jc w:val="right"/>
              <w:rPr>
                <w:b/>
                <w:bCs/>
                <w:noProof/>
                <w:lang w:val="en-IE" w:eastAsia="en-IE"/>
              </w:rPr>
            </w:pPr>
            <w:r w:rsidRPr="00A8443F">
              <w:rPr>
                <w:b/>
                <w:bCs/>
                <w:noProof/>
                <w:lang w:val="en-IE" w:eastAsia="en-IE"/>
              </w:rPr>
              <w:t>0.000</w:t>
            </w:r>
          </w:p>
        </w:tc>
        <w:tc>
          <w:tcPr>
            <w:tcW w:w="1400" w:type="dxa"/>
            <w:tcBorders>
              <w:top w:val="nil"/>
              <w:left w:val="nil"/>
              <w:bottom w:val="single" w:sz="8" w:space="0" w:color="auto"/>
              <w:right w:val="single" w:sz="8" w:space="0" w:color="auto"/>
            </w:tcBorders>
            <w:shd w:val="clear" w:color="auto" w:fill="D9D9D9" w:themeFill="background1" w:themeFillShade="D9"/>
            <w:vAlign w:val="center"/>
            <w:hideMark/>
          </w:tcPr>
          <w:p w14:paraId="66EB1B31" w14:textId="77777777" w:rsidR="00656AA8" w:rsidRPr="00A8443F" w:rsidRDefault="00656AA8" w:rsidP="00434248">
            <w:pPr>
              <w:spacing w:before="0" w:after="0"/>
              <w:jc w:val="right"/>
              <w:rPr>
                <w:b/>
                <w:bCs/>
                <w:noProof/>
                <w:lang w:val="en-IE" w:eastAsia="en-IE"/>
              </w:rPr>
            </w:pPr>
            <w:r w:rsidRPr="00A8443F">
              <w:rPr>
                <w:b/>
                <w:bCs/>
                <w:noProof/>
                <w:lang w:val="en-IE" w:eastAsia="en-IE"/>
              </w:rPr>
              <w:t>0.000</w:t>
            </w:r>
          </w:p>
        </w:tc>
      </w:tr>
      <w:tr w:rsidR="00656AA8" w:rsidRPr="00A8443F" w14:paraId="79EA2DAC" w14:textId="77777777" w:rsidTr="00434248">
        <w:trPr>
          <w:trHeight w:val="540"/>
        </w:trPr>
        <w:tc>
          <w:tcPr>
            <w:tcW w:w="5180" w:type="dxa"/>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79538DB6" w14:textId="77777777" w:rsidR="00656AA8" w:rsidRPr="00A8443F" w:rsidRDefault="00656AA8" w:rsidP="00434248">
            <w:pPr>
              <w:spacing w:before="0" w:after="0"/>
              <w:jc w:val="center"/>
              <w:rPr>
                <w:noProof/>
                <w:color w:val="000000"/>
                <w:sz w:val="22"/>
                <w:lang w:val="en-IE" w:eastAsia="en-IE"/>
              </w:rPr>
            </w:pPr>
            <w:r w:rsidRPr="00A8443F">
              <w:rPr>
                <w:noProof/>
                <w:color w:val="000000"/>
                <w:sz w:val="22"/>
                <w:lang w:val="en-IE" w:eastAsia="en-IE"/>
              </w:rPr>
              <w:t>of the multiannual financial framework</w:t>
            </w:r>
            <w:r w:rsidRPr="00A8443F">
              <w:rPr>
                <w:b/>
                <w:bCs/>
                <w:noProof/>
                <w:color w:val="000000"/>
                <w:sz w:val="22"/>
                <w:lang w:val="en-IE" w:eastAsia="en-IE"/>
              </w:rPr>
              <w:t xml:space="preserve"> </w:t>
            </w:r>
          </w:p>
        </w:tc>
        <w:tc>
          <w:tcPr>
            <w:tcW w:w="1920" w:type="dxa"/>
            <w:tcBorders>
              <w:top w:val="single" w:sz="8" w:space="0" w:color="auto"/>
              <w:left w:val="nil"/>
              <w:bottom w:val="single" w:sz="8" w:space="0" w:color="auto"/>
              <w:right w:val="single" w:sz="8" w:space="0" w:color="auto"/>
            </w:tcBorders>
            <w:vAlign w:val="center"/>
            <w:hideMark/>
          </w:tcPr>
          <w:p w14:paraId="157069BE" w14:textId="77777777" w:rsidR="00656AA8" w:rsidRPr="00A8443F" w:rsidRDefault="00656AA8" w:rsidP="00434248">
            <w:pPr>
              <w:spacing w:before="0" w:after="0"/>
              <w:rPr>
                <w:noProof/>
                <w:color w:val="000000"/>
                <w:sz w:val="18"/>
                <w:szCs w:val="18"/>
                <w:lang w:val="en-IE" w:eastAsia="en-IE"/>
              </w:rPr>
            </w:pPr>
            <w:r w:rsidRPr="00A8443F">
              <w:rPr>
                <w:noProof/>
                <w:color w:val="000000"/>
                <w:sz w:val="18"/>
                <w:szCs w:val="18"/>
                <w:lang w:val="en-IE" w:eastAsia="en-IE"/>
              </w:rPr>
              <w:t>Payments</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149563C9" w14:textId="77777777" w:rsidR="00656AA8" w:rsidRPr="00A8443F" w:rsidRDefault="00656AA8" w:rsidP="00434248">
            <w:pPr>
              <w:spacing w:before="0" w:after="0"/>
              <w:jc w:val="right"/>
              <w:rPr>
                <w:b/>
                <w:bCs/>
                <w:noProof/>
                <w:lang w:val="en-IE" w:eastAsia="en-IE"/>
              </w:rPr>
            </w:pPr>
            <w:r w:rsidRPr="00A8443F">
              <w:rPr>
                <w:b/>
                <w:bCs/>
                <w:noProof/>
                <w:lang w:val="en-IE" w:eastAsia="en-IE"/>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4221CD9E" w14:textId="77777777" w:rsidR="00656AA8" w:rsidRPr="00A8443F" w:rsidRDefault="00656AA8" w:rsidP="00434248">
            <w:pPr>
              <w:spacing w:before="0" w:after="0"/>
              <w:jc w:val="right"/>
              <w:rPr>
                <w:b/>
                <w:bCs/>
                <w:noProof/>
                <w:lang w:val="en-IE" w:eastAsia="en-IE"/>
              </w:rPr>
            </w:pPr>
            <w:r w:rsidRPr="00A8443F">
              <w:rPr>
                <w:b/>
                <w:bCs/>
                <w:noProof/>
                <w:lang w:val="en-IE" w:eastAsia="en-IE"/>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25D9F7B3" w14:textId="77777777" w:rsidR="00656AA8" w:rsidRPr="00A8443F" w:rsidRDefault="00656AA8" w:rsidP="00434248">
            <w:pPr>
              <w:spacing w:before="0" w:after="0"/>
              <w:jc w:val="right"/>
              <w:rPr>
                <w:b/>
                <w:bCs/>
                <w:noProof/>
                <w:lang w:val="en-IE" w:eastAsia="en-IE"/>
              </w:rPr>
            </w:pPr>
            <w:r w:rsidRPr="00A8443F">
              <w:rPr>
                <w:b/>
                <w:bCs/>
                <w:noProof/>
                <w:lang w:val="en-IE" w:eastAsia="en-IE"/>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36004493" w14:textId="77777777" w:rsidR="00656AA8" w:rsidRPr="00A8443F" w:rsidRDefault="00656AA8" w:rsidP="00434248">
            <w:pPr>
              <w:spacing w:before="0" w:after="0"/>
              <w:jc w:val="right"/>
              <w:rPr>
                <w:b/>
                <w:bCs/>
                <w:noProof/>
                <w:lang w:val="en-IE" w:eastAsia="en-IE"/>
              </w:rPr>
            </w:pPr>
            <w:r w:rsidRPr="00A8443F">
              <w:rPr>
                <w:b/>
                <w:bCs/>
                <w:noProof/>
                <w:lang w:val="en-IE" w:eastAsia="en-IE"/>
              </w:rPr>
              <w:t>0.000</w:t>
            </w:r>
          </w:p>
        </w:tc>
        <w:tc>
          <w:tcPr>
            <w:tcW w:w="1400" w:type="dxa"/>
            <w:tcBorders>
              <w:top w:val="nil"/>
              <w:left w:val="nil"/>
              <w:bottom w:val="single" w:sz="8" w:space="0" w:color="auto"/>
              <w:right w:val="single" w:sz="8" w:space="0" w:color="auto"/>
            </w:tcBorders>
            <w:shd w:val="clear" w:color="auto" w:fill="D9D9D9" w:themeFill="background1" w:themeFillShade="D9"/>
            <w:vAlign w:val="center"/>
            <w:hideMark/>
          </w:tcPr>
          <w:p w14:paraId="43539E3C" w14:textId="77777777" w:rsidR="00656AA8" w:rsidRPr="00A8443F" w:rsidRDefault="00656AA8" w:rsidP="00434248">
            <w:pPr>
              <w:spacing w:before="0" w:after="0"/>
              <w:jc w:val="right"/>
              <w:rPr>
                <w:b/>
                <w:bCs/>
                <w:noProof/>
                <w:lang w:val="en-IE" w:eastAsia="en-IE"/>
              </w:rPr>
            </w:pPr>
            <w:r w:rsidRPr="00A8443F">
              <w:rPr>
                <w:b/>
                <w:bCs/>
                <w:noProof/>
                <w:lang w:val="en-IE" w:eastAsia="en-IE"/>
              </w:rPr>
              <w:t>0.000</w:t>
            </w:r>
          </w:p>
        </w:tc>
      </w:tr>
    </w:tbl>
    <w:p w14:paraId="27E7236F" w14:textId="77777777" w:rsidR="00656AA8" w:rsidRPr="00A8443F" w:rsidRDefault="00656AA8" w:rsidP="00656AA8">
      <w:pPr>
        <w:pStyle w:val="ManualHeading3"/>
        <w:rPr>
          <w:bCs/>
          <w:noProof/>
          <w:szCs w:val="24"/>
          <w:lang w:val="en-IE"/>
        </w:rPr>
      </w:pPr>
      <w:bookmarkStart w:id="170" w:name="_Toc514938054"/>
      <w:bookmarkStart w:id="171" w:name="_Toc520485053"/>
      <w:bookmarkStart w:id="172" w:name="_Toc160804597"/>
      <w:bookmarkStart w:id="173" w:name="_Toc167220289"/>
      <w:bookmarkStart w:id="174" w:name="_Toc177549022"/>
      <w:r w:rsidRPr="00A8443F">
        <w:rPr>
          <w:noProof/>
          <w:lang w:val="en-IE"/>
        </w:rPr>
        <w:t>3.2.2.</w:t>
      </w:r>
      <w:r w:rsidRPr="00A8443F">
        <w:rPr>
          <w:noProof/>
          <w:lang w:val="en-IE"/>
        </w:rPr>
        <w:tab/>
        <w:t>Estimated output funded from operational appropriations</w:t>
      </w:r>
      <w:bookmarkEnd w:id="170"/>
      <w:bookmarkEnd w:id="171"/>
      <w:r w:rsidRPr="00A8443F">
        <w:rPr>
          <w:noProof/>
          <w:lang w:val="en-IE"/>
        </w:rPr>
        <w:t xml:space="preserve"> (not to be completed for decentralised agencies)</w:t>
      </w:r>
      <w:bookmarkEnd w:id="172"/>
      <w:bookmarkEnd w:id="173"/>
      <w:bookmarkEnd w:id="174"/>
    </w:p>
    <w:p w14:paraId="69472E37" w14:textId="77777777" w:rsidR="00656AA8" w:rsidRPr="00A8443F" w:rsidRDefault="00656AA8" w:rsidP="00656AA8">
      <w:pPr>
        <w:jc w:val="right"/>
        <w:rPr>
          <w:noProof/>
          <w:sz w:val="20"/>
          <w:lang w:val="en-IE"/>
        </w:rPr>
      </w:pPr>
      <w:r w:rsidRPr="00A8443F">
        <w:rPr>
          <w:noProof/>
          <w:sz w:val="20"/>
          <w:lang w:val="en-IE"/>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656AA8" w:rsidRPr="00A8443F" w14:paraId="0494104D" w14:textId="77777777" w:rsidTr="00434248">
        <w:trPr>
          <w:jc w:val="center"/>
        </w:trPr>
        <w:tc>
          <w:tcPr>
            <w:tcW w:w="1423" w:type="dxa"/>
            <w:vMerge w:val="restart"/>
            <w:vAlign w:val="center"/>
          </w:tcPr>
          <w:p w14:paraId="6AC4EC76" w14:textId="77777777" w:rsidR="00656AA8" w:rsidRPr="00A8443F" w:rsidRDefault="00656AA8" w:rsidP="00434248">
            <w:pPr>
              <w:ind w:right="-29"/>
              <w:jc w:val="center"/>
              <w:rPr>
                <w:b/>
                <w:noProof/>
                <w:sz w:val="18"/>
                <w:szCs w:val="18"/>
                <w:lang w:val="en-IE"/>
              </w:rPr>
            </w:pPr>
            <w:r w:rsidRPr="00A8443F">
              <w:rPr>
                <w:b/>
                <w:noProof/>
                <w:sz w:val="18"/>
                <w:lang w:val="en-IE"/>
              </w:rPr>
              <w:t xml:space="preserve">Indicate objectives and outputs </w:t>
            </w:r>
          </w:p>
          <w:p w14:paraId="1FB06E12" w14:textId="77777777" w:rsidR="00656AA8" w:rsidRPr="00A8443F" w:rsidRDefault="00656AA8" w:rsidP="00434248">
            <w:pPr>
              <w:ind w:right="-29"/>
              <w:jc w:val="center"/>
              <w:rPr>
                <w:b/>
                <w:noProof/>
                <w:sz w:val="18"/>
                <w:szCs w:val="18"/>
                <w:lang w:val="en-IE"/>
              </w:rPr>
            </w:pPr>
          </w:p>
          <w:p w14:paraId="4E7B5E1D" w14:textId="77777777" w:rsidR="00656AA8" w:rsidRPr="00A8443F" w:rsidRDefault="00656AA8" w:rsidP="00434248">
            <w:pPr>
              <w:ind w:right="-29"/>
              <w:jc w:val="center"/>
              <w:rPr>
                <w:noProof/>
                <w:sz w:val="18"/>
                <w:szCs w:val="18"/>
                <w:lang w:val="en-IE"/>
              </w:rPr>
            </w:pPr>
            <w:r w:rsidRPr="00A8443F">
              <w:rPr>
                <w:rFonts w:ascii="Wingdings" w:eastAsia="Wingdings" w:hAnsi="Wingdings" w:cs="Wingdings"/>
                <w:noProof/>
                <w:sz w:val="18"/>
                <w:lang w:val="en-IE"/>
              </w:rPr>
              <w:t></w:t>
            </w:r>
          </w:p>
        </w:tc>
        <w:tc>
          <w:tcPr>
            <w:tcW w:w="720" w:type="dxa"/>
            <w:vAlign w:val="center"/>
          </w:tcPr>
          <w:p w14:paraId="6DD65380" w14:textId="77777777" w:rsidR="00656AA8" w:rsidRPr="00A8443F" w:rsidRDefault="00656AA8" w:rsidP="00434248">
            <w:pPr>
              <w:ind w:right="-29"/>
              <w:jc w:val="center"/>
              <w:rPr>
                <w:noProof/>
                <w:sz w:val="18"/>
                <w:szCs w:val="18"/>
                <w:lang w:val="en-IE"/>
              </w:rPr>
            </w:pPr>
          </w:p>
        </w:tc>
        <w:tc>
          <w:tcPr>
            <w:tcW w:w="701" w:type="dxa"/>
            <w:vAlign w:val="center"/>
          </w:tcPr>
          <w:p w14:paraId="524E54F4" w14:textId="77777777" w:rsidR="00656AA8" w:rsidRPr="00A8443F" w:rsidRDefault="00656AA8" w:rsidP="00434248">
            <w:pPr>
              <w:ind w:right="-29"/>
              <w:jc w:val="center"/>
              <w:rPr>
                <w:noProof/>
                <w:sz w:val="18"/>
                <w:szCs w:val="18"/>
                <w:lang w:val="en-IE"/>
              </w:rPr>
            </w:pPr>
          </w:p>
        </w:tc>
        <w:tc>
          <w:tcPr>
            <w:tcW w:w="1224" w:type="dxa"/>
            <w:gridSpan w:val="2"/>
            <w:tcBorders>
              <w:left w:val="nil"/>
            </w:tcBorders>
            <w:vAlign w:val="center"/>
          </w:tcPr>
          <w:p w14:paraId="221DED6F" w14:textId="77777777" w:rsidR="00656AA8" w:rsidRPr="00A8443F" w:rsidRDefault="00656AA8" w:rsidP="00434248">
            <w:pPr>
              <w:ind w:right="-29"/>
              <w:jc w:val="center"/>
              <w:rPr>
                <w:noProof/>
                <w:sz w:val="18"/>
                <w:szCs w:val="18"/>
                <w:lang w:val="en-IE"/>
              </w:rPr>
            </w:pPr>
            <w:r w:rsidRPr="00A8443F">
              <w:rPr>
                <w:noProof/>
                <w:sz w:val="18"/>
                <w:lang w:val="en-IE"/>
              </w:rPr>
              <w:t xml:space="preserve">Year </w:t>
            </w:r>
            <w:r w:rsidRPr="00A8443F">
              <w:rPr>
                <w:noProof/>
                <w:sz w:val="22"/>
                <w:lang w:val="en-IE"/>
              </w:rPr>
              <w:br/>
            </w:r>
            <w:r w:rsidRPr="00A8443F">
              <w:rPr>
                <w:b/>
                <w:noProof/>
                <w:sz w:val="18"/>
                <w:lang w:val="en-IE"/>
              </w:rPr>
              <w:t>2024</w:t>
            </w:r>
          </w:p>
        </w:tc>
        <w:tc>
          <w:tcPr>
            <w:tcW w:w="1260" w:type="dxa"/>
            <w:gridSpan w:val="2"/>
            <w:vAlign w:val="center"/>
          </w:tcPr>
          <w:p w14:paraId="712A782A" w14:textId="77777777" w:rsidR="00656AA8" w:rsidRPr="00A8443F" w:rsidRDefault="00656AA8" w:rsidP="00434248">
            <w:pPr>
              <w:ind w:right="-29"/>
              <w:jc w:val="center"/>
              <w:rPr>
                <w:noProof/>
                <w:sz w:val="18"/>
                <w:szCs w:val="18"/>
                <w:lang w:val="en-IE"/>
              </w:rPr>
            </w:pPr>
            <w:r w:rsidRPr="00A8443F">
              <w:rPr>
                <w:noProof/>
                <w:sz w:val="18"/>
                <w:lang w:val="en-IE"/>
              </w:rPr>
              <w:t xml:space="preserve">Year </w:t>
            </w:r>
            <w:r w:rsidRPr="00A8443F">
              <w:rPr>
                <w:noProof/>
                <w:sz w:val="22"/>
                <w:lang w:val="en-IE"/>
              </w:rPr>
              <w:br/>
            </w:r>
            <w:r w:rsidRPr="00A8443F">
              <w:rPr>
                <w:b/>
                <w:noProof/>
                <w:sz w:val="18"/>
                <w:lang w:val="en-IE"/>
              </w:rPr>
              <w:t>2025</w:t>
            </w:r>
          </w:p>
        </w:tc>
        <w:tc>
          <w:tcPr>
            <w:tcW w:w="1440" w:type="dxa"/>
            <w:gridSpan w:val="2"/>
            <w:vAlign w:val="center"/>
          </w:tcPr>
          <w:p w14:paraId="0550CFFC" w14:textId="77777777" w:rsidR="00656AA8" w:rsidRPr="00A8443F" w:rsidRDefault="00656AA8" w:rsidP="00434248">
            <w:pPr>
              <w:ind w:right="-29"/>
              <w:jc w:val="center"/>
              <w:rPr>
                <w:noProof/>
                <w:sz w:val="18"/>
                <w:szCs w:val="18"/>
                <w:lang w:val="en-IE"/>
              </w:rPr>
            </w:pPr>
            <w:r w:rsidRPr="00A8443F">
              <w:rPr>
                <w:noProof/>
                <w:sz w:val="18"/>
                <w:lang w:val="en-IE"/>
              </w:rPr>
              <w:t xml:space="preserve">Year </w:t>
            </w:r>
            <w:r w:rsidRPr="00A8443F">
              <w:rPr>
                <w:noProof/>
                <w:sz w:val="22"/>
                <w:lang w:val="en-IE"/>
              </w:rPr>
              <w:br/>
            </w:r>
            <w:r w:rsidRPr="00A8443F">
              <w:rPr>
                <w:b/>
                <w:noProof/>
                <w:sz w:val="18"/>
                <w:lang w:val="en-IE"/>
              </w:rPr>
              <w:t>2026</w:t>
            </w:r>
          </w:p>
        </w:tc>
        <w:tc>
          <w:tcPr>
            <w:tcW w:w="1620" w:type="dxa"/>
            <w:gridSpan w:val="3"/>
            <w:vAlign w:val="center"/>
          </w:tcPr>
          <w:p w14:paraId="0847993E" w14:textId="77777777" w:rsidR="00656AA8" w:rsidRPr="00A8443F" w:rsidRDefault="00656AA8" w:rsidP="00434248">
            <w:pPr>
              <w:ind w:right="-29"/>
              <w:jc w:val="center"/>
              <w:rPr>
                <w:noProof/>
                <w:sz w:val="18"/>
                <w:szCs w:val="18"/>
                <w:lang w:val="en-IE"/>
              </w:rPr>
            </w:pPr>
            <w:r w:rsidRPr="00A8443F">
              <w:rPr>
                <w:noProof/>
                <w:sz w:val="18"/>
                <w:lang w:val="en-IE"/>
              </w:rPr>
              <w:t xml:space="preserve">Year </w:t>
            </w:r>
            <w:r w:rsidRPr="00A8443F">
              <w:rPr>
                <w:noProof/>
                <w:sz w:val="22"/>
                <w:lang w:val="en-IE"/>
              </w:rPr>
              <w:br/>
            </w:r>
            <w:r w:rsidRPr="00A8443F">
              <w:rPr>
                <w:b/>
                <w:noProof/>
                <w:sz w:val="18"/>
                <w:lang w:val="en-IE"/>
              </w:rPr>
              <w:t>2027</w:t>
            </w:r>
          </w:p>
        </w:tc>
        <w:tc>
          <w:tcPr>
            <w:tcW w:w="3600" w:type="dxa"/>
            <w:gridSpan w:val="6"/>
            <w:vAlign w:val="center"/>
          </w:tcPr>
          <w:p w14:paraId="3DCE96D2" w14:textId="77777777" w:rsidR="00656AA8" w:rsidRPr="00A8443F" w:rsidRDefault="00656AA8" w:rsidP="00434248">
            <w:pPr>
              <w:jc w:val="center"/>
              <w:rPr>
                <w:noProof/>
                <w:sz w:val="18"/>
                <w:szCs w:val="18"/>
                <w:lang w:val="en-IE"/>
              </w:rPr>
            </w:pPr>
            <w:r w:rsidRPr="00A8443F">
              <w:rPr>
                <w:noProof/>
                <w:sz w:val="18"/>
                <w:lang w:val="en-IE"/>
              </w:rPr>
              <w:t>Enter as many years as necessary to show the duration of the impact (see Section1.6)</w:t>
            </w:r>
          </w:p>
        </w:tc>
        <w:tc>
          <w:tcPr>
            <w:tcW w:w="1620" w:type="dxa"/>
            <w:gridSpan w:val="2"/>
            <w:tcBorders>
              <w:left w:val="nil"/>
              <w:bottom w:val="nil"/>
            </w:tcBorders>
            <w:vAlign w:val="center"/>
          </w:tcPr>
          <w:p w14:paraId="397CD214" w14:textId="77777777" w:rsidR="00656AA8" w:rsidRPr="00A8443F" w:rsidRDefault="00656AA8" w:rsidP="00434248">
            <w:pPr>
              <w:ind w:right="-29"/>
              <w:jc w:val="center"/>
              <w:rPr>
                <w:noProof/>
                <w:sz w:val="18"/>
                <w:szCs w:val="18"/>
                <w:lang w:val="en-IE"/>
              </w:rPr>
            </w:pPr>
            <w:r w:rsidRPr="00A8443F">
              <w:rPr>
                <w:b/>
                <w:noProof/>
                <w:sz w:val="18"/>
                <w:lang w:val="en-IE"/>
              </w:rPr>
              <w:t>TOTAL</w:t>
            </w:r>
          </w:p>
        </w:tc>
      </w:tr>
      <w:tr w:rsidR="00656AA8" w:rsidRPr="00A8443F" w14:paraId="1FED603C" w14:textId="77777777" w:rsidTr="00434248">
        <w:trPr>
          <w:jc w:val="center"/>
        </w:trPr>
        <w:tc>
          <w:tcPr>
            <w:tcW w:w="1423" w:type="dxa"/>
            <w:vMerge/>
            <w:vAlign w:val="center"/>
          </w:tcPr>
          <w:p w14:paraId="3F4214F1" w14:textId="77777777" w:rsidR="00656AA8" w:rsidRPr="00A8443F" w:rsidRDefault="00656AA8" w:rsidP="00434248">
            <w:pPr>
              <w:ind w:right="-29"/>
              <w:jc w:val="center"/>
              <w:rPr>
                <w:noProof/>
                <w:sz w:val="18"/>
                <w:szCs w:val="18"/>
                <w:lang w:val="en-IE"/>
              </w:rPr>
            </w:pPr>
          </w:p>
        </w:tc>
        <w:tc>
          <w:tcPr>
            <w:tcW w:w="12185" w:type="dxa"/>
            <w:gridSpan w:val="19"/>
            <w:vAlign w:val="center"/>
          </w:tcPr>
          <w:p w14:paraId="652A3984" w14:textId="77777777" w:rsidR="00656AA8" w:rsidRPr="00A8443F" w:rsidRDefault="00656AA8" w:rsidP="00434248">
            <w:pPr>
              <w:spacing w:before="60" w:after="60"/>
              <w:ind w:right="-29"/>
              <w:jc w:val="center"/>
              <w:rPr>
                <w:noProof/>
                <w:sz w:val="18"/>
                <w:szCs w:val="18"/>
                <w:lang w:val="en-IE"/>
              </w:rPr>
            </w:pPr>
            <w:r w:rsidRPr="00A8443F">
              <w:rPr>
                <w:b/>
                <w:noProof/>
                <w:sz w:val="18"/>
                <w:lang w:val="en-IE"/>
              </w:rPr>
              <w:t>OUTPUTS</w:t>
            </w:r>
          </w:p>
        </w:tc>
      </w:tr>
      <w:tr w:rsidR="00656AA8" w:rsidRPr="00A8443F" w14:paraId="6DB5935B" w14:textId="77777777" w:rsidTr="00434248">
        <w:trPr>
          <w:cantSplit/>
          <w:trHeight w:val="1134"/>
          <w:jc w:val="center"/>
        </w:trPr>
        <w:tc>
          <w:tcPr>
            <w:tcW w:w="1423" w:type="dxa"/>
            <w:vMerge/>
            <w:vAlign w:val="center"/>
          </w:tcPr>
          <w:p w14:paraId="7091AB1F" w14:textId="77777777" w:rsidR="00656AA8" w:rsidRPr="00A8443F" w:rsidRDefault="00656AA8" w:rsidP="00434248">
            <w:pPr>
              <w:rPr>
                <w:noProof/>
                <w:sz w:val="18"/>
                <w:szCs w:val="18"/>
                <w:lang w:val="en-IE"/>
              </w:rPr>
            </w:pPr>
          </w:p>
        </w:tc>
        <w:tc>
          <w:tcPr>
            <w:tcW w:w="720" w:type="dxa"/>
            <w:vAlign w:val="center"/>
          </w:tcPr>
          <w:p w14:paraId="1F5EAF7D" w14:textId="77777777" w:rsidR="00656AA8" w:rsidRPr="00A8443F" w:rsidRDefault="00656AA8" w:rsidP="00434248">
            <w:pPr>
              <w:jc w:val="center"/>
              <w:rPr>
                <w:noProof/>
                <w:sz w:val="18"/>
                <w:szCs w:val="18"/>
                <w:lang w:val="en-IE"/>
              </w:rPr>
            </w:pPr>
            <w:r w:rsidRPr="00A8443F">
              <w:rPr>
                <w:noProof/>
                <w:sz w:val="18"/>
                <w:szCs w:val="18"/>
                <w:lang w:val="en-IE"/>
              </w:rPr>
              <w:t>Type</w:t>
            </w:r>
            <w:r w:rsidRPr="00A8443F">
              <w:rPr>
                <w:rStyle w:val="FootnoteReference"/>
                <w:noProof/>
                <w:sz w:val="18"/>
                <w:szCs w:val="18"/>
                <w:lang w:val="en-IE"/>
              </w:rPr>
              <w:footnoteReference w:id="39"/>
            </w:r>
          </w:p>
          <w:p w14:paraId="0E7EFF31" w14:textId="77777777" w:rsidR="00656AA8" w:rsidRPr="00A8443F" w:rsidRDefault="00656AA8" w:rsidP="00434248">
            <w:pPr>
              <w:spacing w:before="0" w:after="0"/>
              <w:jc w:val="center"/>
              <w:rPr>
                <w:noProof/>
                <w:sz w:val="18"/>
                <w:szCs w:val="18"/>
                <w:lang w:val="en-IE"/>
              </w:rPr>
            </w:pPr>
          </w:p>
        </w:tc>
        <w:tc>
          <w:tcPr>
            <w:tcW w:w="701" w:type="dxa"/>
            <w:vAlign w:val="center"/>
          </w:tcPr>
          <w:p w14:paraId="3910B7CB" w14:textId="77777777" w:rsidR="00656AA8" w:rsidRPr="00A8443F" w:rsidRDefault="00656AA8" w:rsidP="00434248">
            <w:pPr>
              <w:jc w:val="center"/>
              <w:rPr>
                <w:noProof/>
                <w:sz w:val="18"/>
                <w:szCs w:val="18"/>
                <w:lang w:val="en-IE"/>
              </w:rPr>
            </w:pPr>
            <w:r w:rsidRPr="00A8443F">
              <w:rPr>
                <w:noProof/>
                <w:sz w:val="18"/>
                <w:lang w:val="en-IE"/>
              </w:rPr>
              <w:t>Average cost</w:t>
            </w:r>
          </w:p>
        </w:tc>
        <w:tc>
          <w:tcPr>
            <w:tcW w:w="504" w:type="dxa"/>
            <w:tcBorders>
              <w:left w:val="nil"/>
              <w:right w:val="dashSmallGap" w:sz="4" w:space="0" w:color="auto"/>
            </w:tcBorders>
            <w:textDirection w:val="btLr"/>
            <w:vAlign w:val="center"/>
          </w:tcPr>
          <w:p w14:paraId="5167BB0A" w14:textId="77777777" w:rsidR="00656AA8" w:rsidRPr="00A8443F" w:rsidRDefault="00656AA8" w:rsidP="00434248">
            <w:pPr>
              <w:ind w:left="113" w:right="113"/>
              <w:jc w:val="center"/>
              <w:rPr>
                <w:noProof/>
                <w:sz w:val="18"/>
                <w:szCs w:val="18"/>
                <w:lang w:val="en-IE"/>
              </w:rPr>
            </w:pPr>
            <w:r w:rsidRPr="00A8443F">
              <w:rPr>
                <w:noProof/>
                <w:sz w:val="18"/>
                <w:lang w:val="en-IE"/>
              </w:rPr>
              <w:t>No</w:t>
            </w:r>
          </w:p>
        </w:tc>
        <w:tc>
          <w:tcPr>
            <w:tcW w:w="720" w:type="dxa"/>
            <w:tcBorders>
              <w:left w:val="dashSmallGap" w:sz="4" w:space="0" w:color="auto"/>
            </w:tcBorders>
            <w:vAlign w:val="center"/>
          </w:tcPr>
          <w:p w14:paraId="137F55BD" w14:textId="77777777" w:rsidR="00656AA8" w:rsidRPr="00A8443F" w:rsidRDefault="00656AA8" w:rsidP="00434248">
            <w:pPr>
              <w:jc w:val="center"/>
              <w:rPr>
                <w:noProof/>
                <w:sz w:val="18"/>
                <w:szCs w:val="18"/>
                <w:lang w:val="en-IE"/>
              </w:rPr>
            </w:pPr>
            <w:r w:rsidRPr="00A8443F">
              <w:rPr>
                <w:noProof/>
                <w:sz w:val="18"/>
                <w:lang w:val="en-IE"/>
              </w:rPr>
              <w:t>Cost</w:t>
            </w:r>
          </w:p>
        </w:tc>
        <w:tc>
          <w:tcPr>
            <w:tcW w:w="540" w:type="dxa"/>
            <w:tcBorders>
              <w:right w:val="dashSmallGap" w:sz="4" w:space="0" w:color="auto"/>
            </w:tcBorders>
            <w:textDirection w:val="btLr"/>
            <w:vAlign w:val="center"/>
          </w:tcPr>
          <w:p w14:paraId="1708E4BE" w14:textId="77777777" w:rsidR="00656AA8" w:rsidRPr="00A8443F" w:rsidRDefault="00656AA8" w:rsidP="00434248">
            <w:pPr>
              <w:ind w:left="113" w:right="113"/>
              <w:jc w:val="center"/>
              <w:rPr>
                <w:noProof/>
                <w:sz w:val="18"/>
                <w:szCs w:val="18"/>
                <w:lang w:val="en-IE"/>
              </w:rPr>
            </w:pPr>
            <w:r w:rsidRPr="00A8443F">
              <w:rPr>
                <w:noProof/>
                <w:sz w:val="18"/>
                <w:lang w:val="en-IE"/>
              </w:rPr>
              <w:t>No</w:t>
            </w:r>
          </w:p>
        </w:tc>
        <w:tc>
          <w:tcPr>
            <w:tcW w:w="720" w:type="dxa"/>
            <w:tcBorders>
              <w:left w:val="dashSmallGap" w:sz="4" w:space="0" w:color="auto"/>
            </w:tcBorders>
            <w:vAlign w:val="center"/>
          </w:tcPr>
          <w:p w14:paraId="4B3BFF86" w14:textId="77777777" w:rsidR="00656AA8" w:rsidRPr="00A8443F" w:rsidRDefault="00656AA8" w:rsidP="00434248">
            <w:pPr>
              <w:jc w:val="center"/>
              <w:rPr>
                <w:noProof/>
                <w:sz w:val="18"/>
                <w:szCs w:val="18"/>
                <w:lang w:val="en-IE"/>
              </w:rPr>
            </w:pPr>
            <w:r w:rsidRPr="00A8443F">
              <w:rPr>
                <w:noProof/>
                <w:sz w:val="18"/>
                <w:lang w:val="en-IE"/>
              </w:rPr>
              <w:t>Cost</w:t>
            </w:r>
          </w:p>
        </w:tc>
        <w:tc>
          <w:tcPr>
            <w:tcW w:w="720" w:type="dxa"/>
            <w:tcBorders>
              <w:right w:val="dashSmallGap" w:sz="4" w:space="0" w:color="auto"/>
            </w:tcBorders>
            <w:textDirection w:val="btLr"/>
            <w:vAlign w:val="center"/>
          </w:tcPr>
          <w:p w14:paraId="57C6A1DA" w14:textId="77777777" w:rsidR="00656AA8" w:rsidRPr="00A8443F" w:rsidRDefault="00656AA8" w:rsidP="00434248">
            <w:pPr>
              <w:ind w:left="113" w:right="113"/>
              <w:jc w:val="center"/>
              <w:rPr>
                <w:noProof/>
                <w:sz w:val="18"/>
                <w:szCs w:val="18"/>
                <w:lang w:val="en-IE"/>
              </w:rPr>
            </w:pPr>
            <w:r w:rsidRPr="00A8443F">
              <w:rPr>
                <w:noProof/>
                <w:sz w:val="18"/>
                <w:lang w:val="en-IE"/>
              </w:rPr>
              <w:t>No</w:t>
            </w:r>
          </w:p>
        </w:tc>
        <w:tc>
          <w:tcPr>
            <w:tcW w:w="720" w:type="dxa"/>
            <w:tcBorders>
              <w:left w:val="dashSmallGap" w:sz="4" w:space="0" w:color="auto"/>
            </w:tcBorders>
            <w:vAlign w:val="center"/>
          </w:tcPr>
          <w:p w14:paraId="7A3C10CB" w14:textId="77777777" w:rsidR="00656AA8" w:rsidRPr="00A8443F" w:rsidRDefault="00656AA8" w:rsidP="00434248">
            <w:pPr>
              <w:jc w:val="center"/>
              <w:rPr>
                <w:noProof/>
                <w:sz w:val="18"/>
                <w:szCs w:val="18"/>
                <w:lang w:val="en-IE"/>
              </w:rPr>
            </w:pPr>
            <w:r w:rsidRPr="00A8443F">
              <w:rPr>
                <w:noProof/>
                <w:sz w:val="18"/>
                <w:lang w:val="en-IE"/>
              </w:rPr>
              <w:t>Cost</w:t>
            </w:r>
          </w:p>
        </w:tc>
        <w:tc>
          <w:tcPr>
            <w:tcW w:w="900" w:type="dxa"/>
            <w:tcBorders>
              <w:right w:val="dashSmallGap" w:sz="4" w:space="0" w:color="auto"/>
            </w:tcBorders>
            <w:textDirection w:val="btLr"/>
            <w:vAlign w:val="center"/>
          </w:tcPr>
          <w:p w14:paraId="6D5D2B76" w14:textId="77777777" w:rsidR="00656AA8" w:rsidRPr="00A8443F" w:rsidRDefault="00656AA8" w:rsidP="00434248">
            <w:pPr>
              <w:ind w:left="113" w:right="113"/>
              <w:jc w:val="center"/>
              <w:rPr>
                <w:noProof/>
                <w:sz w:val="18"/>
                <w:szCs w:val="18"/>
                <w:lang w:val="en-IE"/>
              </w:rPr>
            </w:pPr>
            <w:r w:rsidRPr="00A8443F">
              <w:rPr>
                <w:noProof/>
                <w:sz w:val="18"/>
                <w:lang w:val="en-IE"/>
              </w:rPr>
              <w:t>No</w:t>
            </w:r>
          </w:p>
        </w:tc>
        <w:tc>
          <w:tcPr>
            <w:tcW w:w="720" w:type="dxa"/>
            <w:gridSpan w:val="2"/>
            <w:tcBorders>
              <w:left w:val="dashSmallGap" w:sz="4" w:space="0" w:color="auto"/>
            </w:tcBorders>
            <w:vAlign w:val="center"/>
          </w:tcPr>
          <w:p w14:paraId="2A59477A" w14:textId="77777777" w:rsidR="00656AA8" w:rsidRPr="00A8443F" w:rsidRDefault="00656AA8" w:rsidP="00434248">
            <w:pPr>
              <w:jc w:val="center"/>
              <w:rPr>
                <w:noProof/>
                <w:sz w:val="18"/>
                <w:szCs w:val="18"/>
                <w:lang w:val="en-IE"/>
              </w:rPr>
            </w:pPr>
            <w:r w:rsidRPr="00A8443F">
              <w:rPr>
                <w:noProof/>
                <w:sz w:val="18"/>
                <w:lang w:val="en-IE"/>
              </w:rPr>
              <w:t>Cost</w:t>
            </w:r>
          </w:p>
        </w:tc>
        <w:tc>
          <w:tcPr>
            <w:tcW w:w="540" w:type="dxa"/>
            <w:tcBorders>
              <w:right w:val="dashSmallGap" w:sz="4" w:space="0" w:color="auto"/>
            </w:tcBorders>
            <w:textDirection w:val="btLr"/>
            <w:vAlign w:val="center"/>
          </w:tcPr>
          <w:p w14:paraId="3E17E5AB" w14:textId="77777777" w:rsidR="00656AA8" w:rsidRPr="00A8443F" w:rsidRDefault="00656AA8" w:rsidP="00434248">
            <w:pPr>
              <w:ind w:left="113" w:right="113"/>
              <w:jc w:val="center"/>
              <w:rPr>
                <w:noProof/>
                <w:sz w:val="18"/>
                <w:szCs w:val="18"/>
                <w:lang w:val="en-IE"/>
              </w:rPr>
            </w:pPr>
            <w:r w:rsidRPr="00A8443F">
              <w:rPr>
                <w:noProof/>
                <w:sz w:val="18"/>
                <w:lang w:val="en-IE"/>
              </w:rPr>
              <w:t>No</w:t>
            </w:r>
          </w:p>
        </w:tc>
        <w:tc>
          <w:tcPr>
            <w:tcW w:w="648" w:type="dxa"/>
            <w:tcBorders>
              <w:left w:val="dashSmallGap" w:sz="4" w:space="0" w:color="auto"/>
            </w:tcBorders>
            <w:vAlign w:val="center"/>
          </w:tcPr>
          <w:p w14:paraId="35D29C80" w14:textId="77777777" w:rsidR="00656AA8" w:rsidRPr="00A8443F" w:rsidRDefault="00656AA8" w:rsidP="00434248">
            <w:pPr>
              <w:jc w:val="center"/>
              <w:rPr>
                <w:noProof/>
                <w:sz w:val="18"/>
                <w:szCs w:val="18"/>
                <w:lang w:val="en-IE"/>
              </w:rPr>
            </w:pPr>
            <w:r w:rsidRPr="00A8443F">
              <w:rPr>
                <w:noProof/>
                <w:sz w:val="18"/>
                <w:lang w:val="en-IE"/>
              </w:rPr>
              <w:t>Cost</w:t>
            </w:r>
          </w:p>
        </w:tc>
        <w:tc>
          <w:tcPr>
            <w:tcW w:w="432" w:type="dxa"/>
            <w:tcBorders>
              <w:right w:val="dashSmallGap" w:sz="4" w:space="0" w:color="auto"/>
            </w:tcBorders>
            <w:textDirection w:val="btLr"/>
            <w:vAlign w:val="center"/>
          </w:tcPr>
          <w:p w14:paraId="6BCAA9FF" w14:textId="77777777" w:rsidR="00656AA8" w:rsidRPr="00A8443F" w:rsidRDefault="00656AA8" w:rsidP="00434248">
            <w:pPr>
              <w:ind w:left="113" w:right="113"/>
              <w:jc w:val="center"/>
              <w:rPr>
                <w:noProof/>
                <w:sz w:val="18"/>
                <w:szCs w:val="18"/>
                <w:lang w:val="en-IE"/>
              </w:rPr>
            </w:pPr>
            <w:r w:rsidRPr="00A8443F">
              <w:rPr>
                <w:noProof/>
                <w:sz w:val="18"/>
                <w:lang w:val="en-IE"/>
              </w:rPr>
              <w:t>No</w:t>
            </w:r>
          </w:p>
        </w:tc>
        <w:tc>
          <w:tcPr>
            <w:tcW w:w="720" w:type="dxa"/>
            <w:tcBorders>
              <w:left w:val="dashSmallGap" w:sz="4" w:space="0" w:color="auto"/>
            </w:tcBorders>
            <w:vAlign w:val="center"/>
          </w:tcPr>
          <w:p w14:paraId="58E89120" w14:textId="77777777" w:rsidR="00656AA8" w:rsidRPr="00A8443F" w:rsidRDefault="00656AA8" w:rsidP="00434248">
            <w:pPr>
              <w:jc w:val="center"/>
              <w:rPr>
                <w:noProof/>
                <w:sz w:val="18"/>
                <w:szCs w:val="18"/>
                <w:lang w:val="en-IE"/>
              </w:rPr>
            </w:pPr>
            <w:r w:rsidRPr="00A8443F">
              <w:rPr>
                <w:noProof/>
                <w:sz w:val="18"/>
                <w:lang w:val="en-IE"/>
              </w:rPr>
              <w:t>Cost</w:t>
            </w:r>
          </w:p>
        </w:tc>
        <w:tc>
          <w:tcPr>
            <w:tcW w:w="540" w:type="dxa"/>
            <w:tcBorders>
              <w:right w:val="dashSmallGap" w:sz="4" w:space="0" w:color="auto"/>
            </w:tcBorders>
            <w:textDirection w:val="btLr"/>
            <w:vAlign w:val="center"/>
          </w:tcPr>
          <w:p w14:paraId="6D144B45" w14:textId="77777777" w:rsidR="00656AA8" w:rsidRPr="00A8443F" w:rsidRDefault="00656AA8" w:rsidP="00434248">
            <w:pPr>
              <w:ind w:left="113" w:right="113"/>
              <w:jc w:val="center"/>
              <w:rPr>
                <w:noProof/>
                <w:sz w:val="18"/>
                <w:szCs w:val="18"/>
                <w:lang w:val="en-IE"/>
              </w:rPr>
            </w:pPr>
            <w:r w:rsidRPr="00A8443F">
              <w:rPr>
                <w:noProof/>
                <w:sz w:val="18"/>
                <w:lang w:val="en-IE"/>
              </w:rPr>
              <w:t>No</w:t>
            </w:r>
          </w:p>
        </w:tc>
        <w:tc>
          <w:tcPr>
            <w:tcW w:w="720" w:type="dxa"/>
            <w:tcBorders>
              <w:left w:val="dashSmallGap" w:sz="4" w:space="0" w:color="auto"/>
            </w:tcBorders>
            <w:vAlign w:val="center"/>
          </w:tcPr>
          <w:p w14:paraId="3E987D51" w14:textId="77777777" w:rsidR="00656AA8" w:rsidRPr="00A8443F" w:rsidRDefault="00656AA8" w:rsidP="00434248">
            <w:pPr>
              <w:jc w:val="center"/>
              <w:rPr>
                <w:noProof/>
                <w:sz w:val="18"/>
                <w:szCs w:val="18"/>
                <w:lang w:val="en-IE"/>
              </w:rPr>
            </w:pPr>
            <w:r w:rsidRPr="00A8443F">
              <w:rPr>
                <w:noProof/>
                <w:sz w:val="18"/>
                <w:lang w:val="en-IE"/>
              </w:rPr>
              <w:t>Cost</w:t>
            </w:r>
          </w:p>
        </w:tc>
        <w:tc>
          <w:tcPr>
            <w:tcW w:w="720" w:type="dxa"/>
            <w:tcBorders>
              <w:right w:val="dashSmallGap" w:sz="4" w:space="0" w:color="auto"/>
            </w:tcBorders>
            <w:vAlign w:val="center"/>
          </w:tcPr>
          <w:p w14:paraId="7B0C71F3" w14:textId="77777777" w:rsidR="00656AA8" w:rsidRPr="00A8443F" w:rsidRDefault="00656AA8" w:rsidP="00434248">
            <w:pPr>
              <w:jc w:val="center"/>
              <w:rPr>
                <w:noProof/>
                <w:sz w:val="18"/>
                <w:szCs w:val="18"/>
                <w:lang w:val="en-IE"/>
              </w:rPr>
            </w:pPr>
            <w:r w:rsidRPr="00A8443F">
              <w:rPr>
                <w:noProof/>
                <w:sz w:val="18"/>
                <w:lang w:val="en-IE"/>
              </w:rPr>
              <w:t>Total No</w:t>
            </w:r>
          </w:p>
        </w:tc>
        <w:tc>
          <w:tcPr>
            <w:tcW w:w="900" w:type="dxa"/>
            <w:tcBorders>
              <w:left w:val="dashSmallGap" w:sz="4" w:space="0" w:color="auto"/>
            </w:tcBorders>
            <w:vAlign w:val="center"/>
          </w:tcPr>
          <w:p w14:paraId="277C7C34" w14:textId="77777777" w:rsidR="00656AA8" w:rsidRPr="00A8443F" w:rsidRDefault="00656AA8" w:rsidP="00434248">
            <w:pPr>
              <w:jc w:val="center"/>
              <w:rPr>
                <w:noProof/>
                <w:sz w:val="18"/>
                <w:szCs w:val="18"/>
                <w:lang w:val="en-IE"/>
              </w:rPr>
            </w:pPr>
            <w:r w:rsidRPr="00A8443F">
              <w:rPr>
                <w:noProof/>
                <w:sz w:val="18"/>
                <w:lang w:val="en-IE"/>
              </w:rPr>
              <w:t>Total cost</w:t>
            </w:r>
          </w:p>
        </w:tc>
      </w:tr>
      <w:tr w:rsidR="00656AA8" w:rsidRPr="00A8443F" w14:paraId="1A4A106C" w14:textId="77777777" w:rsidTr="00434248">
        <w:trPr>
          <w:jc w:val="center"/>
        </w:trPr>
        <w:tc>
          <w:tcPr>
            <w:tcW w:w="2844" w:type="dxa"/>
            <w:gridSpan w:val="3"/>
            <w:vAlign w:val="center"/>
          </w:tcPr>
          <w:p w14:paraId="69E2FA4D" w14:textId="77777777" w:rsidR="00656AA8" w:rsidRPr="00A8443F" w:rsidRDefault="00656AA8" w:rsidP="00434248">
            <w:pPr>
              <w:spacing w:before="60" w:after="60"/>
              <w:ind w:right="-29"/>
              <w:jc w:val="center"/>
              <w:rPr>
                <w:noProof/>
                <w:sz w:val="18"/>
                <w:szCs w:val="18"/>
                <w:lang w:val="en-IE"/>
              </w:rPr>
            </w:pPr>
            <w:r w:rsidRPr="00A8443F">
              <w:rPr>
                <w:noProof/>
                <w:sz w:val="18"/>
                <w:szCs w:val="18"/>
                <w:lang w:val="en-IE"/>
              </w:rPr>
              <w:t>SPECIFIC OBJECTIVE No 1</w:t>
            </w:r>
            <w:r w:rsidRPr="00A8443F">
              <w:rPr>
                <w:rStyle w:val="FootnoteReference"/>
                <w:noProof/>
                <w:sz w:val="18"/>
                <w:szCs w:val="18"/>
                <w:lang w:val="en-IE"/>
              </w:rPr>
              <w:footnoteReference w:id="40"/>
            </w:r>
            <w:r w:rsidRPr="00A8443F">
              <w:rPr>
                <w:noProof/>
                <w:sz w:val="18"/>
                <w:szCs w:val="18"/>
                <w:lang w:val="en-IE"/>
              </w:rPr>
              <w:t>…</w:t>
            </w:r>
          </w:p>
        </w:tc>
        <w:tc>
          <w:tcPr>
            <w:tcW w:w="504" w:type="dxa"/>
            <w:tcBorders>
              <w:top w:val="nil"/>
              <w:left w:val="nil"/>
              <w:bottom w:val="nil"/>
              <w:right w:val="nil"/>
            </w:tcBorders>
          </w:tcPr>
          <w:p w14:paraId="43A939B5" w14:textId="77777777" w:rsidR="00656AA8" w:rsidRPr="00A8443F" w:rsidRDefault="00656AA8" w:rsidP="00434248">
            <w:pPr>
              <w:spacing w:before="60" w:after="60"/>
              <w:ind w:right="-29"/>
              <w:jc w:val="center"/>
              <w:rPr>
                <w:noProof/>
                <w:sz w:val="18"/>
                <w:szCs w:val="18"/>
                <w:lang w:val="en-IE"/>
              </w:rPr>
            </w:pPr>
          </w:p>
        </w:tc>
        <w:tc>
          <w:tcPr>
            <w:tcW w:w="720" w:type="dxa"/>
            <w:tcBorders>
              <w:top w:val="nil"/>
              <w:left w:val="nil"/>
              <w:bottom w:val="nil"/>
              <w:right w:val="nil"/>
            </w:tcBorders>
          </w:tcPr>
          <w:p w14:paraId="4E17B782" w14:textId="77777777" w:rsidR="00656AA8" w:rsidRPr="00A8443F" w:rsidRDefault="00656AA8" w:rsidP="00434248">
            <w:pPr>
              <w:spacing w:before="60" w:after="60"/>
              <w:ind w:right="-29"/>
              <w:jc w:val="center"/>
              <w:rPr>
                <w:noProof/>
                <w:sz w:val="18"/>
                <w:szCs w:val="18"/>
                <w:lang w:val="en-IE"/>
              </w:rPr>
            </w:pPr>
          </w:p>
        </w:tc>
        <w:tc>
          <w:tcPr>
            <w:tcW w:w="540" w:type="dxa"/>
            <w:tcBorders>
              <w:top w:val="nil"/>
              <w:left w:val="nil"/>
              <w:bottom w:val="nil"/>
              <w:right w:val="nil"/>
            </w:tcBorders>
          </w:tcPr>
          <w:p w14:paraId="7EE7DF7F" w14:textId="77777777" w:rsidR="00656AA8" w:rsidRPr="00A8443F" w:rsidRDefault="00656AA8" w:rsidP="00434248">
            <w:pPr>
              <w:spacing w:before="60" w:after="60"/>
              <w:ind w:right="-29"/>
              <w:jc w:val="center"/>
              <w:rPr>
                <w:noProof/>
                <w:sz w:val="18"/>
                <w:szCs w:val="18"/>
                <w:lang w:val="en-IE"/>
              </w:rPr>
            </w:pPr>
          </w:p>
        </w:tc>
        <w:tc>
          <w:tcPr>
            <w:tcW w:w="720" w:type="dxa"/>
            <w:tcBorders>
              <w:top w:val="nil"/>
              <w:left w:val="nil"/>
              <w:bottom w:val="nil"/>
              <w:right w:val="nil"/>
            </w:tcBorders>
          </w:tcPr>
          <w:p w14:paraId="20761335" w14:textId="77777777" w:rsidR="00656AA8" w:rsidRPr="00A8443F" w:rsidRDefault="00656AA8" w:rsidP="00434248">
            <w:pPr>
              <w:spacing w:before="60" w:after="60"/>
              <w:ind w:right="-29"/>
              <w:jc w:val="center"/>
              <w:rPr>
                <w:noProof/>
                <w:sz w:val="18"/>
                <w:szCs w:val="18"/>
                <w:lang w:val="en-IE"/>
              </w:rPr>
            </w:pPr>
          </w:p>
        </w:tc>
        <w:tc>
          <w:tcPr>
            <w:tcW w:w="720" w:type="dxa"/>
            <w:tcBorders>
              <w:top w:val="nil"/>
              <w:left w:val="nil"/>
              <w:bottom w:val="nil"/>
              <w:right w:val="nil"/>
            </w:tcBorders>
          </w:tcPr>
          <w:p w14:paraId="6CCBACB2" w14:textId="77777777" w:rsidR="00656AA8" w:rsidRPr="00A8443F" w:rsidRDefault="00656AA8" w:rsidP="00434248">
            <w:pPr>
              <w:spacing w:before="60" w:after="60"/>
              <w:ind w:right="-29"/>
              <w:jc w:val="center"/>
              <w:rPr>
                <w:noProof/>
                <w:sz w:val="18"/>
                <w:szCs w:val="18"/>
                <w:lang w:val="en-IE"/>
              </w:rPr>
            </w:pPr>
          </w:p>
        </w:tc>
        <w:tc>
          <w:tcPr>
            <w:tcW w:w="720" w:type="dxa"/>
            <w:tcBorders>
              <w:top w:val="nil"/>
              <w:left w:val="nil"/>
              <w:bottom w:val="nil"/>
              <w:right w:val="nil"/>
            </w:tcBorders>
          </w:tcPr>
          <w:p w14:paraId="5CAD1DB3" w14:textId="77777777" w:rsidR="00656AA8" w:rsidRPr="00A8443F" w:rsidRDefault="00656AA8" w:rsidP="00434248">
            <w:pPr>
              <w:spacing w:before="60" w:after="60"/>
              <w:ind w:right="-29"/>
              <w:jc w:val="center"/>
              <w:rPr>
                <w:noProof/>
                <w:sz w:val="18"/>
                <w:szCs w:val="18"/>
                <w:lang w:val="en-IE"/>
              </w:rPr>
            </w:pPr>
          </w:p>
        </w:tc>
        <w:tc>
          <w:tcPr>
            <w:tcW w:w="900" w:type="dxa"/>
            <w:tcBorders>
              <w:top w:val="nil"/>
              <w:left w:val="nil"/>
              <w:bottom w:val="nil"/>
              <w:right w:val="nil"/>
            </w:tcBorders>
          </w:tcPr>
          <w:p w14:paraId="785951BD" w14:textId="77777777" w:rsidR="00656AA8" w:rsidRPr="00A8443F" w:rsidRDefault="00656AA8" w:rsidP="00434248">
            <w:pPr>
              <w:spacing w:before="60" w:after="60"/>
              <w:ind w:right="-29"/>
              <w:jc w:val="center"/>
              <w:rPr>
                <w:noProof/>
                <w:sz w:val="18"/>
                <w:szCs w:val="18"/>
                <w:lang w:val="en-IE"/>
              </w:rPr>
            </w:pPr>
          </w:p>
        </w:tc>
        <w:tc>
          <w:tcPr>
            <w:tcW w:w="720" w:type="dxa"/>
            <w:gridSpan w:val="2"/>
            <w:tcBorders>
              <w:top w:val="nil"/>
              <w:left w:val="nil"/>
              <w:bottom w:val="nil"/>
              <w:right w:val="nil"/>
            </w:tcBorders>
          </w:tcPr>
          <w:p w14:paraId="15A1A737" w14:textId="77777777" w:rsidR="00656AA8" w:rsidRPr="00A8443F" w:rsidRDefault="00656AA8" w:rsidP="00434248">
            <w:pPr>
              <w:spacing w:before="60" w:after="60"/>
              <w:ind w:right="-29"/>
              <w:jc w:val="center"/>
              <w:rPr>
                <w:noProof/>
                <w:sz w:val="18"/>
                <w:szCs w:val="18"/>
                <w:lang w:val="en-IE"/>
              </w:rPr>
            </w:pPr>
          </w:p>
        </w:tc>
        <w:tc>
          <w:tcPr>
            <w:tcW w:w="540" w:type="dxa"/>
            <w:tcBorders>
              <w:top w:val="nil"/>
              <w:left w:val="nil"/>
              <w:bottom w:val="nil"/>
              <w:right w:val="nil"/>
            </w:tcBorders>
          </w:tcPr>
          <w:p w14:paraId="75989DA7" w14:textId="77777777" w:rsidR="00656AA8" w:rsidRPr="00A8443F" w:rsidRDefault="00656AA8" w:rsidP="00434248">
            <w:pPr>
              <w:spacing w:before="60" w:after="60"/>
              <w:ind w:right="-29"/>
              <w:jc w:val="center"/>
              <w:rPr>
                <w:noProof/>
                <w:sz w:val="18"/>
                <w:szCs w:val="18"/>
                <w:lang w:val="en-IE"/>
              </w:rPr>
            </w:pPr>
          </w:p>
        </w:tc>
        <w:tc>
          <w:tcPr>
            <w:tcW w:w="648" w:type="dxa"/>
            <w:tcBorders>
              <w:top w:val="nil"/>
              <w:left w:val="nil"/>
              <w:bottom w:val="nil"/>
              <w:right w:val="nil"/>
            </w:tcBorders>
          </w:tcPr>
          <w:p w14:paraId="7AE5041A" w14:textId="77777777" w:rsidR="00656AA8" w:rsidRPr="00A8443F" w:rsidRDefault="00656AA8" w:rsidP="00434248">
            <w:pPr>
              <w:spacing w:before="60" w:after="60"/>
              <w:ind w:right="-29"/>
              <w:jc w:val="center"/>
              <w:rPr>
                <w:noProof/>
                <w:sz w:val="18"/>
                <w:szCs w:val="18"/>
                <w:lang w:val="en-IE"/>
              </w:rPr>
            </w:pPr>
          </w:p>
        </w:tc>
        <w:tc>
          <w:tcPr>
            <w:tcW w:w="432" w:type="dxa"/>
            <w:tcBorders>
              <w:top w:val="nil"/>
              <w:left w:val="nil"/>
              <w:bottom w:val="nil"/>
              <w:right w:val="nil"/>
            </w:tcBorders>
          </w:tcPr>
          <w:p w14:paraId="3EDB6423" w14:textId="77777777" w:rsidR="00656AA8" w:rsidRPr="00A8443F" w:rsidRDefault="00656AA8" w:rsidP="00434248">
            <w:pPr>
              <w:spacing w:before="60" w:after="60"/>
              <w:ind w:right="-29"/>
              <w:jc w:val="center"/>
              <w:rPr>
                <w:noProof/>
                <w:sz w:val="18"/>
                <w:szCs w:val="18"/>
                <w:lang w:val="en-IE"/>
              </w:rPr>
            </w:pPr>
          </w:p>
        </w:tc>
        <w:tc>
          <w:tcPr>
            <w:tcW w:w="720" w:type="dxa"/>
            <w:tcBorders>
              <w:top w:val="nil"/>
              <w:left w:val="nil"/>
              <w:bottom w:val="nil"/>
              <w:right w:val="nil"/>
            </w:tcBorders>
          </w:tcPr>
          <w:p w14:paraId="019D74F3" w14:textId="77777777" w:rsidR="00656AA8" w:rsidRPr="00A8443F" w:rsidRDefault="00656AA8" w:rsidP="00434248">
            <w:pPr>
              <w:spacing w:before="60" w:after="60"/>
              <w:ind w:right="-29"/>
              <w:jc w:val="center"/>
              <w:rPr>
                <w:noProof/>
                <w:sz w:val="18"/>
                <w:szCs w:val="18"/>
                <w:lang w:val="en-IE"/>
              </w:rPr>
            </w:pPr>
          </w:p>
        </w:tc>
        <w:tc>
          <w:tcPr>
            <w:tcW w:w="540" w:type="dxa"/>
            <w:tcBorders>
              <w:top w:val="nil"/>
              <w:left w:val="nil"/>
              <w:bottom w:val="nil"/>
              <w:right w:val="nil"/>
            </w:tcBorders>
          </w:tcPr>
          <w:p w14:paraId="109C46C7" w14:textId="77777777" w:rsidR="00656AA8" w:rsidRPr="00A8443F" w:rsidRDefault="00656AA8" w:rsidP="00434248">
            <w:pPr>
              <w:spacing w:before="60" w:after="60"/>
              <w:ind w:right="-29"/>
              <w:jc w:val="center"/>
              <w:rPr>
                <w:noProof/>
                <w:sz w:val="18"/>
                <w:szCs w:val="18"/>
                <w:lang w:val="en-IE"/>
              </w:rPr>
            </w:pPr>
          </w:p>
        </w:tc>
        <w:tc>
          <w:tcPr>
            <w:tcW w:w="720" w:type="dxa"/>
            <w:tcBorders>
              <w:top w:val="nil"/>
              <w:left w:val="nil"/>
              <w:bottom w:val="nil"/>
              <w:right w:val="nil"/>
            </w:tcBorders>
          </w:tcPr>
          <w:p w14:paraId="5653F21F" w14:textId="77777777" w:rsidR="00656AA8" w:rsidRPr="00A8443F" w:rsidRDefault="00656AA8" w:rsidP="00434248">
            <w:pPr>
              <w:spacing w:before="60" w:after="60"/>
              <w:ind w:right="-29"/>
              <w:jc w:val="center"/>
              <w:rPr>
                <w:noProof/>
                <w:sz w:val="18"/>
                <w:szCs w:val="18"/>
                <w:lang w:val="en-IE"/>
              </w:rPr>
            </w:pPr>
          </w:p>
        </w:tc>
        <w:tc>
          <w:tcPr>
            <w:tcW w:w="720" w:type="dxa"/>
            <w:tcBorders>
              <w:top w:val="nil"/>
              <w:left w:val="nil"/>
              <w:bottom w:val="nil"/>
              <w:right w:val="nil"/>
            </w:tcBorders>
          </w:tcPr>
          <w:p w14:paraId="6D7C6C95" w14:textId="77777777" w:rsidR="00656AA8" w:rsidRPr="00A8443F" w:rsidRDefault="00656AA8" w:rsidP="00434248">
            <w:pPr>
              <w:spacing w:before="60" w:after="60"/>
              <w:ind w:right="-29"/>
              <w:jc w:val="center"/>
              <w:rPr>
                <w:noProof/>
                <w:sz w:val="18"/>
                <w:szCs w:val="18"/>
                <w:lang w:val="en-IE"/>
              </w:rPr>
            </w:pPr>
          </w:p>
        </w:tc>
        <w:tc>
          <w:tcPr>
            <w:tcW w:w="900" w:type="dxa"/>
            <w:tcBorders>
              <w:top w:val="nil"/>
              <w:left w:val="nil"/>
              <w:bottom w:val="nil"/>
              <w:right w:val="nil"/>
            </w:tcBorders>
          </w:tcPr>
          <w:p w14:paraId="595E8611" w14:textId="77777777" w:rsidR="00656AA8" w:rsidRPr="00A8443F" w:rsidRDefault="00656AA8" w:rsidP="00434248">
            <w:pPr>
              <w:spacing w:before="60" w:after="60"/>
              <w:ind w:right="-29"/>
              <w:jc w:val="center"/>
              <w:rPr>
                <w:noProof/>
                <w:sz w:val="18"/>
                <w:szCs w:val="18"/>
                <w:lang w:val="en-IE"/>
              </w:rPr>
            </w:pPr>
          </w:p>
        </w:tc>
      </w:tr>
      <w:tr w:rsidR="00656AA8" w:rsidRPr="00A8443F" w14:paraId="4175F8A6" w14:textId="77777777" w:rsidTr="00434248">
        <w:trPr>
          <w:trHeight w:hRule="exact" w:val="369"/>
          <w:jc w:val="center"/>
        </w:trPr>
        <w:tc>
          <w:tcPr>
            <w:tcW w:w="1423" w:type="dxa"/>
          </w:tcPr>
          <w:p w14:paraId="2664B556" w14:textId="77777777" w:rsidR="00656AA8" w:rsidRPr="00A8443F" w:rsidRDefault="00656AA8" w:rsidP="00434248">
            <w:pPr>
              <w:ind w:right="-29"/>
              <w:jc w:val="center"/>
              <w:rPr>
                <w:noProof/>
                <w:sz w:val="18"/>
                <w:szCs w:val="18"/>
                <w:lang w:val="en-IE"/>
              </w:rPr>
            </w:pPr>
            <w:r w:rsidRPr="00A8443F">
              <w:rPr>
                <w:noProof/>
                <w:sz w:val="18"/>
                <w:lang w:val="en-IE"/>
              </w:rPr>
              <w:t>- Output</w:t>
            </w:r>
          </w:p>
        </w:tc>
        <w:tc>
          <w:tcPr>
            <w:tcW w:w="720" w:type="dxa"/>
          </w:tcPr>
          <w:p w14:paraId="008D5D44" w14:textId="77777777" w:rsidR="00656AA8" w:rsidRPr="00A8443F" w:rsidRDefault="00656AA8" w:rsidP="00434248">
            <w:pPr>
              <w:ind w:right="-29"/>
              <w:jc w:val="center"/>
              <w:rPr>
                <w:noProof/>
                <w:sz w:val="18"/>
                <w:szCs w:val="18"/>
                <w:lang w:val="en-IE"/>
              </w:rPr>
            </w:pPr>
          </w:p>
        </w:tc>
        <w:tc>
          <w:tcPr>
            <w:tcW w:w="701" w:type="dxa"/>
          </w:tcPr>
          <w:p w14:paraId="4A3FB5F2" w14:textId="77777777" w:rsidR="00656AA8" w:rsidRPr="00A8443F" w:rsidRDefault="00656AA8" w:rsidP="00434248">
            <w:pPr>
              <w:ind w:right="-29"/>
              <w:jc w:val="center"/>
              <w:rPr>
                <w:noProof/>
                <w:sz w:val="18"/>
                <w:szCs w:val="18"/>
                <w:lang w:val="en-IE"/>
              </w:rPr>
            </w:pPr>
          </w:p>
        </w:tc>
        <w:tc>
          <w:tcPr>
            <w:tcW w:w="504" w:type="dxa"/>
            <w:tcBorders>
              <w:right w:val="dashSmallGap" w:sz="4" w:space="0" w:color="auto"/>
            </w:tcBorders>
          </w:tcPr>
          <w:p w14:paraId="0933E042" w14:textId="77777777" w:rsidR="00656AA8" w:rsidRPr="00A8443F" w:rsidRDefault="00656AA8" w:rsidP="00434248">
            <w:pPr>
              <w:ind w:right="-29"/>
              <w:jc w:val="center"/>
              <w:rPr>
                <w:noProof/>
                <w:sz w:val="18"/>
                <w:szCs w:val="18"/>
                <w:lang w:val="en-IE"/>
              </w:rPr>
            </w:pPr>
          </w:p>
        </w:tc>
        <w:tc>
          <w:tcPr>
            <w:tcW w:w="720" w:type="dxa"/>
            <w:tcBorders>
              <w:left w:val="dashSmallGap" w:sz="4" w:space="0" w:color="auto"/>
            </w:tcBorders>
          </w:tcPr>
          <w:p w14:paraId="262EECAA" w14:textId="77777777" w:rsidR="00656AA8" w:rsidRPr="00A8443F" w:rsidRDefault="00656AA8" w:rsidP="00434248">
            <w:pPr>
              <w:ind w:right="-29"/>
              <w:jc w:val="center"/>
              <w:rPr>
                <w:noProof/>
                <w:sz w:val="18"/>
                <w:szCs w:val="18"/>
                <w:lang w:val="en-IE"/>
              </w:rPr>
            </w:pPr>
          </w:p>
        </w:tc>
        <w:tc>
          <w:tcPr>
            <w:tcW w:w="540" w:type="dxa"/>
            <w:tcBorders>
              <w:right w:val="dashSmallGap" w:sz="4" w:space="0" w:color="auto"/>
            </w:tcBorders>
          </w:tcPr>
          <w:p w14:paraId="713A016F" w14:textId="77777777" w:rsidR="00656AA8" w:rsidRPr="00A8443F" w:rsidRDefault="00656AA8" w:rsidP="00434248">
            <w:pPr>
              <w:ind w:right="-29"/>
              <w:jc w:val="center"/>
              <w:rPr>
                <w:noProof/>
                <w:sz w:val="18"/>
                <w:szCs w:val="18"/>
                <w:lang w:val="en-IE"/>
              </w:rPr>
            </w:pPr>
          </w:p>
        </w:tc>
        <w:tc>
          <w:tcPr>
            <w:tcW w:w="720" w:type="dxa"/>
            <w:tcBorders>
              <w:left w:val="dashSmallGap" w:sz="4" w:space="0" w:color="auto"/>
            </w:tcBorders>
          </w:tcPr>
          <w:p w14:paraId="5955EAB2" w14:textId="77777777" w:rsidR="00656AA8" w:rsidRPr="00A8443F" w:rsidRDefault="00656AA8" w:rsidP="00434248">
            <w:pPr>
              <w:ind w:right="-29"/>
              <w:jc w:val="center"/>
              <w:rPr>
                <w:noProof/>
                <w:sz w:val="18"/>
                <w:szCs w:val="18"/>
                <w:lang w:val="en-IE"/>
              </w:rPr>
            </w:pPr>
          </w:p>
        </w:tc>
        <w:tc>
          <w:tcPr>
            <w:tcW w:w="720" w:type="dxa"/>
            <w:tcBorders>
              <w:right w:val="dashSmallGap" w:sz="4" w:space="0" w:color="auto"/>
            </w:tcBorders>
          </w:tcPr>
          <w:p w14:paraId="501993BE" w14:textId="77777777" w:rsidR="00656AA8" w:rsidRPr="00A8443F" w:rsidRDefault="00656AA8" w:rsidP="00434248">
            <w:pPr>
              <w:ind w:right="-29"/>
              <w:jc w:val="center"/>
              <w:rPr>
                <w:noProof/>
                <w:sz w:val="18"/>
                <w:szCs w:val="18"/>
                <w:lang w:val="en-IE"/>
              </w:rPr>
            </w:pPr>
          </w:p>
        </w:tc>
        <w:tc>
          <w:tcPr>
            <w:tcW w:w="720" w:type="dxa"/>
            <w:tcBorders>
              <w:left w:val="dashSmallGap" w:sz="4" w:space="0" w:color="auto"/>
            </w:tcBorders>
          </w:tcPr>
          <w:p w14:paraId="0045BB24" w14:textId="77777777" w:rsidR="00656AA8" w:rsidRPr="00A8443F" w:rsidRDefault="00656AA8" w:rsidP="00434248">
            <w:pPr>
              <w:ind w:right="-29"/>
              <w:jc w:val="center"/>
              <w:rPr>
                <w:noProof/>
                <w:sz w:val="18"/>
                <w:szCs w:val="18"/>
                <w:lang w:val="en-IE"/>
              </w:rPr>
            </w:pPr>
          </w:p>
        </w:tc>
        <w:tc>
          <w:tcPr>
            <w:tcW w:w="900" w:type="dxa"/>
            <w:tcBorders>
              <w:right w:val="dashSmallGap" w:sz="4" w:space="0" w:color="auto"/>
            </w:tcBorders>
          </w:tcPr>
          <w:p w14:paraId="0E2902C3" w14:textId="77777777" w:rsidR="00656AA8" w:rsidRPr="00A8443F" w:rsidRDefault="00656AA8" w:rsidP="00434248">
            <w:pPr>
              <w:ind w:right="-29"/>
              <w:jc w:val="center"/>
              <w:rPr>
                <w:noProof/>
                <w:sz w:val="18"/>
                <w:szCs w:val="18"/>
                <w:lang w:val="en-IE"/>
              </w:rPr>
            </w:pPr>
          </w:p>
        </w:tc>
        <w:tc>
          <w:tcPr>
            <w:tcW w:w="720" w:type="dxa"/>
            <w:gridSpan w:val="2"/>
            <w:tcBorders>
              <w:left w:val="dashSmallGap" w:sz="4" w:space="0" w:color="auto"/>
            </w:tcBorders>
          </w:tcPr>
          <w:p w14:paraId="565BAC89" w14:textId="77777777" w:rsidR="00656AA8" w:rsidRPr="00A8443F" w:rsidRDefault="00656AA8" w:rsidP="00434248">
            <w:pPr>
              <w:ind w:right="-29"/>
              <w:jc w:val="center"/>
              <w:rPr>
                <w:noProof/>
                <w:sz w:val="18"/>
                <w:szCs w:val="18"/>
                <w:lang w:val="en-IE"/>
              </w:rPr>
            </w:pPr>
          </w:p>
        </w:tc>
        <w:tc>
          <w:tcPr>
            <w:tcW w:w="540" w:type="dxa"/>
            <w:tcBorders>
              <w:right w:val="dashSmallGap" w:sz="4" w:space="0" w:color="auto"/>
            </w:tcBorders>
          </w:tcPr>
          <w:p w14:paraId="15F6E6BC" w14:textId="77777777" w:rsidR="00656AA8" w:rsidRPr="00A8443F" w:rsidRDefault="00656AA8" w:rsidP="00434248">
            <w:pPr>
              <w:ind w:right="-29"/>
              <w:jc w:val="center"/>
              <w:rPr>
                <w:noProof/>
                <w:sz w:val="18"/>
                <w:szCs w:val="18"/>
                <w:lang w:val="en-IE"/>
              </w:rPr>
            </w:pPr>
          </w:p>
        </w:tc>
        <w:tc>
          <w:tcPr>
            <w:tcW w:w="648" w:type="dxa"/>
            <w:tcBorders>
              <w:left w:val="dashSmallGap" w:sz="4" w:space="0" w:color="auto"/>
            </w:tcBorders>
          </w:tcPr>
          <w:p w14:paraId="3BFE739E" w14:textId="77777777" w:rsidR="00656AA8" w:rsidRPr="00A8443F" w:rsidRDefault="00656AA8" w:rsidP="00434248">
            <w:pPr>
              <w:ind w:right="-29"/>
              <w:jc w:val="center"/>
              <w:rPr>
                <w:noProof/>
                <w:sz w:val="18"/>
                <w:szCs w:val="18"/>
                <w:lang w:val="en-IE"/>
              </w:rPr>
            </w:pPr>
          </w:p>
        </w:tc>
        <w:tc>
          <w:tcPr>
            <w:tcW w:w="432" w:type="dxa"/>
            <w:tcBorders>
              <w:right w:val="dashSmallGap" w:sz="4" w:space="0" w:color="auto"/>
            </w:tcBorders>
          </w:tcPr>
          <w:p w14:paraId="2BA64C84" w14:textId="77777777" w:rsidR="00656AA8" w:rsidRPr="00A8443F" w:rsidRDefault="00656AA8" w:rsidP="00434248">
            <w:pPr>
              <w:ind w:right="-29"/>
              <w:jc w:val="center"/>
              <w:rPr>
                <w:noProof/>
                <w:sz w:val="18"/>
                <w:szCs w:val="18"/>
                <w:lang w:val="en-IE"/>
              </w:rPr>
            </w:pPr>
          </w:p>
        </w:tc>
        <w:tc>
          <w:tcPr>
            <w:tcW w:w="720" w:type="dxa"/>
            <w:tcBorders>
              <w:left w:val="dashSmallGap" w:sz="4" w:space="0" w:color="auto"/>
            </w:tcBorders>
          </w:tcPr>
          <w:p w14:paraId="25D22ECF" w14:textId="77777777" w:rsidR="00656AA8" w:rsidRPr="00A8443F" w:rsidRDefault="00656AA8" w:rsidP="00434248">
            <w:pPr>
              <w:ind w:right="-29"/>
              <w:jc w:val="center"/>
              <w:rPr>
                <w:noProof/>
                <w:sz w:val="18"/>
                <w:szCs w:val="18"/>
                <w:lang w:val="en-IE"/>
              </w:rPr>
            </w:pPr>
          </w:p>
        </w:tc>
        <w:tc>
          <w:tcPr>
            <w:tcW w:w="540" w:type="dxa"/>
            <w:tcBorders>
              <w:right w:val="dashSmallGap" w:sz="4" w:space="0" w:color="auto"/>
            </w:tcBorders>
          </w:tcPr>
          <w:p w14:paraId="0B5A8049" w14:textId="77777777" w:rsidR="00656AA8" w:rsidRPr="00A8443F" w:rsidRDefault="00656AA8" w:rsidP="00434248">
            <w:pPr>
              <w:ind w:right="-29"/>
              <w:jc w:val="center"/>
              <w:rPr>
                <w:noProof/>
                <w:sz w:val="18"/>
                <w:szCs w:val="18"/>
                <w:lang w:val="en-IE"/>
              </w:rPr>
            </w:pPr>
          </w:p>
        </w:tc>
        <w:tc>
          <w:tcPr>
            <w:tcW w:w="720" w:type="dxa"/>
            <w:tcBorders>
              <w:left w:val="dashSmallGap" w:sz="4" w:space="0" w:color="auto"/>
            </w:tcBorders>
          </w:tcPr>
          <w:p w14:paraId="29F83621" w14:textId="77777777" w:rsidR="00656AA8" w:rsidRPr="00A8443F" w:rsidRDefault="00656AA8" w:rsidP="00434248">
            <w:pPr>
              <w:ind w:right="-29"/>
              <w:jc w:val="center"/>
              <w:rPr>
                <w:noProof/>
                <w:sz w:val="18"/>
                <w:szCs w:val="18"/>
                <w:lang w:val="en-IE"/>
              </w:rPr>
            </w:pPr>
          </w:p>
        </w:tc>
        <w:tc>
          <w:tcPr>
            <w:tcW w:w="720" w:type="dxa"/>
          </w:tcPr>
          <w:p w14:paraId="32416003" w14:textId="77777777" w:rsidR="00656AA8" w:rsidRPr="00A8443F" w:rsidRDefault="00656AA8" w:rsidP="00434248">
            <w:pPr>
              <w:ind w:right="-29"/>
              <w:jc w:val="center"/>
              <w:rPr>
                <w:noProof/>
                <w:sz w:val="18"/>
                <w:szCs w:val="18"/>
                <w:lang w:val="en-IE"/>
              </w:rPr>
            </w:pPr>
          </w:p>
        </w:tc>
        <w:tc>
          <w:tcPr>
            <w:tcW w:w="900" w:type="dxa"/>
          </w:tcPr>
          <w:p w14:paraId="110D2CA2" w14:textId="77777777" w:rsidR="00656AA8" w:rsidRPr="00A8443F" w:rsidRDefault="00656AA8" w:rsidP="00434248">
            <w:pPr>
              <w:ind w:right="-29"/>
              <w:jc w:val="center"/>
              <w:rPr>
                <w:noProof/>
                <w:sz w:val="18"/>
                <w:szCs w:val="18"/>
                <w:lang w:val="en-IE"/>
              </w:rPr>
            </w:pPr>
          </w:p>
        </w:tc>
      </w:tr>
      <w:tr w:rsidR="00656AA8" w:rsidRPr="00A8443F" w14:paraId="59B9597B" w14:textId="77777777" w:rsidTr="00434248">
        <w:trPr>
          <w:trHeight w:hRule="exact" w:val="369"/>
          <w:jc w:val="center"/>
        </w:trPr>
        <w:tc>
          <w:tcPr>
            <w:tcW w:w="1423" w:type="dxa"/>
          </w:tcPr>
          <w:p w14:paraId="65D0E22D" w14:textId="77777777" w:rsidR="00656AA8" w:rsidRPr="00A8443F" w:rsidRDefault="00656AA8" w:rsidP="00434248">
            <w:pPr>
              <w:ind w:right="-29"/>
              <w:jc w:val="center"/>
              <w:rPr>
                <w:noProof/>
                <w:sz w:val="18"/>
                <w:szCs w:val="18"/>
                <w:lang w:val="en-IE"/>
              </w:rPr>
            </w:pPr>
            <w:r w:rsidRPr="00A8443F">
              <w:rPr>
                <w:noProof/>
                <w:sz w:val="18"/>
                <w:lang w:val="en-IE"/>
              </w:rPr>
              <w:t>- Output</w:t>
            </w:r>
          </w:p>
        </w:tc>
        <w:tc>
          <w:tcPr>
            <w:tcW w:w="720" w:type="dxa"/>
          </w:tcPr>
          <w:p w14:paraId="1981CB71" w14:textId="77777777" w:rsidR="00656AA8" w:rsidRPr="00A8443F" w:rsidRDefault="00656AA8" w:rsidP="00434248">
            <w:pPr>
              <w:ind w:right="-29"/>
              <w:jc w:val="center"/>
              <w:rPr>
                <w:noProof/>
                <w:sz w:val="18"/>
                <w:szCs w:val="18"/>
                <w:lang w:val="en-IE"/>
              </w:rPr>
            </w:pPr>
          </w:p>
        </w:tc>
        <w:tc>
          <w:tcPr>
            <w:tcW w:w="701" w:type="dxa"/>
          </w:tcPr>
          <w:p w14:paraId="23666187" w14:textId="77777777" w:rsidR="00656AA8" w:rsidRPr="00A8443F" w:rsidRDefault="00656AA8" w:rsidP="00434248">
            <w:pPr>
              <w:ind w:right="-29"/>
              <w:jc w:val="center"/>
              <w:rPr>
                <w:noProof/>
                <w:sz w:val="18"/>
                <w:szCs w:val="18"/>
                <w:lang w:val="en-IE"/>
              </w:rPr>
            </w:pPr>
          </w:p>
        </w:tc>
        <w:tc>
          <w:tcPr>
            <w:tcW w:w="504" w:type="dxa"/>
            <w:tcBorders>
              <w:right w:val="dashSmallGap" w:sz="4" w:space="0" w:color="auto"/>
            </w:tcBorders>
          </w:tcPr>
          <w:p w14:paraId="29B849B7" w14:textId="77777777" w:rsidR="00656AA8" w:rsidRPr="00A8443F" w:rsidRDefault="00656AA8" w:rsidP="00434248">
            <w:pPr>
              <w:ind w:right="-29"/>
              <w:jc w:val="center"/>
              <w:rPr>
                <w:noProof/>
                <w:sz w:val="18"/>
                <w:szCs w:val="18"/>
                <w:lang w:val="en-IE"/>
              </w:rPr>
            </w:pPr>
          </w:p>
        </w:tc>
        <w:tc>
          <w:tcPr>
            <w:tcW w:w="720" w:type="dxa"/>
            <w:tcBorders>
              <w:left w:val="dashSmallGap" w:sz="4" w:space="0" w:color="auto"/>
            </w:tcBorders>
          </w:tcPr>
          <w:p w14:paraId="1DF0CADF" w14:textId="77777777" w:rsidR="00656AA8" w:rsidRPr="00A8443F" w:rsidRDefault="00656AA8" w:rsidP="00434248">
            <w:pPr>
              <w:ind w:right="-29"/>
              <w:jc w:val="center"/>
              <w:rPr>
                <w:noProof/>
                <w:sz w:val="18"/>
                <w:szCs w:val="18"/>
                <w:lang w:val="en-IE"/>
              </w:rPr>
            </w:pPr>
          </w:p>
        </w:tc>
        <w:tc>
          <w:tcPr>
            <w:tcW w:w="540" w:type="dxa"/>
            <w:tcBorders>
              <w:right w:val="dashSmallGap" w:sz="4" w:space="0" w:color="auto"/>
            </w:tcBorders>
          </w:tcPr>
          <w:p w14:paraId="39A39B3D" w14:textId="77777777" w:rsidR="00656AA8" w:rsidRPr="00A8443F" w:rsidRDefault="00656AA8" w:rsidP="00434248">
            <w:pPr>
              <w:ind w:right="-29"/>
              <w:jc w:val="center"/>
              <w:rPr>
                <w:noProof/>
                <w:sz w:val="18"/>
                <w:szCs w:val="18"/>
                <w:lang w:val="en-IE"/>
              </w:rPr>
            </w:pPr>
          </w:p>
        </w:tc>
        <w:tc>
          <w:tcPr>
            <w:tcW w:w="720" w:type="dxa"/>
            <w:tcBorders>
              <w:left w:val="dashSmallGap" w:sz="4" w:space="0" w:color="auto"/>
            </w:tcBorders>
          </w:tcPr>
          <w:p w14:paraId="54873EE9" w14:textId="77777777" w:rsidR="00656AA8" w:rsidRPr="00A8443F" w:rsidRDefault="00656AA8" w:rsidP="00434248">
            <w:pPr>
              <w:ind w:right="-29"/>
              <w:jc w:val="center"/>
              <w:rPr>
                <w:noProof/>
                <w:sz w:val="18"/>
                <w:szCs w:val="18"/>
                <w:lang w:val="en-IE"/>
              </w:rPr>
            </w:pPr>
          </w:p>
        </w:tc>
        <w:tc>
          <w:tcPr>
            <w:tcW w:w="720" w:type="dxa"/>
            <w:tcBorders>
              <w:right w:val="dashSmallGap" w:sz="4" w:space="0" w:color="auto"/>
            </w:tcBorders>
          </w:tcPr>
          <w:p w14:paraId="638562FC" w14:textId="77777777" w:rsidR="00656AA8" w:rsidRPr="00A8443F" w:rsidRDefault="00656AA8" w:rsidP="00434248">
            <w:pPr>
              <w:ind w:right="-29"/>
              <w:jc w:val="center"/>
              <w:rPr>
                <w:noProof/>
                <w:sz w:val="18"/>
                <w:szCs w:val="18"/>
                <w:lang w:val="en-IE"/>
              </w:rPr>
            </w:pPr>
          </w:p>
        </w:tc>
        <w:tc>
          <w:tcPr>
            <w:tcW w:w="720" w:type="dxa"/>
            <w:tcBorders>
              <w:left w:val="dashSmallGap" w:sz="4" w:space="0" w:color="auto"/>
            </w:tcBorders>
          </w:tcPr>
          <w:p w14:paraId="0F333E6F" w14:textId="77777777" w:rsidR="00656AA8" w:rsidRPr="00A8443F" w:rsidRDefault="00656AA8" w:rsidP="00434248">
            <w:pPr>
              <w:ind w:right="-29"/>
              <w:jc w:val="center"/>
              <w:rPr>
                <w:noProof/>
                <w:sz w:val="18"/>
                <w:szCs w:val="18"/>
                <w:lang w:val="en-IE"/>
              </w:rPr>
            </w:pPr>
          </w:p>
        </w:tc>
        <w:tc>
          <w:tcPr>
            <w:tcW w:w="900" w:type="dxa"/>
            <w:tcBorders>
              <w:right w:val="dashSmallGap" w:sz="4" w:space="0" w:color="auto"/>
            </w:tcBorders>
          </w:tcPr>
          <w:p w14:paraId="3BEED67B" w14:textId="77777777" w:rsidR="00656AA8" w:rsidRPr="00A8443F" w:rsidRDefault="00656AA8" w:rsidP="00434248">
            <w:pPr>
              <w:ind w:right="-29"/>
              <w:jc w:val="center"/>
              <w:rPr>
                <w:noProof/>
                <w:sz w:val="18"/>
                <w:szCs w:val="18"/>
                <w:lang w:val="en-IE"/>
              </w:rPr>
            </w:pPr>
          </w:p>
        </w:tc>
        <w:tc>
          <w:tcPr>
            <w:tcW w:w="720" w:type="dxa"/>
            <w:gridSpan w:val="2"/>
            <w:tcBorders>
              <w:left w:val="dashSmallGap" w:sz="4" w:space="0" w:color="auto"/>
            </w:tcBorders>
          </w:tcPr>
          <w:p w14:paraId="54A70253" w14:textId="77777777" w:rsidR="00656AA8" w:rsidRPr="00A8443F" w:rsidRDefault="00656AA8" w:rsidP="00434248">
            <w:pPr>
              <w:ind w:right="-29"/>
              <w:jc w:val="center"/>
              <w:rPr>
                <w:noProof/>
                <w:sz w:val="18"/>
                <w:szCs w:val="18"/>
                <w:lang w:val="en-IE"/>
              </w:rPr>
            </w:pPr>
          </w:p>
        </w:tc>
        <w:tc>
          <w:tcPr>
            <w:tcW w:w="540" w:type="dxa"/>
            <w:tcBorders>
              <w:right w:val="dashSmallGap" w:sz="4" w:space="0" w:color="auto"/>
            </w:tcBorders>
          </w:tcPr>
          <w:p w14:paraId="26111B98" w14:textId="77777777" w:rsidR="00656AA8" w:rsidRPr="00A8443F" w:rsidRDefault="00656AA8" w:rsidP="00434248">
            <w:pPr>
              <w:ind w:right="-29"/>
              <w:jc w:val="center"/>
              <w:rPr>
                <w:noProof/>
                <w:sz w:val="18"/>
                <w:szCs w:val="18"/>
                <w:lang w:val="en-IE"/>
              </w:rPr>
            </w:pPr>
          </w:p>
        </w:tc>
        <w:tc>
          <w:tcPr>
            <w:tcW w:w="648" w:type="dxa"/>
            <w:tcBorders>
              <w:left w:val="dashSmallGap" w:sz="4" w:space="0" w:color="auto"/>
            </w:tcBorders>
          </w:tcPr>
          <w:p w14:paraId="795C7034" w14:textId="77777777" w:rsidR="00656AA8" w:rsidRPr="00A8443F" w:rsidRDefault="00656AA8" w:rsidP="00434248">
            <w:pPr>
              <w:ind w:right="-29"/>
              <w:jc w:val="center"/>
              <w:rPr>
                <w:noProof/>
                <w:sz w:val="18"/>
                <w:szCs w:val="18"/>
                <w:lang w:val="en-IE"/>
              </w:rPr>
            </w:pPr>
          </w:p>
        </w:tc>
        <w:tc>
          <w:tcPr>
            <w:tcW w:w="432" w:type="dxa"/>
            <w:tcBorders>
              <w:right w:val="dashSmallGap" w:sz="4" w:space="0" w:color="auto"/>
            </w:tcBorders>
          </w:tcPr>
          <w:p w14:paraId="6A4980DC" w14:textId="77777777" w:rsidR="00656AA8" w:rsidRPr="00A8443F" w:rsidRDefault="00656AA8" w:rsidP="00434248">
            <w:pPr>
              <w:ind w:right="-29"/>
              <w:jc w:val="center"/>
              <w:rPr>
                <w:noProof/>
                <w:sz w:val="18"/>
                <w:szCs w:val="18"/>
                <w:lang w:val="en-IE"/>
              </w:rPr>
            </w:pPr>
          </w:p>
        </w:tc>
        <w:tc>
          <w:tcPr>
            <w:tcW w:w="720" w:type="dxa"/>
            <w:tcBorders>
              <w:left w:val="dashSmallGap" w:sz="4" w:space="0" w:color="auto"/>
            </w:tcBorders>
          </w:tcPr>
          <w:p w14:paraId="20E16F6F" w14:textId="77777777" w:rsidR="00656AA8" w:rsidRPr="00A8443F" w:rsidRDefault="00656AA8" w:rsidP="00434248">
            <w:pPr>
              <w:ind w:right="-29"/>
              <w:jc w:val="center"/>
              <w:rPr>
                <w:noProof/>
                <w:sz w:val="18"/>
                <w:szCs w:val="18"/>
                <w:lang w:val="en-IE"/>
              </w:rPr>
            </w:pPr>
          </w:p>
        </w:tc>
        <w:tc>
          <w:tcPr>
            <w:tcW w:w="540" w:type="dxa"/>
            <w:tcBorders>
              <w:right w:val="dashSmallGap" w:sz="4" w:space="0" w:color="auto"/>
            </w:tcBorders>
          </w:tcPr>
          <w:p w14:paraId="037CC44D" w14:textId="77777777" w:rsidR="00656AA8" w:rsidRPr="00A8443F" w:rsidRDefault="00656AA8" w:rsidP="00434248">
            <w:pPr>
              <w:ind w:right="-29"/>
              <w:jc w:val="center"/>
              <w:rPr>
                <w:noProof/>
                <w:sz w:val="18"/>
                <w:szCs w:val="18"/>
                <w:lang w:val="en-IE"/>
              </w:rPr>
            </w:pPr>
          </w:p>
        </w:tc>
        <w:tc>
          <w:tcPr>
            <w:tcW w:w="720" w:type="dxa"/>
            <w:tcBorders>
              <w:left w:val="dashSmallGap" w:sz="4" w:space="0" w:color="auto"/>
            </w:tcBorders>
          </w:tcPr>
          <w:p w14:paraId="648382AE" w14:textId="77777777" w:rsidR="00656AA8" w:rsidRPr="00A8443F" w:rsidRDefault="00656AA8" w:rsidP="00434248">
            <w:pPr>
              <w:ind w:right="-29"/>
              <w:jc w:val="center"/>
              <w:rPr>
                <w:noProof/>
                <w:sz w:val="18"/>
                <w:szCs w:val="18"/>
                <w:lang w:val="en-IE"/>
              </w:rPr>
            </w:pPr>
          </w:p>
        </w:tc>
        <w:tc>
          <w:tcPr>
            <w:tcW w:w="720" w:type="dxa"/>
          </w:tcPr>
          <w:p w14:paraId="24393CB5" w14:textId="77777777" w:rsidR="00656AA8" w:rsidRPr="00A8443F" w:rsidRDefault="00656AA8" w:rsidP="00434248">
            <w:pPr>
              <w:ind w:right="-29"/>
              <w:jc w:val="center"/>
              <w:rPr>
                <w:noProof/>
                <w:sz w:val="18"/>
                <w:szCs w:val="18"/>
                <w:lang w:val="en-IE"/>
              </w:rPr>
            </w:pPr>
          </w:p>
        </w:tc>
        <w:tc>
          <w:tcPr>
            <w:tcW w:w="900" w:type="dxa"/>
          </w:tcPr>
          <w:p w14:paraId="42DAAA05" w14:textId="77777777" w:rsidR="00656AA8" w:rsidRPr="00A8443F" w:rsidRDefault="00656AA8" w:rsidP="00434248">
            <w:pPr>
              <w:ind w:right="-29"/>
              <w:jc w:val="center"/>
              <w:rPr>
                <w:noProof/>
                <w:sz w:val="18"/>
                <w:szCs w:val="18"/>
                <w:lang w:val="en-IE"/>
              </w:rPr>
            </w:pPr>
          </w:p>
        </w:tc>
      </w:tr>
      <w:tr w:rsidR="00656AA8" w:rsidRPr="00A8443F" w14:paraId="597ADDE8" w14:textId="77777777" w:rsidTr="00434248">
        <w:trPr>
          <w:trHeight w:hRule="exact" w:val="369"/>
          <w:jc w:val="center"/>
        </w:trPr>
        <w:tc>
          <w:tcPr>
            <w:tcW w:w="1423" w:type="dxa"/>
          </w:tcPr>
          <w:p w14:paraId="36AAB174" w14:textId="77777777" w:rsidR="00656AA8" w:rsidRPr="00A8443F" w:rsidRDefault="00656AA8" w:rsidP="00434248">
            <w:pPr>
              <w:ind w:right="-29"/>
              <w:jc w:val="center"/>
              <w:rPr>
                <w:noProof/>
                <w:sz w:val="18"/>
                <w:szCs w:val="18"/>
                <w:lang w:val="en-IE"/>
              </w:rPr>
            </w:pPr>
            <w:r w:rsidRPr="00A8443F">
              <w:rPr>
                <w:noProof/>
                <w:sz w:val="18"/>
                <w:lang w:val="en-IE"/>
              </w:rPr>
              <w:t>- Output</w:t>
            </w:r>
          </w:p>
        </w:tc>
        <w:tc>
          <w:tcPr>
            <w:tcW w:w="720" w:type="dxa"/>
          </w:tcPr>
          <w:p w14:paraId="4D668CF3" w14:textId="77777777" w:rsidR="00656AA8" w:rsidRPr="00A8443F" w:rsidRDefault="00656AA8" w:rsidP="00434248">
            <w:pPr>
              <w:ind w:right="-29"/>
              <w:jc w:val="center"/>
              <w:rPr>
                <w:noProof/>
                <w:sz w:val="18"/>
                <w:szCs w:val="18"/>
                <w:lang w:val="en-IE"/>
              </w:rPr>
            </w:pPr>
          </w:p>
        </w:tc>
        <w:tc>
          <w:tcPr>
            <w:tcW w:w="701" w:type="dxa"/>
          </w:tcPr>
          <w:p w14:paraId="723A3000" w14:textId="77777777" w:rsidR="00656AA8" w:rsidRPr="00A8443F" w:rsidRDefault="00656AA8" w:rsidP="00434248">
            <w:pPr>
              <w:ind w:right="-29"/>
              <w:jc w:val="center"/>
              <w:rPr>
                <w:noProof/>
                <w:sz w:val="18"/>
                <w:szCs w:val="18"/>
                <w:lang w:val="en-IE"/>
              </w:rPr>
            </w:pPr>
          </w:p>
        </w:tc>
        <w:tc>
          <w:tcPr>
            <w:tcW w:w="504" w:type="dxa"/>
          </w:tcPr>
          <w:p w14:paraId="3D505527" w14:textId="77777777" w:rsidR="00656AA8" w:rsidRPr="00A8443F" w:rsidRDefault="00656AA8" w:rsidP="00434248">
            <w:pPr>
              <w:ind w:right="-29"/>
              <w:jc w:val="center"/>
              <w:rPr>
                <w:noProof/>
                <w:sz w:val="18"/>
                <w:szCs w:val="18"/>
                <w:lang w:val="en-IE"/>
              </w:rPr>
            </w:pPr>
          </w:p>
        </w:tc>
        <w:tc>
          <w:tcPr>
            <w:tcW w:w="720" w:type="dxa"/>
          </w:tcPr>
          <w:p w14:paraId="4DDF9B66" w14:textId="77777777" w:rsidR="00656AA8" w:rsidRPr="00A8443F" w:rsidRDefault="00656AA8" w:rsidP="00434248">
            <w:pPr>
              <w:ind w:right="-29"/>
              <w:jc w:val="center"/>
              <w:rPr>
                <w:noProof/>
                <w:sz w:val="18"/>
                <w:szCs w:val="18"/>
                <w:lang w:val="en-IE"/>
              </w:rPr>
            </w:pPr>
          </w:p>
        </w:tc>
        <w:tc>
          <w:tcPr>
            <w:tcW w:w="540" w:type="dxa"/>
          </w:tcPr>
          <w:p w14:paraId="165976EB" w14:textId="77777777" w:rsidR="00656AA8" w:rsidRPr="00A8443F" w:rsidRDefault="00656AA8" w:rsidP="00434248">
            <w:pPr>
              <w:ind w:right="-29"/>
              <w:jc w:val="center"/>
              <w:rPr>
                <w:noProof/>
                <w:sz w:val="18"/>
                <w:szCs w:val="18"/>
                <w:lang w:val="en-IE"/>
              </w:rPr>
            </w:pPr>
          </w:p>
        </w:tc>
        <w:tc>
          <w:tcPr>
            <w:tcW w:w="720" w:type="dxa"/>
          </w:tcPr>
          <w:p w14:paraId="0133C734" w14:textId="77777777" w:rsidR="00656AA8" w:rsidRPr="00A8443F" w:rsidRDefault="00656AA8" w:rsidP="00434248">
            <w:pPr>
              <w:ind w:right="-29"/>
              <w:jc w:val="center"/>
              <w:rPr>
                <w:noProof/>
                <w:sz w:val="18"/>
                <w:szCs w:val="18"/>
                <w:lang w:val="en-IE"/>
              </w:rPr>
            </w:pPr>
          </w:p>
        </w:tc>
        <w:tc>
          <w:tcPr>
            <w:tcW w:w="720" w:type="dxa"/>
          </w:tcPr>
          <w:p w14:paraId="3A6DC15A" w14:textId="77777777" w:rsidR="00656AA8" w:rsidRPr="00A8443F" w:rsidRDefault="00656AA8" w:rsidP="00434248">
            <w:pPr>
              <w:ind w:right="-29"/>
              <w:jc w:val="center"/>
              <w:rPr>
                <w:noProof/>
                <w:sz w:val="18"/>
                <w:szCs w:val="18"/>
                <w:lang w:val="en-IE"/>
              </w:rPr>
            </w:pPr>
          </w:p>
        </w:tc>
        <w:tc>
          <w:tcPr>
            <w:tcW w:w="720" w:type="dxa"/>
          </w:tcPr>
          <w:p w14:paraId="1F9F5AA9" w14:textId="77777777" w:rsidR="00656AA8" w:rsidRPr="00A8443F" w:rsidRDefault="00656AA8" w:rsidP="00434248">
            <w:pPr>
              <w:ind w:right="-29"/>
              <w:jc w:val="center"/>
              <w:rPr>
                <w:noProof/>
                <w:sz w:val="18"/>
                <w:szCs w:val="18"/>
                <w:lang w:val="en-IE"/>
              </w:rPr>
            </w:pPr>
          </w:p>
        </w:tc>
        <w:tc>
          <w:tcPr>
            <w:tcW w:w="900" w:type="dxa"/>
          </w:tcPr>
          <w:p w14:paraId="3F65D6D8" w14:textId="77777777" w:rsidR="00656AA8" w:rsidRPr="00A8443F" w:rsidRDefault="00656AA8" w:rsidP="00434248">
            <w:pPr>
              <w:ind w:right="-29"/>
              <w:jc w:val="center"/>
              <w:rPr>
                <w:noProof/>
                <w:sz w:val="18"/>
                <w:szCs w:val="18"/>
                <w:lang w:val="en-IE"/>
              </w:rPr>
            </w:pPr>
          </w:p>
        </w:tc>
        <w:tc>
          <w:tcPr>
            <w:tcW w:w="720" w:type="dxa"/>
            <w:gridSpan w:val="2"/>
          </w:tcPr>
          <w:p w14:paraId="40EFE0F4" w14:textId="77777777" w:rsidR="00656AA8" w:rsidRPr="00A8443F" w:rsidRDefault="00656AA8" w:rsidP="00434248">
            <w:pPr>
              <w:ind w:right="-29"/>
              <w:jc w:val="center"/>
              <w:rPr>
                <w:noProof/>
                <w:sz w:val="18"/>
                <w:szCs w:val="18"/>
                <w:lang w:val="en-IE"/>
              </w:rPr>
            </w:pPr>
          </w:p>
        </w:tc>
        <w:tc>
          <w:tcPr>
            <w:tcW w:w="540" w:type="dxa"/>
          </w:tcPr>
          <w:p w14:paraId="4D95CB3A" w14:textId="77777777" w:rsidR="00656AA8" w:rsidRPr="00A8443F" w:rsidRDefault="00656AA8" w:rsidP="00434248">
            <w:pPr>
              <w:ind w:right="-29"/>
              <w:jc w:val="center"/>
              <w:rPr>
                <w:noProof/>
                <w:sz w:val="18"/>
                <w:szCs w:val="18"/>
                <w:lang w:val="en-IE"/>
              </w:rPr>
            </w:pPr>
          </w:p>
        </w:tc>
        <w:tc>
          <w:tcPr>
            <w:tcW w:w="648" w:type="dxa"/>
          </w:tcPr>
          <w:p w14:paraId="06A26111" w14:textId="77777777" w:rsidR="00656AA8" w:rsidRPr="00A8443F" w:rsidRDefault="00656AA8" w:rsidP="00434248">
            <w:pPr>
              <w:ind w:right="-29"/>
              <w:jc w:val="center"/>
              <w:rPr>
                <w:noProof/>
                <w:sz w:val="18"/>
                <w:szCs w:val="18"/>
                <w:lang w:val="en-IE"/>
              </w:rPr>
            </w:pPr>
          </w:p>
        </w:tc>
        <w:tc>
          <w:tcPr>
            <w:tcW w:w="432" w:type="dxa"/>
          </w:tcPr>
          <w:p w14:paraId="1E72795B" w14:textId="77777777" w:rsidR="00656AA8" w:rsidRPr="00A8443F" w:rsidRDefault="00656AA8" w:rsidP="00434248">
            <w:pPr>
              <w:ind w:right="-29"/>
              <w:jc w:val="center"/>
              <w:rPr>
                <w:noProof/>
                <w:sz w:val="18"/>
                <w:szCs w:val="18"/>
                <w:lang w:val="en-IE"/>
              </w:rPr>
            </w:pPr>
          </w:p>
        </w:tc>
        <w:tc>
          <w:tcPr>
            <w:tcW w:w="720" w:type="dxa"/>
          </w:tcPr>
          <w:p w14:paraId="28A66A08" w14:textId="77777777" w:rsidR="00656AA8" w:rsidRPr="00A8443F" w:rsidRDefault="00656AA8" w:rsidP="00434248">
            <w:pPr>
              <w:ind w:right="-29"/>
              <w:jc w:val="center"/>
              <w:rPr>
                <w:noProof/>
                <w:sz w:val="18"/>
                <w:szCs w:val="18"/>
                <w:lang w:val="en-IE"/>
              </w:rPr>
            </w:pPr>
          </w:p>
        </w:tc>
        <w:tc>
          <w:tcPr>
            <w:tcW w:w="540" w:type="dxa"/>
          </w:tcPr>
          <w:p w14:paraId="133E83CF" w14:textId="77777777" w:rsidR="00656AA8" w:rsidRPr="00A8443F" w:rsidRDefault="00656AA8" w:rsidP="00434248">
            <w:pPr>
              <w:ind w:right="-29"/>
              <w:jc w:val="center"/>
              <w:rPr>
                <w:noProof/>
                <w:sz w:val="18"/>
                <w:szCs w:val="18"/>
                <w:lang w:val="en-IE"/>
              </w:rPr>
            </w:pPr>
          </w:p>
        </w:tc>
        <w:tc>
          <w:tcPr>
            <w:tcW w:w="720" w:type="dxa"/>
          </w:tcPr>
          <w:p w14:paraId="605359F0" w14:textId="77777777" w:rsidR="00656AA8" w:rsidRPr="00A8443F" w:rsidRDefault="00656AA8" w:rsidP="00434248">
            <w:pPr>
              <w:ind w:right="-29"/>
              <w:jc w:val="center"/>
              <w:rPr>
                <w:noProof/>
                <w:sz w:val="18"/>
                <w:szCs w:val="18"/>
                <w:lang w:val="en-IE"/>
              </w:rPr>
            </w:pPr>
          </w:p>
        </w:tc>
        <w:tc>
          <w:tcPr>
            <w:tcW w:w="720" w:type="dxa"/>
          </w:tcPr>
          <w:p w14:paraId="78AE3FCC" w14:textId="77777777" w:rsidR="00656AA8" w:rsidRPr="00A8443F" w:rsidRDefault="00656AA8" w:rsidP="00434248">
            <w:pPr>
              <w:ind w:right="-29"/>
              <w:jc w:val="center"/>
              <w:rPr>
                <w:noProof/>
                <w:sz w:val="18"/>
                <w:szCs w:val="18"/>
                <w:lang w:val="en-IE"/>
              </w:rPr>
            </w:pPr>
          </w:p>
        </w:tc>
        <w:tc>
          <w:tcPr>
            <w:tcW w:w="900" w:type="dxa"/>
          </w:tcPr>
          <w:p w14:paraId="4FD27FBA" w14:textId="77777777" w:rsidR="00656AA8" w:rsidRPr="00A8443F" w:rsidRDefault="00656AA8" w:rsidP="00434248">
            <w:pPr>
              <w:ind w:right="-29"/>
              <w:jc w:val="center"/>
              <w:rPr>
                <w:noProof/>
                <w:sz w:val="18"/>
                <w:szCs w:val="18"/>
                <w:lang w:val="en-IE"/>
              </w:rPr>
            </w:pPr>
          </w:p>
        </w:tc>
      </w:tr>
      <w:tr w:rsidR="00656AA8" w:rsidRPr="00A8443F" w14:paraId="0A06A5BB" w14:textId="77777777" w:rsidTr="00434248">
        <w:trPr>
          <w:trHeight w:val="77"/>
          <w:jc w:val="center"/>
        </w:trPr>
        <w:tc>
          <w:tcPr>
            <w:tcW w:w="2844" w:type="dxa"/>
            <w:gridSpan w:val="3"/>
            <w:tcBorders>
              <w:bottom w:val="single" w:sz="12" w:space="0" w:color="auto"/>
            </w:tcBorders>
            <w:vAlign w:val="center"/>
          </w:tcPr>
          <w:p w14:paraId="599FF73B" w14:textId="77777777" w:rsidR="00656AA8" w:rsidRPr="00A8443F" w:rsidRDefault="00656AA8" w:rsidP="00434248">
            <w:pPr>
              <w:ind w:right="-29"/>
              <w:jc w:val="center"/>
              <w:rPr>
                <w:noProof/>
                <w:sz w:val="18"/>
                <w:szCs w:val="18"/>
                <w:lang w:val="en-IE"/>
              </w:rPr>
            </w:pPr>
            <w:r w:rsidRPr="00A8443F">
              <w:rPr>
                <w:noProof/>
                <w:sz w:val="18"/>
                <w:lang w:val="en-IE"/>
              </w:rPr>
              <w:t>Subtotal for specific objective No 1</w:t>
            </w:r>
          </w:p>
        </w:tc>
        <w:tc>
          <w:tcPr>
            <w:tcW w:w="504" w:type="dxa"/>
            <w:tcBorders>
              <w:bottom w:val="single" w:sz="12" w:space="0" w:color="auto"/>
            </w:tcBorders>
          </w:tcPr>
          <w:p w14:paraId="68DC6620" w14:textId="77777777" w:rsidR="00656AA8" w:rsidRPr="00A8443F" w:rsidRDefault="00656AA8" w:rsidP="00434248">
            <w:pPr>
              <w:ind w:right="-29"/>
              <w:jc w:val="center"/>
              <w:rPr>
                <w:noProof/>
                <w:sz w:val="18"/>
                <w:szCs w:val="18"/>
                <w:lang w:val="en-IE"/>
              </w:rPr>
            </w:pPr>
          </w:p>
        </w:tc>
        <w:tc>
          <w:tcPr>
            <w:tcW w:w="720" w:type="dxa"/>
            <w:tcBorders>
              <w:bottom w:val="single" w:sz="12" w:space="0" w:color="auto"/>
            </w:tcBorders>
          </w:tcPr>
          <w:p w14:paraId="6A46D5B4" w14:textId="77777777" w:rsidR="00656AA8" w:rsidRPr="00A8443F" w:rsidRDefault="00656AA8" w:rsidP="00434248">
            <w:pPr>
              <w:ind w:right="-29"/>
              <w:jc w:val="center"/>
              <w:rPr>
                <w:noProof/>
                <w:sz w:val="18"/>
                <w:szCs w:val="18"/>
                <w:lang w:val="en-IE"/>
              </w:rPr>
            </w:pPr>
          </w:p>
        </w:tc>
        <w:tc>
          <w:tcPr>
            <w:tcW w:w="540" w:type="dxa"/>
            <w:tcBorders>
              <w:bottom w:val="single" w:sz="12" w:space="0" w:color="auto"/>
            </w:tcBorders>
          </w:tcPr>
          <w:p w14:paraId="3A8152CD" w14:textId="77777777" w:rsidR="00656AA8" w:rsidRPr="00A8443F" w:rsidRDefault="00656AA8" w:rsidP="00434248">
            <w:pPr>
              <w:ind w:right="-29"/>
              <w:jc w:val="center"/>
              <w:rPr>
                <w:noProof/>
                <w:sz w:val="18"/>
                <w:szCs w:val="18"/>
                <w:lang w:val="en-IE"/>
              </w:rPr>
            </w:pPr>
          </w:p>
        </w:tc>
        <w:tc>
          <w:tcPr>
            <w:tcW w:w="720" w:type="dxa"/>
            <w:tcBorders>
              <w:bottom w:val="single" w:sz="12" w:space="0" w:color="auto"/>
            </w:tcBorders>
          </w:tcPr>
          <w:p w14:paraId="0E525858" w14:textId="77777777" w:rsidR="00656AA8" w:rsidRPr="00A8443F" w:rsidRDefault="00656AA8" w:rsidP="00434248">
            <w:pPr>
              <w:ind w:right="-29"/>
              <w:jc w:val="center"/>
              <w:rPr>
                <w:noProof/>
                <w:sz w:val="18"/>
                <w:szCs w:val="18"/>
                <w:lang w:val="en-IE"/>
              </w:rPr>
            </w:pPr>
          </w:p>
        </w:tc>
        <w:tc>
          <w:tcPr>
            <w:tcW w:w="720" w:type="dxa"/>
            <w:tcBorders>
              <w:bottom w:val="single" w:sz="12" w:space="0" w:color="auto"/>
            </w:tcBorders>
          </w:tcPr>
          <w:p w14:paraId="0813E198" w14:textId="77777777" w:rsidR="00656AA8" w:rsidRPr="00A8443F" w:rsidRDefault="00656AA8" w:rsidP="00434248">
            <w:pPr>
              <w:ind w:right="-29"/>
              <w:jc w:val="center"/>
              <w:rPr>
                <w:noProof/>
                <w:sz w:val="18"/>
                <w:szCs w:val="18"/>
                <w:lang w:val="en-IE"/>
              </w:rPr>
            </w:pPr>
          </w:p>
        </w:tc>
        <w:tc>
          <w:tcPr>
            <w:tcW w:w="720" w:type="dxa"/>
            <w:tcBorders>
              <w:bottom w:val="single" w:sz="12" w:space="0" w:color="auto"/>
            </w:tcBorders>
          </w:tcPr>
          <w:p w14:paraId="7DC22B7A" w14:textId="77777777" w:rsidR="00656AA8" w:rsidRPr="00A8443F" w:rsidRDefault="00656AA8" w:rsidP="00434248">
            <w:pPr>
              <w:ind w:right="-29"/>
              <w:jc w:val="center"/>
              <w:rPr>
                <w:noProof/>
                <w:sz w:val="18"/>
                <w:szCs w:val="18"/>
                <w:lang w:val="en-IE"/>
              </w:rPr>
            </w:pPr>
          </w:p>
        </w:tc>
        <w:tc>
          <w:tcPr>
            <w:tcW w:w="900" w:type="dxa"/>
            <w:tcBorders>
              <w:bottom w:val="single" w:sz="12" w:space="0" w:color="auto"/>
            </w:tcBorders>
          </w:tcPr>
          <w:p w14:paraId="1D0AEE6B" w14:textId="77777777" w:rsidR="00656AA8" w:rsidRPr="00A8443F" w:rsidRDefault="00656AA8" w:rsidP="00434248">
            <w:pPr>
              <w:ind w:right="-29"/>
              <w:jc w:val="center"/>
              <w:rPr>
                <w:noProof/>
                <w:sz w:val="18"/>
                <w:szCs w:val="18"/>
                <w:lang w:val="en-IE"/>
              </w:rPr>
            </w:pPr>
          </w:p>
        </w:tc>
        <w:tc>
          <w:tcPr>
            <w:tcW w:w="720" w:type="dxa"/>
            <w:gridSpan w:val="2"/>
            <w:tcBorders>
              <w:bottom w:val="single" w:sz="12" w:space="0" w:color="auto"/>
            </w:tcBorders>
          </w:tcPr>
          <w:p w14:paraId="47694587" w14:textId="77777777" w:rsidR="00656AA8" w:rsidRPr="00A8443F" w:rsidRDefault="00656AA8" w:rsidP="00434248">
            <w:pPr>
              <w:ind w:right="-29"/>
              <w:jc w:val="center"/>
              <w:rPr>
                <w:noProof/>
                <w:sz w:val="18"/>
                <w:szCs w:val="18"/>
                <w:lang w:val="en-IE"/>
              </w:rPr>
            </w:pPr>
          </w:p>
        </w:tc>
        <w:tc>
          <w:tcPr>
            <w:tcW w:w="540" w:type="dxa"/>
            <w:tcBorders>
              <w:bottom w:val="single" w:sz="12" w:space="0" w:color="auto"/>
            </w:tcBorders>
          </w:tcPr>
          <w:p w14:paraId="2C9D30E6" w14:textId="77777777" w:rsidR="00656AA8" w:rsidRPr="00A8443F" w:rsidRDefault="00656AA8" w:rsidP="00434248">
            <w:pPr>
              <w:ind w:right="-29"/>
              <w:jc w:val="center"/>
              <w:rPr>
                <w:noProof/>
                <w:sz w:val="18"/>
                <w:szCs w:val="18"/>
                <w:lang w:val="en-IE"/>
              </w:rPr>
            </w:pPr>
          </w:p>
        </w:tc>
        <w:tc>
          <w:tcPr>
            <w:tcW w:w="648" w:type="dxa"/>
            <w:tcBorders>
              <w:bottom w:val="single" w:sz="12" w:space="0" w:color="auto"/>
            </w:tcBorders>
          </w:tcPr>
          <w:p w14:paraId="2569ADC4" w14:textId="77777777" w:rsidR="00656AA8" w:rsidRPr="00A8443F" w:rsidRDefault="00656AA8" w:rsidP="00434248">
            <w:pPr>
              <w:ind w:right="-29"/>
              <w:jc w:val="center"/>
              <w:rPr>
                <w:noProof/>
                <w:sz w:val="18"/>
                <w:szCs w:val="18"/>
                <w:lang w:val="en-IE"/>
              </w:rPr>
            </w:pPr>
          </w:p>
        </w:tc>
        <w:tc>
          <w:tcPr>
            <w:tcW w:w="432" w:type="dxa"/>
            <w:tcBorders>
              <w:bottom w:val="single" w:sz="12" w:space="0" w:color="auto"/>
            </w:tcBorders>
          </w:tcPr>
          <w:p w14:paraId="623BF33F" w14:textId="77777777" w:rsidR="00656AA8" w:rsidRPr="00A8443F" w:rsidRDefault="00656AA8" w:rsidP="00434248">
            <w:pPr>
              <w:ind w:right="-29"/>
              <w:jc w:val="center"/>
              <w:rPr>
                <w:noProof/>
                <w:sz w:val="18"/>
                <w:szCs w:val="18"/>
                <w:lang w:val="en-IE"/>
              </w:rPr>
            </w:pPr>
          </w:p>
        </w:tc>
        <w:tc>
          <w:tcPr>
            <w:tcW w:w="720" w:type="dxa"/>
            <w:tcBorders>
              <w:bottom w:val="single" w:sz="12" w:space="0" w:color="auto"/>
            </w:tcBorders>
          </w:tcPr>
          <w:p w14:paraId="30EF96D2" w14:textId="77777777" w:rsidR="00656AA8" w:rsidRPr="00A8443F" w:rsidRDefault="00656AA8" w:rsidP="00434248">
            <w:pPr>
              <w:ind w:right="-29"/>
              <w:jc w:val="center"/>
              <w:rPr>
                <w:noProof/>
                <w:sz w:val="18"/>
                <w:szCs w:val="18"/>
                <w:lang w:val="en-IE"/>
              </w:rPr>
            </w:pPr>
          </w:p>
        </w:tc>
        <w:tc>
          <w:tcPr>
            <w:tcW w:w="540" w:type="dxa"/>
            <w:tcBorders>
              <w:bottom w:val="single" w:sz="12" w:space="0" w:color="auto"/>
            </w:tcBorders>
          </w:tcPr>
          <w:p w14:paraId="7279D572" w14:textId="77777777" w:rsidR="00656AA8" w:rsidRPr="00A8443F" w:rsidRDefault="00656AA8" w:rsidP="00434248">
            <w:pPr>
              <w:ind w:right="-29"/>
              <w:jc w:val="center"/>
              <w:rPr>
                <w:noProof/>
                <w:sz w:val="18"/>
                <w:szCs w:val="18"/>
                <w:lang w:val="en-IE"/>
              </w:rPr>
            </w:pPr>
          </w:p>
        </w:tc>
        <w:tc>
          <w:tcPr>
            <w:tcW w:w="720" w:type="dxa"/>
            <w:tcBorders>
              <w:bottom w:val="single" w:sz="12" w:space="0" w:color="auto"/>
            </w:tcBorders>
          </w:tcPr>
          <w:p w14:paraId="46FE6A7A" w14:textId="77777777" w:rsidR="00656AA8" w:rsidRPr="00A8443F" w:rsidRDefault="00656AA8" w:rsidP="00434248">
            <w:pPr>
              <w:ind w:right="-29"/>
              <w:jc w:val="center"/>
              <w:rPr>
                <w:noProof/>
                <w:sz w:val="18"/>
                <w:szCs w:val="18"/>
                <w:lang w:val="en-IE"/>
              </w:rPr>
            </w:pPr>
          </w:p>
        </w:tc>
        <w:tc>
          <w:tcPr>
            <w:tcW w:w="720" w:type="dxa"/>
            <w:tcBorders>
              <w:bottom w:val="single" w:sz="12" w:space="0" w:color="auto"/>
            </w:tcBorders>
          </w:tcPr>
          <w:p w14:paraId="2947B219" w14:textId="77777777" w:rsidR="00656AA8" w:rsidRPr="00A8443F" w:rsidRDefault="00656AA8" w:rsidP="00434248">
            <w:pPr>
              <w:ind w:right="-29"/>
              <w:jc w:val="center"/>
              <w:rPr>
                <w:noProof/>
                <w:sz w:val="18"/>
                <w:szCs w:val="18"/>
                <w:lang w:val="en-IE"/>
              </w:rPr>
            </w:pPr>
          </w:p>
        </w:tc>
        <w:tc>
          <w:tcPr>
            <w:tcW w:w="900" w:type="dxa"/>
            <w:tcBorders>
              <w:bottom w:val="single" w:sz="12" w:space="0" w:color="auto"/>
            </w:tcBorders>
          </w:tcPr>
          <w:p w14:paraId="3E883283" w14:textId="77777777" w:rsidR="00656AA8" w:rsidRPr="00A8443F" w:rsidRDefault="00656AA8" w:rsidP="00434248">
            <w:pPr>
              <w:ind w:right="-29"/>
              <w:jc w:val="center"/>
              <w:rPr>
                <w:noProof/>
                <w:sz w:val="18"/>
                <w:szCs w:val="18"/>
                <w:lang w:val="en-IE"/>
              </w:rPr>
            </w:pPr>
          </w:p>
        </w:tc>
      </w:tr>
      <w:tr w:rsidR="00656AA8" w:rsidRPr="00A8443F" w14:paraId="5571703E" w14:textId="77777777" w:rsidTr="00434248">
        <w:trPr>
          <w:jc w:val="center"/>
        </w:trPr>
        <w:tc>
          <w:tcPr>
            <w:tcW w:w="2844" w:type="dxa"/>
            <w:gridSpan w:val="3"/>
            <w:vAlign w:val="center"/>
          </w:tcPr>
          <w:p w14:paraId="3C10BE1E" w14:textId="77777777" w:rsidR="00656AA8" w:rsidRPr="00A8443F" w:rsidRDefault="00656AA8" w:rsidP="00434248">
            <w:pPr>
              <w:spacing w:before="60" w:after="60"/>
              <w:ind w:right="-29"/>
              <w:jc w:val="center"/>
              <w:rPr>
                <w:noProof/>
                <w:sz w:val="18"/>
                <w:szCs w:val="18"/>
                <w:lang w:val="en-IE"/>
              </w:rPr>
            </w:pPr>
            <w:r w:rsidRPr="00A8443F">
              <w:rPr>
                <w:noProof/>
                <w:sz w:val="18"/>
                <w:lang w:val="en-IE"/>
              </w:rPr>
              <w:t>SPECIFIC OBJECTIVE No 2 ...</w:t>
            </w:r>
          </w:p>
        </w:tc>
        <w:tc>
          <w:tcPr>
            <w:tcW w:w="504" w:type="dxa"/>
            <w:tcBorders>
              <w:top w:val="nil"/>
              <w:left w:val="nil"/>
              <w:bottom w:val="nil"/>
              <w:right w:val="nil"/>
            </w:tcBorders>
          </w:tcPr>
          <w:p w14:paraId="695A4DCD" w14:textId="77777777" w:rsidR="00656AA8" w:rsidRPr="00A8443F" w:rsidRDefault="00656AA8" w:rsidP="00434248">
            <w:pPr>
              <w:spacing w:before="60" w:after="60"/>
              <w:ind w:right="-29"/>
              <w:jc w:val="center"/>
              <w:rPr>
                <w:noProof/>
                <w:sz w:val="18"/>
                <w:szCs w:val="18"/>
                <w:lang w:val="en-IE"/>
              </w:rPr>
            </w:pPr>
          </w:p>
        </w:tc>
        <w:tc>
          <w:tcPr>
            <w:tcW w:w="720" w:type="dxa"/>
            <w:tcBorders>
              <w:top w:val="nil"/>
              <w:left w:val="nil"/>
              <w:bottom w:val="nil"/>
              <w:right w:val="nil"/>
            </w:tcBorders>
          </w:tcPr>
          <w:p w14:paraId="4867A78F" w14:textId="77777777" w:rsidR="00656AA8" w:rsidRPr="00A8443F" w:rsidRDefault="00656AA8" w:rsidP="00434248">
            <w:pPr>
              <w:spacing w:before="60" w:after="60"/>
              <w:ind w:right="-29"/>
              <w:jc w:val="center"/>
              <w:rPr>
                <w:noProof/>
                <w:sz w:val="18"/>
                <w:szCs w:val="18"/>
                <w:lang w:val="en-IE"/>
              </w:rPr>
            </w:pPr>
          </w:p>
        </w:tc>
        <w:tc>
          <w:tcPr>
            <w:tcW w:w="540" w:type="dxa"/>
            <w:tcBorders>
              <w:top w:val="nil"/>
              <w:left w:val="nil"/>
              <w:bottom w:val="nil"/>
              <w:right w:val="nil"/>
            </w:tcBorders>
          </w:tcPr>
          <w:p w14:paraId="4B93FCFA" w14:textId="77777777" w:rsidR="00656AA8" w:rsidRPr="00A8443F" w:rsidRDefault="00656AA8" w:rsidP="00434248">
            <w:pPr>
              <w:spacing w:before="60" w:after="60"/>
              <w:ind w:right="-29"/>
              <w:jc w:val="center"/>
              <w:rPr>
                <w:noProof/>
                <w:sz w:val="18"/>
                <w:szCs w:val="18"/>
                <w:lang w:val="en-IE"/>
              </w:rPr>
            </w:pPr>
          </w:p>
        </w:tc>
        <w:tc>
          <w:tcPr>
            <w:tcW w:w="720" w:type="dxa"/>
            <w:tcBorders>
              <w:top w:val="nil"/>
              <w:left w:val="nil"/>
              <w:bottom w:val="nil"/>
              <w:right w:val="nil"/>
            </w:tcBorders>
          </w:tcPr>
          <w:p w14:paraId="075CEF78" w14:textId="77777777" w:rsidR="00656AA8" w:rsidRPr="00A8443F" w:rsidRDefault="00656AA8" w:rsidP="00434248">
            <w:pPr>
              <w:spacing w:before="60" w:after="60"/>
              <w:ind w:right="-29"/>
              <w:jc w:val="center"/>
              <w:rPr>
                <w:noProof/>
                <w:sz w:val="18"/>
                <w:szCs w:val="18"/>
                <w:lang w:val="en-IE"/>
              </w:rPr>
            </w:pPr>
          </w:p>
        </w:tc>
        <w:tc>
          <w:tcPr>
            <w:tcW w:w="720" w:type="dxa"/>
            <w:tcBorders>
              <w:top w:val="nil"/>
              <w:left w:val="nil"/>
              <w:bottom w:val="nil"/>
              <w:right w:val="nil"/>
            </w:tcBorders>
          </w:tcPr>
          <w:p w14:paraId="135B909C" w14:textId="77777777" w:rsidR="00656AA8" w:rsidRPr="00A8443F" w:rsidRDefault="00656AA8" w:rsidP="00434248">
            <w:pPr>
              <w:spacing w:before="60" w:after="60"/>
              <w:ind w:right="-29"/>
              <w:jc w:val="center"/>
              <w:rPr>
                <w:noProof/>
                <w:sz w:val="18"/>
                <w:szCs w:val="18"/>
                <w:lang w:val="en-IE"/>
              </w:rPr>
            </w:pPr>
          </w:p>
        </w:tc>
        <w:tc>
          <w:tcPr>
            <w:tcW w:w="720" w:type="dxa"/>
            <w:tcBorders>
              <w:top w:val="nil"/>
              <w:left w:val="nil"/>
              <w:bottom w:val="nil"/>
              <w:right w:val="nil"/>
            </w:tcBorders>
          </w:tcPr>
          <w:p w14:paraId="3AC7651F" w14:textId="77777777" w:rsidR="00656AA8" w:rsidRPr="00A8443F" w:rsidRDefault="00656AA8" w:rsidP="00434248">
            <w:pPr>
              <w:spacing w:before="60" w:after="60"/>
              <w:ind w:right="-29"/>
              <w:jc w:val="center"/>
              <w:rPr>
                <w:noProof/>
                <w:sz w:val="18"/>
                <w:szCs w:val="18"/>
                <w:lang w:val="en-IE"/>
              </w:rPr>
            </w:pPr>
          </w:p>
        </w:tc>
        <w:tc>
          <w:tcPr>
            <w:tcW w:w="900" w:type="dxa"/>
            <w:tcBorders>
              <w:top w:val="nil"/>
              <w:left w:val="nil"/>
              <w:bottom w:val="nil"/>
              <w:right w:val="nil"/>
            </w:tcBorders>
          </w:tcPr>
          <w:p w14:paraId="0E7F35CC" w14:textId="77777777" w:rsidR="00656AA8" w:rsidRPr="00A8443F" w:rsidRDefault="00656AA8" w:rsidP="00434248">
            <w:pPr>
              <w:spacing w:before="60" w:after="60"/>
              <w:ind w:right="-29"/>
              <w:jc w:val="center"/>
              <w:rPr>
                <w:noProof/>
                <w:sz w:val="18"/>
                <w:szCs w:val="18"/>
                <w:lang w:val="en-IE"/>
              </w:rPr>
            </w:pPr>
          </w:p>
        </w:tc>
        <w:tc>
          <w:tcPr>
            <w:tcW w:w="720" w:type="dxa"/>
            <w:gridSpan w:val="2"/>
            <w:tcBorders>
              <w:top w:val="nil"/>
              <w:left w:val="nil"/>
              <w:bottom w:val="nil"/>
              <w:right w:val="nil"/>
            </w:tcBorders>
          </w:tcPr>
          <w:p w14:paraId="413F9D4A" w14:textId="77777777" w:rsidR="00656AA8" w:rsidRPr="00A8443F" w:rsidRDefault="00656AA8" w:rsidP="00434248">
            <w:pPr>
              <w:spacing w:before="60" w:after="60"/>
              <w:ind w:right="-29"/>
              <w:jc w:val="center"/>
              <w:rPr>
                <w:noProof/>
                <w:sz w:val="18"/>
                <w:szCs w:val="18"/>
                <w:lang w:val="en-IE"/>
              </w:rPr>
            </w:pPr>
          </w:p>
        </w:tc>
        <w:tc>
          <w:tcPr>
            <w:tcW w:w="540" w:type="dxa"/>
            <w:tcBorders>
              <w:top w:val="nil"/>
              <w:left w:val="nil"/>
              <w:bottom w:val="nil"/>
              <w:right w:val="nil"/>
            </w:tcBorders>
          </w:tcPr>
          <w:p w14:paraId="4081F2FB" w14:textId="77777777" w:rsidR="00656AA8" w:rsidRPr="00A8443F" w:rsidRDefault="00656AA8" w:rsidP="00434248">
            <w:pPr>
              <w:spacing w:before="60" w:after="60"/>
              <w:ind w:right="-29"/>
              <w:jc w:val="center"/>
              <w:rPr>
                <w:noProof/>
                <w:sz w:val="18"/>
                <w:szCs w:val="18"/>
                <w:lang w:val="en-IE"/>
              </w:rPr>
            </w:pPr>
          </w:p>
        </w:tc>
        <w:tc>
          <w:tcPr>
            <w:tcW w:w="648" w:type="dxa"/>
            <w:tcBorders>
              <w:top w:val="nil"/>
              <w:left w:val="nil"/>
              <w:bottom w:val="nil"/>
              <w:right w:val="nil"/>
            </w:tcBorders>
          </w:tcPr>
          <w:p w14:paraId="54534B84" w14:textId="77777777" w:rsidR="00656AA8" w:rsidRPr="00A8443F" w:rsidRDefault="00656AA8" w:rsidP="00434248">
            <w:pPr>
              <w:spacing w:before="60" w:after="60"/>
              <w:ind w:right="-29"/>
              <w:jc w:val="center"/>
              <w:rPr>
                <w:noProof/>
                <w:sz w:val="18"/>
                <w:szCs w:val="18"/>
                <w:lang w:val="en-IE"/>
              </w:rPr>
            </w:pPr>
          </w:p>
        </w:tc>
        <w:tc>
          <w:tcPr>
            <w:tcW w:w="432" w:type="dxa"/>
            <w:tcBorders>
              <w:top w:val="nil"/>
              <w:left w:val="nil"/>
              <w:bottom w:val="nil"/>
              <w:right w:val="nil"/>
            </w:tcBorders>
          </w:tcPr>
          <w:p w14:paraId="1A84F9F8" w14:textId="77777777" w:rsidR="00656AA8" w:rsidRPr="00A8443F" w:rsidRDefault="00656AA8" w:rsidP="00434248">
            <w:pPr>
              <w:spacing w:before="60" w:after="60"/>
              <w:ind w:right="-29"/>
              <w:jc w:val="center"/>
              <w:rPr>
                <w:noProof/>
                <w:sz w:val="18"/>
                <w:szCs w:val="18"/>
                <w:lang w:val="en-IE"/>
              </w:rPr>
            </w:pPr>
          </w:p>
        </w:tc>
        <w:tc>
          <w:tcPr>
            <w:tcW w:w="720" w:type="dxa"/>
            <w:tcBorders>
              <w:top w:val="nil"/>
              <w:left w:val="nil"/>
              <w:bottom w:val="nil"/>
              <w:right w:val="nil"/>
            </w:tcBorders>
          </w:tcPr>
          <w:p w14:paraId="7A7671F6" w14:textId="77777777" w:rsidR="00656AA8" w:rsidRPr="00A8443F" w:rsidRDefault="00656AA8" w:rsidP="00434248">
            <w:pPr>
              <w:spacing w:before="60" w:after="60"/>
              <w:ind w:right="-29"/>
              <w:jc w:val="center"/>
              <w:rPr>
                <w:noProof/>
                <w:sz w:val="18"/>
                <w:szCs w:val="18"/>
                <w:lang w:val="en-IE"/>
              </w:rPr>
            </w:pPr>
          </w:p>
        </w:tc>
        <w:tc>
          <w:tcPr>
            <w:tcW w:w="540" w:type="dxa"/>
            <w:tcBorders>
              <w:top w:val="nil"/>
              <w:left w:val="nil"/>
              <w:bottom w:val="nil"/>
              <w:right w:val="nil"/>
            </w:tcBorders>
          </w:tcPr>
          <w:p w14:paraId="2CFEE686" w14:textId="77777777" w:rsidR="00656AA8" w:rsidRPr="00A8443F" w:rsidRDefault="00656AA8" w:rsidP="00434248">
            <w:pPr>
              <w:spacing w:before="60" w:after="60"/>
              <w:ind w:right="-29"/>
              <w:jc w:val="center"/>
              <w:rPr>
                <w:noProof/>
                <w:sz w:val="18"/>
                <w:szCs w:val="18"/>
                <w:lang w:val="en-IE"/>
              </w:rPr>
            </w:pPr>
          </w:p>
        </w:tc>
        <w:tc>
          <w:tcPr>
            <w:tcW w:w="720" w:type="dxa"/>
            <w:tcBorders>
              <w:top w:val="nil"/>
              <w:left w:val="nil"/>
              <w:bottom w:val="nil"/>
              <w:right w:val="nil"/>
            </w:tcBorders>
          </w:tcPr>
          <w:p w14:paraId="49DE7BC5" w14:textId="77777777" w:rsidR="00656AA8" w:rsidRPr="00A8443F" w:rsidRDefault="00656AA8" w:rsidP="00434248">
            <w:pPr>
              <w:spacing w:before="60" w:after="60"/>
              <w:ind w:right="-29"/>
              <w:jc w:val="center"/>
              <w:rPr>
                <w:noProof/>
                <w:sz w:val="18"/>
                <w:szCs w:val="18"/>
                <w:lang w:val="en-IE"/>
              </w:rPr>
            </w:pPr>
          </w:p>
        </w:tc>
        <w:tc>
          <w:tcPr>
            <w:tcW w:w="720" w:type="dxa"/>
            <w:tcBorders>
              <w:top w:val="nil"/>
              <w:left w:val="nil"/>
              <w:bottom w:val="nil"/>
              <w:right w:val="nil"/>
            </w:tcBorders>
          </w:tcPr>
          <w:p w14:paraId="773F0D47" w14:textId="77777777" w:rsidR="00656AA8" w:rsidRPr="00A8443F" w:rsidRDefault="00656AA8" w:rsidP="00434248">
            <w:pPr>
              <w:spacing w:before="60" w:after="60"/>
              <w:ind w:right="-29"/>
              <w:jc w:val="center"/>
              <w:rPr>
                <w:noProof/>
                <w:sz w:val="18"/>
                <w:szCs w:val="18"/>
                <w:lang w:val="en-IE"/>
              </w:rPr>
            </w:pPr>
          </w:p>
        </w:tc>
        <w:tc>
          <w:tcPr>
            <w:tcW w:w="900" w:type="dxa"/>
            <w:tcBorders>
              <w:top w:val="nil"/>
              <w:left w:val="nil"/>
              <w:bottom w:val="nil"/>
              <w:right w:val="nil"/>
            </w:tcBorders>
          </w:tcPr>
          <w:p w14:paraId="48ED5F65" w14:textId="77777777" w:rsidR="00656AA8" w:rsidRPr="00A8443F" w:rsidRDefault="00656AA8" w:rsidP="00434248">
            <w:pPr>
              <w:spacing w:before="60" w:after="60"/>
              <w:ind w:right="-29"/>
              <w:jc w:val="center"/>
              <w:rPr>
                <w:noProof/>
                <w:sz w:val="18"/>
                <w:szCs w:val="18"/>
                <w:lang w:val="en-IE"/>
              </w:rPr>
            </w:pPr>
          </w:p>
        </w:tc>
      </w:tr>
      <w:tr w:rsidR="00656AA8" w:rsidRPr="00A8443F" w14:paraId="7550A47F" w14:textId="77777777" w:rsidTr="00434248">
        <w:trPr>
          <w:trHeight w:hRule="exact" w:val="369"/>
          <w:jc w:val="center"/>
        </w:trPr>
        <w:tc>
          <w:tcPr>
            <w:tcW w:w="1423" w:type="dxa"/>
          </w:tcPr>
          <w:p w14:paraId="7BEBF075" w14:textId="77777777" w:rsidR="00656AA8" w:rsidRPr="00A8443F" w:rsidRDefault="00656AA8" w:rsidP="00434248">
            <w:pPr>
              <w:ind w:right="-29"/>
              <w:jc w:val="center"/>
              <w:rPr>
                <w:noProof/>
                <w:sz w:val="18"/>
                <w:szCs w:val="18"/>
                <w:lang w:val="en-IE"/>
              </w:rPr>
            </w:pPr>
            <w:r w:rsidRPr="00A8443F">
              <w:rPr>
                <w:noProof/>
                <w:sz w:val="18"/>
                <w:lang w:val="en-IE"/>
              </w:rPr>
              <w:t>- Output</w:t>
            </w:r>
          </w:p>
        </w:tc>
        <w:tc>
          <w:tcPr>
            <w:tcW w:w="720" w:type="dxa"/>
          </w:tcPr>
          <w:p w14:paraId="2574B4F6" w14:textId="77777777" w:rsidR="00656AA8" w:rsidRPr="00A8443F" w:rsidRDefault="00656AA8" w:rsidP="00434248">
            <w:pPr>
              <w:ind w:right="-29"/>
              <w:jc w:val="center"/>
              <w:rPr>
                <w:noProof/>
                <w:sz w:val="18"/>
                <w:szCs w:val="18"/>
                <w:lang w:val="en-IE"/>
              </w:rPr>
            </w:pPr>
          </w:p>
        </w:tc>
        <w:tc>
          <w:tcPr>
            <w:tcW w:w="701" w:type="dxa"/>
          </w:tcPr>
          <w:p w14:paraId="094F0FF8" w14:textId="77777777" w:rsidR="00656AA8" w:rsidRPr="00A8443F" w:rsidRDefault="00656AA8" w:rsidP="00434248">
            <w:pPr>
              <w:ind w:right="-29"/>
              <w:jc w:val="center"/>
              <w:rPr>
                <w:noProof/>
                <w:sz w:val="18"/>
                <w:szCs w:val="18"/>
                <w:lang w:val="en-IE"/>
              </w:rPr>
            </w:pPr>
          </w:p>
        </w:tc>
        <w:tc>
          <w:tcPr>
            <w:tcW w:w="504" w:type="dxa"/>
          </w:tcPr>
          <w:p w14:paraId="39246553" w14:textId="77777777" w:rsidR="00656AA8" w:rsidRPr="00A8443F" w:rsidRDefault="00656AA8" w:rsidP="00434248">
            <w:pPr>
              <w:ind w:right="-29"/>
              <w:jc w:val="center"/>
              <w:rPr>
                <w:noProof/>
                <w:sz w:val="18"/>
                <w:szCs w:val="18"/>
                <w:lang w:val="en-IE"/>
              </w:rPr>
            </w:pPr>
          </w:p>
        </w:tc>
        <w:tc>
          <w:tcPr>
            <w:tcW w:w="720" w:type="dxa"/>
          </w:tcPr>
          <w:p w14:paraId="444FFEE3" w14:textId="77777777" w:rsidR="00656AA8" w:rsidRPr="00A8443F" w:rsidRDefault="00656AA8" w:rsidP="00434248">
            <w:pPr>
              <w:ind w:right="-29"/>
              <w:jc w:val="center"/>
              <w:rPr>
                <w:noProof/>
                <w:sz w:val="18"/>
                <w:szCs w:val="18"/>
                <w:lang w:val="en-IE"/>
              </w:rPr>
            </w:pPr>
          </w:p>
        </w:tc>
        <w:tc>
          <w:tcPr>
            <w:tcW w:w="540" w:type="dxa"/>
          </w:tcPr>
          <w:p w14:paraId="4BF22D38" w14:textId="77777777" w:rsidR="00656AA8" w:rsidRPr="00A8443F" w:rsidRDefault="00656AA8" w:rsidP="00434248">
            <w:pPr>
              <w:ind w:right="-29"/>
              <w:jc w:val="center"/>
              <w:rPr>
                <w:noProof/>
                <w:sz w:val="18"/>
                <w:szCs w:val="18"/>
                <w:lang w:val="en-IE"/>
              </w:rPr>
            </w:pPr>
          </w:p>
        </w:tc>
        <w:tc>
          <w:tcPr>
            <w:tcW w:w="720" w:type="dxa"/>
          </w:tcPr>
          <w:p w14:paraId="24BDA69F" w14:textId="77777777" w:rsidR="00656AA8" w:rsidRPr="00A8443F" w:rsidRDefault="00656AA8" w:rsidP="00434248">
            <w:pPr>
              <w:ind w:right="-29"/>
              <w:jc w:val="center"/>
              <w:rPr>
                <w:noProof/>
                <w:sz w:val="18"/>
                <w:szCs w:val="18"/>
                <w:lang w:val="en-IE"/>
              </w:rPr>
            </w:pPr>
          </w:p>
        </w:tc>
        <w:tc>
          <w:tcPr>
            <w:tcW w:w="720" w:type="dxa"/>
          </w:tcPr>
          <w:p w14:paraId="1AADDD1C" w14:textId="77777777" w:rsidR="00656AA8" w:rsidRPr="00A8443F" w:rsidRDefault="00656AA8" w:rsidP="00434248">
            <w:pPr>
              <w:ind w:right="-29"/>
              <w:jc w:val="center"/>
              <w:rPr>
                <w:noProof/>
                <w:sz w:val="18"/>
                <w:szCs w:val="18"/>
                <w:lang w:val="en-IE"/>
              </w:rPr>
            </w:pPr>
          </w:p>
        </w:tc>
        <w:tc>
          <w:tcPr>
            <w:tcW w:w="720" w:type="dxa"/>
          </w:tcPr>
          <w:p w14:paraId="1B082941" w14:textId="77777777" w:rsidR="00656AA8" w:rsidRPr="00A8443F" w:rsidRDefault="00656AA8" w:rsidP="00434248">
            <w:pPr>
              <w:ind w:right="-29"/>
              <w:jc w:val="center"/>
              <w:rPr>
                <w:noProof/>
                <w:sz w:val="18"/>
                <w:szCs w:val="18"/>
                <w:lang w:val="en-IE"/>
              </w:rPr>
            </w:pPr>
          </w:p>
        </w:tc>
        <w:tc>
          <w:tcPr>
            <w:tcW w:w="900" w:type="dxa"/>
          </w:tcPr>
          <w:p w14:paraId="2323714A" w14:textId="77777777" w:rsidR="00656AA8" w:rsidRPr="00A8443F" w:rsidRDefault="00656AA8" w:rsidP="00434248">
            <w:pPr>
              <w:ind w:right="-29"/>
              <w:jc w:val="center"/>
              <w:rPr>
                <w:noProof/>
                <w:sz w:val="18"/>
                <w:szCs w:val="18"/>
                <w:lang w:val="en-IE"/>
              </w:rPr>
            </w:pPr>
          </w:p>
        </w:tc>
        <w:tc>
          <w:tcPr>
            <w:tcW w:w="720" w:type="dxa"/>
            <w:gridSpan w:val="2"/>
          </w:tcPr>
          <w:p w14:paraId="21BDF316" w14:textId="77777777" w:rsidR="00656AA8" w:rsidRPr="00A8443F" w:rsidRDefault="00656AA8" w:rsidP="00434248">
            <w:pPr>
              <w:ind w:right="-29"/>
              <w:jc w:val="center"/>
              <w:rPr>
                <w:noProof/>
                <w:sz w:val="18"/>
                <w:szCs w:val="18"/>
                <w:lang w:val="en-IE"/>
              </w:rPr>
            </w:pPr>
          </w:p>
        </w:tc>
        <w:tc>
          <w:tcPr>
            <w:tcW w:w="540" w:type="dxa"/>
          </w:tcPr>
          <w:p w14:paraId="0F23463F" w14:textId="77777777" w:rsidR="00656AA8" w:rsidRPr="00A8443F" w:rsidRDefault="00656AA8" w:rsidP="00434248">
            <w:pPr>
              <w:ind w:right="-29"/>
              <w:jc w:val="center"/>
              <w:rPr>
                <w:noProof/>
                <w:sz w:val="18"/>
                <w:szCs w:val="18"/>
                <w:lang w:val="en-IE"/>
              </w:rPr>
            </w:pPr>
          </w:p>
        </w:tc>
        <w:tc>
          <w:tcPr>
            <w:tcW w:w="648" w:type="dxa"/>
          </w:tcPr>
          <w:p w14:paraId="574A9BA7" w14:textId="77777777" w:rsidR="00656AA8" w:rsidRPr="00A8443F" w:rsidRDefault="00656AA8" w:rsidP="00434248">
            <w:pPr>
              <w:ind w:right="-29"/>
              <w:jc w:val="center"/>
              <w:rPr>
                <w:noProof/>
                <w:sz w:val="18"/>
                <w:szCs w:val="18"/>
                <w:lang w:val="en-IE"/>
              </w:rPr>
            </w:pPr>
          </w:p>
        </w:tc>
        <w:tc>
          <w:tcPr>
            <w:tcW w:w="432" w:type="dxa"/>
          </w:tcPr>
          <w:p w14:paraId="64423B6B" w14:textId="77777777" w:rsidR="00656AA8" w:rsidRPr="00A8443F" w:rsidRDefault="00656AA8" w:rsidP="00434248">
            <w:pPr>
              <w:ind w:right="-29"/>
              <w:jc w:val="center"/>
              <w:rPr>
                <w:noProof/>
                <w:sz w:val="18"/>
                <w:szCs w:val="18"/>
                <w:lang w:val="en-IE"/>
              </w:rPr>
            </w:pPr>
          </w:p>
        </w:tc>
        <w:tc>
          <w:tcPr>
            <w:tcW w:w="720" w:type="dxa"/>
          </w:tcPr>
          <w:p w14:paraId="5BEE6B56" w14:textId="77777777" w:rsidR="00656AA8" w:rsidRPr="00A8443F" w:rsidRDefault="00656AA8" w:rsidP="00434248">
            <w:pPr>
              <w:ind w:right="-29"/>
              <w:jc w:val="center"/>
              <w:rPr>
                <w:noProof/>
                <w:sz w:val="18"/>
                <w:szCs w:val="18"/>
                <w:lang w:val="en-IE"/>
              </w:rPr>
            </w:pPr>
          </w:p>
        </w:tc>
        <w:tc>
          <w:tcPr>
            <w:tcW w:w="540" w:type="dxa"/>
          </w:tcPr>
          <w:p w14:paraId="6498988F" w14:textId="77777777" w:rsidR="00656AA8" w:rsidRPr="00A8443F" w:rsidRDefault="00656AA8" w:rsidP="00434248">
            <w:pPr>
              <w:ind w:right="-29"/>
              <w:jc w:val="center"/>
              <w:rPr>
                <w:noProof/>
                <w:sz w:val="18"/>
                <w:szCs w:val="18"/>
                <w:lang w:val="en-IE"/>
              </w:rPr>
            </w:pPr>
          </w:p>
        </w:tc>
        <w:tc>
          <w:tcPr>
            <w:tcW w:w="720" w:type="dxa"/>
          </w:tcPr>
          <w:p w14:paraId="4D218961" w14:textId="77777777" w:rsidR="00656AA8" w:rsidRPr="00A8443F" w:rsidRDefault="00656AA8" w:rsidP="00434248">
            <w:pPr>
              <w:ind w:right="-29"/>
              <w:jc w:val="center"/>
              <w:rPr>
                <w:noProof/>
                <w:sz w:val="18"/>
                <w:szCs w:val="18"/>
                <w:lang w:val="en-IE"/>
              </w:rPr>
            </w:pPr>
          </w:p>
        </w:tc>
        <w:tc>
          <w:tcPr>
            <w:tcW w:w="720" w:type="dxa"/>
          </w:tcPr>
          <w:p w14:paraId="1AA02981" w14:textId="77777777" w:rsidR="00656AA8" w:rsidRPr="00A8443F" w:rsidRDefault="00656AA8" w:rsidP="00434248">
            <w:pPr>
              <w:ind w:right="-29"/>
              <w:jc w:val="center"/>
              <w:rPr>
                <w:noProof/>
                <w:sz w:val="18"/>
                <w:szCs w:val="18"/>
                <w:lang w:val="en-IE"/>
              </w:rPr>
            </w:pPr>
          </w:p>
        </w:tc>
        <w:tc>
          <w:tcPr>
            <w:tcW w:w="900" w:type="dxa"/>
          </w:tcPr>
          <w:p w14:paraId="0D64F67C" w14:textId="77777777" w:rsidR="00656AA8" w:rsidRPr="00A8443F" w:rsidRDefault="00656AA8" w:rsidP="00434248">
            <w:pPr>
              <w:ind w:right="-29"/>
              <w:jc w:val="center"/>
              <w:rPr>
                <w:noProof/>
                <w:sz w:val="18"/>
                <w:szCs w:val="18"/>
                <w:lang w:val="en-IE"/>
              </w:rPr>
            </w:pPr>
          </w:p>
        </w:tc>
      </w:tr>
      <w:tr w:rsidR="00656AA8" w:rsidRPr="00A8443F" w14:paraId="19492DF1" w14:textId="77777777" w:rsidTr="00434248">
        <w:trPr>
          <w:jc w:val="center"/>
        </w:trPr>
        <w:tc>
          <w:tcPr>
            <w:tcW w:w="2844" w:type="dxa"/>
            <w:gridSpan w:val="3"/>
            <w:tcBorders>
              <w:bottom w:val="single" w:sz="12" w:space="0" w:color="auto"/>
            </w:tcBorders>
            <w:vAlign w:val="center"/>
          </w:tcPr>
          <w:p w14:paraId="31C397D8" w14:textId="77777777" w:rsidR="00656AA8" w:rsidRPr="00A8443F" w:rsidRDefault="00656AA8" w:rsidP="00434248">
            <w:pPr>
              <w:jc w:val="center"/>
              <w:rPr>
                <w:noProof/>
                <w:sz w:val="18"/>
                <w:szCs w:val="18"/>
                <w:lang w:val="en-IE"/>
              </w:rPr>
            </w:pPr>
            <w:r w:rsidRPr="00A8443F">
              <w:rPr>
                <w:noProof/>
                <w:sz w:val="18"/>
                <w:lang w:val="en-IE"/>
              </w:rPr>
              <w:t>Subtotal for specific objective No 2</w:t>
            </w:r>
          </w:p>
        </w:tc>
        <w:tc>
          <w:tcPr>
            <w:tcW w:w="504" w:type="dxa"/>
            <w:tcBorders>
              <w:bottom w:val="single" w:sz="12" w:space="0" w:color="auto"/>
            </w:tcBorders>
          </w:tcPr>
          <w:p w14:paraId="37A50F1D" w14:textId="77777777" w:rsidR="00656AA8" w:rsidRPr="00A8443F" w:rsidRDefault="00656AA8" w:rsidP="00434248">
            <w:pPr>
              <w:ind w:right="-29"/>
              <w:jc w:val="center"/>
              <w:rPr>
                <w:noProof/>
                <w:sz w:val="18"/>
                <w:szCs w:val="18"/>
                <w:lang w:val="en-IE"/>
              </w:rPr>
            </w:pPr>
          </w:p>
        </w:tc>
        <w:tc>
          <w:tcPr>
            <w:tcW w:w="720" w:type="dxa"/>
            <w:tcBorders>
              <w:bottom w:val="single" w:sz="12" w:space="0" w:color="auto"/>
            </w:tcBorders>
          </w:tcPr>
          <w:p w14:paraId="5241969D" w14:textId="77777777" w:rsidR="00656AA8" w:rsidRPr="00A8443F" w:rsidRDefault="00656AA8" w:rsidP="00434248">
            <w:pPr>
              <w:ind w:right="-29"/>
              <w:jc w:val="center"/>
              <w:rPr>
                <w:noProof/>
                <w:sz w:val="18"/>
                <w:szCs w:val="18"/>
                <w:lang w:val="en-IE"/>
              </w:rPr>
            </w:pPr>
          </w:p>
        </w:tc>
        <w:tc>
          <w:tcPr>
            <w:tcW w:w="540" w:type="dxa"/>
            <w:tcBorders>
              <w:bottom w:val="single" w:sz="12" w:space="0" w:color="auto"/>
            </w:tcBorders>
          </w:tcPr>
          <w:p w14:paraId="393BDF06" w14:textId="77777777" w:rsidR="00656AA8" w:rsidRPr="00A8443F" w:rsidRDefault="00656AA8" w:rsidP="00434248">
            <w:pPr>
              <w:ind w:right="-29"/>
              <w:jc w:val="center"/>
              <w:rPr>
                <w:noProof/>
                <w:sz w:val="18"/>
                <w:szCs w:val="18"/>
                <w:lang w:val="en-IE"/>
              </w:rPr>
            </w:pPr>
          </w:p>
        </w:tc>
        <w:tc>
          <w:tcPr>
            <w:tcW w:w="720" w:type="dxa"/>
            <w:tcBorders>
              <w:bottom w:val="single" w:sz="12" w:space="0" w:color="auto"/>
            </w:tcBorders>
          </w:tcPr>
          <w:p w14:paraId="48E7C8CA" w14:textId="77777777" w:rsidR="00656AA8" w:rsidRPr="00A8443F" w:rsidRDefault="00656AA8" w:rsidP="00434248">
            <w:pPr>
              <w:ind w:right="-29"/>
              <w:jc w:val="center"/>
              <w:rPr>
                <w:noProof/>
                <w:sz w:val="18"/>
                <w:szCs w:val="18"/>
                <w:lang w:val="en-IE"/>
              </w:rPr>
            </w:pPr>
          </w:p>
        </w:tc>
        <w:tc>
          <w:tcPr>
            <w:tcW w:w="720" w:type="dxa"/>
            <w:tcBorders>
              <w:bottom w:val="single" w:sz="12" w:space="0" w:color="auto"/>
            </w:tcBorders>
          </w:tcPr>
          <w:p w14:paraId="7F0EBE87" w14:textId="77777777" w:rsidR="00656AA8" w:rsidRPr="00A8443F" w:rsidRDefault="00656AA8" w:rsidP="00434248">
            <w:pPr>
              <w:ind w:right="-29"/>
              <w:jc w:val="center"/>
              <w:rPr>
                <w:noProof/>
                <w:sz w:val="18"/>
                <w:szCs w:val="18"/>
                <w:lang w:val="en-IE"/>
              </w:rPr>
            </w:pPr>
          </w:p>
        </w:tc>
        <w:tc>
          <w:tcPr>
            <w:tcW w:w="720" w:type="dxa"/>
            <w:tcBorders>
              <w:bottom w:val="single" w:sz="12" w:space="0" w:color="auto"/>
            </w:tcBorders>
          </w:tcPr>
          <w:p w14:paraId="73B03661" w14:textId="77777777" w:rsidR="00656AA8" w:rsidRPr="00A8443F" w:rsidRDefault="00656AA8" w:rsidP="00434248">
            <w:pPr>
              <w:ind w:right="-29"/>
              <w:jc w:val="center"/>
              <w:rPr>
                <w:noProof/>
                <w:sz w:val="18"/>
                <w:szCs w:val="18"/>
                <w:lang w:val="en-IE"/>
              </w:rPr>
            </w:pPr>
          </w:p>
        </w:tc>
        <w:tc>
          <w:tcPr>
            <w:tcW w:w="951" w:type="dxa"/>
            <w:gridSpan w:val="2"/>
            <w:tcBorders>
              <w:bottom w:val="single" w:sz="12" w:space="0" w:color="auto"/>
            </w:tcBorders>
          </w:tcPr>
          <w:p w14:paraId="4A231276" w14:textId="77777777" w:rsidR="00656AA8" w:rsidRPr="00A8443F" w:rsidRDefault="00656AA8" w:rsidP="00434248">
            <w:pPr>
              <w:ind w:right="-29"/>
              <w:jc w:val="center"/>
              <w:rPr>
                <w:noProof/>
                <w:sz w:val="18"/>
                <w:szCs w:val="18"/>
                <w:lang w:val="en-IE"/>
              </w:rPr>
            </w:pPr>
          </w:p>
        </w:tc>
        <w:tc>
          <w:tcPr>
            <w:tcW w:w="669" w:type="dxa"/>
            <w:tcBorders>
              <w:bottom w:val="single" w:sz="12" w:space="0" w:color="auto"/>
            </w:tcBorders>
          </w:tcPr>
          <w:p w14:paraId="3E881002" w14:textId="77777777" w:rsidR="00656AA8" w:rsidRPr="00A8443F" w:rsidRDefault="00656AA8" w:rsidP="00434248">
            <w:pPr>
              <w:ind w:right="-29"/>
              <w:jc w:val="center"/>
              <w:rPr>
                <w:noProof/>
                <w:sz w:val="18"/>
                <w:szCs w:val="18"/>
                <w:lang w:val="en-IE"/>
              </w:rPr>
            </w:pPr>
          </w:p>
        </w:tc>
        <w:tc>
          <w:tcPr>
            <w:tcW w:w="540" w:type="dxa"/>
            <w:tcBorders>
              <w:bottom w:val="single" w:sz="12" w:space="0" w:color="auto"/>
            </w:tcBorders>
          </w:tcPr>
          <w:p w14:paraId="04DB0016" w14:textId="77777777" w:rsidR="00656AA8" w:rsidRPr="00A8443F" w:rsidRDefault="00656AA8" w:rsidP="00434248">
            <w:pPr>
              <w:ind w:right="-29"/>
              <w:jc w:val="center"/>
              <w:rPr>
                <w:noProof/>
                <w:sz w:val="18"/>
                <w:szCs w:val="18"/>
                <w:lang w:val="en-IE"/>
              </w:rPr>
            </w:pPr>
          </w:p>
        </w:tc>
        <w:tc>
          <w:tcPr>
            <w:tcW w:w="648" w:type="dxa"/>
            <w:tcBorders>
              <w:bottom w:val="single" w:sz="12" w:space="0" w:color="auto"/>
            </w:tcBorders>
          </w:tcPr>
          <w:p w14:paraId="609EF9EC" w14:textId="77777777" w:rsidR="00656AA8" w:rsidRPr="00A8443F" w:rsidRDefault="00656AA8" w:rsidP="00434248">
            <w:pPr>
              <w:ind w:right="-29"/>
              <w:jc w:val="center"/>
              <w:rPr>
                <w:noProof/>
                <w:sz w:val="18"/>
                <w:szCs w:val="18"/>
                <w:lang w:val="en-IE"/>
              </w:rPr>
            </w:pPr>
          </w:p>
        </w:tc>
        <w:tc>
          <w:tcPr>
            <w:tcW w:w="432" w:type="dxa"/>
            <w:tcBorders>
              <w:bottom w:val="single" w:sz="12" w:space="0" w:color="auto"/>
            </w:tcBorders>
          </w:tcPr>
          <w:p w14:paraId="4DE6B9D6" w14:textId="77777777" w:rsidR="00656AA8" w:rsidRPr="00A8443F" w:rsidRDefault="00656AA8" w:rsidP="00434248">
            <w:pPr>
              <w:ind w:right="-29"/>
              <w:jc w:val="center"/>
              <w:rPr>
                <w:noProof/>
                <w:sz w:val="18"/>
                <w:szCs w:val="18"/>
                <w:lang w:val="en-IE"/>
              </w:rPr>
            </w:pPr>
          </w:p>
        </w:tc>
        <w:tc>
          <w:tcPr>
            <w:tcW w:w="720" w:type="dxa"/>
            <w:tcBorders>
              <w:bottom w:val="single" w:sz="12" w:space="0" w:color="auto"/>
            </w:tcBorders>
          </w:tcPr>
          <w:p w14:paraId="27741E2F" w14:textId="77777777" w:rsidR="00656AA8" w:rsidRPr="00A8443F" w:rsidRDefault="00656AA8" w:rsidP="00434248">
            <w:pPr>
              <w:ind w:right="-29"/>
              <w:jc w:val="center"/>
              <w:rPr>
                <w:noProof/>
                <w:sz w:val="18"/>
                <w:szCs w:val="18"/>
                <w:lang w:val="en-IE"/>
              </w:rPr>
            </w:pPr>
          </w:p>
        </w:tc>
        <w:tc>
          <w:tcPr>
            <w:tcW w:w="540" w:type="dxa"/>
            <w:tcBorders>
              <w:bottom w:val="single" w:sz="12" w:space="0" w:color="auto"/>
            </w:tcBorders>
          </w:tcPr>
          <w:p w14:paraId="2CB6C9F1" w14:textId="77777777" w:rsidR="00656AA8" w:rsidRPr="00A8443F" w:rsidRDefault="00656AA8" w:rsidP="00434248">
            <w:pPr>
              <w:ind w:right="-29"/>
              <w:jc w:val="center"/>
              <w:rPr>
                <w:noProof/>
                <w:sz w:val="18"/>
                <w:szCs w:val="18"/>
                <w:lang w:val="en-IE"/>
              </w:rPr>
            </w:pPr>
          </w:p>
        </w:tc>
        <w:tc>
          <w:tcPr>
            <w:tcW w:w="720" w:type="dxa"/>
            <w:tcBorders>
              <w:bottom w:val="single" w:sz="12" w:space="0" w:color="auto"/>
            </w:tcBorders>
          </w:tcPr>
          <w:p w14:paraId="7B6DE65C" w14:textId="77777777" w:rsidR="00656AA8" w:rsidRPr="00A8443F" w:rsidRDefault="00656AA8" w:rsidP="00434248">
            <w:pPr>
              <w:ind w:right="-29"/>
              <w:jc w:val="center"/>
              <w:rPr>
                <w:noProof/>
                <w:sz w:val="18"/>
                <w:szCs w:val="18"/>
                <w:lang w:val="en-IE"/>
              </w:rPr>
            </w:pPr>
          </w:p>
        </w:tc>
        <w:tc>
          <w:tcPr>
            <w:tcW w:w="720" w:type="dxa"/>
            <w:tcBorders>
              <w:bottom w:val="single" w:sz="12" w:space="0" w:color="auto"/>
            </w:tcBorders>
          </w:tcPr>
          <w:p w14:paraId="422B4006" w14:textId="77777777" w:rsidR="00656AA8" w:rsidRPr="00A8443F" w:rsidRDefault="00656AA8" w:rsidP="00434248">
            <w:pPr>
              <w:ind w:right="-29"/>
              <w:jc w:val="center"/>
              <w:rPr>
                <w:noProof/>
                <w:sz w:val="18"/>
                <w:szCs w:val="18"/>
                <w:lang w:val="en-IE"/>
              </w:rPr>
            </w:pPr>
          </w:p>
        </w:tc>
        <w:tc>
          <w:tcPr>
            <w:tcW w:w="900" w:type="dxa"/>
            <w:tcBorders>
              <w:bottom w:val="single" w:sz="12" w:space="0" w:color="auto"/>
            </w:tcBorders>
          </w:tcPr>
          <w:p w14:paraId="1043EF8A" w14:textId="77777777" w:rsidR="00656AA8" w:rsidRPr="00A8443F" w:rsidRDefault="00656AA8" w:rsidP="00434248">
            <w:pPr>
              <w:ind w:right="-29"/>
              <w:jc w:val="center"/>
              <w:rPr>
                <w:noProof/>
                <w:sz w:val="18"/>
                <w:szCs w:val="18"/>
                <w:lang w:val="en-IE"/>
              </w:rPr>
            </w:pPr>
          </w:p>
        </w:tc>
      </w:tr>
      <w:tr w:rsidR="00656AA8" w:rsidRPr="00A8443F" w14:paraId="267C6F45" w14:textId="77777777" w:rsidTr="00434248">
        <w:trPr>
          <w:jc w:val="center"/>
        </w:trPr>
        <w:tc>
          <w:tcPr>
            <w:tcW w:w="2844" w:type="dxa"/>
            <w:gridSpan w:val="3"/>
            <w:tcBorders>
              <w:top w:val="single" w:sz="12" w:space="0" w:color="auto"/>
              <w:left w:val="single" w:sz="12" w:space="0" w:color="auto"/>
              <w:bottom w:val="single" w:sz="12" w:space="0" w:color="auto"/>
            </w:tcBorders>
            <w:vAlign w:val="center"/>
          </w:tcPr>
          <w:p w14:paraId="277441DB" w14:textId="77777777" w:rsidR="00656AA8" w:rsidRPr="00A8443F" w:rsidRDefault="00656AA8" w:rsidP="00434248">
            <w:pPr>
              <w:ind w:right="-29"/>
              <w:jc w:val="center"/>
              <w:rPr>
                <w:noProof/>
                <w:sz w:val="18"/>
                <w:szCs w:val="18"/>
                <w:lang w:val="en-IE"/>
              </w:rPr>
            </w:pPr>
            <w:r w:rsidRPr="00A8443F">
              <w:rPr>
                <w:b/>
                <w:noProof/>
                <w:sz w:val="18"/>
                <w:lang w:val="en-IE"/>
              </w:rPr>
              <w:t>TOTALS</w:t>
            </w:r>
          </w:p>
        </w:tc>
        <w:tc>
          <w:tcPr>
            <w:tcW w:w="504" w:type="dxa"/>
            <w:tcBorders>
              <w:top w:val="single" w:sz="12" w:space="0" w:color="auto"/>
              <w:bottom w:val="single" w:sz="12" w:space="0" w:color="auto"/>
            </w:tcBorders>
          </w:tcPr>
          <w:p w14:paraId="320F3717" w14:textId="77777777" w:rsidR="00656AA8" w:rsidRPr="00A8443F" w:rsidRDefault="00656AA8" w:rsidP="00434248">
            <w:pPr>
              <w:spacing w:before="180" w:after="180"/>
              <w:ind w:right="-29"/>
              <w:jc w:val="center"/>
              <w:rPr>
                <w:noProof/>
                <w:sz w:val="18"/>
                <w:szCs w:val="18"/>
                <w:lang w:val="en-IE"/>
              </w:rPr>
            </w:pPr>
          </w:p>
        </w:tc>
        <w:tc>
          <w:tcPr>
            <w:tcW w:w="720" w:type="dxa"/>
            <w:tcBorders>
              <w:top w:val="single" w:sz="12" w:space="0" w:color="auto"/>
              <w:bottom w:val="single" w:sz="12" w:space="0" w:color="auto"/>
            </w:tcBorders>
          </w:tcPr>
          <w:p w14:paraId="0CC1409B" w14:textId="77777777" w:rsidR="00656AA8" w:rsidRPr="00A8443F" w:rsidRDefault="00656AA8" w:rsidP="00434248">
            <w:pPr>
              <w:spacing w:before="180" w:after="180"/>
              <w:ind w:right="-29"/>
              <w:jc w:val="center"/>
              <w:rPr>
                <w:noProof/>
                <w:sz w:val="18"/>
                <w:szCs w:val="18"/>
                <w:lang w:val="en-IE"/>
              </w:rPr>
            </w:pPr>
          </w:p>
        </w:tc>
        <w:tc>
          <w:tcPr>
            <w:tcW w:w="540" w:type="dxa"/>
            <w:tcBorders>
              <w:top w:val="single" w:sz="12" w:space="0" w:color="auto"/>
              <w:bottom w:val="single" w:sz="12" w:space="0" w:color="auto"/>
            </w:tcBorders>
          </w:tcPr>
          <w:p w14:paraId="6CD82637" w14:textId="77777777" w:rsidR="00656AA8" w:rsidRPr="00A8443F" w:rsidRDefault="00656AA8" w:rsidP="00434248">
            <w:pPr>
              <w:spacing w:before="180" w:after="180"/>
              <w:ind w:right="-29"/>
              <w:jc w:val="center"/>
              <w:rPr>
                <w:noProof/>
                <w:sz w:val="18"/>
                <w:szCs w:val="18"/>
                <w:lang w:val="en-IE"/>
              </w:rPr>
            </w:pPr>
          </w:p>
        </w:tc>
        <w:tc>
          <w:tcPr>
            <w:tcW w:w="720" w:type="dxa"/>
            <w:tcBorders>
              <w:top w:val="single" w:sz="12" w:space="0" w:color="auto"/>
              <w:bottom w:val="single" w:sz="12" w:space="0" w:color="auto"/>
            </w:tcBorders>
          </w:tcPr>
          <w:p w14:paraId="3B3EF6C1" w14:textId="77777777" w:rsidR="00656AA8" w:rsidRPr="00A8443F" w:rsidRDefault="00656AA8" w:rsidP="00434248">
            <w:pPr>
              <w:spacing w:before="180" w:after="180"/>
              <w:ind w:right="-29"/>
              <w:jc w:val="center"/>
              <w:rPr>
                <w:noProof/>
                <w:sz w:val="18"/>
                <w:szCs w:val="18"/>
                <w:lang w:val="en-IE"/>
              </w:rPr>
            </w:pPr>
          </w:p>
        </w:tc>
        <w:tc>
          <w:tcPr>
            <w:tcW w:w="720" w:type="dxa"/>
            <w:tcBorders>
              <w:top w:val="single" w:sz="12" w:space="0" w:color="auto"/>
              <w:bottom w:val="single" w:sz="12" w:space="0" w:color="auto"/>
            </w:tcBorders>
          </w:tcPr>
          <w:p w14:paraId="798D1DCE" w14:textId="77777777" w:rsidR="00656AA8" w:rsidRPr="00A8443F" w:rsidRDefault="00656AA8" w:rsidP="00434248">
            <w:pPr>
              <w:spacing w:before="180" w:after="180"/>
              <w:ind w:right="-29"/>
              <w:jc w:val="center"/>
              <w:rPr>
                <w:noProof/>
                <w:sz w:val="18"/>
                <w:szCs w:val="18"/>
                <w:lang w:val="en-IE"/>
              </w:rPr>
            </w:pPr>
          </w:p>
        </w:tc>
        <w:tc>
          <w:tcPr>
            <w:tcW w:w="720" w:type="dxa"/>
            <w:tcBorders>
              <w:top w:val="single" w:sz="12" w:space="0" w:color="auto"/>
              <w:bottom w:val="single" w:sz="12" w:space="0" w:color="auto"/>
            </w:tcBorders>
          </w:tcPr>
          <w:p w14:paraId="35BD63EB" w14:textId="77777777" w:rsidR="00656AA8" w:rsidRPr="00A8443F" w:rsidRDefault="00656AA8" w:rsidP="00434248">
            <w:pPr>
              <w:spacing w:before="180" w:after="180"/>
              <w:ind w:right="-29"/>
              <w:jc w:val="center"/>
              <w:rPr>
                <w:noProof/>
                <w:sz w:val="18"/>
                <w:szCs w:val="18"/>
                <w:lang w:val="en-IE"/>
              </w:rPr>
            </w:pPr>
          </w:p>
        </w:tc>
        <w:tc>
          <w:tcPr>
            <w:tcW w:w="900" w:type="dxa"/>
            <w:tcBorders>
              <w:top w:val="single" w:sz="12" w:space="0" w:color="auto"/>
              <w:bottom w:val="single" w:sz="12" w:space="0" w:color="auto"/>
            </w:tcBorders>
          </w:tcPr>
          <w:p w14:paraId="3DAF006B" w14:textId="77777777" w:rsidR="00656AA8" w:rsidRPr="00A8443F" w:rsidRDefault="00656AA8" w:rsidP="00434248">
            <w:pPr>
              <w:spacing w:before="180" w:after="180"/>
              <w:ind w:right="-29"/>
              <w:jc w:val="center"/>
              <w:rPr>
                <w:noProof/>
                <w:sz w:val="18"/>
                <w:szCs w:val="18"/>
                <w:lang w:val="en-IE"/>
              </w:rPr>
            </w:pPr>
          </w:p>
        </w:tc>
        <w:tc>
          <w:tcPr>
            <w:tcW w:w="720" w:type="dxa"/>
            <w:gridSpan w:val="2"/>
            <w:tcBorders>
              <w:top w:val="single" w:sz="12" w:space="0" w:color="auto"/>
              <w:bottom w:val="single" w:sz="12" w:space="0" w:color="auto"/>
            </w:tcBorders>
          </w:tcPr>
          <w:p w14:paraId="7DAFDEBC" w14:textId="77777777" w:rsidR="00656AA8" w:rsidRPr="00A8443F" w:rsidRDefault="00656AA8" w:rsidP="00434248">
            <w:pPr>
              <w:spacing w:before="180" w:after="180"/>
              <w:ind w:right="-29"/>
              <w:jc w:val="center"/>
              <w:rPr>
                <w:noProof/>
                <w:sz w:val="18"/>
                <w:szCs w:val="18"/>
                <w:lang w:val="en-IE"/>
              </w:rPr>
            </w:pPr>
          </w:p>
        </w:tc>
        <w:tc>
          <w:tcPr>
            <w:tcW w:w="540" w:type="dxa"/>
            <w:tcBorders>
              <w:top w:val="single" w:sz="12" w:space="0" w:color="auto"/>
              <w:bottom w:val="single" w:sz="12" w:space="0" w:color="auto"/>
            </w:tcBorders>
          </w:tcPr>
          <w:p w14:paraId="5F00D8A4" w14:textId="77777777" w:rsidR="00656AA8" w:rsidRPr="00A8443F" w:rsidRDefault="00656AA8" w:rsidP="00434248">
            <w:pPr>
              <w:spacing w:before="180" w:after="180"/>
              <w:ind w:right="-29"/>
              <w:jc w:val="center"/>
              <w:rPr>
                <w:noProof/>
                <w:sz w:val="18"/>
                <w:szCs w:val="18"/>
                <w:lang w:val="en-IE"/>
              </w:rPr>
            </w:pPr>
          </w:p>
        </w:tc>
        <w:tc>
          <w:tcPr>
            <w:tcW w:w="648" w:type="dxa"/>
            <w:tcBorders>
              <w:top w:val="single" w:sz="12" w:space="0" w:color="auto"/>
              <w:bottom w:val="single" w:sz="12" w:space="0" w:color="auto"/>
            </w:tcBorders>
          </w:tcPr>
          <w:p w14:paraId="3E83FFA4" w14:textId="77777777" w:rsidR="00656AA8" w:rsidRPr="00A8443F" w:rsidRDefault="00656AA8" w:rsidP="00434248">
            <w:pPr>
              <w:spacing w:before="180" w:after="180"/>
              <w:ind w:right="-29"/>
              <w:jc w:val="center"/>
              <w:rPr>
                <w:noProof/>
                <w:sz w:val="18"/>
                <w:szCs w:val="18"/>
                <w:lang w:val="en-IE"/>
              </w:rPr>
            </w:pPr>
          </w:p>
        </w:tc>
        <w:tc>
          <w:tcPr>
            <w:tcW w:w="432" w:type="dxa"/>
            <w:tcBorders>
              <w:top w:val="single" w:sz="12" w:space="0" w:color="auto"/>
              <w:bottom w:val="single" w:sz="12" w:space="0" w:color="auto"/>
            </w:tcBorders>
          </w:tcPr>
          <w:p w14:paraId="68F31E47" w14:textId="77777777" w:rsidR="00656AA8" w:rsidRPr="00A8443F" w:rsidRDefault="00656AA8" w:rsidP="00434248">
            <w:pPr>
              <w:spacing w:before="180" w:after="180"/>
              <w:ind w:right="-29"/>
              <w:jc w:val="center"/>
              <w:rPr>
                <w:noProof/>
                <w:sz w:val="18"/>
                <w:szCs w:val="18"/>
                <w:lang w:val="en-IE"/>
              </w:rPr>
            </w:pPr>
          </w:p>
        </w:tc>
        <w:tc>
          <w:tcPr>
            <w:tcW w:w="720" w:type="dxa"/>
            <w:tcBorders>
              <w:top w:val="single" w:sz="12" w:space="0" w:color="auto"/>
              <w:bottom w:val="single" w:sz="12" w:space="0" w:color="auto"/>
            </w:tcBorders>
          </w:tcPr>
          <w:p w14:paraId="51DD729E" w14:textId="77777777" w:rsidR="00656AA8" w:rsidRPr="00A8443F" w:rsidRDefault="00656AA8" w:rsidP="00434248">
            <w:pPr>
              <w:spacing w:before="180" w:after="180"/>
              <w:ind w:right="-29"/>
              <w:jc w:val="center"/>
              <w:rPr>
                <w:noProof/>
                <w:sz w:val="18"/>
                <w:szCs w:val="18"/>
                <w:lang w:val="en-IE"/>
              </w:rPr>
            </w:pPr>
          </w:p>
        </w:tc>
        <w:tc>
          <w:tcPr>
            <w:tcW w:w="540" w:type="dxa"/>
            <w:tcBorders>
              <w:top w:val="single" w:sz="12" w:space="0" w:color="auto"/>
              <w:bottom w:val="single" w:sz="12" w:space="0" w:color="auto"/>
            </w:tcBorders>
          </w:tcPr>
          <w:p w14:paraId="3782F5A9" w14:textId="77777777" w:rsidR="00656AA8" w:rsidRPr="00A8443F" w:rsidRDefault="00656AA8" w:rsidP="00434248">
            <w:pPr>
              <w:spacing w:before="180" w:after="180"/>
              <w:ind w:right="-29"/>
              <w:jc w:val="center"/>
              <w:rPr>
                <w:noProof/>
                <w:sz w:val="18"/>
                <w:szCs w:val="18"/>
                <w:lang w:val="en-IE"/>
              </w:rPr>
            </w:pPr>
          </w:p>
        </w:tc>
        <w:tc>
          <w:tcPr>
            <w:tcW w:w="720" w:type="dxa"/>
            <w:tcBorders>
              <w:top w:val="single" w:sz="12" w:space="0" w:color="auto"/>
              <w:bottom w:val="single" w:sz="12" w:space="0" w:color="auto"/>
            </w:tcBorders>
          </w:tcPr>
          <w:p w14:paraId="36171B34" w14:textId="77777777" w:rsidR="00656AA8" w:rsidRPr="00A8443F" w:rsidRDefault="00656AA8" w:rsidP="00434248">
            <w:pPr>
              <w:spacing w:before="180" w:after="180"/>
              <w:ind w:right="-29"/>
              <w:jc w:val="center"/>
              <w:rPr>
                <w:noProof/>
                <w:sz w:val="18"/>
                <w:szCs w:val="18"/>
                <w:lang w:val="en-IE"/>
              </w:rPr>
            </w:pPr>
          </w:p>
        </w:tc>
        <w:tc>
          <w:tcPr>
            <w:tcW w:w="720" w:type="dxa"/>
            <w:tcBorders>
              <w:top w:val="single" w:sz="12" w:space="0" w:color="auto"/>
              <w:bottom w:val="single" w:sz="12" w:space="0" w:color="auto"/>
            </w:tcBorders>
          </w:tcPr>
          <w:p w14:paraId="2F7B6652" w14:textId="77777777" w:rsidR="00656AA8" w:rsidRPr="00A8443F" w:rsidRDefault="00656AA8" w:rsidP="00434248">
            <w:pPr>
              <w:spacing w:before="180" w:after="180"/>
              <w:ind w:right="-29"/>
              <w:jc w:val="center"/>
              <w:rPr>
                <w:noProof/>
                <w:sz w:val="18"/>
                <w:szCs w:val="18"/>
                <w:lang w:val="en-IE"/>
              </w:rPr>
            </w:pPr>
          </w:p>
        </w:tc>
        <w:tc>
          <w:tcPr>
            <w:tcW w:w="900" w:type="dxa"/>
            <w:tcBorders>
              <w:top w:val="single" w:sz="12" w:space="0" w:color="auto"/>
              <w:bottom w:val="single" w:sz="12" w:space="0" w:color="auto"/>
              <w:right w:val="single" w:sz="12" w:space="0" w:color="auto"/>
            </w:tcBorders>
          </w:tcPr>
          <w:p w14:paraId="2C1115C2" w14:textId="77777777" w:rsidR="00656AA8" w:rsidRPr="00A8443F" w:rsidRDefault="00656AA8" w:rsidP="00434248">
            <w:pPr>
              <w:spacing w:before="180" w:after="180"/>
              <w:ind w:right="-29"/>
              <w:jc w:val="center"/>
              <w:rPr>
                <w:noProof/>
                <w:sz w:val="18"/>
                <w:szCs w:val="18"/>
                <w:lang w:val="en-IE"/>
              </w:rPr>
            </w:pPr>
          </w:p>
        </w:tc>
      </w:tr>
    </w:tbl>
    <w:p w14:paraId="0EC581F6" w14:textId="77777777" w:rsidR="00656AA8" w:rsidRPr="00A8443F" w:rsidRDefault="00656AA8" w:rsidP="00656AA8">
      <w:pPr>
        <w:rPr>
          <w:noProof/>
          <w:lang w:val="en-IE"/>
        </w:rPr>
        <w:sectPr w:rsidR="00656AA8" w:rsidRPr="00A8443F" w:rsidSect="00F96390">
          <w:headerReference w:type="default" r:id="rId16"/>
          <w:footerReference w:type="default" r:id="rId17"/>
          <w:pgSz w:w="16840" w:h="11907" w:orient="landscape" w:code="9"/>
          <w:pgMar w:top="1134" w:right="1418" w:bottom="567" w:left="1418" w:header="709" w:footer="709" w:gutter="0"/>
          <w:cols w:space="708"/>
          <w:docGrid w:linePitch="360"/>
        </w:sectPr>
      </w:pPr>
    </w:p>
    <w:p w14:paraId="4A177051" w14:textId="77777777" w:rsidR="00656AA8" w:rsidRPr="00A8443F" w:rsidRDefault="00656AA8" w:rsidP="00656AA8">
      <w:pPr>
        <w:pStyle w:val="ManualHeading3"/>
        <w:rPr>
          <w:bCs/>
          <w:noProof/>
          <w:szCs w:val="24"/>
          <w:lang w:val="en-IE"/>
        </w:rPr>
      </w:pPr>
      <w:bookmarkStart w:id="175" w:name="_Toc514938055"/>
      <w:bookmarkStart w:id="176" w:name="_Toc520485054"/>
      <w:bookmarkStart w:id="177" w:name="_Toc160804598"/>
      <w:bookmarkStart w:id="178" w:name="_Toc167220290"/>
      <w:bookmarkStart w:id="179" w:name="_Toc177549023"/>
      <w:r w:rsidRPr="00A8443F">
        <w:rPr>
          <w:noProof/>
          <w:lang w:val="en-IE"/>
        </w:rPr>
        <w:t>3.2.3.</w:t>
      </w:r>
      <w:r w:rsidRPr="00A8443F">
        <w:rPr>
          <w:noProof/>
          <w:lang w:val="en-IE"/>
        </w:rPr>
        <w:tab/>
        <w:t>Summary of estimated impact on administrative appropriations</w:t>
      </w:r>
      <w:bookmarkEnd w:id="175"/>
      <w:bookmarkEnd w:id="176"/>
      <w:bookmarkEnd w:id="177"/>
      <w:bookmarkEnd w:id="178"/>
      <w:bookmarkEnd w:id="179"/>
      <w:r w:rsidRPr="00A8443F">
        <w:rPr>
          <w:noProof/>
          <w:lang w:val="en-IE"/>
        </w:rPr>
        <w:t xml:space="preserve"> </w:t>
      </w:r>
    </w:p>
    <w:p w14:paraId="003CA4E1" w14:textId="77777777" w:rsidR="00656AA8" w:rsidRPr="00A8443F" w:rsidRDefault="00656AA8" w:rsidP="00656AA8">
      <w:pPr>
        <w:pStyle w:val="ListDash1"/>
        <w:rPr>
          <w:noProof/>
          <w:lang w:val="en-IE"/>
        </w:rPr>
      </w:pPr>
      <w:r w:rsidRPr="00A8443F">
        <w:rPr>
          <w:rFonts w:ascii="Wingdings" w:eastAsia="Wingdings" w:hAnsi="Wingdings" w:cs="Wingdings"/>
          <w:noProof/>
          <w:lang w:val="en-IE"/>
        </w:rPr>
        <w:t></w:t>
      </w:r>
      <w:r w:rsidRPr="00A8443F">
        <w:rPr>
          <w:noProof/>
          <w:lang w:val="en-IE"/>
        </w:rPr>
        <w:tab/>
        <w:t xml:space="preserve">The proposal/initiative does not require the use of appropriations of an administrative nature </w:t>
      </w:r>
    </w:p>
    <w:p w14:paraId="318DE9DC" w14:textId="77777777" w:rsidR="00656AA8" w:rsidRPr="00A8443F" w:rsidRDefault="005B7A05" w:rsidP="00656AA8">
      <w:pPr>
        <w:pStyle w:val="ListDash1"/>
        <w:rPr>
          <w:noProof/>
          <w:lang w:val="en-IE"/>
        </w:rPr>
      </w:pPr>
      <w:r w:rsidRPr="00A8443F">
        <w:rPr>
          <w:rFonts w:ascii="Wingdings" w:eastAsia="Wingdings" w:hAnsi="Wingdings" w:cs="Wingdings"/>
          <w:noProof/>
          <w:lang w:val="en-IE"/>
        </w:rPr>
        <w:t></w:t>
      </w:r>
      <w:r w:rsidR="00656AA8" w:rsidRPr="00A8443F">
        <w:rPr>
          <w:noProof/>
          <w:lang w:val="en-IE"/>
        </w:rPr>
        <w:tab/>
        <w:t>The proposal/initiative requires the use of appropriations of an administrative nature, as explained below</w:t>
      </w:r>
    </w:p>
    <w:p w14:paraId="2C517783" w14:textId="77777777" w:rsidR="00656AA8" w:rsidRPr="00A8443F" w:rsidRDefault="00656AA8" w:rsidP="00656AA8">
      <w:pPr>
        <w:pStyle w:val="ManualHeading3"/>
        <w:rPr>
          <w:noProof/>
          <w:lang w:val="en-IE"/>
        </w:rPr>
      </w:pPr>
      <w:bookmarkStart w:id="180" w:name="_Toc167220291"/>
      <w:bookmarkStart w:id="181" w:name="_Toc177549024"/>
      <w:r w:rsidRPr="00A8443F">
        <w:rPr>
          <w:noProof/>
          <w:lang w:val="en-IE"/>
        </w:rPr>
        <w:t xml:space="preserve">3.2.3.1. Appropriations </w:t>
      </w:r>
      <w:r w:rsidRPr="00A8443F">
        <w:rPr>
          <w:rFonts w:eastAsia="Calibri"/>
          <w:noProof/>
          <w:lang w:val="en-IE"/>
        </w:rPr>
        <w:t>from</w:t>
      </w:r>
      <w:r w:rsidRPr="00A8443F">
        <w:rPr>
          <w:noProof/>
          <w:lang w:val="en-IE"/>
        </w:rPr>
        <w:t xml:space="preserve"> voted budget</w:t>
      </w:r>
      <w:bookmarkEnd w:id="180"/>
      <w:bookmarkEnd w:id="181"/>
    </w:p>
    <w:tbl>
      <w:tblPr>
        <w:tblW w:w="5000" w:type="pct"/>
        <w:tblLook w:val="04A0" w:firstRow="1" w:lastRow="0" w:firstColumn="1" w:lastColumn="0" w:noHBand="0" w:noVBand="1"/>
      </w:tblPr>
      <w:tblGrid>
        <w:gridCol w:w="4027"/>
        <w:gridCol w:w="1027"/>
        <w:gridCol w:w="1027"/>
        <w:gridCol w:w="1027"/>
        <w:gridCol w:w="1027"/>
        <w:gridCol w:w="1152"/>
      </w:tblGrid>
      <w:tr w:rsidR="00656AA8" w:rsidRPr="00A8443F" w14:paraId="3962F3B9" w14:textId="77777777" w:rsidTr="00434248">
        <w:trPr>
          <w:trHeight w:val="300"/>
        </w:trPr>
        <w:tc>
          <w:tcPr>
            <w:tcW w:w="2168" w:type="pct"/>
            <w:vMerge w:val="restart"/>
            <w:tcBorders>
              <w:top w:val="single" w:sz="8" w:space="0" w:color="auto"/>
              <w:left w:val="single" w:sz="8" w:space="0" w:color="auto"/>
              <w:bottom w:val="single" w:sz="8" w:space="0" w:color="auto"/>
              <w:right w:val="single" w:sz="8" w:space="0" w:color="auto"/>
            </w:tcBorders>
            <w:vAlign w:val="center"/>
            <w:hideMark/>
          </w:tcPr>
          <w:p w14:paraId="4C62B59B" w14:textId="77777777" w:rsidR="00656AA8" w:rsidRPr="00A8443F" w:rsidRDefault="00656AA8" w:rsidP="00434248">
            <w:pPr>
              <w:spacing w:before="0" w:after="0"/>
              <w:jc w:val="center"/>
              <w:rPr>
                <w:b/>
                <w:bCs/>
                <w:noProof/>
                <w:color w:val="000000"/>
                <w:sz w:val="18"/>
                <w:szCs w:val="18"/>
                <w:lang w:val="en-IE" w:eastAsia="en-IE"/>
              </w:rPr>
            </w:pPr>
            <w:r w:rsidRPr="00A8443F">
              <w:rPr>
                <w:b/>
                <w:bCs/>
                <w:noProof/>
                <w:color w:val="000000"/>
                <w:sz w:val="18"/>
                <w:szCs w:val="18"/>
                <w:lang w:val="en-IE" w:eastAsia="en-IE"/>
              </w:rPr>
              <w:t>VOTED APPROPRIATIONS</w:t>
            </w:r>
          </w:p>
        </w:tc>
        <w:tc>
          <w:tcPr>
            <w:tcW w:w="553" w:type="pct"/>
            <w:tcBorders>
              <w:top w:val="single" w:sz="8" w:space="0" w:color="auto"/>
              <w:left w:val="nil"/>
              <w:bottom w:val="single" w:sz="8" w:space="0" w:color="auto"/>
              <w:right w:val="single" w:sz="8" w:space="0" w:color="auto"/>
            </w:tcBorders>
            <w:vAlign w:val="center"/>
            <w:hideMark/>
          </w:tcPr>
          <w:p w14:paraId="01DDCD0F" w14:textId="77777777" w:rsidR="00656AA8" w:rsidRPr="00A8443F" w:rsidRDefault="00656AA8" w:rsidP="00434248">
            <w:pPr>
              <w:spacing w:before="0" w:after="0"/>
              <w:jc w:val="center"/>
              <w:rPr>
                <w:noProof/>
                <w:color w:val="000000"/>
                <w:sz w:val="18"/>
                <w:szCs w:val="18"/>
                <w:lang w:val="en-IE" w:eastAsia="en-IE"/>
              </w:rPr>
            </w:pPr>
            <w:r w:rsidRPr="00A8443F">
              <w:rPr>
                <w:noProof/>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35107272" w14:textId="77777777" w:rsidR="00656AA8" w:rsidRPr="00A8443F" w:rsidRDefault="00656AA8" w:rsidP="00434248">
            <w:pPr>
              <w:spacing w:before="0" w:after="0"/>
              <w:jc w:val="center"/>
              <w:rPr>
                <w:noProof/>
                <w:color w:val="000000"/>
                <w:sz w:val="18"/>
                <w:szCs w:val="18"/>
                <w:lang w:val="en-IE" w:eastAsia="en-IE"/>
              </w:rPr>
            </w:pPr>
            <w:r w:rsidRPr="00A8443F">
              <w:rPr>
                <w:noProof/>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53034985" w14:textId="77777777" w:rsidR="00656AA8" w:rsidRPr="00A8443F" w:rsidRDefault="00656AA8" w:rsidP="00434248">
            <w:pPr>
              <w:spacing w:before="0" w:after="0"/>
              <w:jc w:val="center"/>
              <w:rPr>
                <w:noProof/>
                <w:color w:val="000000" w:themeColor="text1"/>
                <w:sz w:val="18"/>
                <w:szCs w:val="18"/>
                <w:lang w:val="en-IE" w:eastAsia="en-IE"/>
              </w:rPr>
            </w:pPr>
            <w:r w:rsidRPr="00A8443F">
              <w:rPr>
                <w:noProof/>
                <w:color w:val="000000" w:themeColor="text1"/>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40285672" w14:textId="77777777" w:rsidR="00656AA8" w:rsidRPr="00A8443F" w:rsidRDefault="00656AA8" w:rsidP="00434248">
            <w:pPr>
              <w:spacing w:before="0" w:after="0"/>
              <w:jc w:val="center"/>
              <w:rPr>
                <w:noProof/>
                <w:color w:val="000000" w:themeColor="text1"/>
                <w:sz w:val="18"/>
                <w:szCs w:val="18"/>
                <w:lang w:val="en-IE" w:eastAsia="en-IE"/>
              </w:rPr>
            </w:pPr>
            <w:r w:rsidRPr="00A8443F">
              <w:rPr>
                <w:noProof/>
                <w:color w:val="000000" w:themeColor="text1"/>
                <w:sz w:val="18"/>
                <w:szCs w:val="18"/>
                <w:lang w:val="en-IE" w:eastAsia="en-IE"/>
              </w:rPr>
              <w:t>Year</w:t>
            </w:r>
          </w:p>
        </w:tc>
        <w:tc>
          <w:tcPr>
            <w:tcW w:w="620" w:type="pct"/>
            <w:vMerge w:val="restart"/>
            <w:tcBorders>
              <w:top w:val="single" w:sz="8" w:space="0" w:color="auto"/>
              <w:left w:val="single" w:sz="8" w:space="0" w:color="auto"/>
              <w:bottom w:val="single" w:sz="8" w:space="0" w:color="auto"/>
              <w:right w:val="single" w:sz="8" w:space="0" w:color="auto"/>
            </w:tcBorders>
            <w:vAlign w:val="center"/>
            <w:hideMark/>
          </w:tcPr>
          <w:p w14:paraId="6689392A" w14:textId="77777777" w:rsidR="00656AA8" w:rsidRPr="00A8443F" w:rsidRDefault="00656AA8" w:rsidP="00434248">
            <w:pPr>
              <w:spacing w:before="0" w:after="0"/>
              <w:jc w:val="center"/>
              <w:rPr>
                <w:b/>
                <w:bCs/>
                <w:noProof/>
                <w:color w:val="000000" w:themeColor="text1"/>
                <w:sz w:val="18"/>
                <w:szCs w:val="18"/>
                <w:lang w:val="en-IE" w:eastAsia="en-IE"/>
              </w:rPr>
            </w:pPr>
            <w:r w:rsidRPr="00A8443F">
              <w:rPr>
                <w:b/>
                <w:bCs/>
                <w:noProof/>
                <w:color w:val="000000" w:themeColor="text1"/>
                <w:sz w:val="18"/>
                <w:szCs w:val="18"/>
                <w:lang w:val="en-IE" w:eastAsia="en-IE"/>
              </w:rPr>
              <w:t>TOTAL 2021 - 2027</w:t>
            </w:r>
          </w:p>
        </w:tc>
      </w:tr>
      <w:tr w:rsidR="00656AA8" w:rsidRPr="00A8443F" w14:paraId="64CACC28" w14:textId="77777777" w:rsidTr="00434248">
        <w:trPr>
          <w:trHeight w:val="300"/>
        </w:trPr>
        <w:tc>
          <w:tcPr>
            <w:tcW w:w="2168" w:type="pct"/>
            <w:vMerge/>
            <w:vAlign w:val="center"/>
            <w:hideMark/>
          </w:tcPr>
          <w:p w14:paraId="242CD687" w14:textId="77777777" w:rsidR="00656AA8" w:rsidRPr="00A8443F" w:rsidRDefault="00656AA8" w:rsidP="00434248">
            <w:pPr>
              <w:spacing w:before="0" w:after="0"/>
              <w:jc w:val="left"/>
              <w:rPr>
                <w:b/>
                <w:bCs/>
                <w:noProof/>
                <w:color w:val="000000"/>
                <w:sz w:val="18"/>
                <w:szCs w:val="18"/>
                <w:lang w:val="en-IE" w:eastAsia="en-IE"/>
              </w:rPr>
            </w:pPr>
          </w:p>
        </w:tc>
        <w:tc>
          <w:tcPr>
            <w:tcW w:w="553" w:type="pct"/>
            <w:tcBorders>
              <w:top w:val="nil"/>
              <w:left w:val="nil"/>
              <w:bottom w:val="single" w:sz="8" w:space="0" w:color="auto"/>
              <w:right w:val="single" w:sz="8" w:space="0" w:color="auto"/>
            </w:tcBorders>
            <w:vAlign w:val="center"/>
            <w:hideMark/>
          </w:tcPr>
          <w:p w14:paraId="672EB61C" w14:textId="77777777" w:rsidR="00656AA8" w:rsidRPr="00A8443F" w:rsidRDefault="00656AA8" w:rsidP="00434248">
            <w:pPr>
              <w:spacing w:before="0" w:after="0"/>
              <w:jc w:val="center"/>
              <w:rPr>
                <w:b/>
                <w:bCs/>
                <w:noProof/>
                <w:color w:val="000000"/>
                <w:sz w:val="18"/>
                <w:szCs w:val="18"/>
                <w:lang w:val="en-IE" w:eastAsia="en-IE"/>
              </w:rPr>
            </w:pPr>
            <w:r w:rsidRPr="00A8443F">
              <w:rPr>
                <w:b/>
                <w:bCs/>
                <w:noProof/>
                <w:color w:val="000000"/>
                <w:sz w:val="18"/>
                <w:szCs w:val="18"/>
                <w:lang w:val="en-IE" w:eastAsia="en-IE"/>
              </w:rPr>
              <w:t>2024</w:t>
            </w:r>
          </w:p>
        </w:tc>
        <w:tc>
          <w:tcPr>
            <w:tcW w:w="553" w:type="pct"/>
            <w:tcBorders>
              <w:top w:val="nil"/>
              <w:left w:val="nil"/>
              <w:bottom w:val="single" w:sz="8" w:space="0" w:color="auto"/>
              <w:right w:val="single" w:sz="8" w:space="0" w:color="auto"/>
            </w:tcBorders>
            <w:vAlign w:val="center"/>
            <w:hideMark/>
          </w:tcPr>
          <w:p w14:paraId="060D2B70" w14:textId="77777777" w:rsidR="00656AA8" w:rsidRPr="00A8443F" w:rsidRDefault="00656AA8" w:rsidP="00434248">
            <w:pPr>
              <w:spacing w:before="0" w:after="0"/>
              <w:jc w:val="center"/>
              <w:rPr>
                <w:b/>
                <w:bCs/>
                <w:noProof/>
                <w:color w:val="000000"/>
                <w:sz w:val="18"/>
                <w:szCs w:val="18"/>
                <w:lang w:val="en-IE" w:eastAsia="en-IE"/>
              </w:rPr>
            </w:pPr>
            <w:r w:rsidRPr="00A8443F">
              <w:rPr>
                <w:b/>
                <w:bCs/>
                <w:noProof/>
                <w:color w:val="000000"/>
                <w:sz w:val="18"/>
                <w:szCs w:val="18"/>
                <w:lang w:val="en-IE" w:eastAsia="en-IE"/>
              </w:rPr>
              <w:t>2025</w:t>
            </w:r>
          </w:p>
        </w:tc>
        <w:tc>
          <w:tcPr>
            <w:tcW w:w="553" w:type="pct"/>
            <w:tcBorders>
              <w:top w:val="nil"/>
              <w:left w:val="nil"/>
              <w:bottom w:val="single" w:sz="8" w:space="0" w:color="auto"/>
              <w:right w:val="single" w:sz="8" w:space="0" w:color="auto"/>
            </w:tcBorders>
            <w:vAlign w:val="center"/>
            <w:hideMark/>
          </w:tcPr>
          <w:p w14:paraId="4248244E" w14:textId="77777777" w:rsidR="00656AA8" w:rsidRPr="00A8443F" w:rsidRDefault="00656AA8" w:rsidP="00434248">
            <w:pPr>
              <w:spacing w:before="0" w:after="0"/>
              <w:jc w:val="center"/>
              <w:rPr>
                <w:b/>
                <w:bCs/>
                <w:noProof/>
                <w:color w:val="000000" w:themeColor="text1"/>
                <w:sz w:val="18"/>
                <w:szCs w:val="18"/>
                <w:lang w:val="en-IE" w:eastAsia="en-IE"/>
              </w:rPr>
            </w:pPr>
            <w:r w:rsidRPr="00A8443F">
              <w:rPr>
                <w:b/>
                <w:bCs/>
                <w:noProof/>
                <w:color w:val="000000" w:themeColor="text1"/>
                <w:sz w:val="18"/>
                <w:szCs w:val="18"/>
                <w:lang w:val="en-IE" w:eastAsia="en-IE"/>
              </w:rPr>
              <w:t>2026</w:t>
            </w:r>
          </w:p>
        </w:tc>
        <w:tc>
          <w:tcPr>
            <w:tcW w:w="553" w:type="pct"/>
            <w:tcBorders>
              <w:top w:val="nil"/>
              <w:left w:val="nil"/>
              <w:bottom w:val="single" w:sz="8" w:space="0" w:color="auto"/>
              <w:right w:val="single" w:sz="8" w:space="0" w:color="auto"/>
            </w:tcBorders>
            <w:vAlign w:val="center"/>
            <w:hideMark/>
          </w:tcPr>
          <w:p w14:paraId="64A59C26" w14:textId="77777777" w:rsidR="00656AA8" w:rsidRPr="00A8443F" w:rsidRDefault="00656AA8" w:rsidP="00434248">
            <w:pPr>
              <w:spacing w:before="0" w:after="0"/>
              <w:jc w:val="center"/>
              <w:rPr>
                <w:b/>
                <w:bCs/>
                <w:noProof/>
                <w:color w:val="000000" w:themeColor="text1"/>
                <w:sz w:val="18"/>
                <w:szCs w:val="18"/>
                <w:lang w:val="en-IE" w:eastAsia="en-IE"/>
              </w:rPr>
            </w:pPr>
            <w:r w:rsidRPr="00A8443F">
              <w:rPr>
                <w:b/>
                <w:bCs/>
                <w:noProof/>
                <w:color w:val="000000" w:themeColor="text1"/>
                <w:sz w:val="18"/>
                <w:szCs w:val="18"/>
                <w:lang w:val="en-IE" w:eastAsia="en-IE"/>
              </w:rPr>
              <w:t>2027</w:t>
            </w:r>
          </w:p>
        </w:tc>
        <w:tc>
          <w:tcPr>
            <w:tcW w:w="620" w:type="pct"/>
            <w:vMerge/>
            <w:vAlign w:val="center"/>
            <w:hideMark/>
          </w:tcPr>
          <w:p w14:paraId="40645983" w14:textId="77777777" w:rsidR="00656AA8" w:rsidRPr="00A8443F" w:rsidRDefault="00656AA8" w:rsidP="00434248">
            <w:pPr>
              <w:spacing w:before="0" w:after="0"/>
              <w:jc w:val="left"/>
              <w:rPr>
                <w:b/>
                <w:bCs/>
                <w:noProof/>
                <w:color w:val="000000" w:themeColor="text1"/>
                <w:sz w:val="18"/>
                <w:szCs w:val="18"/>
                <w:lang w:val="en-IE" w:eastAsia="en-IE"/>
              </w:rPr>
            </w:pPr>
          </w:p>
        </w:tc>
      </w:tr>
      <w:tr w:rsidR="00656AA8" w:rsidRPr="00A8443F" w14:paraId="4F57D579"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53070501" w14:textId="77777777" w:rsidR="00656AA8" w:rsidRPr="00A8443F" w:rsidRDefault="00656AA8" w:rsidP="00434248">
            <w:pPr>
              <w:spacing w:before="0" w:after="0"/>
              <w:jc w:val="left"/>
              <w:rPr>
                <w:b/>
                <w:bCs/>
                <w:noProof/>
                <w:color w:val="000000" w:themeColor="text1"/>
                <w:sz w:val="16"/>
                <w:szCs w:val="16"/>
                <w:lang w:val="en-IE" w:eastAsia="en-IE"/>
              </w:rPr>
            </w:pPr>
            <w:r w:rsidRPr="00A8443F">
              <w:rPr>
                <w:b/>
                <w:bCs/>
                <w:noProof/>
                <w:color w:val="000000" w:themeColor="text1"/>
                <w:sz w:val="16"/>
                <w:szCs w:val="16"/>
                <w:lang w:val="en-IE" w:eastAsia="en-IE"/>
              </w:rPr>
              <w:t>HEADING 7</w:t>
            </w:r>
          </w:p>
        </w:tc>
      </w:tr>
      <w:tr w:rsidR="00656AA8" w:rsidRPr="00A8443F" w14:paraId="27729207" w14:textId="77777777" w:rsidTr="00434248">
        <w:trPr>
          <w:trHeight w:val="300"/>
        </w:trPr>
        <w:tc>
          <w:tcPr>
            <w:tcW w:w="2168" w:type="pct"/>
            <w:tcBorders>
              <w:top w:val="nil"/>
              <w:left w:val="single" w:sz="8" w:space="0" w:color="auto"/>
              <w:bottom w:val="single" w:sz="8" w:space="0" w:color="auto"/>
              <w:right w:val="single" w:sz="8" w:space="0" w:color="auto"/>
            </w:tcBorders>
            <w:vAlign w:val="center"/>
            <w:hideMark/>
          </w:tcPr>
          <w:p w14:paraId="77A56230" w14:textId="77777777" w:rsidR="00656AA8" w:rsidRPr="00A8443F" w:rsidRDefault="00656AA8" w:rsidP="00434248">
            <w:pPr>
              <w:spacing w:before="0" w:after="0"/>
              <w:jc w:val="left"/>
              <w:rPr>
                <w:noProof/>
                <w:color w:val="000000"/>
                <w:sz w:val="16"/>
                <w:szCs w:val="16"/>
                <w:lang w:val="en-IE" w:eastAsia="en-IE"/>
              </w:rPr>
            </w:pPr>
            <w:r w:rsidRPr="00A8443F">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EB4C679"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82ECD53"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687B9ED" w14:textId="77777777" w:rsidR="00656AA8" w:rsidRPr="00A8443F" w:rsidRDefault="00656AA8" w:rsidP="00434248">
            <w:pPr>
              <w:spacing w:before="0" w:after="0"/>
              <w:jc w:val="right"/>
              <w:rPr>
                <w:noProof/>
                <w:color w:val="000000" w:themeColor="text1"/>
                <w:sz w:val="16"/>
                <w:szCs w:val="16"/>
                <w:lang w:val="en-IE" w:eastAsia="en-IE"/>
              </w:rPr>
            </w:pPr>
            <w:r w:rsidRPr="00A8443F">
              <w:rPr>
                <w:noProof/>
                <w:color w:val="000000" w:themeColor="text1"/>
                <w:sz w:val="20"/>
                <w:szCs w:val="20"/>
                <w:lang w:val="en-IE" w:eastAsia="en-IE"/>
              </w:rPr>
              <w:t>11.</w:t>
            </w:r>
            <w:r w:rsidR="000B1FF4" w:rsidRPr="00A8443F">
              <w:rPr>
                <w:noProof/>
                <w:color w:val="000000" w:themeColor="text1"/>
                <w:sz w:val="20"/>
                <w:szCs w:val="20"/>
                <w:lang w:val="en-IE" w:eastAsia="en-IE"/>
              </w:rPr>
              <w:t>366</w:t>
            </w:r>
          </w:p>
        </w:tc>
        <w:tc>
          <w:tcPr>
            <w:tcW w:w="553" w:type="pct"/>
            <w:tcBorders>
              <w:top w:val="nil"/>
              <w:left w:val="nil"/>
              <w:bottom w:val="single" w:sz="8" w:space="0" w:color="auto"/>
              <w:right w:val="single" w:sz="8" w:space="0" w:color="auto"/>
            </w:tcBorders>
            <w:shd w:val="clear" w:color="000000" w:fill="D9D9D9"/>
            <w:vAlign w:val="center"/>
            <w:hideMark/>
          </w:tcPr>
          <w:p w14:paraId="2FF48B98" w14:textId="77777777" w:rsidR="00656AA8" w:rsidRPr="00A8443F" w:rsidRDefault="00656AA8" w:rsidP="00434248">
            <w:pPr>
              <w:spacing w:before="0" w:after="0"/>
              <w:jc w:val="right"/>
              <w:rPr>
                <w:noProof/>
                <w:color w:val="000000" w:themeColor="text1"/>
                <w:sz w:val="16"/>
                <w:szCs w:val="16"/>
                <w:lang w:val="en-IE" w:eastAsia="en-IE"/>
              </w:rPr>
            </w:pPr>
            <w:r w:rsidRPr="00A8443F">
              <w:rPr>
                <w:noProof/>
                <w:color w:val="000000" w:themeColor="text1"/>
                <w:sz w:val="20"/>
                <w:szCs w:val="20"/>
                <w:lang w:val="en-IE" w:eastAsia="en-IE"/>
              </w:rPr>
              <w:t>11.</w:t>
            </w:r>
            <w:r w:rsidR="000B1FF4" w:rsidRPr="00A8443F">
              <w:rPr>
                <w:noProof/>
                <w:color w:val="000000" w:themeColor="text1"/>
                <w:sz w:val="20"/>
                <w:szCs w:val="20"/>
                <w:lang w:val="en-IE" w:eastAsia="en-IE"/>
              </w:rPr>
              <w:t>366</w:t>
            </w:r>
          </w:p>
        </w:tc>
        <w:tc>
          <w:tcPr>
            <w:tcW w:w="620" w:type="pct"/>
            <w:tcBorders>
              <w:top w:val="nil"/>
              <w:left w:val="nil"/>
              <w:bottom w:val="single" w:sz="8" w:space="0" w:color="auto"/>
              <w:right w:val="single" w:sz="8" w:space="0" w:color="auto"/>
            </w:tcBorders>
            <w:shd w:val="clear" w:color="000000" w:fill="D9D9D9"/>
            <w:vAlign w:val="center"/>
            <w:hideMark/>
          </w:tcPr>
          <w:p w14:paraId="539C1F88" w14:textId="77777777" w:rsidR="00656AA8" w:rsidRPr="00A8443F" w:rsidRDefault="000B1FF4" w:rsidP="00434248">
            <w:pPr>
              <w:spacing w:before="0" w:after="0"/>
              <w:jc w:val="right"/>
              <w:rPr>
                <w:b/>
                <w:bCs/>
                <w:noProof/>
                <w:color w:val="000000" w:themeColor="text1"/>
                <w:sz w:val="16"/>
                <w:szCs w:val="16"/>
                <w:lang w:val="en-IE" w:eastAsia="en-IE"/>
              </w:rPr>
            </w:pPr>
            <w:r w:rsidRPr="00A8443F">
              <w:rPr>
                <w:b/>
                <w:bCs/>
                <w:noProof/>
                <w:color w:val="000000" w:themeColor="text1"/>
                <w:sz w:val="20"/>
                <w:szCs w:val="20"/>
                <w:lang w:val="en-IE" w:eastAsia="en-IE"/>
              </w:rPr>
              <w:t>22</w:t>
            </w:r>
            <w:r w:rsidR="00656AA8" w:rsidRPr="00A8443F">
              <w:rPr>
                <w:b/>
                <w:bCs/>
                <w:noProof/>
                <w:color w:val="000000" w:themeColor="text1"/>
                <w:sz w:val="20"/>
                <w:szCs w:val="20"/>
                <w:lang w:val="en-IE" w:eastAsia="en-IE"/>
              </w:rPr>
              <w:t>.</w:t>
            </w:r>
            <w:r w:rsidRPr="00A8443F">
              <w:rPr>
                <w:b/>
                <w:bCs/>
                <w:noProof/>
                <w:color w:val="000000" w:themeColor="text1"/>
                <w:sz w:val="20"/>
                <w:szCs w:val="20"/>
                <w:lang w:val="en-IE" w:eastAsia="en-IE"/>
              </w:rPr>
              <w:t>732</w:t>
            </w:r>
          </w:p>
        </w:tc>
      </w:tr>
      <w:tr w:rsidR="00656AA8" w:rsidRPr="00A8443F" w14:paraId="0227DEBD" w14:textId="77777777" w:rsidTr="00434248">
        <w:trPr>
          <w:trHeight w:val="300"/>
        </w:trPr>
        <w:tc>
          <w:tcPr>
            <w:tcW w:w="2168" w:type="pct"/>
            <w:tcBorders>
              <w:top w:val="nil"/>
              <w:left w:val="single" w:sz="8" w:space="0" w:color="auto"/>
              <w:bottom w:val="single" w:sz="8" w:space="0" w:color="auto"/>
              <w:right w:val="single" w:sz="8" w:space="0" w:color="auto"/>
            </w:tcBorders>
            <w:vAlign w:val="center"/>
            <w:hideMark/>
          </w:tcPr>
          <w:p w14:paraId="7158E66A" w14:textId="77777777" w:rsidR="00656AA8" w:rsidRPr="00A8443F" w:rsidRDefault="00656AA8" w:rsidP="00434248">
            <w:pPr>
              <w:spacing w:before="0" w:after="0"/>
              <w:jc w:val="left"/>
              <w:rPr>
                <w:noProof/>
                <w:color w:val="000000"/>
                <w:sz w:val="16"/>
                <w:szCs w:val="16"/>
                <w:lang w:val="en-IE" w:eastAsia="en-IE"/>
              </w:rPr>
            </w:pPr>
            <w:r w:rsidRPr="00A8443F">
              <w:rPr>
                <w:noProof/>
                <w:color w:val="000000"/>
                <w:sz w:val="16"/>
                <w:szCs w:val="16"/>
                <w:lang w:val="en-IE" w:eastAsia="en-IE"/>
              </w:rPr>
              <w:t xml:space="preserve">Other administrative expenditure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A8C6278"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6AAA06F"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AD9B27F" w14:textId="501C41CD" w:rsidR="00656AA8" w:rsidRPr="00A8443F" w:rsidRDefault="00656AA8" w:rsidP="00434248">
            <w:pPr>
              <w:spacing w:before="0" w:after="0"/>
              <w:jc w:val="right"/>
              <w:rPr>
                <w:noProof/>
                <w:color w:val="000000" w:themeColor="text1"/>
                <w:sz w:val="16"/>
                <w:szCs w:val="16"/>
                <w:lang w:val="en-IE" w:eastAsia="en-IE"/>
              </w:rPr>
            </w:pPr>
            <w:r w:rsidRPr="00A8443F">
              <w:rPr>
                <w:noProof/>
                <w:color w:val="000000" w:themeColor="text1"/>
                <w:sz w:val="20"/>
                <w:szCs w:val="20"/>
                <w:lang w:val="en-IE" w:eastAsia="en-IE"/>
              </w:rPr>
              <w:t>0.</w:t>
            </w:r>
            <w:r w:rsidR="009905CA">
              <w:rPr>
                <w:noProof/>
                <w:color w:val="000000" w:themeColor="text1"/>
                <w:sz w:val="20"/>
                <w:szCs w:val="20"/>
                <w:lang w:val="en-IE" w:eastAsia="en-IE"/>
              </w:rPr>
              <w:t>336</w:t>
            </w:r>
          </w:p>
        </w:tc>
        <w:tc>
          <w:tcPr>
            <w:tcW w:w="553" w:type="pct"/>
            <w:tcBorders>
              <w:top w:val="nil"/>
              <w:left w:val="nil"/>
              <w:bottom w:val="single" w:sz="8" w:space="0" w:color="auto"/>
              <w:right w:val="single" w:sz="8" w:space="0" w:color="auto"/>
            </w:tcBorders>
            <w:shd w:val="clear" w:color="000000" w:fill="D9D9D9"/>
            <w:vAlign w:val="center"/>
            <w:hideMark/>
          </w:tcPr>
          <w:p w14:paraId="5CA16277" w14:textId="6715324F" w:rsidR="00656AA8" w:rsidRPr="00A8443F" w:rsidRDefault="00656AA8" w:rsidP="00434248">
            <w:pPr>
              <w:spacing w:before="0" w:after="0"/>
              <w:jc w:val="right"/>
              <w:rPr>
                <w:noProof/>
                <w:color w:val="000000" w:themeColor="text1"/>
                <w:sz w:val="16"/>
                <w:szCs w:val="16"/>
                <w:lang w:val="en-IE" w:eastAsia="en-IE"/>
              </w:rPr>
            </w:pPr>
            <w:r w:rsidRPr="00A8443F">
              <w:rPr>
                <w:noProof/>
                <w:color w:val="000000" w:themeColor="text1"/>
                <w:sz w:val="20"/>
                <w:szCs w:val="20"/>
                <w:lang w:val="en-IE" w:eastAsia="en-IE"/>
              </w:rPr>
              <w:t>0.</w:t>
            </w:r>
            <w:r w:rsidR="009905CA">
              <w:rPr>
                <w:noProof/>
                <w:color w:val="000000" w:themeColor="text1"/>
                <w:sz w:val="20"/>
                <w:szCs w:val="20"/>
                <w:lang w:val="en-IE" w:eastAsia="en-IE"/>
              </w:rPr>
              <w:t>336</w:t>
            </w:r>
          </w:p>
        </w:tc>
        <w:tc>
          <w:tcPr>
            <w:tcW w:w="620" w:type="pct"/>
            <w:tcBorders>
              <w:top w:val="nil"/>
              <w:left w:val="nil"/>
              <w:bottom w:val="single" w:sz="8" w:space="0" w:color="auto"/>
              <w:right w:val="single" w:sz="8" w:space="0" w:color="auto"/>
            </w:tcBorders>
            <w:shd w:val="clear" w:color="000000" w:fill="D9D9D9"/>
            <w:vAlign w:val="center"/>
            <w:hideMark/>
          </w:tcPr>
          <w:p w14:paraId="364B4F24" w14:textId="01154E51" w:rsidR="00656AA8" w:rsidRPr="00A8443F" w:rsidRDefault="009905CA" w:rsidP="00434248">
            <w:pPr>
              <w:spacing w:before="0" w:after="0"/>
              <w:jc w:val="right"/>
              <w:rPr>
                <w:b/>
                <w:bCs/>
                <w:noProof/>
                <w:color w:val="000000" w:themeColor="text1"/>
                <w:sz w:val="16"/>
                <w:szCs w:val="16"/>
                <w:lang w:val="en-IE" w:eastAsia="en-IE"/>
              </w:rPr>
            </w:pPr>
            <w:r>
              <w:rPr>
                <w:b/>
                <w:bCs/>
                <w:noProof/>
                <w:color w:val="000000" w:themeColor="text1"/>
                <w:sz w:val="20"/>
                <w:szCs w:val="20"/>
                <w:lang w:val="en-IE" w:eastAsia="en-IE"/>
              </w:rPr>
              <w:t>0.672</w:t>
            </w:r>
          </w:p>
        </w:tc>
      </w:tr>
      <w:tr w:rsidR="00656AA8" w:rsidRPr="00A8443F" w14:paraId="5693E4A6" w14:textId="77777777" w:rsidTr="00434248">
        <w:trPr>
          <w:trHeight w:val="300"/>
        </w:trPr>
        <w:tc>
          <w:tcPr>
            <w:tcW w:w="2168" w:type="pct"/>
            <w:tcBorders>
              <w:top w:val="nil"/>
              <w:left w:val="single" w:sz="8" w:space="0" w:color="auto"/>
              <w:bottom w:val="single" w:sz="8" w:space="0" w:color="auto"/>
              <w:right w:val="single" w:sz="8" w:space="0" w:color="auto"/>
            </w:tcBorders>
            <w:shd w:val="clear" w:color="auto" w:fill="CCCCCC"/>
            <w:vAlign w:val="center"/>
            <w:hideMark/>
          </w:tcPr>
          <w:p w14:paraId="4E98B726" w14:textId="77777777" w:rsidR="00656AA8" w:rsidRPr="00A8443F" w:rsidRDefault="00656AA8" w:rsidP="00434248">
            <w:pPr>
              <w:spacing w:before="0" w:after="0"/>
              <w:jc w:val="center"/>
              <w:rPr>
                <w:b/>
                <w:bCs/>
                <w:noProof/>
                <w:color w:val="000000"/>
                <w:sz w:val="16"/>
                <w:szCs w:val="16"/>
                <w:lang w:val="en-IE" w:eastAsia="en-IE"/>
              </w:rPr>
            </w:pPr>
            <w:r w:rsidRPr="00A8443F">
              <w:rPr>
                <w:b/>
                <w:bCs/>
                <w:noProof/>
                <w:color w:val="000000"/>
                <w:sz w:val="16"/>
                <w:szCs w:val="16"/>
                <w:lang w:val="en-IE" w:eastAsia="en-IE"/>
              </w:rPr>
              <w:t>Subtotal HEADING 7</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53B71961"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32557049"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2C17664" w14:textId="69CAC5C5" w:rsidR="00656AA8" w:rsidRPr="00A8443F" w:rsidRDefault="009905CA" w:rsidP="00434248">
            <w:pPr>
              <w:spacing w:before="0" w:after="0"/>
              <w:jc w:val="right"/>
              <w:rPr>
                <w:b/>
                <w:bCs/>
                <w:noProof/>
                <w:color w:val="000000" w:themeColor="text1"/>
                <w:sz w:val="16"/>
                <w:szCs w:val="16"/>
                <w:lang w:val="en-IE" w:eastAsia="en-IE"/>
              </w:rPr>
            </w:pPr>
            <w:r>
              <w:rPr>
                <w:b/>
                <w:bCs/>
                <w:noProof/>
                <w:color w:val="000000" w:themeColor="text1"/>
                <w:sz w:val="20"/>
                <w:szCs w:val="20"/>
                <w:lang w:val="en-IE" w:eastAsia="en-IE"/>
              </w:rPr>
              <w:t>11.702</w:t>
            </w:r>
          </w:p>
        </w:tc>
        <w:tc>
          <w:tcPr>
            <w:tcW w:w="553" w:type="pct"/>
            <w:tcBorders>
              <w:top w:val="nil"/>
              <w:left w:val="nil"/>
              <w:bottom w:val="single" w:sz="8" w:space="0" w:color="auto"/>
              <w:right w:val="single" w:sz="8" w:space="0" w:color="auto"/>
            </w:tcBorders>
            <w:shd w:val="clear" w:color="000000" w:fill="D9D9D9"/>
            <w:vAlign w:val="center"/>
            <w:hideMark/>
          </w:tcPr>
          <w:p w14:paraId="22E793F3" w14:textId="04DCE95A" w:rsidR="00656AA8" w:rsidRPr="00A8443F" w:rsidRDefault="009905CA" w:rsidP="00434248">
            <w:pPr>
              <w:spacing w:before="0" w:after="0"/>
              <w:jc w:val="right"/>
              <w:rPr>
                <w:b/>
                <w:bCs/>
                <w:noProof/>
                <w:color w:val="000000" w:themeColor="text1"/>
                <w:sz w:val="16"/>
                <w:szCs w:val="16"/>
                <w:lang w:val="en-IE" w:eastAsia="en-IE"/>
              </w:rPr>
            </w:pPr>
            <w:r>
              <w:rPr>
                <w:b/>
                <w:bCs/>
                <w:noProof/>
                <w:color w:val="000000" w:themeColor="text1"/>
                <w:sz w:val="20"/>
                <w:szCs w:val="20"/>
                <w:lang w:val="en-IE" w:eastAsia="en-IE"/>
              </w:rPr>
              <w:t>11.702</w:t>
            </w:r>
          </w:p>
        </w:tc>
        <w:tc>
          <w:tcPr>
            <w:tcW w:w="620" w:type="pct"/>
            <w:tcBorders>
              <w:top w:val="nil"/>
              <w:left w:val="nil"/>
              <w:bottom w:val="single" w:sz="8" w:space="0" w:color="auto"/>
              <w:right w:val="single" w:sz="8" w:space="0" w:color="auto"/>
            </w:tcBorders>
            <w:shd w:val="clear" w:color="000000" w:fill="D9D9D9"/>
            <w:vAlign w:val="center"/>
            <w:hideMark/>
          </w:tcPr>
          <w:p w14:paraId="29239EE8" w14:textId="16BBCFD5" w:rsidR="00656AA8" w:rsidRPr="00A8443F" w:rsidRDefault="009905CA" w:rsidP="00434248">
            <w:pPr>
              <w:spacing w:before="0" w:after="0"/>
              <w:jc w:val="right"/>
              <w:rPr>
                <w:b/>
                <w:bCs/>
                <w:noProof/>
                <w:color w:val="000000" w:themeColor="text1"/>
                <w:sz w:val="16"/>
                <w:szCs w:val="16"/>
                <w:lang w:val="en-IE" w:eastAsia="en-IE"/>
              </w:rPr>
            </w:pPr>
            <w:r>
              <w:rPr>
                <w:b/>
                <w:bCs/>
                <w:noProof/>
                <w:color w:val="000000" w:themeColor="text1"/>
                <w:sz w:val="20"/>
                <w:szCs w:val="20"/>
                <w:lang w:val="en-IE" w:eastAsia="en-IE"/>
              </w:rPr>
              <w:t>23.404</w:t>
            </w:r>
          </w:p>
        </w:tc>
      </w:tr>
      <w:tr w:rsidR="00656AA8" w:rsidRPr="00A8443F" w14:paraId="59B1F222"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2B7A141" w14:textId="77777777" w:rsidR="00656AA8" w:rsidRPr="00A8443F" w:rsidRDefault="00656AA8" w:rsidP="00434248">
            <w:pPr>
              <w:spacing w:before="0" w:after="0"/>
              <w:jc w:val="left"/>
              <w:rPr>
                <w:b/>
                <w:bCs/>
                <w:noProof/>
                <w:color w:val="000000" w:themeColor="text1"/>
                <w:sz w:val="16"/>
                <w:szCs w:val="16"/>
                <w:lang w:val="en-IE" w:eastAsia="en-IE"/>
              </w:rPr>
            </w:pPr>
            <w:r w:rsidRPr="00A8443F">
              <w:rPr>
                <w:b/>
                <w:bCs/>
                <w:noProof/>
                <w:color w:val="000000" w:themeColor="text1"/>
                <w:sz w:val="16"/>
                <w:szCs w:val="16"/>
                <w:lang w:val="en-IE" w:eastAsia="en-IE"/>
              </w:rPr>
              <w:t>Outside HEADING 7</w:t>
            </w:r>
          </w:p>
        </w:tc>
      </w:tr>
      <w:tr w:rsidR="00656AA8" w:rsidRPr="00A8443F" w14:paraId="03BED4B3" w14:textId="77777777" w:rsidTr="00434248">
        <w:trPr>
          <w:trHeight w:val="300"/>
        </w:trPr>
        <w:tc>
          <w:tcPr>
            <w:tcW w:w="2168" w:type="pct"/>
            <w:tcBorders>
              <w:top w:val="nil"/>
              <w:left w:val="single" w:sz="8" w:space="0" w:color="auto"/>
              <w:bottom w:val="single" w:sz="8" w:space="0" w:color="auto"/>
              <w:right w:val="single" w:sz="8" w:space="0" w:color="auto"/>
            </w:tcBorders>
            <w:vAlign w:val="center"/>
            <w:hideMark/>
          </w:tcPr>
          <w:p w14:paraId="1AA2F30C" w14:textId="77777777" w:rsidR="00656AA8" w:rsidRPr="00A8443F" w:rsidRDefault="00656AA8" w:rsidP="00434248">
            <w:pPr>
              <w:spacing w:before="0" w:after="0"/>
              <w:jc w:val="left"/>
              <w:rPr>
                <w:noProof/>
                <w:color w:val="000000"/>
                <w:sz w:val="16"/>
                <w:szCs w:val="16"/>
                <w:lang w:val="en-IE" w:eastAsia="en-IE"/>
              </w:rPr>
            </w:pPr>
            <w:r w:rsidRPr="00A8443F">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852E507"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F293D4C"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0C215AEA" w14:textId="77777777" w:rsidR="00656AA8" w:rsidRPr="00A8443F" w:rsidRDefault="00656AA8" w:rsidP="00434248">
            <w:pPr>
              <w:spacing w:before="0" w:after="0"/>
              <w:jc w:val="right"/>
              <w:rPr>
                <w:noProof/>
                <w:color w:val="000000" w:themeColor="text1"/>
                <w:sz w:val="16"/>
                <w:szCs w:val="16"/>
                <w:lang w:val="en-IE" w:eastAsia="en-IE"/>
              </w:rPr>
            </w:pPr>
            <w:r w:rsidRPr="00A8443F">
              <w:rPr>
                <w:noProof/>
                <w:color w:val="000000" w:themeColor="text1"/>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6A96F5D" w14:textId="77777777" w:rsidR="00656AA8" w:rsidRPr="00A8443F" w:rsidRDefault="00656AA8" w:rsidP="00434248">
            <w:pPr>
              <w:spacing w:before="0" w:after="0"/>
              <w:jc w:val="right"/>
              <w:rPr>
                <w:noProof/>
                <w:color w:val="000000" w:themeColor="text1"/>
                <w:sz w:val="16"/>
                <w:szCs w:val="16"/>
                <w:lang w:val="en-IE" w:eastAsia="en-IE"/>
              </w:rPr>
            </w:pPr>
            <w:r w:rsidRPr="00A8443F">
              <w:rPr>
                <w:noProof/>
                <w:color w:val="000000" w:themeColor="text1"/>
                <w:sz w:val="16"/>
                <w:szCs w:val="16"/>
                <w:lang w:val="en-IE" w:eastAsia="en-IE"/>
              </w:rPr>
              <w:t>0.000</w:t>
            </w:r>
          </w:p>
        </w:tc>
        <w:tc>
          <w:tcPr>
            <w:tcW w:w="620" w:type="pct"/>
            <w:tcBorders>
              <w:top w:val="nil"/>
              <w:left w:val="nil"/>
              <w:bottom w:val="single" w:sz="8" w:space="0" w:color="auto"/>
              <w:right w:val="single" w:sz="8" w:space="0" w:color="auto"/>
            </w:tcBorders>
            <w:shd w:val="clear" w:color="auto" w:fill="D9D9D9" w:themeFill="background1" w:themeFillShade="D9"/>
            <w:vAlign w:val="center"/>
            <w:hideMark/>
          </w:tcPr>
          <w:p w14:paraId="5D223101" w14:textId="77777777" w:rsidR="00656AA8" w:rsidRPr="00A8443F" w:rsidRDefault="00656AA8" w:rsidP="00434248">
            <w:pPr>
              <w:spacing w:before="0" w:after="0"/>
              <w:jc w:val="right"/>
              <w:rPr>
                <w:b/>
                <w:bCs/>
                <w:noProof/>
                <w:color w:val="000000" w:themeColor="text1"/>
                <w:sz w:val="16"/>
                <w:szCs w:val="16"/>
                <w:lang w:val="en-IE" w:eastAsia="en-IE"/>
              </w:rPr>
            </w:pPr>
            <w:r w:rsidRPr="00A8443F">
              <w:rPr>
                <w:b/>
                <w:bCs/>
                <w:noProof/>
                <w:color w:val="000000" w:themeColor="text1"/>
                <w:sz w:val="16"/>
                <w:szCs w:val="16"/>
                <w:lang w:val="en-IE" w:eastAsia="en-IE"/>
              </w:rPr>
              <w:t>0.000</w:t>
            </w:r>
          </w:p>
        </w:tc>
      </w:tr>
      <w:tr w:rsidR="00656AA8" w:rsidRPr="00A8443F" w14:paraId="4A099AFB" w14:textId="77777777" w:rsidTr="00434248">
        <w:trPr>
          <w:trHeight w:val="300"/>
        </w:trPr>
        <w:tc>
          <w:tcPr>
            <w:tcW w:w="2168" w:type="pct"/>
            <w:tcBorders>
              <w:top w:val="nil"/>
              <w:left w:val="single" w:sz="8" w:space="0" w:color="auto"/>
              <w:bottom w:val="single" w:sz="8" w:space="0" w:color="auto"/>
              <w:right w:val="single" w:sz="8" w:space="0" w:color="auto"/>
            </w:tcBorders>
            <w:vAlign w:val="center"/>
            <w:hideMark/>
          </w:tcPr>
          <w:p w14:paraId="4AF288A1" w14:textId="77777777" w:rsidR="00656AA8" w:rsidRPr="00A8443F" w:rsidRDefault="00656AA8" w:rsidP="00434248">
            <w:pPr>
              <w:spacing w:before="0" w:after="0"/>
              <w:jc w:val="left"/>
              <w:rPr>
                <w:noProof/>
                <w:color w:val="000000"/>
                <w:sz w:val="16"/>
                <w:szCs w:val="16"/>
                <w:lang w:val="en-IE" w:eastAsia="en-IE"/>
              </w:rPr>
            </w:pPr>
            <w:r w:rsidRPr="00A8443F">
              <w:rPr>
                <w:noProof/>
                <w:color w:val="000000"/>
                <w:sz w:val="16"/>
                <w:szCs w:val="16"/>
                <w:lang w:val="en-IE" w:eastAsia="en-IE"/>
              </w:rPr>
              <w:t>Other expenditure of an administrative nature</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55706BC4"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54E331E4"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2AFDE30D" w14:textId="77777777" w:rsidR="00656AA8" w:rsidRPr="00A8443F" w:rsidRDefault="00656AA8" w:rsidP="00434248">
            <w:pPr>
              <w:spacing w:before="0" w:after="0"/>
              <w:jc w:val="right"/>
              <w:rPr>
                <w:noProof/>
                <w:color w:val="000000" w:themeColor="text1"/>
                <w:sz w:val="16"/>
                <w:szCs w:val="16"/>
                <w:lang w:val="en-IE" w:eastAsia="en-IE"/>
              </w:rPr>
            </w:pPr>
            <w:r w:rsidRPr="00A8443F">
              <w:rPr>
                <w:noProof/>
                <w:color w:val="000000" w:themeColor="text1"/>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68FC40CA" w14:textId="77777777" w:rsidR="00656AA8" w:rsidRPr="00A8443F" w:rsidRDefault="00656AA8" w:rsidP="00434248">
            <w:pPr>
              <w:spacing w:before="0" w:after="0"/>
              <w:jc w:val="right"/>
              <w:rPr>
                <w:noProof/>
                <w:color w:val="000000" w:themeColor="text1"/>
                <w:sz w:val="16"/>
                <w:szCs w:val="16"/>
                <w:lang w:val="en-IE" w:eastAsia="en-IE"/>
              </w:rPr>
            </w:pPr>
            <w:r w:rsidRPr="00A8443F">
              <w:rPr>
                <w:noProof/>
                <w:color w:val="000000" w:themeColor="text1"/>
                <w:sz w:val="16"/>
                <w:szCs w:val="16"/>
                <w:lang w:val="en-IE" w:eastAsia="en-IE"/>
              </w:rPr>
              <w:t>0.000</w:t>
            </w:r>
          </w:p>
        </w:tc>
        <w:tc>
          <w:tcPr>
            <w:tcW w:w="620" w:type="pct"/>
            <w:tcBorders>
              <w:top w:val="nil"/>
              <w:left w:val="nil"/>
              <w:bottom w:val="single" w:sz="8" w:space="0" w:color="auto"/>
              <w:right w:val="single" w:sz="8" w:space="0" w:color="auto"/>
            </w:tcBorders>
            <w:shd w:val="clear" w:color="auto" w:fill="D9D9D9" w:themeFill="background1" w:themeFillShade="D9"/>
            <w:vAlign w:val="center"/>
            <w:hideMark/>
          </w:tcPr>
          <w:p w14:paraId="304E61C5" w14:textId="77777777" w:rsidR="00656AA8" w:rsidRPr="00A8443F" w:rsidRDefault="00656AA8" w:rsidP="00434248">
            <w:pPr>
              <w:spacing w:before="0" w:after="0"/>
              <w:jc w:val="right"/>
              <w:rPr>
                <w:b/>
                <w:bCs/>
                <w:noProof/>
                <w:color w:val="000000" w:themeColor="text1"/>
                <w:sz w:val="16"/>
                <w:szCs w:val="16"/>
                <w:lang w:val="en-IE" w:eastAsia="en-IE"/>
              </w:rPr>
            </w:pPr>
            <w:r w:rsidRPr="00A8443F">
              <w:rPr>
                <w:b/>
                <w:bCs/>
                <w:noProof/>
                <w:color w:val="000000" w:themeColor="text1"/>
                <w:sz w:val="16"/>
                <w:szCs w:val="16"/>
                <w:lang w:val="en-IE" w:eastAsia="en-IE"/>
              </w:rPr>
              <w:t>0.000</w:t>
            </w:r>
          </w:p>
        </w:tc>
      </w:tr>
      <w:tr w:rsidR="00656AA8" w:rsidRPr="00A8443F" w14:paraId="3B18D302" w14:textId="77777777" w:rsidTr="00434248">
        <w:trPr>
          <w:trHeight w:val="300"/>
        </w:trPr>
        <w:tc>
          <w:tcPr>
            <w:tcW w:w="2168" w:type="pct"/>
            <w:tcBorders>
              <w:top w:val="nil"/>
              <w:left w:val="single" w:sz="8" w:space="0" w:color="auto"/>
              <w:bottom w:val="single" w:sz="8" w:space="0" w:color="auto"/>
              <w:right w:val="single" w:sz="8" w:space="0" w:color="auto"/>
            </w:tcBorders>
            <w:shd w:val="clear" w:color="auto" w:fill="CCCCCC"/>
            <w:vAlign w:val="center"/>
            <w:hideMark/>
          </w:tcPr>
          <w:p w14:paraId="6D8B75E8" w14:textId="77777777" w:rsidR="00656AA8" w:rsidRPr="00A8443F" w:rsidRDefault="00656AA8" w:rsidP="00434248">
            <w:pPr>
              <w:spacing w:before="0" w:after="0"/>
              <w:jc w:val="center"/>
              <w:rPr>
                <w:b/>
                <w:bCs/>
                <w:noProof/>
                <w:color w:val="000000"/>
                <w:sz w:val="16"/>
                <w:szCs w:val="16"/>
                <w:lang w:val="en-IE" w:eastAsia="en-IE"/>
              </w:rPr>
            </w:pPr>
            <w:r w:rsidRPr="00A8443F">
              <w:rPr>
                <w:b/>
                <w:bCs/>
                <w:noProof/>
                <w:color w:val="000000"/>
                <w:sz w:val="16"/>
                <w:szCs w:val="16"/>
                <w:lang w:val="en-IE" w:eastAsia="en-IE"/>
              </w:rPr>
              <w:t>Subtotal outside HEADING 7</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A37469C"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559C95ED"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3309B55" w14:textId="77777777" w:rsidR="00656AA8" w:rsidRPr="00A8443F" w:rsidRDefault="00656AA8" w:rsidP="00434248">
            <w:pPr>
              <w:spacing w:before="0" w:after="0"/>
              <w:jc w:val="right"/>
              <w:rPr>
                <w:b/>
                <w:bCs/>
                <w:noProof/>
                <w:color w:val="000000" w:themeColor="text1"/>
                <w:sz w:val="16"/>
                <w:szCs w:val="16"/>
                <w:lang w:val="en-IE" w:eastAsia="en-IE"/>
              </w:rPr>
            </w:pPr>
            <w:r w:rsidRPr="00A8443F">
              <w:rPr>
                <w:b/>
                <w:bCs/>
                <w:noProof/>
                <w:color w:val="000000" w:themeColor="text1"/>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2AC3FDD9" w14:textId="77777777" w:rsidR="00656AA8" w:rsidRPr="00A8443F" w:rsidRDefault="00656AA8" w:rsidP="00434248">
            <w:pPr>
              <w:spacing w:before="0" w:after="0"/>
              <w:jc w:val="right"/>
              <w:rPr>
                <w:b/>
                <w:bCs/>
                <w:noProof/>
                <w:color w:val="000000" w:themeColor="text1"/>
                <w:sz w:val="16"/>
                <w:szCs w:val="16"/>
                <w:lang w:val="en-IE" w:eastAsia="en-IE"/>
              </w:rPr>
            </w:pPr>
            <w:r w:rsidRPr="00A8443F">
              <w:rPr>
                <w:b/>
                <w:bCs/>
                <w:noProof/>
                <w:color w:val="000000" w:themeColor="text1"/>
                <w:sz w:val="16"/>
                <w:szCs w:val="16"/>
                <w:lang w:val="en-IE" w:eastAsia="en-IE"/>
              </w:rPr>
              <w:t>0.000</w:t>
            </w:r>
          </w:p>
        </w:tc>
        <w:tc>
          <w:tcPr>
            <w:tcW w:w="620" w:type="pct"/>
            <w:tcBorders>
              <w:top w:val="nil"/>
              <w:left w:val="nil"/>
              <w:bottom w:val="single" w:sz="8" w:space="0" w:color="auto"/>
              <w:right w:val="single" w:sz="8" w:space="0" w:color="auto"/>
            </w:tcBorders>
            <w:shd w:val="clear" w:color="auto" w:fill="D9D9D9" w:themeFill="background1" w:themeFillShade="D9"/>
            <w:vAlign w:val="center"/>
            <w:hideMark/>
          </w:tcPr>
          <w:p w14:paraId="3BEE2BF3" w14:textId="77777777" w:rsidR="00656AA8" w:rsidRPr="00A8443F" w:rsidRDefault="00656AA8" w:rsidP="00434248">
            <w:pPr>
              <w:spacing w:before="0" w:after="0"/>
              <w:jc w:val="right"/>
              <w:rPr>
                <w:b/>
                <w:bCs/>
                <w:noProof/>
                <w:color w:val="000000" w:themeColor="text1"/>
                <w:sz w:val="16"/>
                <w:szCs w:val="16"/>
                <w:lang w:val="en-IE" w:eastAsia="en-IE"/>
              </w:rPr>
            </w:pPr>
            <w:r w:rsidRPr="00A8443F">
              <w:rPr>
                <w:b/>
                <w:bCs/>
                <w:noProof/>
                <w:color w:val="000000" w:themeColor="text1"/>
                <w:sz w:val="16"/>
                <w:szCs w:val="16"/>
                <w:lang w:val="en-IE" w:eastAsia="en-IE"/>
              </w:rPr>
              <w:t>0.000</w:t>
            </w:r>
          </w:p>
        </w:tc>
      </w:tr>
      <w:tr w:rsidR="00656AA8" w:rsidRPr="00A8443F" w14:paraId="084B16F1"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4263C360"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 </w:t>
            </w:r>
          </w:p>
        </w:tc>
      </w:tr>
      <w:tr w:rsidR="00656AA8" w:rsidRPr="00A8443F" w14:paraId="7950501C" w14:textId="77777777" w:rsidTr="00434248">
        <w:trPr>
          <w:trHeight w:val="300"/>
        </w:trPr>
        <w:tc>
          <w:tcPr>
            <w:tcW w:w="2168" w:type="pct"/>
            <w:tcBorders>
              <w:top w:val="nil"/>
              <w:left w:val="single" w:sz="8" w:space="0" w:color="auto"/>
              <w:bottom w:val="single" w:sz="8" w:space="0" w:color="auto"/>
              <w:right w:val="single" w:sz="8" w:space="0" w:color="auto"/>
            </w:tcBorders>
            <w:vAlign w:val="center"/>
            <w:hideMark/>
          </w:tcPr>
          <w:p w14:paraId="43BBBF97" w14:textId="77777777" w:rsidR="00656AA8" w:rsidRPr="00A8443F" w:rsidRDefault="00656AA8" w:rsidP="00434248">
            <w:pPr>
              <w:spacing w:before="0" w:after="0"/>
              <w:jc w:val="center"/>
              <w:rPr>
                <w:b/>
                <w:bCs/>
                <w:noProof/>
                <w:color w:val="000000"/>
                <w:sz w:val="16"/>
                <w:szCs w:val="16"/>
                <w:lang w:val="en-IE" w:eastAsia="en-IE"/>
              </w:rPr>
            </w:pPr>
            <w:r w:rsidRPr="00A8443F">
              <w:rPr>
                <w:b/>
                <w:bCs/>
                <w:noProof/>
                <w:color w:val="000000"/>
                <w:sz w:val="16"/>
                <w:szCs w:val="16"/>
                <w:lang w:val="en-IE" w:eastAsia="en-IE"/>
              </w:rPr>
              <w:t>TOTAL</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4B1EBDC"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08B20EE6"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553"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1F234F8" w14:textId="0DC33D5A" w:rsidR="00656AA8" w:rsidRPr="00A8443F" w:rsidRDefault="009905CA" w:rsidP="00434248">
            <w:pPr>
              <w:spacing w:before="0" w:after="0"/>
              <w:jc w:val="right"/>
              <w:rPr>
                <w:b/>
                <w:bCs/>
                <w:noProof/>
                <w:color w:val="000000" w:themeColor="text1"/>
                <w:sz w:val="16"/>
                <w:szCs w:val="16"/>
                <w:lang w:val="en-IE" w:eastAsia="en-IE"/>
              </w:rPr>
            </w:pPr>
            <w:r>
              <w:rPr>
                <w:b/>
                <w:bCs/>
                <w:noProof/>
                <w:color w:val="000000" w:themeColor="text1"/>
                <w:sz w:val="20"/>
                <w:szCs w:val="20"/>
                <w:lang w:val="en-IE" w:eastAsia="en-IE"/>
              </w:rPr>
              <w:t>11.702</w:t>
            </w:r>
          </w:p>
        </w:tc>
        <w:tc>
          <w:tcPr>
            <w:tcW w:w="553"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3E6D667" w14:textId="4DCB2A7B" w:rsidR="00656AA8" w:rsidRPr="00A8443F" w:rsidRDefault="009905CA" w:rsidP="00434248">
            <w:pPr>
              <w:spacing w:before="0" w:after="0"/>
              <w:jc w:val="right"/>
              <w:rPr>
                <w:b/>
                <w:bCs/>
                <w:noProof/>
                <w:color w:val="000000" w:themeColor="text1"/>
                <w:sz w:val="16"/>
                <w:szCs w:val="16"/>
                <w:lang w:val="en-IE" w:eastAsia="en-IE"/>
              </w:rPr>
            </w:pPr>
            <w:r>
              <w:rPr>
                <w:b/>
                <w:bCs/>
                <w:noProof/>
                <w:color w:val="000000" w:themeColor="text1"/>
                <w:sz w:val="20"/>
                <w:szCs w:val="20"/>
                <w:lang w:val="en-IE" w:eastAsia="en-IE"/>
              </w:rPr>
              <w:t>11.702</w:t>
            </w:r>
          </w:p>
        </w:tc>
        <w:tc>
          <w:tcPr>
            <w:tcW w:w="62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9BBEBC2" w14:textId="04073918" w:rsidR="00656AA8" w:rsidRPr="00A8443F" w:rsidRDefault="009905CA" w:rsidP="00434248">
            <w:pPr>
              <w:spacing w:before="0" w:after="0"/>
              <w:jc w:val="right"/>
              <w:rPr>
                <w:b/>
                <w:bCs/>
                <w:noProof/>
                <w:color w:val="000000" w:themeColor="text1"/>
                <w:sz w:val="16"/>
                <w:szCs w:val="16"/>
                <w:lang w:val="en-IE" w:eastAsia="en-IE"/>
              </w:rPr>
            </w:pPr>
            <w:r>
              <w:rPr>
                <w:b/>
                <w:bCs/>
                <w:noProof/>
                <w:color w:val="000000" w:themeColor="text1"/>
                <w:sz w:val="20"/>
                <w:szCs w:val="20"/>
                <w:lang w:val="en-IE" w:eastAsia="en-IE"/>
              </w:rPr>
              <w:t>23.404</w:t>
            </w:r>
          </w:p>
        </w:tc>
      </w:tr>
    </w:tbl>
    <w:p w14:paraId="191E2BD3" w14:textId="77777777" w:rsidR="00656AA8" w:rsidRPr="00A8443F" w:rsidRDefault="00656AA8" w:rsidP="00656AA8">
      <w:pPr>
        <w:pStyle w:val="ManualHeading3"/>
        <w:rPr>
          <w:noProof/>
          <w:lang w:val="en-IE"/>
        </w:rPr>
      </w:pPr>
      <w:bookmarkStart w:id="182" w:name="_Toc167220292"/>
      <w:bookmarkStart w:id="183" w:name="_Toc177549025"/>
      <w:r w:rsidRPr="00A8443F">
        <w:rPr>
          <w:noProof/>
          <w:lang w:val="en-IE"/>
        </w:rPr>
        <w:t>3.2.3.2.</w:t>
      </w:r>
      <w:r w:rsidRPr="00A8443F">
        <w:rPr>
          <w:noProof/>
          <w:lang w:val="en-IE"/>
        </w:rPr>
        <w:tab/>
        <w:t>Appropriations from external assigned revenues</w:t>
      </w:r>
      <w:bookmarkEnd w:id="182"/>
      <w:bookmarkEnd w:id="183"/>
    </w:p>
    <w:tbl>
      <w:tblPr>
        <w:tblW w:w="5000" w:type="pct"/>
        <w:tblLook w:val="04A0" w:firstRow="1" w:lastRow="0" w:firstColumn="1" w:lastColumn="0" w:noHBand="0" w:noVBand="1"/>
      </w:tblPr>
      <w:tblGrid>
        <w:gridCol w:w="4024"/>
        <w:gridCol w:w="1027"/>
        <w:gridCol w:w="1027"/>
        <w:gridCol w:w="1027"/>
        <w:gridCol w:w="1027"/>
        <w:gridCol w:w="1155"/>
      </w:tblGrid>
      <w:tr w:rsidR="00656AA8" w:rsidRPr="00A8443F" w14:paraId="04A26DBD" w14:textId="77777777" w:rsidTr="00434248">
        <w:trPr>
          <w:trHeight w:val="300"/>
        </w:trPr>
        <w:tc>
          <w:tcPr>
            <w:tcW w:w="2166"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3583F5A0" w14:textId="77777777" w:rsidR="00656AA8" w:rsidRPr="00A8443F" w:rsidRDefault="00656AA8" w:rsidP="00434248">
            <w:pPr>
              <w:spacing w:before="0" w:after="0"/>
              <w:jc w:val="center"/>
              <w:rPr>
                <w:b/>
                <w:bCs/>
                <w:noProof/>
                <w:color w:val="000000"/>
                <w:sz w:val="18"/>
                <w:szCs w:val="18"/>
                <w:lang w:val="en-IE" w:eastAsia="en-IE"/>
              </w:rPr>
            </w:pPr>
            <w:r w:rsidRPr="00A8443F">
              <w:rPr>
                <w:b/>
                <w:bCs/>
                <w:noProof/>
                <w:color w:val="000000"/>
                <w:sz w:val="18"/>
                <w:szCs w:val="18"/>
                <w:lang w:val="en-IE" w:eastAsia="en-IE"/>
              </w:rPr>
              <w:t>EXTERNAL ASSIGNED REVENUES</w:t>
            </w:r>
          </w:p>
        </w:tc>
        <w:tc>
          <w:tcPr>
            <w:tcW w:w="553" w:type="pct"/>
            <w:tcBorders>
              <w:top w:val="single" w:sz="8" w:space="0" w:color="auto"/>
              <w:left w:val="nil"/>
              <w:bottom w:val="nil"/>
              <w:right w:val="single" w:sz="8" w:space="0" w:color="auto"/>
            </w:tcBorders>
            <w:vAlign w:val="center"/>
            <w:hideMark/>
          </w:tcPr>
          <w:p w14:paraId="2272C8E7" w14:textId="77777777" w:rsidR="00656AA8" w:rsidRPr="00A8443F" w:rsidRDefault="00656AA8" w:rsidP="00434248">
            <w:pPr>
              <w:spacing w:before="0" w:after="0"/>
              <w:jc w:val="center"/>
              <w:rPr>
                <w:noProof/>
                <w:color w:val="000000"/>
                <w:sz w:val="18"/>
                <w:szCs w:val="18"/>
                <w:lang w:val="en-IE" w:eastAsia="en-IE"/>
              </w:rPr>
            </w:pPr>
            <w:r w:rsidRPr="00A8443F">
              <w:rPr>
                <w:noProof/>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14:paraId="28920E3A" w14:textId="77777777" w:rsidR="00656AA8" w:rsidRPr="00A8443F" w:rsidRDefault="00656AA8" w:rsidP="00434248">
            <w:pPr>
              <w:spacing w:before="0" w:after="0"/>
              <w:jc w:val="center"/>
              <w:rPr>
                <w:noProof/>
                <w:color w:val="000000"/>
                <w:sz w:val="18"/>
                <w:szCs w:val="18"/>
                <w:lang w:val="en-IE" w:eastAsia="en-IE"/>
              </w:rPr>
            </w:pPr>
            <w:r w:rsidRPr="00A8443F">
              <w:rPr>
                <w:noProof/>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14:paraId="0638856A" w14:textId="77777777" w:rsidR="00656AA8" w:rsidRPr="00A8443F" w:rsidRDefault="00656AA8" w:rsidP="00434248">
            <w:pPr>
              <w:spacing w:before="0" w:after="0"/>
              <w:jc w:val="center"/>
              <w:rPr>
                <w:noProof/>
                <w:color w:val="000000"/>
                <w:sz w:val="18"/>
                <w:szCs w:val="18"/>
                <w:lang w:val="en-IE" w:eastAsia="en-IE"/>
              </w:rPr>
            </w:pPr>
            <w:r w:rsidRPr="00A8443F">
              <w:rPr>
                <w:noProof/>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14:paraId="4162EBC7" w14:textId="77777777" w:rsidR="00656AA8" w:rsidRPr="00A8443F" w:rsidRDefault="00656AA8" w:rsidP="00434248">
            <w:pPr>
              <w:spacing w:before="0" w:after="0"/>
              <w:jc w:val="center"/>
              <w:rPr>
                <w:noProof/>
                <w:color w:val="000000"/>
                <w:sz w:val="18"/>
                <w:szCs w:val="18"/>
                <w:lang w:val="en-IE" w:eastAsia="en-IE"/>
              </w:rPr>
            </w:pPr>
            <w:r w:rsidRPr="00A8443F">
              <w:rPr>
                <w:noProof/>
                <w:color w:val="000000"/>
                <w:sz w:val="18"/>
                <w:szCs w:val="18"/>
                <w:lang w:val="en-IE" w:eastAsia="en-IE"/>
              </w:rPr>
              <w:t>Year</w:t>
            </w:r>
          </w:p>
        </w:tc>
        <w:tc>
          <w:tcPr>
            <w:tcW w:w="622"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0AFC1AF2" w14:textId="77777777" w:rsidR="00656AA8" w:rsidRPr="00A8443F" w:rsidRDefault="00656AA8" w:rsidP="00434248">
            <w:pPr>
              <w:spacing w:before="0" w:after="0"/>
              <w:jc w:val="center"/>
              <w:rPr>
                <w:b/>
                <w:bCs/>
                <w:noProof/>
                <w:color w:val="000000"/>
                <w:sz w:val="18"/>
                <w:szCs w:val="18"/>
                <w:lang w:val="en-IE" w:eastAsia="en-IE"/>
              </w:rPr>
            </w:pPr>
            <w:r w:rsidRPr="00A8443F">
              <w:rPr>
                <w:b/>
                <w:bCs/>
                <w:noProof/>
                <w:color w:val="000000"/>
                <w:sz w:val="18"/>
                <w:szCs w:val="18"/>
                <w:lang w:val="en-IE" w:eastAsia="en-IE"/>
              </w:rPr>
              <w:t>TOTAL 2021 - 2027</w:t>
            </w:r>
          </w:p>
        </w:tc>
      </w:tr>
      <w:tr w:rsidR="00656AA8" w:rsidRPr="00A8443F" w14:paraId="17EE8AF2" w14:textId="77777777" w:rsidTr="00434248">
        <w:trPr>
          <w:trHeight w:val="300"/>
        </w:trPr>
        <w:tc>
          <w:tcPr>
            <w:tcW w:w="2166" w:type="pct"/>
            <w:vMerge/>
            <w:vAlign w:val="center"/>
            <w:hideMark/>
          </w:tcPr>
          <w:p w14:paraId="6658AB7F" w14:textId="77777777" w:rsidR="00656AA8" w:rsidRPr="00A8443F" w:rsidRDefault="00656AA8" w:rsidP="00434248">
            <w:pPr>
              <w:spacing w:before="0" w:after="0"/>
              <w:jc w:val="left"/>
              <w:rPr>
                <w:b/>
                <w:bCs/>
                <w:noProof/>
                <w:color w:val="000000"/>
                <w:sz w:val="18"/>
                <w:szCs w:val="18"/>
                <w:lang w:val="en-IE" w:eastAsia="en-IE"/>
              </w:rPr>
            </w:pPr>
          </w:p>
        </w:tc>
        <w:tc>
          <w:tcPr>
            <w:tcW w:w="553" w:type="pct"/>
            <w:tcBorders>
              <w:top w:val="nil"/>
              <w:left w:val="nil"/>
              <w:bottom w:val="single" w:sz="8" w:space="0" w:color="auto"/>
              <w:right w:val="single" w:sz="8" w:space="0" w:color="auto"/>
            </w:tcBorders>
            <w:vAlign w:val="center"/>
            <w:hideMark/>
          </w:tcPr>
          <w:p w14:paraId="72B81E0C" w14:textId="77777777" w:rsidR="00656AA8" w:rsidRPr="00A8443F" w:rsidRDefault="00656AA8" w:rsidP="00434248">
            <w:pPr>
              <w:spacing w:before="0" w:after="0"/>
              <w:jc w:val="center"/>
              <w:rPr>
                <w:b/>
                <w:bCs/>
                <w:noProof/>
                <w:color w:val="000000"/>
                <w:sz w:val="18"/>
                <w:szCs w:val="18"/>
                <w:lang w:val="en-IE" w:eastAsia="en-IE"/>
              </w:rPr>
            </w:pPr>
            <w:r w:rsidRPr="00A8443F">
              <w:rPr>
                <w:b/>
                <w:bCs/>
                <w:noProof/>
                <w:color w:val="000000"/>
                <w:sz w:val="18"/>
                <w:szCs w:val="18"/>
                <w:lang w:val="en-IE" w:eastAsia="en-IE"/>
              </w:rPr>
              <w:t>2024</w:t>
            </w:r>
          </w:p>
        </w:tc>
        <w:tc>
          <w:tcPr>
            <w:tcW w:w="553" w:type="pct"/>
            <w:tcBorders>
              <w:top w:val="nil"/>
              <w:left w:val="nil"/>
              <w:bottom w:val="single" w:sz="8" w:space="0" w:color="auto"/>
              <w:right w:val="single" w:sz="8" w:space="0" w:color="auto"/>
            </w:tcBorders>
            <w:vAlign w:val="center"/>
            <w:hideMark/>
          </w:tcPr>
          <w:p w14:paraId="1C659651" w14:textId="77777777" w:rsidR="00656AA8" w:rsidRPr="00A8443F" w:rsidRDefault="00656AA8" w:rsidP="00434248">
            <w:pPr>
              <w:spacing w:before="0" w:after="0"/>
              <w:jc w:val="center"/>
              <w:rPr>
                <w:b/>
                <w:bCs/>
                <w:noProof/>
                <w:color w:val="000000"/>
                <w:sz w:val="18"/>
                <w:szCs w:val="18"/>
                <w:lang w:val="en-IE" w:eastAsia="en-IE"/>
              </w:rPr>
            </w:pPr>
            <w:r w:rsidRPr="00A8443F">
              <w:rPr>
                <w:b/>
                <w:bCs/>
                <w:noProof/>
                <w:color w:val="000000"/>
                <w:sz w:val="18"/>
                <w:szCs w:val="18"/>
                <w:lang w:val="en-IE" w:eastAsia="en-IE"/>
              </w:rPr>
              <w:t>2025</w:t>
            </w:r>
          </w:p>
        </w:tc>
        <w:tc>
          <w:tcPr>
            <w:tcW w:w="553" w:type="pct"/>
            <w:tcBorders>
              <w:top w:val="nil"/>
              <w:left w:val="nil"/>
              <w:bottom w:val="single" w:sz="8" w:space="0" w:color="auto"/>
              <w:right w:val="single" w:sz="8" w:space="0" w:color="auto"/>
            </w:tcBorders>
            <w:vAlign w:val="center"/>
            <w:hideMark/>
          </w:tcPr>
          <w:p w14:paraId="004460E5" w14:textId="77777777" w:rsidR="00656AA8" w:rsidRPr="00A8443F" w:rsidRDefault="00656AA8" w:rsidP="00434248">
            <w:pPr>
              <w:spacing w:before="0" w:after="0"/>
              <w:jc w:val="center"/>
              <w:rPr>
                <w:b/>
                <w:bCs/>
                <w:noProof/>
                <w:color w:val="000000"/>
                <w:sz w:val="18"/>
                <w:szCs w:val="18"/>
                <w:lang w:val="en-IE" w:eastAsia="en-IE"/>
              </w:rPr>
            </w:pPr>
            <w:r w:rsidRPr="00A8443F">
              <w:rPr>
                <w:b/>
                <w:bCs/>
                <w:noProof/>
                <w:color w:val="000000"/>
                <w:sz w:val="18"/>
                <w:szCs w:val="18"/>
                <w:lang w:val="en-IE" w:eastAsia="en-IE"/>
              </w:rPr>
              <w:t>2026</w:t>
            </w:r>
          </w:p>
        </w:tc>
        <w:tc>
          <w:tcPr>
            <w:tcW w:w="553" w:type="pct"/>
            <w:tcBorders>
              <w:top w:val="nil"/>
              <w:left w:val="nil"/>
              <w:bottom w:val="single" w:sz="8" w:space="0" w:color="auto"/>
              <w:right w:val="single" w:sz="8" w:space="0" w:color="auto"/>
            </w:tcBorders>
            <w:vAlign w:val="center"/>
            <w:hideMark/>
          </w:tcPr>
          <w:p w14:paraId="5A45DEE5" w14:textId="77777777" w:rsidR="00656AA8" w:rsidRPr="00A8443F" w:rsidRDefault="00656AA8" w:rsidP="00434248">
            <w:pPr>
              <w:spacing w:before="0" w:after="0"/>
              <w:jc w:val="center"/>
              <w:rPr>
                <w:b/>
                <w:bCs/>
                <w:noProof/>
                <w:color w:val="000000"/>
                <w:sz w:val="18"/>
                <w:szCs w:val="18"/>
                <w:lang w:val="en-IE" w:eastAsia="en-IE"/>
              </w:rPr>
            </w:pPr>
            <w:r w:rsidRPr="00A8443F">
              <w:rPr>
                <w:b/>
                <w:bCs/>
                <w:noProof/>
                <w:color w:val="000000"/>
                <w:sz w:val="18"/>
                <w:szCs w:val="18"/>
                <w:lang w:val="en-IE" w:eastAsia="en-IE"/>
              </w:rPr>
              <w:t>2027</w:t>
            </w:r>
          </w:p>
        </w:tc>
        <w:tc>
          <w:tcPr>
            <w:tcW w:w="622" w:type="pct"/>
            <w:vMerge/>
            <w:vAlign w:val="center"/>
            <w:hideMark/>
          </w:tcPr>
          <w:p w14:paraId="4584EFC1" w14:textId="77777777" w:rsidR="00656AA8" w:rsidRPr="00A8443F" w:rsidRDefault="00656AA8" w:rsidP="00434248">
            <w:pPr>
              <w:spacing w:before="0" w:after="0"/>
              <w:jc w:val="left"/>
              <w:rPr>
                <w:b/>
                <w:bCs/>
                <w:noProof/>
                <w:color w:val="000000"/>
                <w:sz w:val="18"/>
                <w:szCs w:val="18"/>
                <w:lang w:val="en-IE" w:eastAsia="en-IE"/>
              </w:rPr>
            </w:pPr>
          </w:p>
        </w:tc>
      </w:tr>
      <w:tr w:rsidR="00656AA8" w:rsidRPr="00A8443F" w14:paraId="1BB36EE7"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3555127F" w14:textId="77777777" w:rsidR="00656AA8" w:rsidRPr="00A8443F" w:rsidRDefault="00656AA8" w:rsidP="00434248">
            <w:pPr>
              <w:spacing w:before="0" w:after="0"/>
              <w:jc w:val="left"/>
              <w:rPr>
                <w:b/>
                <w:bCs/>
                <w:noProof/>
                <w:sz w:val="16"/>
                <w:szCs w:val="16"/>
                <w:lang w:val="en-IE" w:eastAsia="en-IE"/>
              </w:rPr>
            </w:pPr>
            <w:r w:rsidRPr="00A8443F">
              <w:rPr>
                <w:b/>
                <w:bCs/>
                <w:noProof/>
                <w:sz w:val="16"/>
                <w:szCs w:val="16"/>
                <w:lang w:val="en-IE" w:eastAsia="en-IE"/>
              </w:rPr>
              <w:t>HEADING 7</w:t>
            </w:r>
          </w:p>
        </w:tc>
      </w:tr>
      <w:tr w:rsidR="00656AA8" w:rsidRPr="00A8443F" w14:paraId="745D86E9" w14:textId="77777777" w:rsidTr="00434248">
        <w:trPr>
          <w:trHeight w:val="300"/>
        </w:trPr>
        <w:tc>
          <w:tcPr>
            <w:tcW w:w="2166" w:type="pct"/>
            <w:tcBorders>
              <w:top w:val="nil"/>
              <w:left w:val="single" w:sz="8" w:space="0" w:color="auto"/>
              <w:bottom w:val="single" w:sz="8" w:space="0" w:color="auto"/>
              <w:right w:val="single" w:sz="8" w:space="0" w:color="auto"/>
            </w:tcBorders>
            <w:vAlign w:val="center"/>
            <w:hideMark/>
          </w:tcPr>
          <w:p w14:paraId="4DB24273" w14:textId="77777777" w:rsidR="00656AA8" w:rsidRPr="00A8443F" w:rsidRDefault="00656AA8" w:rsidP="00434248">
            <w:pPr>
              <w:spacing w:before="0" w:after="0"/>
              <w:jc w:val="left"/>
              <w:rPr>
                <w:noProof/>
                <w:color w:val="000000"/>
                <w:sz w:val="16"/>
                <w:szCs w:val="16"/>
                <w:lang w:val="en-IE" w:eastAsia="en-IE"/>
              </w:rPr>
            </w:pPr>
            <w:r w:rsidRPr="00A8443F">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AAC07E6"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4B7DF64"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5D01DB30"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themeColor="text1"/>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2B42B4CD"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391EF9AF"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r>
      <w:tr w:rsidR="00656AA8" w:rsidRPr="00A8443F" w14:paraId="2BE0B7DC" w14:textId="77777777" w:rsidTr="00434248">
        <w:trPr>
          <w:trHeight w:val="300"/>
        </w:trPr>
        <w:tc>
          <w:tcPr>
            <w:tcW w:w="2166" w:type="pct"/>
            <w:tcBorders>
              <w:top w:val="nil"/>
              <w:left w:val="single" w:sz="8" w:space="0" w:color="auto"/>
              <w:bottom w:val="single" w:sz="8" w:space="0" w:color="auto"/>
              <w:right w:val="single" w:sz="8" w:space="0" w:color="auto"/>
            </w:tcBorders>
            <w:vAlign w:val="center"/>
            <w:hideMark/>
          </w:tcPr>
          <w:p w14:paraId="430D9EC4" w14:textId="77777777" w:rsidR="00656AA8" w:rsidRPr="00A8443F" w:rsidRDefault="00656AA8" w:rsidP="00434248">
            <w:pPr>
              <w:spacing w:before="0" w:after="0"/>
              <w:jc w:val="left"/>
              <w:rPr>
                <w:noProof/>
                <w:color w:val="000000"/>
                <w:sz w:val="16"/>
                <w:szCs w:val="16"/>
                <w:lang w:val="en-IE" w:eastAsia="en-IE"/>
              </w:rPr>
            </w:pPr>
            <w:r w:rsidRPr="00A8443F">
              <w:rPr>
                <w:noProof/>
                <w:color w:val="000000"/>
                <w:sz w:val="16"/>
                <w:szCs w:val="16"/>
                <w:lang w:val="en-IE" w:eastAsia="en-IE"/>
              </w:rPr>
              <w:t xml:space="preserve">Other administrative expenditure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C90A46F"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5401315B"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CCF53CA"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8CE3D28"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2B0CFA07"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r>
      <w:tr w:rsidR="00656AA8" w:rsidRPr="00A8443F" w14:paraId="21D7D0FC" w14:textId="77777777" w:rsidTr="00434248">
        <w:trPr>
          <w:trHeight w:val="300"/>
        </w:trPr>
        <w:tc>
          <w:tcPr>
            <w:tcW w:w="2166" w:type="pct"/>
            <w:tcBorders>
              <w:top w:val="nil"/>
              <w:left w:val="single" w:sz="8" w:space="0" w:color="auto"/>
              <w:bottom w:val="single" w:sz="8" w:space="0" w:color="auto"/>
              <w:right w:val="single" w:sz="8" w:space="0" w:color="auto"/>
            </w:tcBorders>
            <w:shd w:val="clear" w:color="auto" w:fill="CCCCCC"/>
            <w:vAlign w:val="center"/>
            <w:hideMark/>
          </w:tcPr>
          <w:p w14:paraId="66FA3A2D" w14:textId="77777777" w:rsidR="00656AA8" w:rsidRPr="00A8443F" w:rsidRDefault="00656AA8" w:rsidP="00434248">
            <w:pPr>
              <w:spacing w:before="0" w:after="0"/>
              <w:jc w:val="center"/>
              <w:rPr>
                <w:b/>
                <w:bCs/>
                <w:noProof/>
                <w:color w:val="000000"/>
                <w:sz w:val="16"/>
                <w:szCs w:val="16"/>
                <w:lang w:val="en-IE" w:eastAsia="en-IE"/>
              </w:rPr>
            </w:pPr>
            <w:r w:rsidRPr="00A8443F">
              <w:rPr>
                <w:b/>
                <w:bCs/>
                <w:noProof/>
                <w:color w:val="000000"/>
                <w:sz w:val="16"/>
                <w:szCs w:val="16"/>
                <w:lang w:val="en-IE" w:eastAsia="en-IE"/>
              </w:rPr>
              <w:t>Subtotal HEADING 7</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2896C696"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3B4D3418"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BD46120"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3D9ECB63"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0FED68BD"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r>
      <w:tr w:rsidR="00656AA8" w:rsidRPr="00A8443F" w14:paraId="1505F534"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6F792178" w14:textId="77777777" w:rsidR="00656AA8" w:rsidRPr="00A8443F" w:rsidRDefault="00656AA8" w:rsidP="00434248">
            <w:pPr>
              <w:spacing w:before="0" w:after="0"/>
              <w:jc w:val="left"/>
              <w:rPr>
                <w:b/>
                <w:bCs/>
                <w:noProof/>
                <w:sz w:val="16"/>
                <w:szCs w:val="16"/>
                <w:lang w:val="en-IE" w:eastAsia="en-IE"/>
              </w:rPr>
            </w:pPr>
            <w:r w:rsidRPr="00A8443F">
              <w:rPr>
                <w:b/>
                <w:bCs/>
                <w:noProof/>
                <w:sz w:val="16"/>
                <w:szCs w:val="16"/>
                <w:lang w:val="en-IE" w:eastAsia="en-IE"/>
              </w:rPr>
              <w:t>Outside HEADING 7</w:t>
            </w:r>
          </w:p>
        </w:tc>
      </w:tr>
      <w:tr w:rsidR="00656AA8" w:rsidRPr="00A8443F" w14:paraId="6558DDFC" w14:textId="77777777" w:rsidTr="00434248">
        <w:trPr>
          <w:trHeight w:val="300"/>
        </w:trPr>
        <w:tc>
          <w:tcPr>
            <w:tcW w:w="2166" w:type="pct"/>
            <w:tcBorders>
              <w:top w:val="nil"/>
              <w:left w:val="single" w:sz="8" w:space="0" w:color="auto"/>
              <w:bottom w:val="single" w:sz="8" w:space="0" w:color="auto"/>
              <w:right w:val="single" w:sz="8" w:space="0" w:color="auto"/>
            </w:tcBorders>
            <w:vAlign w:val="center"/>
            <w:hideMark/>
          </w:tcPr>
          <w:p w14:paraId="209C8211" w14:textId="77777777" w:rsidR="00656AA8" w:rsidRPr="00A8443F" w:rsidRDefault="00656AA8" w:rsidP="00434248">
            <w:pPr>
              <w:spacing w:before="0" w:after="0"/>
              <w:jc w:val="left"/>
              <w:rPr>
                <w:noProof/>
                <w:color w:val="000000"/>
                <w:sz w:val="16"/>
                <w:szCs w:val="16"/>
                <w:lang w:val="en-IE" w:eastAsia="en-IE"/>
              </w:rPr>
            </w:pPr>
            <w:r w:rsidRPr="00A8443F">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2F36862A"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59C5D7BE"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5F26FBD"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0B565BA"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1A0C4FAA"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r>
      <w:tr w:rsidR="00656AA8" w:rsidRPr="00A8443F" w14:paraId="73DD3C86" w14:textId="77777777" w:rsidTr="00434248">
        <w:trPr>
          <w:trHeight w:val="300"/>
        </w:trPr>
        <w:tc>
          <w:tcPr>
            <w:tcW w:w="2166" w:type="pct"/>
            <w:tcBorders>
              <w:top w:val="nil"/>
              <w:left w:val="single" w:sz="8" w:space="0" w:color="auto"/>
              <w:bottom w:val="single" w:sz="8" w:space="0" w:color="auto"/>
              <w:right w:val="single" w:sz="8" w:space="0" w:color="auto"/>
            </w:tcBorders>
            <w:vAlign w:val="center"/>
            <w:hideMark/>
          </w:tcPr>
          <w:p w14:paraId="1D48F35A" w14:textId="77777777" w:rsidR="00656AA8" w:rsidRPr="00A8443F" w:rsidRDefault="00656AA8" w:rsidP="00434248">
            <w:pPr>
              <w:spacing w:before="0" w:after="0"/>
              <w:jc w:val="left"/>
              <w:rPr>
                <w:noProof/>
                <w:color w:val="000000"/>
                <w:sz w:val="16"/>
                <w:szCs w:val="16"/>
                <w:lang w:val="en-IE" w:eastAsia="en-IE"/>
              </w:rPr>
            </w:pPr>
            <w:r w:rsidRPr="00A8443F">
              <w:rPr>
                <w:noProof/>
                <w:color w:val="000000"/>
                <w:sz w:val="16"/>
                <w:szCs w:val="16"/>
                <w:lang w:val="en-IE" w:eastAsia="en-IE"/>
              </w:rPr>
              <w:t>Other expenditure of an administrative nature</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2AC7F44"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E9B16AF"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EC2469D"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E1BC570"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2A720958"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r>
      <w:tr w:rsidR="00656AA8" w:rsidRPr="00A8443F" w14:paraId="44D33289" w14:textId="77777777" w:rsidTr="00434248">
        <w:trPr>
          <w:trHeight w:val="300"/>
        </w:trPr>
        <w:tc>
          <w:tcPr>
            <w:tcW w:w="2166" w:type="pct"/>
            <w:tcBorders>
              <w:top w:val="nil"/>
              <w:left w:val="single" w:sz="8" w:space="0" w:color="auto"/>
              <w:bottom w:val="single" w:sz="8" w:space="0" w:color="auto"/>
              <w:right w:val="single" w:sz="8" w:space="0" w:color="auto"/>
            </w:tcBorders>
            <w:shd w:val="clear" w:color="auto" w:fill="CCCCCC"/>
            <w:vAlign w:val="center"/>
            <w:hideMark/>
          </w:tcPr>
          <w:p w14:paraId="0967CC6E" w14:textId="77777777" w:rsidR="00656AA8" w:rsidRPr="00A8443F" w:rsidRDefault="00656AA8" w:rsidP="00434248">
            <w:pPr>
              <w:spacing w:before="0" w:after="0"/>
              <w:jc w:val="center"/>
              <w:rPr>
                <w:b/>
                <w:bCs/>
                <w:noProof/>
                <w:color w:val="000000"/>
                <w:sz w:val="16"/>
                <w:szCs w:val="16"/>
                <w:lang w:val="en-IE" w:eastAsia="en-IE"/>
              </w:rPr>
            </w:pPr>
            <w:r w:rsidRPr="00A8443F">
              <w:rPr>
                <w:b/>
                <w:bCs/>
                <w:noProof/>
                <w:color w:val="000000"/>
                <w:sz w:val="16"/>
                <w:szCs w:val="16"/>
                <w:lang w:val="en-IE" w:eastAsia="en-IE"/>
              </w:rPr>
              <w:t>Subtotal outside HEADING 7</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6E1A533A"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02F7CBEA"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7567C96"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BF6899E"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4C0A5E5F"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r>
      <w:tr w:rsidR="00656AA8" w:rsidRPr="00A8443F" w14:paraId="2E5B31DD"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75468B4E"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 </w:t>
            </w:r>
          </w:p>
        </w:tc>
      </w:tr>
      <w:tr w:rsidR="00656AA8" w:rsidRPr="00A8443F" w14:paraId="4467C964" w14:textId="77777777" w:rsidTr="00434248">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14:paraId="7B94AEF1" w14:textId="77777777" w:rsidR="00656AA8" w:rsidRPr="00A8443F" w:rsidRDefault="00656AA8" w:rsidP="00434248">
            <w:pPr>
              <w:spacing w:before="0" w:after="0"/>
              <w:jc w:val="center"/>
              <w:rPr>
                <w:b/>
                <w:bCs/>
                <w:noProof/>
                <w:color w:val="000000"/>
                <w:sz w:val="16"/>
                <w:szCs w:val="16"/>
                <w:lang w:val="en-IE" w:eastAsia="en-IE"/>
              </w:rPr>
            </w:pPr>
            <w:r w:rsidRPr="00A8443F">
              <w:rPr>
                <w:b/>
                <w:bCs/>
                <w:noProof/>
                <w:color w:val="000000"/>
                <w:sz w:val="16"/>
                <w:szCs w:val="16"/>
                <w:lang w:val="en-IE" w:eastAsia="en-IE"/>
              </w:rPr>
              <w:t>TOTAL</w:t>
            </w:r>
          </w:p>
        </w:tc>
        <w:tc>
          <w:tcPr>
            <w:tcW w:w="553"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12085495"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64A18383"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233F18F3"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46ACEC62"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622"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72F537BA"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r>
    </w:tbl>
    <w:p w14:paraId="5CA5CDAE" w14:textId="77777777" w:rsidR="00656AA8" w:rsidRPr="00A8443F" w:rsidRDefault="00656AA8" w:rsidP="00656AA8">
      <w:pPr>
        <w:pStyle w:val="ManualHeading3"/>
        <w:rPr>
          <w:noProof/>
          <w:lang w:val="en-IE"/>
        </w:rPr>
      </w:pPr>
      <w:bookmarkStart w:id="184" w:name="_Toc167220293"/>
      <w:bookmarkStart w:id="185" w:name="_Toc177549026"/>
      <w:r w:rsidRPr="00A8443F">
        <w:rPr>
          <w:noProof/>
          <w:lang w:val="en-IE"/>
        </w:rPr>
        <w:t>3.2.3.3.</w:t>
      </w:r>
      <w:r w:rsidRPr="00A8443F">
        <w:rPr>
          <w:noProof/>
          <w:lang w:val="en-IE"/>
        </w:rPr>
        <w:tab/>
        <w:t>Total appropriations</w:t>
      </w:r>
      <w:bookmarkEnd w:id="184"/>
      <w:bookmarkEnd w:id="185"/>
    </w:p>
    <w:tbl>
      <w:tblPr>
        <w:tblW w:w="9187" w:type="dxa"/>
        <w:tblLook w:val="04A0" w:firstRow="1" w:lastRow="0" w:firstColumn="1" w:lastColumn="0" w:noHBand="0" w:noVBand="1"/>
      </w:tblPr>
      <w:tblGrid>
        <w:gridCol w:w="3760"/>
        <w:gridCol w:w="960"/>
        <w:gridCol w:w="1065"/>
        <w:gridCol w:w="1065"/>
        <w:gridCol w:w="1095"/>
        <w:gridCol w:w="1242"/>
      </w:tblGrid>
      <w:tr w:rsidR="00656AA8" w:rsidRPr="00A8443F" w14:paraId="53A7D6C6" w14:textId="77777777" w:rsidTr="00434248">
        <w:trPr>
          <w:trHeight w:val="519"/>
        </w:trPr>
        <w:tc>
          <w:tcPr>
            <w:tcW w:w="3760" w:type="dxa"/>
            <w:vMerge w:val="restart"/>
            <w:tcBorders>
              <w:top w:val="single" w:sz="8" w:space="0" w:color="auto"/>
              <w:left w:val="single" w:sz="8" w:space="0" w:color="auto"/>
              <w:bottom w:val="single" w:sz="8" w:space="0" w:color="000000" w:themeColor="text1"/>
              <w:right w:val="single" w:sz="8" w:space="0" w:color="auto"/>
            </w:tcBorders>
            <w:vAlign w:val="center"/>
            <w:hideMark/>
          </w:tcPr>
          <w:p w14:paraId="5FD06992" w14:textId="77777777" w:rsidR="00656AA8" w:rsidRPr="00A8443F" w:rsidRDefault="00656AA8" w:rsidP="00434248">
            <w:pPr>
              <w:spacing w:before="0" w:after="0"/>
              <w:jc w:val="center"/>
              <w:rPr>
                <w:b/>
                <w:bCs/>
                <w:noProof/>
                <w:color w:val="000000"/>
                <w:sz w:val="18"/>
                <w:szCs w:val="18"/>
                <w:lang w:val="en-IE" w:eastAsia="en-IE"/>
              </w:rPr>
            </w:pPr>
            <w:r w:rsidRPr="00A8443F">
              <w:rPr>
                <w:b/>
                <w:bCs/>
                <w:noProof/>
                <w:color w:val="000000"/>
                <w:sz w:val="18"/>
                <w:szCs w:val="18"/>
                <w:lang w:val="en-IE" w:eastAsia="en-IE"/>
              </w:rPr>
              <w:t>TOTAL</w:t>
            </w:r>
            <w:r w:rsidRPr="00A8443F">
              <w:rPr>
                <w:b/>
                <w:bCs/>
                <w:noProof/>
                <w:color w:val="000000"/>
                <w:sz w:val="18"/>
                <w:szCs w:val="18"/>
                <w:lang w:val="en-IE" w:eastAsia="en-IE"/>
              </w:rPr>
              <w:br/>
              <w:t>VOTED APPROPRIATIONS                            +                                                               EXTERNAL ASSIGNED REVENUES</w:t>
            </w:r>
          </w:p>
        </w:tc>
        <w:tc>
          <w:tcPr>
            <w:tcW w:w="960" w:type="dxa"/>
            <w:tcBorders>
              <w:top w:val="single" w:sz="8" w:space="0" w:color="auto"/>
              <w:left w:val="nil"/>
              <w:bottom w:val="nil"/>
              <w:right w:val="single" w:sz="8" w:space="0" w:color="auto"/>
            </w:tcBorders>
            <w:vAlign w:val="center"/>
            <w:hideMark/>
          </w:tcPr>
          <w:p w14:paraId="596EEC51" w14:textId="77777777" w:rsidR="00656AA8" w:rsidRPr="00A8443F" w:rsidRDefault="00656AA8" w:rsidP="00434248">
            <w:pPr>
              <w:spacing w:before="0" w:after="0"/>
              <w:jc w:val="center"/>
              <w:rPr>
                <w:noProof/>
                <w:color w:val="000000"/>
                <w:sz w:val="18"/>
                <w:szCs w:val="18"/>
                <w:lang w:val="en-IE" w:eastAsia="en-IE"/>
              </w:rPr>
            </w:pPr>
            <w:r w:rsidRPr="00A8443F">
              <w:rPr>
                <w:noProof/>
                <w:color w:val="000000"/>
                <w:sz w:val="18"/>
                <w:szCs w:val="18"/>
                <w:lang w:val="en-IE" w:eastAsia="en-IE"/>
              </w:rPr>
              <w:t>Year</w:t>
            </w:r>
          </w:p>
        </w:tc>
        <w:tc>
          <w:tcPr>
            <w:tcW w:w="1065" w:type="dxa"/>
            <w:tcBorders>
              <w:top w:val="single" w:sz="8" w:space="0" w:color="auto"/>
              <w:left w:val="nil"/>
              <w:bottom w:val="nil"/>
              <w:right w:val="single" w:sz="8" w:space="0" w:color="auto"/>
            </w:tcBorders>
            <w:vAlign w:val="center"/>
            <w:hideMark/>
          </w:tcPr>
          <w:p w14:paraId="0F6CB6F2" w14:textId="77777777" w:rsidR="00656AA8" w:rsidRPr="00A8443F" w:rsidRDefault="00656AA8" w:rsidP="00434248">
            <w:pPr>
              <w:spacing w:before="0" w:after="0"/>
              <w:jc w:val="center"/>
              <w:rPr>
                <w:noProof/>
                <w:color w:val="000000"/>
                <w:sz w:val="18"/>
                <w:szCs w:val="18"/>
                <w:lang w:val="en-IE" w:eastAsia="en-IE"/>
              </w:rPr>
            </w:pPr>
            <w:r w:rsidRPr="00A8443F">
              <w:rPr>
                <w:noProof/>
                <w:color w:val="000000"/>
                <w:sz w:val="18"/>
                <w:szCs w:val="18"/>
                <w:lang w:val="en-IE" w:eastAsia="en-IE"/>
              </w:rPr>
              <w:t>Year</w:t>
            </w:r>
          </w:p>
        </w:tc>
        <w:tc>
          <w:tcPr>
            <w:tcW w:w="1065" w:type="dxa"/>
            <w:tcBorders>
              <w:top w:val="single" w:sz="8" w:space="0" w:color="auto"/>
              <w:left w:val="nil"/>
              <w:bottom w:val="nil"/>
              <w:right w:val="single" w:sz="8" w:space="0" w:color="auto"/>
            </w:tcBorders>
            <w:vAlign w:val="center"/>
            <w:hideMark/>
          </w:tcPr>
          <w:p w14:paraId="58B31B62" w14:textId="77777777" w:rsidR="00656AA8" w:rsidRPr="00A8443F" w:rsidRDefault="00656AA8" w:rsidP="00434248">
            <w:pPr>
              <w:spacing w:before="0" w:after="0"/>
              <w:jc w:val="center"/>
              <w:rPr>
                <w:noProof/>
                <w:color w:val="000000" w:themeColor="text1"/>
                <w:sz w:val="18"/>
                <w:szCs w:val="18"/>
                <w:lang w:val="en-IE" w:eastAsia="en-IE"/>
              </w:rPr>
            </w:pPr>
            <w:r w:rsidRPr="00A8443F">
              <w:rPr>
                <w:noProof/>
                <w:color w:val="000000" w:themeColor="text1"/>
                <w:sz w:val="18"/>
                <w:szCs w:val="18"/>
                <w:lang w:val="en-IE" w:eastAsia="en-IE"/>
              </w:rPr>
              <w:t>Year</w:t>
            </w:r>
          </w:p>
        </w:tc>
        <w:tc>
          <w:tcPr>
            <w:tcW w:w="1095" w:type="dxa"/>
            <w:tcBorders>
              <w:top w:val="single" w:sz="8" w:space="0" w:color="auto"/>
              <w:left w:val="nil"/>
              <w:bottom w:val="nil"/>
              <w:right w:val="single" w:sz="8" w:space="0" w:color="auto"/>
            </w:tcBorders>
            <w:vAlign w:val="center"/>
            <w:hideMark/>
          </w:tcPr>
          <w:p w14:paraId="6A2E64A7" w14:textId="77777777" w:rsidR="00656AA8" w:rsidRPr="00A8443F" w:rsidRDefault="00656AA8" w:rsidP="00434248">
            <w:pPr>
              <w:spacing w:before="0" w:after="0"/>
              <w:jc w:val="center"/>
              <w:rPr>
                <w:noProof/>
                <w:color w:val="000000" w:themeColor="text1"/>
                <w:sz w:val="18"/>
                <w:szCs w:val="18"/>
                <w:lang w:val="en-IE" w:eastAsia="en-IE"/>
              </w:rPr>
            </w:pPr>
            <w:r w:rsidRPr="00A8443F">
              <w:rPr>
                <w:noProof/>
                <w:color w:val="000000" w:themeColor="text1"/>
                <w:sz w:val="18"/>
                <w:szCs w:val="18"/>
                <w:lang w:val="en-IE" w:eastAsia="en-IE"/>
              </w:rPr>
              <w:t>Year</w:t>
            </w:r>
          </w:p>
        </w:tc>
        <w:tc>
          <w:tcPr>
            <w:tcW w:w="1242" w:type="dxa"/>
            <w:vMerge w:val="restart"/>
            <w:tcBorders>
              <w:top w:val="single" w:sz="8" w:space="0" w:color="auto"/>
              <w:left w:val="single" w:sz="8" w:space="0" w:color="auto"/>
              <w:bottom w:val="single" w:sz="8" w:space="0" w:color="000000" w:themeColor="text1"/>
              <w:right w:val="single" w:sz="8" w:space="0" w:color="auto"/>
            </w:tcBorders>
            <w:vAlign w:val="center"/>
            <w:hideMark/>
          </w:tcPr>
          <w:p w14:paraId="10D843A5" w14:textId="77777777" w:rsidR="00656AA8" w:rsidRPr="00A8443F" w:rsidRDefault="00656AA8" w:rsidP="00434248">
            <w:pPr>
              <w:spacing w:before="0" w:after="0"/>
              <w:jc w:val="center"/>
              <w:rPr>
                <w:b/>
                <w:bCs/>
                <w:noProof/>
                <w:color w:val="000000" w:themeColor="text1"/>
                <w:sz w:val="18"/>
                <w:szCs w:val="18"/>
                <w:lang w:val="en-IE" w:eastAsia="en-IE"/>
              </w:rPr>
            </w:pPr>
            <w:r w:rsidRPr="00A8443F">
              <w:rPr>
                <w:b/>
                <w:bCs/>
                <w:noProof/>
                <w:color w:val="000000" w:themeColor="text1"/>
                <w:sz w:val="18"/>
                <w:szCs w:val="18"/>
                <w:lang w:val="en-IE" w:eastAsia="en-IE"/>
              </w:rPr>
              <w:t>TOTAL 2021 - 2027</w:t>
            </w:r>
          </w:p>
        </w:tc>
      </w:tr>
      <w:tr w:rsidR="00656AA8" w:rsidRPr="00A8443F" w14:paraId="2AD0CD7F" w14:textId="77777777" w:rsidTr="00434248">
        <w:trPr>
          <w:trHeight w:val="519"/>
        </w:trPr>
        <w:tc>
          <w:tcPr>
            <w:tcW w:w="3760" w:type="dxa"/>
            <w:vMerge/>
            <w:vAlign w:val="center"/>
            <w:hideMark/>
          </w:tcPr>
          <w:p w14:paraId="68E74EDB" w14:textId="77777777" w:rsidR="00656AA8" w:rsidRPr="00A8443F" w:rsidRDefault="00656AA8" w:rsidP="00434248">
            <w:pPr>
              <w:spacing w:before="0" w:after="0"/>
              <w:jc w:val="left"/>
              <w:rPr>
                <w:b/>
                <w:bCs/>
                <w:noProof/>
                <w:color w:val="000000"/>
                <w:sz w:val="18"/>
                <w:szCs w:val="18"/>
                <w:lang w:val="en-IE" w:eastAsia="en-IE"/>
              </w:rPr>
            </w:pPr>
          </w:p>
        </w:tc>
        <w:tc>
          <w:tcPr>
            <w:tcW w:w="960" w:type="dxa"/>
            <w:tcBorders>
              <w:top w:val="nil"/>
              <w:left w:val="nil"/>
              <w:bottom w:val="single" w:sz="8" w:space="0" w:color="auto"/>
              <w:right w:val="single" w:sz="8" w:space="0" w:color="auto"/>
            </w:tcBorders>
            <w:vAlign w:val="center"/>
            <w:hideMark/>
          </w:tcPr>
          <w:p w14:paraId="0CC91B1A" w14:textId="77777777" w:rsidR="00656AA8" w:rsidRPr="00A8443F" w:rsidRDefault="00656AA8" w:rsidP="00434248">
            <w:pPr>
              <w:spacing w:before="0" w:after="0"/>
              <w:jc w:val="center"/>
              <w:rPr>
                <w:b/>
                <w:bCs/>
                <w:noProof/>
                <w:color w:val="000000"/>
                <w:sz w:val="18"/>
                <w:szCs w:val="18"/>
                <w:lang w:val="en-IE" w:eastAsia="en-IE"/>
              </w:rPr>
            </w:pPr>
            <w:r w:rsidRPr="00A8443F">
              <w:rPr>
                <w:b/>
                <w:bCs/>
                <w:noProof/>
                <w:color w:val="000000"/>
                <w:sz w:val="18"/>
                <w:szCs w:val="18"/>
                <w:lang w:val="en-IE" w:eastAsia="en-IE"/>
              </w:rPr>
              <w:t>2024</w:t>
            </w:r>
          </w:p>
        </w:tc>
        <w:tc>
          <w:tcPr>
            <w:tcW w:w="1065" w:type="dxa"/>
            <w:tcBorders>
              <w:top w:val="nil"/>
              <w:left w:val="nil"/>
              <w:bottom w:val="single" w:sz="8" w:space="0" w:color="auto"/>
              <w:right w:val="single" w:sz="8" w:space="0" w:color="auto"/>
            </w:tcBorders>
            <w:vAlign w:val="center"/>
            <w:hideMark/>
          </w:tcPr>
          <w:p w14:paraId="1A216B5F" w14:textId="77777777" w:rsidR="00656AA8" w:rsidRPr="00A8443F" w:rsidRDefault="00656AA8" w:rsidP="00434248">
            <w:pPr>
              <w:spacing w:before="0" w:after="0"/>
              <w:jc w:val="center"/>
              <w:rPr>
                <w:b/>
                <w:bCs/>
                <w:noProof/>
                <w:color w:val="000000"/>
                <w:sz w:val="18"/>
                <w:szCs w:val="18"/>
                <w:lang w:val="en-IE" w:eastAsia="en-IE"/>
              </w:rPr>
            </w:pPr>
            <w:r w:rsidRPr="00A8443F">
              <w:rPr>
                <w:b/>
                <w:bCs/>
                <w:noProof/>
                <w:color w:val="000000"/>
                <w:sz w:val="18"/>
                <w:szCs w:val="18"/>
                <w:lang w:val="en-IE" w:eastAsia="en-IE"/>
              </w:rPr>
              <w:t>2025</w:t>
            </w:r>
          </w:p>
        </w:tc>
        <w:tc>
          <w:tcPr>
            <w:tcW w:w="1065" w:type="dxa"/>
            <w:tcBorders>
              <w:top w:val="nil"/>
              <w:left w:val="nil"/>
              <w:bottom w:val="single" w:sz="8" w:space="0" w:color="auto"/>
              <w:right w:val="single" w:sz="8" w:space="0" w:color="auto"/>
            </w:tcBorders>
            <w:vAlign w:val="center"/>
            <w:hideMark/>
          </w:tcPr>
          <w:p w14:paraId="0F20D476" w14:textId="77777777" w:rsidR="00656AA8" w:rsidRPr="00A8443F" w:rsidRDefault="00656AA8" w:rsidP="00434248">
            <w:pPr>
              <w:spacing w:before="0" w:after="0"/>
              <w:jc w:val="center"/>
              <w:rPr>
                <w:b/>
                <w:bCs/>
                <w:noProof/>
                <w:color w:val="000000" w:themeColor="text1"/>
                <w:sz w:val="18"/>
                <w:szCs w:val="18"/>
                <w:lang w:val="en-IE" w:eastAsia="en-IE"/>
              </w:rPr>
            </w:pPr>
            <w:r w:rsidRPr="00A8443F">
              <w:rPr>
                <w:b/>
                <w:bCs/>
                <w:noProof/>
                <w:color w:val="000000" w:themeColor="text1"/>
                <w:sz w:val="18"/>
                <w:szCs w:val="18"/>
                <w:lang w:val="en-IE" w:eastAsia="en-IE"/>
              </w:rPr>
              <w:t>2026</w:t>
            </w:r>
          </w:p>
        </w:tc>
        <w:tc>
          <w:tcPr>
            <w:tcW w:w="1095" w:type="dxa"/>
            <w:tcBorders>
              <w:top w:val="nil"/>
              <w:left w:val="nil"/>
              <w:bottom w:val="single" w:sz="8" w:space="0" w:color="auto"/>
              <w:right w:val="single" w:sz="8" w:space="0" w:color="auto"/>
            </w:tcBorders>
            <w:vAlign w:val="center"/>
            <w:hideMark/>
          </w:tcPr>
          <w:p w14:paraId="79836823" w14:textId="77777777" w:rsidR="00656AA8" w:rsidRPr="00A8443F" w:rsidRDefault="00656AA8" w:rsidP="00434248">
            <w:pPr>
              <w:spacing w:before="0" w:after="0"/>
              <w:jc w:val="center"/>
              <w:rPr>
                <w:b/>
                <w:bCs/>
                <w:noProof/>
                <w:color w:val="000000" w:themeColor="text1"/>
                <w:sz w:val="18"/>
                <w:szCs w:val="18"/>
                <w:lang w:val="en-IE" w:eastAsia="en-IE"/>
              </w:rPr>
            </w:pPr>
            <w:r w:rsidRPr="00A8443F">
              <w:rPr>
                <w:b/>
                <w:bCs/>
                <w:noProof/>
                <w:color w:val="000000" w:themeColor="text1"/>
                <w:sz w:val="18"/>
                <w:szCs w:val="18"/>
                <w:lang w:val="en-IE" w:eastAsia="en-IE"/>
              </w:rPr>
              <w:t>2027</w:t>
            </w:r>
          </w:p>
        </w:tc>
        <w:tc>
          <w:tcPr>
            <w:tcW w:w="1242" w:type="dxa"/>
            <w:vMerge/>
            <w:vAlign w:val="center"/>
            <w:hideMark/>
          </w:tcPr>
          <w:p w14:paraId="413F0C89" w14:textId="77777777" w:rsidR="00656AA8" w:rsidRPr="00A8443F" w:rsidRDefault="00656AA8" w:rsidP="00434248">
            <w:pPr>
              <w:spacing w:before="0" w:after="0"/>
              <w:jc w:val="left"/>
              <w:rPr>
                <w:b/>
                <w:bCs/>
                <w:noProof/>
                <w:color w:val="000000" w:themeColor="text1"/>
                <w:sz w:val="18"/>
                <w:szCs w:val="18"/>
                <w:lang w:val="en-IE" w:eastAsia="en-IE"/>
              </w:rPr>
            </w:pPr>
          </w:p>
        </w:tc>
      </w:tr>
      <w:tr w:rsidR="00656AA8" w:rsidRPr="00A8443F" w14:paraId="6569492D" w14:textId="77777777" w:rsidTr="00434248">
        <w:trPr>
          <w:trHeight w:val="300"/>
        </w:trPr>
        <w:tc>
          <w:tcPr>
            <w:tcW w:w="9187" w:type="dxa"/>
            <w:gridSpan w:val="6"/>
            <w:tcBorders>
              <w:top w:val="single" w:sz="8" w:space="0" w:color="auto"/>
              <w:left w:val="single" w:sz="8" w:space="0" w:color="auto"/>
              <w:bottom w:val="single" w:sz="8" w:space="0" w:color="auto"/>
              <w:right w:val="single" w:sz="4" w:space="0" w:color="auto"/>
            </w:tcBorders>
            <w:vAlign w:val="center"/>
            <w:hideMark/>
          </w:tcPr>
          <w:p w14:paraId="27683FEE" w14:textId="77777777" w:rsidR="00656AA8" w:rsidRPr="00A8443F" w:rsidRDefault="00656AA8" w:rsidP="00434248">
            <w:pPr>
              <w:spacing w:before="0" w:after="0"/>
              <w:jc w:val="left"/>
              <w:rPr>
                <w:b/>
                <w:bCs/>
                <w:noProof/>
                <w:color w:val="000000" w:themeColor="text1"/>
                <w:sz w:val="16"/>
                <w:szCs w:val="16"/>
                <w:lang w:val="en-IE" w:eastAsia="en-IE"/>
              </w:rPr>
            </w:pPr>
            <w:r w:rsidRPr="00A8443F">
              <w:rPr>
                <w:b/>
                <w:bCs/>
                <w:noProof/>
                <w:color w:val="000000" w:themeColor="text1"/>
                <w:sz w:val="16"/>
                <w:szCs w:val="16"/>
                <w:lang w:val="en-IE" w:eastAsia="en-IE"/>
              </w:rPr>
              <w:t>HEADING 7</w:t>
            </w:r>
          </w:p>
        </w:tc>
      </w:tr>
      <w:tr w:rsidR="00656AA8" w:rsidRPr="00A8443F" w14:paraId="4F58DEA2" w14:textId="77777777" w:rsidTr="00434248">
        <w:trPr>
          <w:trHeight w:val="300"/>
        </w:trPr>
        <w:tc>
          <w:tcPr>
            <w:tcW w:w="3760" w:type="dxa"/>
            <w:tcBorders>
              <w:top w:val="nil"/>
              <w:left w:val="single" w:sz="8" w:space="0" w:color="auto"/>
              <w:bottom w:val="single" w:sz="8" w:space="0" w:color="auto"/>
              <w:right w:val="single" w:sz="8" w:space="0" w:color="auto"/>
            </w:tcBorders>
            <w:vAlign w:val="center"/>
            <w:hideMark/>
          </w:tcPr>
          <w:p w14:paraId="13293AA3" w14:textId="77777777" w:rsidR="00656AA8" w:rsidRPr="00A8443F" w:rsidRDefault="00656AA8" w:rsidP="00434248">
            <w:pPr>
              <w:spacing w:before="0" w:after="0"/>
              <w:jc w:val="left"/>
              <w:rPr>
                <w:noProof/>
                <w:color w:val="000000"/>
                <w:sz w:val="16"/>
                <w:szCs w:val="16"/>
                <w:lang w:val="en-IE" w:eastAsia="en-IE"/>
              </w:rPr>
            </w:pPr>
            <w:r w:rsidRPr="00A8443F">
              <w:rPr>
                <w:noProof/>
                <w:color w:val="000000"/>
                <w:sz w:val="16"/>
                <w:szCs w:val="16"/>
                <w:lang w:val="en-IE" w:eastAsia="en-IE"/>
              </w:rPr>
              <w:t xml:space="preserve">Human resources </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FBB3949"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3C917698"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337F6D3A" w14:textId="77777777" w:rsidR="00656AA8" w:rsidRPr="00A8443F" w:rsidRDefault="00656AA8" w:rsidP="00434248">
            <w:pPr>
              <w:spacing w:before="0" w:after="0"/>
              <w:jc w:val="right"/>
              <w:rPr>
                <w:noProof/>
                <w:color w:val="000000" w:themeColor="text1"/>
                <w:sz w:val="16"/>
                <w:szCs w:val="16"/>
                <w:lang w:val="en-IE" w:eastAsia="en-IE"/>
              </w:rPr>
            </w:pPr>
            <w:r w:rsidRPr="00A8443F">
              <w:rPr>
                <w:noProof/>
                <w:color w:val="000000" w:themeColor="text1"/>
                <w:sz w:val="20"/>
                <w:szCs w:val="20"/>
                <w:lang w:val="en-IE" w:eastAsia="en-IE"/>
              </w:rPr>
              <w:t>11.</w:t>
            </w:r>
            <w:r w:rsidR="000B1FF4" w:rsidRPr="00A8443F">
              <w:rPr>
                <w:noProof/>
                <w:color w:val="000000" w:themeColor="text1"/>
                <w:sz w:val="20"/>
                <w:szCs w:val="20"/>
                <w:lang w:val="en-IE" w:eastAsia="en-IE"/>
              </w:rPr>
              <w:t>366</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3A8E12E7" w14:textId="77777777" w:rsidR="00656AA8" w:rsidRPr="00A8443F" w:rsidRDefault="00656AA8" w:rsidP="00434248">
            <w:pPr>
              <w:spacing w:before="0" w:after="0"/>
              <w:jc w:val="right"/>
              <w:rPr>
                <w:noProof/>
                <w:color w:val="000000" w:themeColor="text1"/>
                <w:sz w:val="16"/>
                <w:szCs w:val="16"/>
                <w:lang w:val="en-IE" w:eastAsia="en-IE"/>
              </w:rPr>
            </w:pPr>
            <w:r w:rsidRPr="00A8443F">
              <w:rPr>
                <w:noProof/>
                <w:color w:val="000000" w:themeColor="text1"/>
                <w:sz w:val="20"/>
                <w:szCs w:val="20"/>
                <w:lang w:val="en-IE" w:eastAsia="en-IE"/>
              </w:rPr>
              <w:t>11.</w:t>
            </w:r>
            <w:r w:rsidR="000B1FF4" w:rsidRPr="00A8443F">
              <w:rPr>
                <w:noProof/>
                <w:color w:val="000000" w:themeColor="text1"/>
                <w:sz w:val="20"/>
                <w:szCs w:val="20"/>
                <w:lang w:val="en-IE" w:eastAsia="en-IE"/>
              </w:rPr>
              <w:t>366</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7777F0AC" w14:textId="77777777" w:rsidR="00656AA8" w:rsidRPr="00A8443F" w:rsidRDefault="000B1FF4" w:rsidP="00434248">
            <w:pPr>
              <w:spacing w:before="0" w:after="0"/>
              <w:jc w:val="right"/>
              <w:rPr>
                <w:b/>
                <w:bCs/>
                <w:noProof/>
                <w:color w:val="000000" w:themeColor="text1"/>
                <w:sz w:val="16"/>
                <w:szCs w:val="16"/>
                <w:lang w:val="en-IE" w:eastAsia="en-IE"/>
              </w:rPr>
            </w:pPr>
            <w:r w:rsidRPr="00A8443F">
              <w:rPr>
                <w:b/>
                <w:bCs/>
                <w:noProof/>
                <w:color w:val="000000" w:themeColor="text1"/>
                <w:sz w:val="20"/>
                <w:szCs w:val="20"/>
                <w:lang w:val="en-IE" w:eastAsia="en-IE"/>
              </w:rPr>
              <w:t>22.732</w:t>
            </w:r>
          </w:p>
        </w:tc>
      </w:tr>
      <w:tr w:rsidR="00656AA8" w:rsidRPr="00A8443F" w14:paraId="2FDE65D6" w14:textId="77777777" w:rsidTr="00434248">
        <w:trPr>
          <w:trHeight w:val="300"/>
        </w:trPr>
        <w:tc>
          <w:tcPr>
            <w:tcW w:w="3760" w:type="dxa"/>
            <w:tcBorders>
              <w:top w:val="nil"/>
              <w:left w:val="single" w:sz="8" w:space="0" w:color="auto"/>
              <w:bottom w:val="single" w:sz="8" w:space="0" w:color="auto"/>
              <w:right w:val="single" w:sz="8" w:space="0" w:color="auto"/>
            </w:tcBorders>
            <w:vAlign w:val="center"/>
            <w:hideMark/>
          </w:tcPr>
          <w:p w14:paraId="1F61D946" w14:textId="77777777" w:rsidR="00656AA8" w:rsidRPr="00A8443F" w:rsidRDefault="00656AA8" w:rsidP="00434248">
            <w:pPr>
              <w:spacing w:before="0" w:after="0"/>
              <w:jc w:val="left"/>
              <w:rPr>
                <w:noProof/>
                <w:color w:val="000000"/>
                <w:sz w:val="16"/>
                <w:szCs w:val="16"/>
                <w:lang w:val="en-IE" w:eastAsia="en-IE"/>
              </w:rPr>
            </w:pPr>
            <w:r w:rsidRPr="00A8443F">
              <w:rPr>
                <w:noProof/>
                <w:color w:val="000000"/>
                <w:sz w:val="16"/>
                <w:szCs w:val="16"/>
                <w:lang w:val="en-IE" w:eastAsia="en-IE"/>
              </w:rPr>
              <w:t xml:space="preserve">Other administrative expenditure </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7D925E7"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308FCFBB"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18211759" w14:textId="24260D2F" w:rsidR="00656AA8" w:rsidRPr="00A8443F" w:rsidRDefault="00656AA8" w:rsidP="00434248">
            <w:pPr>
              <w:spacing w:before="0" w:after="0"/>
              <w:jc w:val="right"/>
              <w:rPr>
                <w:noProof/>
                <w:color w:val="000000" w:themeColor="text1"/>
                <w:sz w:val="16"/>
                <w:szCs w:val="16"/>
                <w:lang w:val="en-IE" w:eastAsia="en-IE"/>
              </w:rPr>
            </w:pPr>
            <w:r w:rsidRPr="00A8443F">
              <w:rPr>
                <w:noProof/>
                <w:color w:val="000000" w:themeColor="text1"/>
                <w:sz w:val="20"/>
                <w:szCs w:val="20"/>
                <w:lang w:val="en-IE" w:eastAsia="en-IE"/>
              </w:rPr>
              <w:t>0.</w:t>
            </w:r>
            <w:r w:rsidR="009905CA">
              <w:rPr>
                <w:noProof/>
                <w:color w:val="000000" w:themeColor="text1"/>
                <w:sz w:val="20"/>
                <w:szCs w:val="20"/>
                <w:lang w:val="en-IE" w:eastAsia="en-IE"/>
              </w:rPr>
              <w:t>336</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48895FB6" w14:textId="62D49824" w:rsidR="00656AA8" w:rsidRPr="00A8443F" w:rsidRDefault="00656AA8" w:rsidP="00434248">
            <w:pPr>
              <w:spacing w:before="0" w:after="0"/>
              <w:jc w:val="right"/>
              <w:rPr>
                <w:noProof/>
                <w:color w:val="000000" w:themeColor="text1"/>
                <w:sz w:val="16"/>
                <w:szCs w:val="16"/>
                <w:lang w:val="en-IE" w:eastAsia="en-IE"/>
              </w:rPr>
            </w:pPr>
            <w:r w:rsidRPr="00A8443F">
              <w:rPr>
                <w:noProof/>
                <w:color w:val="000000" w:themeColor="text1"/>
                <w:sz w:val="20"/>
                <w:szCs w:val="20"/>
                <w:lang w:val="en-IE" w:eastAsia="en-IE"/>
              </w:rPr>
              <w:t>0.</w:t>
            </w:r>
            <w:r w:rsidR="009905CA">
              <w:rPr>
                <w:noProof/>
                <w:color w:val="000000" w:themeColor="text1"/>
                <w:sz w:val="20"/>
                <w:szCs w:val="20"/>
                <w:lang w:val="en-IE" w:eastAsia="en-IE"/>
              </w:rPr>
              <w:t>336</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5929B3AA" w14:textId="1FC27206" w:rsidR="00656AA8" w:rsidRPr="00A8443F" w:rsidRDefault="009905CA" w:rsidP="00434248">
            <w:pPr>
              <w:spacing w:before="0" w:after="0"/>
              <w:jc w:val="right"/>
              <w:rPr>
                <w:b/>
                <w:bCs/>
                <w:noProof/>
                <w:color w:val="000000" w:themeColor="text1"/>
                <w:sz w:val="16"/>
                <w:szCs w:val="16"/>
                <w:lang w:val="en-IE" w:eastAsia="en-IE"/>
              </w:rPr>
            </w:pPr>
            <w:r>
              <w:rPr>
                <w:b/>
                <w:bCs/>
                <w:noProof/>
                <w:color w:val="000000" w:themeColor="text1"/>
                <w:sz w:val="20"/>
                <w:szCs w:val="20"/>
                <w:lang w:val="en-IE" w:eastAsia="en-IE"/>
              </w:rPr>
              <w:t>0.672</w:t>
            </w:r>
          </w:p>
        </w:tc>
      </w:tr>
      <w:tr w:rsidR="00656AA8" w:rsidRPr="00A8443F" w14:paraId="225653AC" w14:textId="77777777" w:rsidTr="00434248">
        <w:trPr>
          <w:trHeight w:val="300"/>
        </w:trPr>
        <w:tc>
          <w:tcPr>
            <w:tcW w:w="3760" w:type="dxa"/>
            <w:tcBorders>
              <w:top w:val="nil"/>
              <w:left w:val="single" w:sz="8" w:space="0" w:color="auto"/>
              <w:bottom w:val="single" w:sz="8" w:space="0" w:color="auto"/>
              <w:right w:val="single" w:sz="8" w:space="0" w:color="auto"/>
            </w:tcBorders>
            <w:shd w:val="clear" w:color="auto" w:fill="CCCCCC"/>
            <w:vAlign w:val="center"/>
            <w:hideMark/>
          </w:tcPr>
          <w:p w14:paraId="01F59DDC" w14:textId="77777777" w:rsidR="00656AA8" w:rsidRPr="00A8443F" w:rsidRDefault="00656AA8" w:rsidP="00434248">
            <w:pPr>
              <w:spacing w:before="0" w:after="0"/>
              <w:jc w:val="center"/>
              <w:rPr>
                <w:b/>
                <w:bCs/>
                <w:noProof/>
                <w:color w:val="000000"/>
                <w:sz w:val="16"/>
                <w:szCs w:val="16"/>
                <w:lang w:val="en-IE" w:eastAsia="en-IE"/>
              </w:rPr>
            </w:pPr>
            <w:r w:rsidRPr="00A8443F">
              <w:rPr>
                <w:b/>
                <w:bCs/>
                <w:noProof/>
                <w:color w:val="000000"/>
                <w:sz w:val="16"/>
                <w:szCs w:val="16"/>
                <w:lang w:val="en-IE" w:eastAsia="en-IE"/>
              </w:rPr>
              <w:t>Subtotal HEADING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6B5AF9A"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431E8702"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052E1CF7" w14:textId="7F519952" w:rsidR="00656AA8" w:rsidRPr="00A8443F" w:rsidRDefault="009905CA" w:rsidP="00434248">
            <w:pPr>
              <w:spacing w:before="0" w:after="0"/>
              <w:jc w:val="right"/>
              <w:rPr>
                <w:b/>
                <w:bCs/>
                <w:noProof/>
                <w:color w:val="000000" w:themeColor="text1"/>
                <w:sz w:val="16"/>
                <w:szCs w:val="16"/>
                <w:lang w:val="en-IE" w:eastAsia="en-IE"/>
              </w:rPr>
            </w:pPr>
            <w:r>
              <w:rPr>
                <w:b/>
                <w:bCs/>
                <w:noProof/>
                <w:color w:val="000000" w:themeColor="text1"/>
                <w:sz w:val="20"/>
                <w:szCs w:val="20"/>
                <w:lang w:val="en-IE" w:eastAsia="en-IE"/>
              </w:rPr>
              <w:t>11.702</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5519DCE9" w14:textId="1038D3D2" w:rsidR="00656AA8" w:rsidRPr="00A8443F" w:rsidRDefault="009905CA" w:rsidP="00434248">
            <w:pPr>
              <w:spacing w:before="0" w:after="0"/>
              <w:jc w:val="right"/>
              <w:rPr>
                <w:b/>
                <w:bCs/>
                <w:noProof/>
                <w:color w:val="000000" w:themeColor="text1"/>
                <w:sz w:val="16"/>
                <w:szCs w:val="16"/>
                <w:lang w:val="en-IE" w:eastAsia="en-IE"/>
              </w:rPr>
            </w:pPr>
            <w:r>
              <w:rPr>
                <w:b/>
                <w:bCs/>
                <w:noProof/>
                <w:color w:val="000000" w:themeColor="text1"/>
                <w:sz w:val="20"/>
                <w:szCs w:val="20"/>
                <w:lang w:val="en-IE" w:eastAsia="en-IE"/>
              </w:rPr>
              <w:t>11.702</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5C3CC4CA" w14:textId="280D6315" w:rsidR="00656AA8" w:rsidRPr="00A8443F" w:rsidRDefault="009905CA" w:rsidP="00434248">
            <w:pPr>
              <w:spacing w:before="0" w:after="0"/>
              <w:jc w:val="right"/>
              <w:rPr>
                <w:b/>
                <w:bCs/>
                <w:noProof/>
                <w:color w:val="000000" w:themeColor="text1"/>
                <w:sz w:val="16"/>
                <w:szCs w:val="16"/>
                <w:lang w:val="en-IE" w:eastAsia="en-IE"/>
              </w:rPr>
            </w:pPr>
            <w:r>
              <w:rPr>
                <w:b/>
                <w:bCs/>
                <w:noProof/>
                <w:color w:val="000000" w:themeColor="text1"/>
                <w:sz w:val="20"/>
                <w:szCs w:val="20"/>
                <w:lang w:val="en-IE" w:eastAsia="en-IE"/>
              </w:rPr>
              <w:t>23.404</w:t>
            </w:r>
          </w:p>
        </w:tc>
      </w:tr>
      <w:tr w:rsidR="00656AA8" w:rsidRPr="00A8443F" w14:paraId="513A74F9" w14:textId="77777777" w:rsidTr="00434248">
        <w:trPr>
          <w:trHeight w:val="300"/>
        </w:trPr>
        <w:tc>
          <w:tcPr>
            <w:tcW w:w="9187" w:type="dxa"/>
            <w:gridSpan w:val="6"/>
            <w:tcBorders>
              <w:top w:val="single" w:sz="8" w:space="0" w:color="auto"/>
              <w:left w:val="single" w:sz="8" w:space="0" w:color="auto"/>
              <w:bottom w:val="single" w:sz="8" w:space="0" w:color="auto"/>
              <w:right w:val="single" w:sz="4" w:space="0" w:color="auto"/>
            </w:tcBorders>
            <w:vAlign w:val="center"/>
            <w:hideMark/>
          </w:tcPr>
          <w:p w14:paraId="64D4C29A" w14:textId="77777777" w:rsidR="00656AA8" w:rsidRPr="00A8443F" w:rsidRDefault="00656AA8" w:rsidP="00434248">
            <w:pPr>
              <w:spacing w:before="0" w:after="0"/>
              <w:jc w:val="left"/>
              <w:rPr>
                <w:b/>
                <w:bCs/>
                <w:noProof/>
                <w:sz w:val="16"/>
                <w:szCs w:val="16"/>
                <w:lang w:val="en-IE" w:eastAsia="en-IE"/>
              </w:rPr>
            </w:pPr>
            <w:r w:rsidRPr="00A8443F">
              <w:rPr>
                <w:b/>
                <w:bCs/>
                <w:noProof/>
                <w:sz w:val="16"/>
                <w:szCs w:val="16"/>
                <w:lang w:val="en-IE" w:eastAsia="en-IE"/>
              </w:rPr>
              <w:t>Outside HEADING 7</w:t>
            </w:r>
          </w:p>
        </w:tc>
      </w:tr>
      <w:tr w:rsidR="00656AA8" w:rsidRPr="00A8443F" w14:paraId="3A089A5C" w14:textId="77777777" w:rsidTr="00434248">
        <w:trPr>
          <w:trHeight w:val="300"/>
        </w:trPr>
        <w:tc>
          <w:tcPr>
            <w:tcW w:w="3760" w:type="dxa"/>
            <w:tcBorders>
              <w:top w:val="nil"/>
              <w:left w:val="single" w:sz="8" w:space="0" w:color="auto"/>
              <w:bottom w:val="single" w:sz="8" w:space="0" w:color="auto"/>
              <w:right w:val="single" w:sz="8" w:space="0" w:color="auto"/>
            </w:tcBorders>
            <w:vAlign w:val="center"/>
            <w:hideMark/>
          </w:tcPr>
          <w:p w14:paraId="4AA644EE" w14:textId="77777777" w:rsidR="00656AA8" w:rsidRPr="00A8443F" w:rsidRDefault="00656AA8" w:rsidP="00434248">
            <w:pPr>
              <w:spacing w:before="0" w:after="0"/>
              <w:jc w:val="left"/>
              <w:rPr>
                <w:noProof/>
                <w:color w:val="000000"/>
                <w:sz w:val="16"/>
                <w:szCs w:val="16"/>
                <w:lang w:val="en-IE" w:eastAsia="en-IE"/>
              </w:rPr>
            </w:pPr>
            <w:r w:rsidRPr="00A8443F">
              <w:rPr>
                <w:noProof/>
                <w:color w:val="000000"/>
                <w:sz w:val="16"/>
                <w:szCs w:val="16"/>
                <w:lang w:val="en-IE" w:eastAsia="en-IE"/>
              </w:rPr>
              <w:t xml:space="preserve">Human resources </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7AF3B72"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48886E36"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34F8F9BD"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4E91A59F"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448B960F"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r>
      <w:tr w:rsidR="00656AA8" w:rsidRPr="00A8443F" w14:paraId="5518CD0F" w14:textId="77777777" w:rsidTr="00434248">
        <w:trPr>
          <w:trHeight w:val="300"/>
        </w:trPr>
        <w:tc>
          <w:tcPr>
            <w:tcW w:w="3760" w:type="dxa"/>
            <w:tcBorders>
              <w:top w:val="nil"/>
              <w:left w:val="single" w:sz="8" w:space="0" w:color="auto"/>
              <w:bottom w:val="single" w:sz="8" w:space="0" w:color="auto"/>
              <w:right w:val="single" w:sz="8" w:space="0" w:color="auto"/>
            </w:tcBorders>
            <w:vAlign w:val="center"/>
            <w:hideMark/>
          </w:tcPr>
          <w:p w14:paraId="77169E40" w14:textId="77777777" w:rsidR="00656AA8" w:rsidRPr="00A8443F" w:rsidRDefault="00656AA8" w:rsidP="00434248">
            <w:pPr>
              <w:spacing w:before="0" w:after="0"/>
              <w:jc w:val="left"/>
              <w:rPr>
                <w:noProof/>
                <w:color w:val="000000"/>
                <w:sz w:val="16"/>
                <w:szCs w:val="16"/>
                <w:lang w:val="en-IE" w:eastAsia="en-IE"/>
              </w:rPr>
            </w:pPr>
            <w:r w:rsidRPr="00A8443F">
              <w:rPr>
                <w:noProof/>
                <w:color w:val="000000"/>
                <w:sz w:val="16"/>
                <w:szCs w:val="16"/>
                <w:lang w:val="en-IE" w:eastAsia="en-IE"/>
              </w:rPr>
              <w:t>Other expenditure of an administrative nature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9C1ED7E"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5FC0D882" w14:textId="77777777" w:rsidR="00656AA8" w:rsidRPr="00A8443F" w:rsidRDefault="00656AA8" w:rsidP="00434248">
            <w:pPr>
              <w:spacing w:before="0" w:after="0"/>
              <w:jc w:val="right"/>
              <w:rPr>
                <w:noProof/>
                <w:color w:val="000000"/>
                <w:sz w:val="16"/>
                <w:szCs w:val="16"/>
                <w:lang w:val="en-IE" w:eastAsia="en-IE"/>
              </w:rPr>
            </w:pPr>
            <w:r w:rsidRPr="00A8443F">
              <w:rPr>
                <w:noProof/>
                <w:color w:val="000000"/>
                <w:sz w:val="16"/>
                <w:szCs w:val="16"/>
                <w:lang w:val="en-IE" w:eastAsia="en-IE"/>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043ED5FC" w14:textId="77777777" w:rsidR="00656AA8" w:rsidRPr="00A8443F" w:rsidRDefault="00656AA8" w:rsidP="00434248">
            <w:pPr>
              <w:spacing w:before="0" w:after="0"/>
              <w:jc w:val="right"/>
              <w:rPr>
                <w:noProof/>
                <w:color w:val="000000" w:themeColor="text1"/>
                <w:sz w:val="16"/>
                <w:szCs w:val="16"/>
                <w:lang w:val="en-IE" w:eastAsia="en-IE"/>
              </w:rPr>
            </w:pPr>
            <w:r w:rsidRPr="00A8443F">
              <w:rPr>
                <w:noProof/>
                <w:color w:val="000000" w:themeColor="text1"/>
                <w:sz w:val="16"/>
                <w:szCs w:val="16"/>
                <w:lang w:val="en-IE" w:eastAsia="en-IE"/>
              </w:rPr>
              <w:t>0.000</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79A3E774" w14:textId="77777777" w:rsidR="00656AA8" w:rsidRPr="00A8443F" w:rsidRDefault="00656AA8" w:rsidP="00434248">
            <w:pPr>
              <w:spacing w:before="0" w:after="0"/>
              <w:jc w:val="right"/>
              <w:rPr>
                <w:noProof/>
                <w:color w:val="000000" w:themeColor="text1"/>
                <w:sz w:val="16"/>
                <w:szCs w:val="16"/>
                <w:lang w:val="en-IE" w:eastAsia="en-IE"/>
              </w:rPr>
            </w:pPr>
            <w:r w:rsidRPr="00A8443F">
              <w:rPr>
                <w:noProof/>
                <w:color w:val="000000" w:themeColor="text1"/>
                <w:sz w:val="16"/>
                <w:szCs w:val="16"/>
                <w:lang w:val="en-IE" w:eastAsia="en-IE"/>
              </w:rPr>
              <w:t>0.000</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1FF35536" w14:textId="77777777" w:rsidR="00656AA8" w:rsidRPr="00A8443F" w:rsidRDefault="00656AA8" w:rsidP="00434248">
            <w:pPr>
              <w:spacing w:before="0" w:after="0"/>
              <w:jc w:val="right"/>
              <w:rPr>
                <w:b/>
                <w:bCs/>
                <w:noProof/>
                <w:color w:val="000000" w:themeColor="text1"/>
                <w:sz w:val="16"/>
                <w:szCs w:val="16"/>
                <w:lang w:val="en-IE" w:eastAsia="en-IE"/>
              </w:rPr>
            </w:pPr>
            <w:r w:rsidRPr="00A8443F">
              <w:rPr>
                <w:b/>
                <w:bCs/>
                <w:noProof/>
                <w:color w:val="000000" w:themeColor="text1"/>
                <w:sz w:val="16"/>
                <w:szCs w:val="16"/>
                <w:lang w:val="en-IE" w:eastAsia="en-IE"/>
              </w:rPr>
              <w:t>0.000</w:t>
            </w:r>
          </w:p>
        </w:tc>
      </w:tr>
      <w:tr w:rsidR="00656AA8" w:rsidRPr="00A8443F" w14:paraId="5902E98A" w14:textId="77777777" w:rsidTr="00434248">
        <w:trPr>
          <w:trHeight w:val="300"/>
        </w:trPr>
        <w:tc>
          <w:tcPr>
            <w:tcW w:w="3760" w:type="dxa"/>
            <w:tcBorders>
              <w:top w:val="nil"/>
              <w:left w:val="single" w:sz="8" w:space="0" w:color="auto"/>
              <w:bottom w:val="single" w:sz="8" w:space="0" w:color="auto"/>
              <w:right w:val="single" w:sz="8" w:space="0" w:color="auto"/>
            </w:tcBorders>
            <w:shd w:val="clear" w:color="auto" w:fill="CCCCCC"/>
            <w:vAlign w:val="center"/>
            <w:hideMark/>
          </w:tcPr>
          <w:p w14:paraId="337FAD7D" w14:textId="77777777" w:rsidR="00656AA8" w:rsidRPr="00A8443F" w:rsidRDefault="00656AA8" w:rsidP="00434248">
            <w:pPr>
              <w:spacing w:before="0" w:after="0"/>
              <w:jc w:val="center"/>
              <w:rPr>
                <w:b/>
                <w:bCs/>
                <w:noProof/>
                <w:color w:val="000000"/>
                <w:sz w:val="16"/>
                <w:szCs w:val="16"/>
                <w:lang w:val="en-IE" w:eastAsia="en-IE"/>
              </w:rPr>
            </w:pPr>
            <w:r w:rsidRPr="00A8443F">
              <w:rPr>
                <w:b/>
                <w:bCs/>
                <w:noProof/>
                <w:color w:val="000000"/>
                <w:sz w:val="16"/>
                <w:szCs w:val="16"/>
                <w:lang w:val="en-IE" w:eastAsia="en-IE"/>
              </w:rPr>
              <w:t>Subtotal outside HEADING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42F639C"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690D3149"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3A28A0A6" w14:textId="77777777" w:rsidR="00656AA8" w:rsidRPr="00A8443F" w:rsidRDefault="00656AA8" w:rsidP="00434248">
            <w:pPr>
              <w:spacing w:before="0" w:after="0"/>
              <w:jc w:val="right"/>
              <w:rPr>
                <w:b/>
                <w:bCs/>
                <w:noProof/>
                <w:color w:val="000000" w:themeColor="text1"/>
                <w:sz w:val="16"/>
                <w:szCs w:val="16"/>
                <w:lang w:val="en-IE" w:eastAsia="en-IE"/>
              </w:rPr>
            </w:pPr>
            <w:r w:rsidRPr="00A8443F">
              <w:rPr>
                <w:b/>
                <w:bCs/>
                <w:noProof/>
                <w:color w:val="000000" w:themeColor="text1"/>
                <w:sz w:val="16"/>
                <w:szCs w:val="16"/>
                <w:lang w:val="en-IE" w:eastAsia="en-IE"/>
              </w:rPr>
              <w:t>0.000</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43A7E60F" w14:textId="77777777" w:rsidR="00656AA8" w:rsidRPr="00A8443F" w:rsidRDefault="00656AA8" w:rsidP="00434248">
            <w:pPr>
              <w:spacing w:before="0" w:after="0"/>
              <w:jc w:val="right"/>
              <w:rPr>
                <w:b/>
                <w:bCs/>
                <w:noProof/>
                <w:color w:val="000000" w:themeColor="text1"/>
                <w:sz w:val="16"/>
                <w:szCs w:val="16"/>
                <w:lang w:val="en-IE" w:eastAsia="en-IE"/>
              </w:rPr>
            </w:pPr>
            <w:r w:rsidRPr="00A8443F">
              <w:rPr>
                <w:b/>
                <w:bCs/>
                <w:noProof/>
                <w:color w:val="000000" w:themeColor="text1"/>
                <w:sz w:val="16"/>
                <w:szCs w:val="16"/>
                <w:lang w:val="en-IE" w:eastAsia="en-IE"/>
              </w:rPr>
              <w:t>0.000</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1B319A8E" w14:textId="77777777" w:rsidR="00656AA8" w:rsidRPr="00A8443F" w:rsidRDefault="00656AA8" w:rsidP="00434248">
            <w:pPr>
              <w:spacing w:before="0" w:after="0"/>
              <w:jc w:val="right"/>
              <w:rPr>
                <w:b/>
                <w:bCs/>
                <w:noProof/>
                <w:color w:val="000000" w:themeColor="text1"/>
                <w:sz w:val="16"/>
                <w:szCs w:val="16"/>
                <w:lang w:val="en-IE" w:eastAsia="en-IE"/>
              </w:rPr>
            </w:pPr>
            <w:r w:rsidRPr="00A8443F">
              <w:rPr>
                <w:b/>
                <w:bCs/>
                <w:noProof/>
                <w:color w:val="000000" w:themeColor="text1"/>
                <w:sz w:val="16"/>
                <w:szCs w:val="16"/>
                <w:lang w:val="en-IE" w:eastAsia="en-IE"/>
              </w:rPr>
              <w:t>0.000</w:t>
            </w:r>
          </w:p>
        </w:tc>
      </w:tr>
      <w:tr w:rsidR="00656AA8" w:rsidRPr="00A8443F" w14:paraId="52280D93" w14:textId="77777777" w:rsidTr="00434248">
        <w:trPr>
          <w:trHeight w:val="300"/>
        </w:trPr>
        <w:tc>
          <w:tcPr>
            <w:tcW w:w="9187" w:type="dxa"/>
            <w:gridSpan w:val="6"/>
            <w:tcBorders>
              <w:top w:val="single" w:sz="8" w:space="0" w:color="auto"/>
              <w:left w:val="single" w:sz="8" w:space="0" w:color="auto"/>
              <w:bottom w:val="single" w:sz="8" w:space="0" w:color="auto"/>
              <w:right w:val="single" w:sz="4" w:space="0" w:color="auto"/>
            </w:tcBorders>
            <w:noWrap/>
            <w:vAlign w:val="center"/>
            <w:hideMark/>
          </w:tcPr>
          <w:p w14:paraId="5FC63690"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 </w:t>
            </w:r>
          </w:p>
        </w:tc>
      </w:tr>
      <w:tr w:rsidR="00656AA8" w:rsidRPr="00A8443F" w14:paraId="5AEF5B58" w14:textId="77777777" w:rsidTr="00434248">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14:paraId="659DA361" w14:textId="77777777" w:rsidR="00656AA8" w:rsidRPr="00A8443F" w:rsidRDefault="00656AA8" w:rsidP="00434248">
            <w:pPr>
              <w:spacing w:before="0" w:after="0"/>
              <w:jc w:val="center"/>
              <w:rPr>
                <w:b/>
                <w:bCs/>
                <w:noProof/>
                <w:color w:val="000000"/>
                <w:sz w:val="16"/>
                <w:szCs w:val="16"/>
                <w:lang w:val="en-IE" w:eastAsia="en-IE"/>
              </w:rPr>
            </w:pPr>
            <w:r w:rsidRPr="00A8443F">
              <w:rPr>
                <w:b/>
                <w:bCs/>
                <w:noProof/>
                <w:color w:val="000000"/>
                <w:sz w:val="16"/>
                <w:szCs w:val="16"/>
                <w:lang w:val="en-IE" w:eastAsia="en-IE"/>
              </w:rPr>
              <w:t>TOTAL</w:t>
            </w:r>
          </w:p>
        </w:tc>
        <w:tc>
          <w:tcPr>
            <w:tcW w:w="960" w:type="dxa"/>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6B91BE6A"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1065" w:type="dxa"/>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5142E437" w14:textId="77777777" w:rsidR="00656AA8" w:rsidRPr="00A8443F" w:rsidRDefault="00656AA8" w:rsidP="00434248">
            <w:pPr>
              <w:spacing w:before="0" w:after="0"/>
              <w:jc w:val="right"/>
              <w:rPr>
                <w:b/>
                <w:bCs/>
                <w:noProof/>
                <w:color w:val="000000"/>
                <w:sz w:val="16"/>
                <w:szCs w:val="16"/>
                <w:lang w:val="en-IE" w:eastAsia="en-IE"/>
              </w:rPr>
            </w:pPr>
            <w:r w:rsidRPr="00A8443F">
              <w:rPr>
                <w:b/>
                <w:bCs/>
                <w:noProof/>
                <w:color w:val="000000"/>
                <w:sz w:val="16"/>
                <w:szCs w:val="16"/>
                <w:lang w:val="en-IE" w:eastAsia="en-IE"/>
              </w:rPr>
              <w:t>0.000</w:t>
            </w:r>
          </w:p>
        </w:tc>
        <w:tc>
          <w:tcPr>
            <w:tcW w:w="1065" w:type="dxa"/>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0E39E7A0" w14:textId="7CEFDE7A" w:rsidR="00656AA8" w:rsidRPr="00A8443F" w:rsidRDefault="009905CA" w:rsidP="00434248">
            <w:pPr>
              <w:spacing w:before="0" w:after="0"/>
              <w:jc w:val="right"/>
              <w:rPr>
                <w:b/>
                <w:bCs/>
                <w:noProof/>
                <w:color w:val="000000" w:themeColor="text1"/>
                <w:sz w:val="16"/>
                <w:szCs w:val="16"/>
                <w:lang w:val="en-IE" w:eastAsia="en-IE"/>
              </w:rPr>
            </w:pPr>
            <w:r>
              <w:rPr>
                <w:b/>
                <w:bCs/>
                <w:noProof/>
                <w:color w:val="000000" w:themeColor="text1"/>
                <w:sz w:val="20"/>
                <w:szCs w:val="20"/>
                <w:lang w:val="en-IE" w:eastAsia="en-IE"/>
              </w:rPr>
              <w:t>11.702</w:t>
            </w:r>
          </w:p>
        </w:tc>
        <w:tc>
          <w:tcPr>
            <w:tcW w:w="1095" w:type="dxa"/>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5E77B034" w14:textId="68B1BBB9" w:rsidR="00656AA8" w:rsidRPr="00A8443F" w:rsidRDefault="009905CA" w:rsidP="00434248">
            <w:pPr>
              <w:spacing w:before="0" w:after="0"/>
              <w:jc w:val="right"/>
              <w:rPr>
                <w:b/>
                <w:bCs/>
                <w:noProof/>
                <w:color w:val="000000" w:themeColor="text1"/>
                <w:sz w:val="16"/>
                <w:szCs w:val="16"/>
                <w:lang w:val="en-IE" w:eastAsia="en-IE"/>
              </w:rPr>
            </w:pPr>
            <w:r>
              <w:rPr>
                <w:b/>
                <w:bCs/>
                <w:noProof/>
                <w:color w:val="000000" w:themeColor="text1"/>
                <w:sz w:val="20"/>
                <w:szCs w:val="20"/>
                <w:lang w:val="en-IE" w:eastAsia="en-IE"/>
              </w:rPr>
              <w:t>11.702</w:t>
            </w:r>
          </w:p>
        </w:tc>
        <w:tc>
          <w:tcPr>
            <w:tcW w:w="1242" w:type="dxa"/>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30AF94E1" w14:textId="6F2D2D09" w:rsidR="00656AA8" w:rsidRPr="00A8443F" w:rsidRDefault="009905CA" w:rsidP="00434248">
            <w:pPr>
              <w:spacing w:before="0" w:after="0"/>
              <w:jc w:val="right"/>
              <w:rPr>
                <w:b/>
                <w:bCs/>
                <w:noProof/>
                <w:color w:val="000000" w:themeColor="text1"/>
                <w:sz w:val="16"/>
                <w:szCs w:val="16"/>
                <w:lang w:val="en-IE" w:eastAsia="en-IE"/>
              </w:rPr>
            </w:pPr>
            <w:r>
              <w:rPr>
                <w:b/>
                <w:bCs/>
                <w:noProof/>
                <w:color w:val="000000" w:themeColor="text1"/>
                <w:sz w:val="20"/>
                <w:szCs w:val="20"/>
                <w:lang w:val="en-IE" w:eastAsia="en-IE"/>
              </w:rPr>
              <w:t>23.404</w:t>
            </w:r>
          </w:p>
        </w:tc>
      </w:tr>
    </w:tbl>
    <w:p w14:paraId="2B90367B" w14:textId="77777777" w:rsidR="00656AA8" w:rsidRPr="00A8443F" w:rsidRDefault="00656AA8" w:rsidP="00656AA8">
      <w:pPr>
        <w:pStyle w:val="ManualHeading3"/>
        <w:rPr>
          <w:bCs/>
          <w:noProof/>
          <w:szCs w:val="24"/>
          <w:lang w:val="en-IE"/>
        </w:rPr>
      </w:pPr>
      <w:bookmarkStart w:id="186" w:name="_Toc167220294"/>
      <w:bookmarkStart w:id="187" w:name="_Toc177549027"/>
      <w:r w:rsidRPr="00A8443F">
        <w:rPr>
          <w:noProof/>
          <w:lang w:val="en-IE"/>
        </w:rPr>
        <w:t>3.2.4.</w:t>
      </w:r>
      <w:r w:rsidRPr="00A8443F">
        <w:rPr>
          <w:noProof/>
          <w:lang w:val="en-IE"/>
        </w:rPr>
        <w:tab/>
        <w:t>Estimated requirements of human resources</w:t>
      </w:r>
      <w:bookmarkEnd w:id="186"/>
      <w:bookmarkEnd w:id="187"/>
      <w:r w:rsidRPr="00A8443F">
        <w:rPr>
          <w:noProof/>
          <w:lang w:val="en-IE"/>
        </w:rPr>
        <w:t xml:space="preserve"> </w:t>
      </w:r>
    </w:p>
    <w:p w14:paraId="5686DBA8" w14:textId="77777777" w:rsidR="00656AA8" w:rsidRPr="00A8443F" w:rsidRDefault="00656AA8" w:rsidP="00656AA8">
      <w:pPr>
        <w:pStyle w:val="ListDash1"/>
        <w:rPr>
          <w:noProof/>
          <w:lang w:val="en-IE"/>
        </w:rPr>
      </w:pPr>
      <w:r w:rsidRPr="00A8443F">
        <w:rPr>
          <w:rFonts w:ascii="Wingdings" w:eastAsia="Wingdings" w:hAnsi="Wingdings" w:cs="Wingdings"/>
          <w:noProof/>
          <w:lang w:val="en-IE"/>
        </w:rPr>
        <w:t></w:t>
      </w:r>
      <w:r w:rsidRPr="00A8443F">
        <w:rPr>
          <w:noProof/>
          <w:lang w:val="en-IE"/>
        </w:rPr>
        <w:tab/>
        <w:t xml:space="preserve">The proposal/initiative does not require the use of human resources </w:t>
      </w:r>
    </w:p>
    <w:p w14:paraId="0EA5A71B" w14:textId="77777777" w:rsidR="00656AA8" w:rsidRPr="00A8443F" w:rsidRDefault="00656AA8" w:rsidP="00656AA8">
      <w:pPr>
        <w:pStyle w:val="ListDash1"/>
        <w:rPr>
          <w:noProof/>
          <w:lang w:val="en-IE"/>
        </w:rPr>
      </w:pPr>
      <w:r w:rsidRPr="00A8443F">
        <w:rPr>
          <w:rFonts w:ascii="Wingdings" w:eastAsia="Wingdings" w:hAnsi="Wingdings" w:cs="Wingdings"/>
          <w:noProof/>
          <w:lang w:val="en-IE"/>
        </w:rPr>
        <w:t></w:t>
      </w:r>
      <w:r w:rsidRPr="00A8443F">
        <w:rPr>
          <w:noProof/>
          <w:lang w:val="en-IE"/>
        </w:rPr>
        <w:tab/>
        <w:t>The proposal/initiative requires the use of human resources, as explained below</w:t>
      </w:r>
    </w:p>
    <w:p w14:paraId="04087FF1" w14:textId="77777777" w:rsidR="00656AA8" w:rsidRPr="00A8443F" w:rsidRDefault="00656AA8" w:rsidP="00656AA8">
      <w:pPr>
        <w:pStyle w:val="ManualHeading3"/>
        <w:rPr>
          <w:noProof/>
          <w:lang w:val="en-IE"/>
        </w:rPr>
      </w:pPr>
      <w:bookmarkStart w:id="188" w:name="_Toc167220295"/>
      <w:bookmarkStart w:id="189" w:name="_Toc177549028"/>
      <w:r w:rsidRPr="00A8443F">
        <w:rPr>
          <w:noProof/>
          <w:lang w:val="en-IE"/>
        </w:rPr>
        <w:t>3.2.4.1.</w:t>
      </w:r>
      <w:r w:rsidRPr="00A8443F">
        <w:rPr>
          <w:noProof/>
          <w:lang w:val="en-IE"/>
        </w:rPr>
        <w:tab/>
        <w:t>Financed from voted budget</w:t>
      </w:r>
      <w:bookmarkEnd w:id="188"/>
      <w:bookmarkEnd w:id="189"/>
    </w:p>
    <w:p w14:paraId="5520FED1" w14:textId="77777777" w:rsidR="00656AA8" w:rsidRPr="00A8443F" w:rsidRDefault="00656AA8" w:rsidP="00656AA8">
      <w:pPr>
        <w:spacing w:after="60"/>
        <w:jc w:val="right"/>
        <w:rPr>
          <w:i/>
          <w:noProof/>
          <w:sz w:val="20"/>
          <w:lang w:val="en-IE"/>
        </w:rPr>
      </w:pPr>
      <w:r w:rsidRPr="00A8443F">
        <w:rPr>
          <w:i/>
          <w:noProof/>
          <w:sz w:val="20"/>
          <w:lang w:val="en-IE"/>
        </w:rPr>
        <w:t>Estimate to be expressed in full-time equivalent units (FTEs)</w:t>
      </w:r>
    </w:p>
    <w:p w14:paraId="6DDC6F97" w14:textId="77777777" w:rsidR="00656AA8" w:rsidRPr="00A8443F" w:rsidRDefault="00656AA8" w:rsidP="00656AA8">
      <w:pPr>
        <w:pStyle w:val="Text1"/>
        <w:spacing w:before="60" w:after="60"/>
        <w:ind w:left="-426" w:right="-427"/>
        <w:rPr>
          <w:b/>
          <w:noProof/>
          <w:sz w:val="18"/>
          <w:szCs w:val="18"/>
          <w:lang w:val="en-IE"/>
        </w:rPr>
      </w:pPr>
      <w:bookmarkStart w:id="190" w:name="_Hlk156979231"/>
    </w:p>
    <w:tbl>
      <w:tblPr>
        <w:tblW w:w="5000" w:type="pct"/>
        <w:tblLook w:val="04A0" w:firstRow="1" w:lastRow="0" w:firstColumn="1" w:lastColumn="0" w:noHBand="0" w:noVBand="1"/>
      </w:tblPr>
      <w:tblGrid>
        <w:gridCol w:w="1513"/>
        <w:gridCol w:w="3896"/>
        <w:gridCol w:w="970"/>
        <w:gridCol w:w="970"/>
        <w:gridCol w:w="970"/>
        <w:gridCol w:w="968"/>
      </w:tblGrid>
      <w:tr w:rsidR="00656AA8" w:rsidRPr="00A8443F" w14:paraId="62E47746" w14:textId="77777777" w:rsidTr="00434248">
        <w:trPr>
          <w:trHeight w:val="300"/>
        </w:trPr>
        <w:tc>
          <w:tcPr>
            <w:tcW w:w="2912"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3CB1E1A0" w14:textId="77777777" w:rsidR="00656AA8" w:rsidRPr="00A8443F" w:rsidRDefault="00656AA8" w:rsidP="00434248">
            <w:pPr>
              <w:spacing w:before="0" w:after="0"/>
              <w:jc w:val="center"/>
              <w:rPr>
                <w:b/>
                <w:bCs/>
                <w:noProof/>
                <w:color w:val="000000"/>
                <w:sz w:val="18"/>
                <w:szCs w:val="18"/>
                <w:lang w:val="en-IE" w:eastAsia="en-IE"/>
              </w:rPr>
            </w:pPr>
            <w:r w:rsidRPr="00A8443F">
              <w:rPr>
                <w:b/>
                <w:bCs/>
                <w:noProof/>
                <w:color w:val="000000"/>
                <w:sz w:val="18"/>
                <w:szCs w:val="18"/>
                <w:lang w:val="en-IE" w:eastAsia="en-IE"/>
              </w:rPr>
              <w:t>VOTED APPROPRIATIONS</w:t>
            </w:r>
          </w:p>
        </w:tc>
        <w:tc>
          <w:tcPr>
            <w:tcW w:w="522" w:type="pct"/>
            <w:tcBorders>
              <w:top w:val="single" w:sz="8" w:space="0" w:color="auto"/>
              <w:left w:val="nil"/>
              <w:bottom w:val="nil"/>
              <w:right w:val="single" w:sz="8" w:space="0" w:color="auto"/>
            </w:tcBorders>
            <w:vAlign w:val="center"/>
            <w:hideMark/>
          </w:tcPr>
          <w:p w14:paraId="0F299503"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49465E6B"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2BA10FE8"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521" w:type="pct"/>
            <w:tcBorders>
              <w:top w:val="single" w:sz="8" w:space="0" w:color="auto"/>
              <w:left w:val="nil"/>
              <w:bottom w:val="nil"/>
              <w:right w:val="single" w:sz="8" w:space="0" w:color="auto"/>
            </w:tcBorders>
            <w:vAlign w:val="center"/>
            <w:hideMark/>
          </w:tcPr>
          <w:p w14:paraId="5CEBF35F"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r>
      <w:tr w:rsidR="00656AA8" w:rsidRPr="00A8443F" w14:paraId="75134BC0" w14:textId="77777777" w:rsidTr="00434248">
        <w:trPr>
          <w:trHeight w:val="300"/>
        </w:trPr>
        <w:tc>
          <w:tcPr>
            <w:tcW w:w="2912" w:type="pct"/>
            <w:gridSpan w:val="2"/>
            <w:vMerge/>
            <w:vAlign w:val="center"/>
            <w:hideMark/>
          </w:tcPr>
          <w:p w14:paraId="71C0AA9E" w14:textId="77777777" w:rsidR="00656AA8" w:rsidRPr="00A8443F" w:rsidRDefault="00656AA8" w:rsidP="00434248">
            <w:pPr>
              <w:spacing w:before="0" w:after="0"/>
              <w:jc w:val="left"/>
              <w:rPr>
                <w:b/>
                <w:bCs/>
                <w:noProof/>
                <w:color w:val="000000"/>
                <w:sz w:val="18"/>
                <w:szCs w:val="18"/>
                <w:lang w:val="en-IE" w:eastAsia="en-IE"/>
              </w:rPr>
            </w:pPr>
          </w:p>
        </w:tc>
        <w:tc>
          <w:tcPr>
            <w:tcW w:w="522" w:type="pct"/>
            <w:tcBorders>
              <w:top w:val="nil"/>
              <w:left w:val="nil"/>
              <w:bottom w:val="single" w:sz="8" w:space="0" w:color="auto"/>
              <w:right w:val="single" w:sz="8" w:space="0" w:color="auto"/>
            </w:tcBorders>
            <w:vAlign w:val="center"/>
            <w:hideMark/>
          </w:tcPr>
          <w:p w14:paraId="075E68B6"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2024</w:t>
            </w:r>
          </w:p>
        </w:tc>
        <w:tc>
          <w:tcPr>
            <w:tcW w:w="522" w:type="pct"/>
            <w:tcBorders>
              <w:top w:val="nil"/>
              <w:left w:val="nil"/>
              <w:bottom w:val="single" w:sz="8" w:space="0" w:color="auto"/>
              <w:right w:val="single" w:sz="8" w:space="0" w:color="auto"/>
            </w:tcBorders>
            <w:vAlign w:val="center"/>
            <w:hideMark/>
          </w:tcPr>
          <w:p w14:paraId="4BE3C497"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2025</w:t>
            </w:r>
          </w:p>
        </w:tc>
        <w:tc>
          <w:tcPr>
            <w:tcW w:w="522" w:type="pct"/>
            <w:tcBorders>
              <w:top w:val="nil"/>
              <w:left w:val="nil"/>
              <w:bottom w:val="single" w:sz="8" w:space="0" w:color="auto"/>
              <w:right w:val="single" w:sz="8" w:space="0" w:color="auto"/>
            </w:tcBorders>
            <w:vAlign w:val="center"/>
            <w:hideMark/>
          </w:tcPr>
          <w:p w14:paraId="7BF9B0B7" w14:textId="77777777" w:rsidR="00656AA8" w:rsidRPr="00A8443F" w:rsidRDefault="00656AA8" w:rsidP="00434248">
            <w:pPr>
              <w:spacing w:before="0" w:after="0"/>
              <w:jc w:val="center"/>
              <w:rPr>
                <w:b/>
                <w:bCs/>
                <w:noProof/>
                <w:color w:val="000000" w:themeColor="text1"/>
                <w:sz w:val="20"/>
                <w:szCs w:val="20"/>
                <w:lang w:val="en-IE" w:eastAsia="en-IE"/>
              </w:rPr>
            </w:pPr>
            <w:r w:rsidRPr="00A8443F">
              <w:rPr>
                <w:b/>
                <w:bCs/>
                <w:noProof/>
                <w:color w:val="000000" w:themeColor="text1"/>
                <w:sz w:val="20"/>
                <w:szCs w:val="20"/>
                <w:lang w:val="en-IE" w:eastAsia="en-IE"/>
              </w:rPr>
              <w:t>2026</w:t>
            </w:r>
          </w:p>
        </w:tc>
        <w:tc>
          <w:tcPr>
            <w:tcW w:w="521" w:type="pct"/>
            <w:tcBorders>
              <w:top w:val="nil"/>
              <w:left w:val="nil"/>
              <w:bottom w:val="single" w:sz="8" w:space="0" w:color="auto"/>
              <w:right w:val="single" w:sz="8" w:space="0" w:color="auto"/>
            </w:tcBorders>
            <w:vAlign w:val="center"/>
            <w:hideMark/>
          </w:tcPr>
          <w:p w14:paraId="34FD50D8" w14:textId="77777777" w:rsidR="00656AA8" w:rsidRPr="00A8443F" w:rsidRDefault="00656AA8" w:rsidP="00434248">
            <w:pPr>
              <w:spacing w:before="0" w:after="0"/>
              <w:jc w:val="center"/>
              <w:rPr>
                <w:b/>
                <w:bCs/>
                <w:noProof/>
                <w:color w:val="000000" w:themeColor="text1"/>
                <w:sz w:val="20"/>
                <w:szCs w:val="20"/>
                <w:lang w:val="en-IE" w:eastAsia="en-IE"/>
              </w:rPr>
            </w:pPr>
            <w:r w:rsidRPr="00A8443F">
              <w:rPr>
                <w:b/>
                <w:bCs/>
                <w:noProof/>
                <w:color w:val="000000" w:themeColor="text1"/>
                <w:sz w:val="20"/>
                <w:szCs w:val="20"/>
                <w:lang w:val="en-IE" w:eastAsia="en-IE"/>
              </w:rPr>
              <w:t>2027</w:t>
            </w:r>
          </w:p>
        </w:tc>
      </w:tr>
      <w:tr w:rsidR="00656AA8" w:rsidRPr="00A8443F" w14:paraId="4CF2ACDF"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04E0A6D" w14:textId="77777777" w:rsidR="00656AA8" w:rsidRPr="00A8443F" w:rsidRDefault="00656AA8" w:rsidP="00434248">
            <w:pPr>
              <w:spacing w:before="0" w:after="0"/>
              <w:jc w:val="left"/>
              <w:rPr>
                <w:rFonts w:ascii="Wingdings" w:hAnsi="Wingdings" w:cs="Calibri"/>
                <w:b/>
                <w:bCs/>
                <w:noProof/>
                <w:color w:val="000000" w:themeColor="text1"/>
                <w:sz w:val="16"/>
                <w:szCs w:val="16"/>
                <w:lang w:val="en-IE" w:eastAsia="en-IE"/>
              </w:rPr>
            </w:pPr>
            <w:r w:rsidRPr="00A8443F">
              <w:rPr>
                <w:rFonts w:ascii="Wingdings" w:hAnsi="Wingdings" w:cs="Calibri"/>
                <w:b/>
                <w:bCs/>
                <w:noProof/>
                <w:color w:val="000000" w:themeColor="text1"/>
                <w:sz w:val="16"/>
                <w:szCs w:val="16"/>
                <w:lang w:val="en-IE" w:eastAsia="en-IE"/>
              </w:rPr>
              <w:t></w:t>
            </w:r>
            <w:r w:rsidRPr="00A8443F">
              <w:rPr>
                <w:b/>
                <w:bCs/>
                <w:noProof/>
                <w:color w:val="000000" w:themeColor="text1"/>
                <w:sz w:val="16"/>
                <w:szCs w:val="16"/>
                <w:lang w:val="en-IE" w:eastAsia="en-IE"/>
              </w:rPr>
              <w:t xml:space="preserve"> Establishment plan posts (officials and temporary staff)</w:t>
            </w:r>
          </w:p>
        </w:tc>
      </w:tr>
      <w:tr w:rsidR="00656AA8" w:rsidRPr="00A8443F" w14:paraId="61F7B7A7"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14DEC67A"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20 01 02 01</w:t>
            </w:r>
            <w:r w:rsidRPr="00A8443F">
              <w:rPr>
                <w:rFonts w:ascii="Arial Narrow" w:hAnsi="Arial Narrow"/>
                <w:noProof/>
                <w:color w:val="000000"/>
                <w:sz w:val="20"/>
                <w:szCs w:val="20"/>
                <w:lang w:val="en-IE" w:eastAsia="en-IE"/>
              </w:rPr>
              <w:t xml:space="preserve"> </w:t>
            </w:r>
            <w:r w:rsidRPr="00A8443F">
              <w:rPr>
                <w:noProof/>
                <w:color w:val="000000"/>
                <w:sz w:val="16"/>
                <w:szCs w:val="16"/>
                <w:lang w:val="en-IE" w:eastAsia="en-IE"/>
              </w:rPr>
              <w:t>(Headquarters and Commission’s Representation Offices)</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170E18E"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289D702"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1D0A3A13" w14:textId="77777777" w:rsidR="00656AA8" w:rsidRPr="00A8443F" w:rsidRDefault="00656AA8" w:rsidP="00434248">
            <w:pPr>
              <w:spacing w:before="0" w:after="0"/>
              <w:jc w:val="center"/>
              <w:rPr>
                <w:b/>
                <w:bCs/>
                <w:noProof/>
                <w:color w:val="000000" w:themeColor="text1"/>
                <w:sz w:val="16"/>
                <w:szCs w:val="16"/>
                <w:lang w:val="en-IE" w:eastAsia="en-IE"/>
              </w:rPr>
            </w:pPr>
            <w:r w:rsidRPr="00A8443F">
              <w:rPr>
                <w:b/>
                <w:bCs/>
                <w:noProof/>
                <w:color w:val="000000" w:themeColor="text1"/>
                <w:sz w:val="16"/>
                <w:szCs w:val="16"/>
                <w:lang w:val="en-IE" w:eastAsia="en-IE"/>
              </w:rPr>
              <w:t>4</w:t>
            </w:r>
            <w:r w:rsidR="000B1FF4" w:rsidRPr="00A8443F">
              <w:rPr>
                <w:b/>
                <w:bCs/>
                <w:noProof/>
                <w:color w:val="000000" w:themeColor="text1"/>
                <w:sz w:val="16"/>
                <w:szCs w:val="16"/>
                <w:lang w:val="en-IE" w:eastAsia="en-IE"/>
              </w:rPr>
              <w:t>3</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2C62B648" w14:textId="77777777" w:rsidR="00656AA8" w:rsidRPr="00A8443F" w:rsidRDefault="00656AA8" w:rsidP="00434248">
            <w:pPr>
              <w:spacing w:before="0" w:after="0"/>
              <w:jc w:val="center"/>
              <w:rPr>
                <w:b/>
                <w:bCs/>
                <w:noProof/>
                <w:color w:val="000000" w:themeColor="text1"/>
                <w:sz w:val="16"/>
                <w:szCs w:val="16"/>
                <w:lang w:val="en-IE" w:eastAsia="en-IE"/>
              </w:rPr>
            </w:pPr>
            <w:r w:rsidRPr="00A8443F">
              <w:rPr>
                <w:b/>
                <w:bCs/>
                <w:noProof/>
                <w:color w:val="000000" w:themeColor="text1"/>
                <w:sz w:val="16"/>
                <w:szCs w:val="16"/>
                <w:lang w:val="en-IE" w:eastAsia="en-IE"/>
              </w:rPr>
              <w:t>4</w:t>
            </w:r>
            <w:r w:rsidR="000B1FF4" w:rsidRPr="00A8443F">
              <w:rPr>
                <w:b/>
                <w:bCs/>
                <w:noProof/>
                <w:color w:val="000000" w:themeColor="text1"/>
                <w:sz w:val="16"/>
                <w:szCs w:val="16"/>
                <w:lang w:val="en-IE" w:eastAsia="en-IE"/>
              </w:rPr>
              <w:t>3</w:t>
            </w:r>
          </w:p>
        </w:tc>
      </w:tr>
      <w:tr w:rsidR="00656AA8" w:rsidRPr="00A8443F" w14:paraId="20824EEE"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774D7727"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20 01 02 03 (EU Delegations)</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1E10C2D"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19D01AC"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F560FE7" w14:textId="77777777" w:rsidR="00656AA8" w:rsidRPr="00A8443F" w:rsidRDefault="00656AA8" w:rsidP="00434248">
            <w:pPr>
              <w:spacing w:before="0" w:after="0"/>
              <w:jc w:val="center"/>
              <w:rPr>
                <w:b/>
                <w:bCs/>
                <w:noProof/>
                <w:color w:val="000000" w:themeColor="text1"/>
                <w:sz w:val="16"/>
                <w:szCs w:val="16"/>
                <w:lang w:val="en-IE" w:eastAsia="en-IE"/>
              </w:rPr>
            </w:pPr>
            <w:r w:rsidRPr="00A8443F">
              <w:rPr>
                <w:b/>
                <w:bCs/>
                <w:noProof/>
                <w:color w:val="000000" w:themeColor="text1"/>
                <w:sz w:val="16"/>
                <w:szCs w:val="16"/>
                <w:lang w:val="en-IE" w:eastAsia="en-IE"/>
              </w:rPr>
              <w:t>10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03AD0AC1" w14:textId="77777777" w:rsidR="00656AA8" w:rsidRPr="00A8443F" w:rsidRDefault="00656AA8" w:rsidP="00434248">
            <w:pPr>
              <w:spacing w:before="0" w:after="0"/>
              <w:jc w:val="center"/>
              <w:rPr>
                <w:b/>
                <w:bCs/>
                <w:noProof/>
                <w:color w:val="000000" w:themeColor="text1"/>
                <w:sz w:val="16"/>
                <w:szCs w:val="16"/>
                <w:lang w:val="en-IE" w:eastAsia="en-IE"/>
              </w:rPr>
            </w:pPr>
            <w:r w:rsidRPr="00A8443F">
              <w:rPr>
                <w:b/>
                <w:bCs/>
                <w:noProof/>
                <w:color w:val="000000" w:themeColor="text1"/>
                <w:sz w:val="16"/>
                <w:szCs w:val="16"/>
                <w:lang w:val="en-IE" w:eastAsia="en-IE"/>
              </w:rPr>
              <w:t>10</w:t>
            </w:r>
          </w:p>
        </w:tc>
      </w:tr>
      <w:tr w:rsidR="00656AA8" w:rsidRPr="00A8443F" w14:paraId="29B6BB7D"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421AB882"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01 01 01 01</w:t>
            </w:r>
            <w:r w:rsidRPr="00A8443F">
              <w:rPr>
                <w:rFonts w:ascii="Arial Narrow" w:hAnsi="Arial Narrow"/>
                <w:noProof/>
                <w:color w:val="000000"/>
                <w:sz w:val="20"/>
                <w:szCs w:val="20"/>
                <w:lang w:val="en-IE" w:eastAsia="en-IE"/>
              </w:rPr>
              <w:t xml:space="preserve"> </w:t>
            </w:r>
            <w:r w:rsidRPr="00A8443F">
              <w:rPr>
                <w:noProof/>
                <w:color w:val="000000"/>
                <w:sz w:val="16"/>
                <w:szCs w:val="16"/>
                <w:lang w:val="en-IE" w:eastAsia="en-IE"/>
              </w:rPr>
              <w:t>(Indirect research)</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162527F9"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A7B3FA5"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5455BA8"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60DA1724"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3B212556"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6243641A"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01 01 01 11 (Direct research)</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E643467"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53B3007"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AAE69DC"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10201DBA"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0136E1D9"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01A23A00"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Other budget lines (specify)</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797B8BD"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29700FB"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160D65B8"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1B03F0BA"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04D38E5D"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3182DFE1" w14:textId="77777777" w:rsidR="00656AA8" w:rsidRPr="00A8443F" w:rsidRDefault="00656AA8" w:rsidP="00434248">
            <w:pPr>
              <w:spacing w:before="0" w:after="0"/>
              <w:jc w:val="left"/>
              <w:rPr>
                <w:rFonts w:ascii="Wingdings" w:hAnsi="Wingdings" w:cs="Calibri"/>
                <w:b/>
                <w:bCs/>
                <w:noProof/>
                <w:color w:val="000000" w:themeColor="text1"/>
                <w:sz w:val="16"/>
                <w:szCs w:val="16"/>
                <w:lang w:val="en-IE" w:eastAsia="en-IE"/>
              </w:rPr>
            </w:pPr>
            <w:r w:rsidRPr="00A8443F">
              <w:rPr>
                <w:rFonts w:ascii="Calibri" w:hAnsi="Calibri" w:cs="Calibri"/>
                <w:b/>
                <w:bCs/>
                <w:noProof/>
                <w:color w:val="000000" w:themeColor="text1"/>
                <w:sz w:val="16"/>
                <w:szCs w:val="16"/>
                <w:lang w:val="en-IE" w:eastAsia="en-IE"/>
              </w:rPr>
              <w:t>•</w:t>
            </w:r>
            <w:r w:rsidRPr="00A8443F">
              <w:rPr>
                <w:b/>
                <w:bCs/>
                <w:noProof/>
                <w:color w:val="000000" w:themeColor="text1"/>
                <w:sz w:val="16"/>
                <w:szCs w:val="16"/>
                <w:lang w:val="en-IE" w:eastAsia="en-IE"/>
              </w:rPr>
              <w:t xml:space="preserve"> External staff (inFTEs)</w:t>
            </w:r>
          </w:p>
        </w:tc>
      </w:tr>
      <w:tr w:rsidR="00656AA8" w:rsidRPr="00A8443F" w14:paraId="6E0973EA"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430939AC"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20 02 01</w:t>
            </w:r>
            <w:r w:rsidRPr="00A8443F">
              <w:rPr>
                <w:rFonts w:ascii="Arial Narrow" w:hAnsi="Arial Narrow"/>
                <w:noProof/>
                <w:color w:val="000000"/>
                <w:sz w:val="20"/>
                <w:szCs w:val="20"/>
                <w:lang w:val="en-IE" w:eastAsia="en-IE"/>
              </w:rPr>
              <w:t xml:space="preserve"> </w:t>
            </w:r>
            <w:r w:rsidRPr="00A8443F">
              <w:rPr>
                <w:noProof/>
                <w:color w:val="000000"/>
                <w:sz w:val="16"/>
                <w:szCs w:val="16"/>
                <w:lang w:val="en-IE" w:eastAsia="en-IE"/>
              </w:rPr>
              <w:t>(AC, END from the ‘global envelope’)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3F6604D"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DD93FD8"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272FB18" w14:textId="77777777" w:rsidR="00656AA8" w:rsidRPr="00A8443F" w:rsidRDefault="00656AA8" w:rsidP="00434248">
            <w:pPr>
              <w:spacing w:before="0" w:after="0"/>
              <w:jc w:val="center"/>
              <w:rPr>
                <w:b/>
                <w:bCs/>
                <w:noProof/>
                <w:color w:val="000000" w:themeColor="text1"/>
                <w:sz w:val="16"/>
                <w:szCs w:val="16"/>
                <w:lang w:val="en-IE" w:eastAsia="en-IE"/>
              </w:rPr>
            </w:pPr>
            <w:r w:rsidRPr="00A8443F">
              <w:rPr>
                <w:b/>
                <w:bCs/>
                <w:noProof/>
                <w:color w:val="000000" w:themeColor="text1"/>
                <w:sz w:val="16"/>
                <w:szCs w:val="16"/>
                <w:lang w:val="en-IE" w:eastAsia="en-IE"/>
              </w:rPr>
              <w:t>2</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10176EFC" w14:textId="77777777" w:rsidR="00656AA8" w:rsidRPr="00A8443F" w:rsidRDefault="00656AA8" w:rsidP="00434248">
            <w:pPr>
              <w:spacing w:before="0" w:after="0"/>
              <w:jc w:val="center"/>
              <w:rPr>
                <w:b/>
                <w:bCs/>
                <w:noProof/>
                <w:color w:val="000000" w:themeColor="text1"/>
                <w:sz w:val="16"/>
                <w:szCs w:val="16"/>
                <w:lang w:val="en-IE" w:eastAsia="en-IE"/>
              </w:rPr>
            </w:pPr>
            <w:r w:rsidRPr="00A8443F">
              <w:rPr>
                <w:b/>
                <w:bCs/>
                <w:noProof/>
                <w:color w:val="000000" w:themeColor="text1"/>
                <w:sz w:val="16"/>
                <w:szCs w:val="16"/>
                <w:lang w:val="en-IE" w:eastAsia="en-IE"/>
              </w:rPr>
              <w:t>2</w:t>
            </w:r>
          </w:p>
        </w:tc>
      </w:tr>
      <w:tr w:rsidR="00656AA8" w:rsidRPr="00A8443F" w14:paraId="1775FFE5"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7BB0DBF4"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20 02 03 (AC, AL, END and JPD in the EU Delegations)</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AF31AE6"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B5BBBC0"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93E988E"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316F5754"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1844B782" w14:textId="77777777" w:rsidTr="00434248">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24E6A785"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Admin. Support line</w:t>
            </w:r>
            <w:r w:rsidRPr="00A8443F">
              <w:rPr>
                <w:noProof/>
                <w:color w:val="000000"/>
                <w:sz w:val="16"/>
                <w:szCs w:val="16"/>
                <w:lang w:val="en-IE" w:eastAsia="en-IE"/>
              </w:rPr>
              <w:br/>
              <w:t>[XX.01.YY.YY]</w:t>
            </w:r>
          </w:p>
        </w:tc>
        <w:tc>
          <w:tcPr>
            <w:tcW w:w="2098" w:type="pct"/>
            <w:tcBorders>
              <w:top w:val="nil"/>
              <w:left w:val="nil"/>
              <w:bottom w:val="single" w:sz="8" w:space="0" w:color="auto"/>
              <w:right w:val="single" w:sz="8" w:space="0" w:color="auto"/>
            </w:tcBorders>
            <w:vAlign w:val="center"/>
            <w:hideMark/>
          </w:tcPr>
          <w:p w14:paraId="3FB55D0D"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 at Headquarters</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BBF9D5B"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1047988"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3B74F90"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3A743C93"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416C0FF5" w14:textId="77777777" w:rsidTr="00434248">
        <w:trPr>
          <w:trHeight w:val="300"/>
        </w:trPr>
        <w:tc>
          <w:tcPr>
            <w:tcW w:w="815" w:type="pct"/>
            <w:vMerge/>
            <w:vAlign w:val="center"/>
            <w:hideMark/>
          </w:tcPr>
          <w:p w14:paraId="1F40C37B" w14:textId="77777777" w:rsidR="00656AA8" w:rsidRPr="00A8443F" w:rsidRDefault="00656AA8" w:rsidP="00434248">
            <w:pPr>
              <w:spacing w:before="0" w:after="0"/>
              <w:jc w:val="left"/>
              <w:rPr>
                <w:noProof/>
                <w:color w:val="000000"/>
                <w:sz w:val="16"/>
                <w:szCs w:val="16"/>
                <w:lang w:val="en-IE" w:eastAsia="en-IE"/>
              </w:rPr>
            </w:pPr>
          </w:p>
        </w:tc>
        <w:tc>
          <w:tcPr>
            <w:tcW w:w="2098" w:type="pct"/>
            <w:tcBorders>
              <w:top w:val="nil"/>
              <w:left w:val="nil"/>
              <w:bottom w:val="single" w:sz="8" w:space="0" w:color="auto"/>
              <w:right w:val="single" w:sz="8" w:space="0" w:color="auto"/>
            </w:tcBorders>
            <w:vAlign w:val="center"/>
            <w:hideMark/>
          </w:tcPr>
          <w:p w14:paraId="12980394"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 xml:space="preserve">- in EU Delegations </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CCDF996"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4ECF1DE"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107AD97"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1E9B2877"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5E2DEAD4"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69AD0E38"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01 01 01 02</w:t>
            </w:r>
            <w:r w:rsidRPr="00A8443F">
              <w:rPr>
                <w:rFonts w:ascii="Arial Narrow" w:hAnsi="Arial Narrow"/>
                <w:noProof/>
                <w:color w:val="000000"/>
                <w:sz w:val="20"/>
                <w:szCs w:val="20"/>
                <w:lang w:val="en-IE" w:eastAsia="en-IE"/>
              </w:rPr>
              <w:t xml:space="preserve"> </w:t>
            </w:r>
            <w:r w:rsidRPr="00A8443F">
              <w:rPr>
                <w:noProof/>
                <w:color w:val="000000"/>
                <w:sz w:val="16"/>
                <w:szCs w:val="16"/>
                <w:lang w:val="en-IE" w:eastAsia="en-IE"/>
              </w:rPr>
              <w:t>(AC, END - Indirect research)</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F076531"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9C1E364"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E3D3DF5"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7E7EB68B"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03C9F854"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2296BC6E"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 xml:space="preserve"> 01 01 01 12 (AC, END - Direct research)</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BC793A4"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277BF97"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6FDC27F"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101B5649"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79184860"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76485EC4"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Other budget lines (specify) - Heading 7</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1688481"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1B03A15"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0B0FCB6"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30DBBE17"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58F83243"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339D8AC7"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Other budget lines (specify) - Outside Heading 7</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DE1D088"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1B09BBE3"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F79BC12"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5C30D8C0"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2D86487B"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44AD1F7D" w14:textId="77777777" w:rsidR="00656AA8" w:rsidRPr="00A8443F" w:rsidRDefault="00656AA8" w:rsidP="00434248">
            <w:pPr>
              <w:spacing w:before="0" w:after="0"/>
              <w:ind w:firstLineChars="100" w:firstLine="160"/>
              <w:jc w:val="left"/>
              <w:rPr>
                <w:b/>
                <w:bCs/>
                <w:noProof/>
                <w:color w:val="000000"/>
                <w:sz w:val="16"/>
                <w:szCs w:val="16"/>
                <w:lang w:val="en-IE" w:eastAsia="en-IE"/>
              </w:rPr>
            </w:pPr>
            <w:r w:rsidRPr="00A8443F">
              <w:rPr>
                <w:b/>
                <w:bCs/>
                <w:noProof/>
                <w:color w:val="000000"/>
                <w:sz w:val="16"/>
                <w:szCs w:val="16"/>
                <w:lang w:val="en-IE" w:eastAsia="en-IE"/>
              </w:rPr>
              <w:t>TOTAL</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09DCE82" w14:textId="77777777" w:rsidR="00656AA8" w:rsidRPr="00A8443F" w:rsidRDefault="00656AA8" w:rsidP="00434248">
            <w:pPr>
              <w:spacing w:before="0" w:after="0"/>
              <w:jc w:val="center"/>
              <w:rPr>
                <w:b/>
                <w:bCs/>
                <w:noProof/>
                <w:color w:val="000000"/>
                <w:sz w:val="16"/>
                <w:szCs w:val="16"/>
                <w:lang w:val="en-IE" w:eastAsia="en-IE"/>
              </w:rPr>
            </w:pPr>
            <w:r w:rsidRPr="00A8443F">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10831BD" w14:textId="77777777" w:rsidR="00656AA8" w:rsidRPr="00A8443F" w:rsidRDefault="00656AA8" w:rsidP="00434248">
            <w:pPr>
              <w:spacing w:before="0" w:after="0"/>
              <w:jc w:val="center"/>
              <w:rPr>
                <w:b/>
                <w:bCs/>
                <w:noProof/>
                <w:color w:val="000000"/>
                <w:sz w:val="16"/>
                <w:szCs w:val="16"/>
                <w:lang w:val="en-IE" w:eastAsia="en-IE"/>
              </w:rPr>
            </w:pPr>
            <w:r w:rsidRPr="00A8443F">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268D157" w14:textId="77777777" w:rsidR="00656AA8" w:rsidRPr="00A8443F" w:rsidRDefault="00656AA8" w:rsidP="00434248">
            <w:pPr>
              <w:spacing w:before="0" w:after="0"/>
              <w:jc w:val="center"/>
              <w:rPr>
                <w:b/>
                <w:bCs/>
                <w:noProof/>
                <w:color w:val="000000" w:themeColor="text1"/>
                <w:sz w:val="16"/>
                <w:szCs w:val="16"/>
                <w:lang w:val="en-IE" w:eastAsia="en-IE"/>
              </w:rPr>
            </w:pPr>
            <w:r w:rsidRPr="00A8443F">
              <w:rPr>
                <w:b/>
                <w:bCs/>
                <w:noProof/>
                <w:color w:val="000000" w:themeColor="text1"/>
                <w:sz w:val="16"/>
                <w:szCs w:val="16"/>
                <w:lang w:val="en-IE" w:eastAsia="en-IE"/>
              </w:rPr>
              <w:t>5</w:t>
            </w:r>
            <w:r w:rsidR="000B1FF4" w:rsidRPr="00A8443F">
              <w:rPr>
                <w:b/>
                <w:bCs/>
                <w:noProof/>
                <w:color w:val="000000" w:themeColor="text1"/>
                <w:sz w:val="16"/>
                <w:szCs w:val="16"/>
                <w:lang w:val="en-IE" w:eastAsia="en-IE"/>
              </w:rPr>
              <w:t>5</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7A33BA7D" w14:textId="77777777" w:rsidR="00656AA8" w:rsidRPr="00A8443F" w:rsidRDefault="00656AA8" w:rsidP="00434248">
            <w:pPr>
              <w:spacing w:before="0" w:after="0"/>
              <w:jc w:val="center"/>
              <w:rPr>
                <w:b/>
                <w:bCs/>
                <w:noProof/>
                <w:color w:val="000000" w:themeColor="text1"/>
                <w:sz w:val="16"/>
                <w:szCs w:val="16"/>
                <w:lang w:val="en-IE" w:eastAsia="en-IE"/>
              </w:rPr>
            </w:pPr>
            <w:r w:rsidRPr="00A8443F">
              <w:rPr>
                <w:b/>
                <w:bCs/>
                <w:noProof/>
                <w:color w:val="000000" w:themeColor="text1"/>
                <w:sz w:val="16"/>
                <w:szCs w:val="16"/>
                <w:lang w:val="en-IE" w:eastAsia="en-IE"/>
              </w:rPr>
              <w:t>5</w:t>
            </w:r>
            <w:r w:rsidR="000B1FF4" w:rsidRPr="00A8443F">
              <w:rPr>
                <w:b/>
                <w:bCs/>
                <w:noProof/>
                <w:color w:val="000000" w:themeColor="text1"/>
                <w:sz w:val="16"/>
                <w:szCs w:val="16"/>
                <w:lang w:val="en-IE" w:eastAsia="en-IE"/>
              </w:rPr>
              <w:t>5</w:t>
            </w:r>
          </w:p>
        </w:tc>
      </w:tr>
    </w:tbl>
    <w:p w14:paraId="13976AAE" w14:textId="77777777" w:rsidR="00656AA8" w:rsidRPr="00A8443F" w:rsidRDefault="00656AA8" w:rsidP="00656AA8">
      <w:pPr>
        <w:pStyle w:val="ManualHeading3"/>
        <w:rPr>
          <w:noProof/>
          <w:lang w:val="en-IE"/>
        </w:rPr>
      </w:pPr>
      <w:bookmarkStart w:id="191" w:name="_Toc167220296"/>
      <w:bookmarkStart w:id="192" w:name="_Toc177549029"/>
      <w:r w:rsidRPr="00A8443F">
        <w:rPr>
          <w:noProof/>
          <w:lang w:val="en-IE"/>
        </w:rPr>
        <w:t>3.2.4.2.</w:t>
      </w:r>
      <w:r w:rsidRPr="00A8443F">
        <w:rPr>
          <w:noProof/>
          <w:lang w:val="en-IE"/>
        </w:rPr>
        <w:tab/>
        <w:t>Financed from external assigned revenues</w:t>
      </w:r>
      <w:bookmarkEnd w:id="191"/>
      <w:bookmarkEnd w:id="192"/>
    </w:p>
    <w:tbl>
      <w:tblPr>
        <w:tblW w:w="5000" w:type="pct"/>
        <w:tblLook w:val="04A0" w:firstRow="1" w:lastRow="0" w:firstColumn="1" w:lastColumn="0" w:noHBand="0" w:noVBand="1"/>
      </w:tblPr>
      <w:tblGrid>
        <w:gridCol w:w="1513"/>
        <w:gridCol w:w="3896"/>
        <w:gridCol w:w="970"/>
        <w:gridCol w:w="970"/>
        <w:gridCol w:w="970"/>
        <w:gridCol w:w="968"/>
      </w:tblGrid>
      <w:tr w:rsidR="00656AA8" w:rsidRPr="00A8443F" w14:paraId="3AE22D37" w14:textId="77777777" w:rsidTr="00434248">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32E46071" w14:textId="77777777" w:rsidR="00656AA8" w:rsidRPr="00A8443F" w:rsidRDefault="00656AA8" w:rsidP="00434248">
            <w:pPr>
              <w:spacing w:before="0" w:after="0"/>
              <w:jc w:val="center"/>
              <w:rPr>
                <w:b/>
                <w:bCs/>
                <w:noProof/>
                <w:color w:val="000000"/>
                <w:sz w:val="18"/>
                <w:szCs w:val="18"/>
                <w:lang w:val="en-IE" w:eastAsia="en-IE"/>
              </w:rPr>
            </w:pPr>
            <w:r w:rsidRPr="00A8443F">
              <w:rPr>
                <w:b/>
                <w:bCs/>
                <w:noProof/>
                <w:color w:val="000000"/>
                <w:sz w:val="18"/>
                <w:szCs w:val="18"/>
                <w:lang w:val="en-IE" w:eastAsia="en-IE"/>
              </w:rPr>
              <w:t>EXTERNAL ASSIGNED REVENUES</w:t>
            </w:r>
          </w:p>
        </w:tc>
        <w:tc>
          <w:tcPr>
            <w:tcW w:w="522" w:type="pct"/>
            <w:tcBorders>
              <w:top w:val="single" w:sz="8" w:space="0" w:color="auto"/>
              <w:left w:val="nil"/>
              <w:bottom w:val="nil"/>
              <w:right w:val="single" w:sz="8" w:space="0" w:color="auto"/>
            </w:tcBorders>
            <w:vAlign w:val="center"/>
            <w:hideMark/>
          </w:tcPr>
          <w:p w14:paraId="7E54909C"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0D3CAE68"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6BFB7776"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2922E61A"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r>
      <w:tr w:rsidR="00656AA8" w:rsidRPr="00A8443F" w14:paraId="56F3A244" w14:textId="77777777" w:rsidTr="00434248">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11ED728C" w14:textId="77777777" w:rsidR="00656AA8" w:rsidRPr="00A8443F" w:rsidRDefault="00656AA8" w:rsidP="00434248">
            <w:pPr>
              <w:spacing w:before="0" w:after="0"/>
              <w:jc w:val="left"/>
              <w:rPr>
                <w:b/>
                <w:bCs/>
                <w:noProof/>
                <w:color w:val="000000"/>
                <w:sz w:val="18"/>
                <w:szCs w:val="18"/>
                <w:lang w:val="en-IE" w:eastAsia="en-IE"/>
              </w:rPr>
            </w:pPr>
          </w:p>
        </w:tc>
        <w:tc>
          <w:tcPr>
            <w:tcW w:w="522" w:type="pct"/>
            <w:tcBorders>
              <w:top w:val="nil"/>
              <w:left w:val="nil"/>
              <w:bottom w:val="single" w:sz="8" w:space="0" w:color="auto"/>
              <w:right w:val="single" w:sz="8" w:space="0" w:color="auto"/>
            </w:tcBorders>
            <w:vAlign w:val="center"/>
            <w:hideMark/>
          </w:tcPr>
          <w:p w14:paraId="5D5016FC"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2024</w:t>
            </w:r>
          </w:p>
        </w:tc>
        <w:tc>
          <w:tcPr>
            <w:tcW w:w="522" w:type="pct"/>
            <w:tcBorders>
              <w:top w:val="nil"/>
              <w:left w:val="nil"/>
              <w:bottom w:val="single" w:sz="8" w:space="0" w:color="auto"/>
              <w:right w:val="single" w:sz="8" w:space="0" w:color="auto"/>
            </w:tcBorders>
            <w:vAlign w:val="center"/>
            <w:hideMark/>
          </w:tcPr>
          <w:p w14:paraId="648EAF3D"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2025</w:t>
            </w:r>
          </w:p>
        </w:tc>
        <w:tc>
          <w:tcPr>
            <w:tcW w:w="522" w:type="pct"/>
            <w:tcBorders>
              <w:top w:val="nil"/>
              <w:left w:val="nil"/>
              <w:bottom w:val="single" w:sz="8" w:space="0" w:color="auto"/>
              <w:right w:val="single" w:sz="8" w:space="0" w:color="auto"/>
            </w:tcBorders>
            <w:vAlign w:val="center"/>
            <w:hideMark/>
          </w:tcPr>
          <w:p w14:paraId="50E5B45D"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2026</w:t>
            </w:r>
          </w:p>
        </w:tc>
        <w:tc>
          <w:tcPr>
            <w:tcW w:w="522" w:type="pct"/>
            <w:tcBorders>
              <w:top w:val="nil"/>
              <w:left w:val="nil"/>
              <w:bottom w:val="single" w:sz="8" w:space="0" w:color="auto"/>
              <w:right w:val="single" w:sz="8" w:space="0" w:color="auto"/>
            </w:tcBorders>
            <w:vAlign w:val="center"/>
            <w:hideMark/>
          </w:tcPr>
          <w:p w14:paraId="174541A2"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2027</w:t>
            </w:r>
          </w:p>
        </w:tc>
      </w:tr>
      <w:tr w:rsidR="00656AA8" w:rsidRPr="00A8443F" w14:paraId="61A3C5DD"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5BA4F04E" w14:textId="77777777" w:rsidR="00656AA8" w:rsidRPr="00A8443F" w:rsidRDefault="00656AA8" w:rsidP="00434248">
            <w:pPr>
              <w:spacing w:before="0" w:after="0"/>
              <w:jc w:val="left"/>
              <w:rPr>
                <w:rFonts w:ascii="Wingdings" w:hAnsi="Wingdings" w:cs="Calibri"/>
                <w:b/>
                <w:bCs/>
                <w:noProof/>
                <w:color w:val="000000"/>
                <w:sz w:val="16"/>
                <w:szCs w:val="16"/>
                <w:lang w:val="en-IE" w:eastAsia="en-IE"/>
              </w:rPr>
            </w:pPr>
            <w:r w:rsidRPr="00A8443F">
              <w:rPr>
                <w:rFonts w:ascii="Wingdings" w:hAnsi="Wingdings" w:cs="Calibri"/>
                <w:b/>
                <w:bCs/>
                <w:noProof/>
                <w:color w:val="000000"/>
                <w:sz w:val="16"/>
                <w:szCs w:val="16"/>
                <w:lang w:val="en-IE" w:eastAsia="en-IE"/>
              </w:rPr>
              <w:t></w:t>
            </w:r>
            <w:r w:rsidRPr="00A8443F">
              <w:rPr>
                <w:b/>
                <w:bCs/>
                <w:noProof/>
                <w:color w:val="000000"/>
                <w:sz w:val="16"/>
                <w:szCs w:val="16"/>
                <w:lang w:val="en-IE" w:eastAsia="en-IE"/>
              </w:rPr>
              <w:t xml:space="preserve"> Establishment plan posts (officials and temporary staff)</w:t>
            </w:r>
          </w:p>
        </w:tc>
      </w:tr>
      <w:tr w:rsidR="00656AA8" w:rsidRPr="00A8443F" w14:paraId="521ADEBC"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2EA8DD8"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20 01 02 01</w:t>
            </w:r>
            <w:r w:rsidRPr="00A8443F">
              <w:rPr>
                <w:rFonts w:ascii="Arial Narrow" w:hAnsi="Arial Narrow"/>
                <w:noProof/>
                <w:color w:val="000000"/>
                <w:sz w:val="20"/>
                <w:szCs w:val="20"/>
                <w:lang w:val="en-IE" w:eastAsia="en-IE"/>
              </w:rPr>
              <w:t xml:space="preserve"> </w:t>
            </w:r>
            <w:r w:rsidRPr="00A8443F">
              <w:rPr>
                <w:noProof/>
                <w:color w:val="000000"/>
                <w:sz w:val="16"/>
                <w:szCs w:val="16"/>
                <w:lang w:val="en-IE" w:eastAsia="en-IE"/>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14:paraId="5B507A26"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96AE61D"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50AA600"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48F2213"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r>
      <w:tr w:rsidR="00656AA8" w:rsidRPr="00A8443F" w14:paraId="03364764"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BDFB619"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14:paraId="0059DB31"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23A8EE4"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B887B1F"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DE8489B"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r>
      <w:tr w:rsidR="00656AA8" w:rsidRPr="00A8443F" w14:paraId="6FD1B026"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45D7C27"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01 01 01 01 (Indirect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2170C02F"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D8997A6"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28BAD93"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38E9407"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r>
      <w:tr w:rsidR="00656AA8" w:rsidRPr="00A8443F" w14:paraId="1A84EF15"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A5F9950"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2089877A"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71F1EFF"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FF50802"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64119BB"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r>
      <w:tr w:rsidR="00656AA8" w:rsidRPr="00A8443F" w14:paraId="35B1140C"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8D4AB6D"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14:paraId="11C17AA6"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68AE422"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95EBE2C"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2B28550"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r>
      <w:tr w:rsidR="00656AA8" w:rsidRPr="00A8443F" w14:paraId="69D7CF38"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655ADCDC" w14:textId="77777777" w:rsidR="00656AA8" w:rsidRPr="00A8443F" w:rsidRDefault="00656AA8" w:rsidP="00434248">
            <w:pPr>
              <w:spacing w:before="0" w:after="0"/>
              <w:jc w:val="left"/>
              <w:rPr>
                <w:rFonts w:ascii="Wingdings" w:hAnsi="Wingdings" w:cs="Calibri"/>
                <w:b/>
                <w:bCs/>
                <w:noProof/>
                <w:color w:val="000000"/>
                <w:sz w:val="16"/>
                <w:szCs w:val="16"/>
                <w:lang w:val="en-IE" w:eastAsia="en-IE"/>
              </w:rPr>
            </w:pPr>
            <w:r w:rsidRPr="00A8443F">
              <w:rPr>
                <w:rFonts w:ascii="Calibri" w:hAnsi="Calibri" w:cs="Calibri"/>
                <w:b/>
                <w:bCs/>
                <w:noProof/>
                <w:color w:val="000000"/>
                <w:sz w:val="16"/>
                <w:szCs w:val="16"/>
                <w:lang w:val="en-IE" w:eastAsia="en-IE"/>
              </w:rPr>
              <w:t>•</w:t>
            </w:r>
            <w:r w:rsidRPr="00A8443F">
              <w:rPr>
                <w:b/>
                <w:bCs/>
                <w:noProof/>
                <w:color w:val="000000"/>
                <w:sz w:val="16"/>
                <w:szCs w:val="16"/>
                <w:lang w:val="en-IE" w:eastAsia="en-IE"/>
              </w:rPr>
              <w:t xml:space="preserve"> External staff (in full time equivalent units)</w:t>
            </w:r>
          </w:p>
        </w:tc>
      </w:tr>
      <w:tr w:rsidR="00656AA8" w:rsidRPr="00A8443F" w14:paraId="3A8E2E0A"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7357562"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20 02 01</w:t>
            </w:r>
            <w:r w:rsidRPr="00A8443F">
              <w:rPr>
                <w:rFonts w:ascii="Arial Narrow" w:hAnsi="Arial Narrow"/>
                <w:noProof/>
                <w:color w:val="000000"/>
                <w:sz w:val="20"/>
                <w:szCs w:val="20"/>
                <w:lang w:val="en-IE" w:eastAsia="en-IE"/>
              </w:rPr>
              <w:t xml:space="preserve"> </w:t>
            </w:r>
            <w:r w:rsidRPr="00A8443F">
              <w:rPr>
                <w:noProof/>
                <w:color w:val="000000"/>
                <w:sz w:val="16"/>
                <w:szCs w:val="16"/>
                <w:lang w:val="en-IE" w:eastAsia="en-IE"/>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14:paraId="78E4E280"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FD247A6"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113B4F3"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C119BAE"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r>
      <w:tr w:rsidR="00656AA8" w:rsidRPr="00A8443F" w14:paraId="21B2B90A"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B890893"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14:paraId="531AF287"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BD6FA16"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144FE0E"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ED30D52"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r>
      <w:tr w:rsidR="00656AA8" w:rsidRPr="00A8443F" w14:paraId="2820378E" w14:textId="77777777" w:rsidTr="00434248">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60717B97"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 xml:space="preserve">Admin. Support line </w:t>
            </w:r>
            <w:r w:rsidRPr="00A8443F">
              <w:rPr>
                <w:noProof/>
                <w:color w:val="000000"/>
                <w:sz w:val="16"/>
                <w:szCs w:val="16"/>
                <w:lang w:val="en-IE" w:eastAsia="en-IE"/>
              </w:rPr>
              <w:br/>
              <w:t>[XX.01.YY.YY]</w:t>
            </w:r>
          </w:p>
        </w:tc>
        <w:tc>
          <w:tcPr>
            <w:tcW w:w="2098" w:type="pct"/>
            <w:tcBorders>
              <w:top w:val="nil"/>
              <w:left w:val="nil"/>
              <w:bottom w:val="single" w:sz="8" w:space="0" w:color="auto"/>
              <w:right w:val="single" w:sz="8" w:space="0" w:color="auto"/>
            </w:tcBorders>
            <w:vAlign w:val="center"/>
            <w:hideMark/>
          </w:tcPr>
          <w:p w14:paraId="7C9F2A37"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14:paraId="0123826F"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A4F98F1"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AAB2D5E"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3F84FF5"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r>
      <w:tr w:rsidR="00656AA8" w:rsidRPr="00A8443F" w14:paraId="0E1B761C" w14:textId="77777777" w:rsidTr="00434248">
        <w:trPr>
          <w:trHeight w:val="300"/>
        </w:trPr>
        <w:tc>
          <w:tcPr>
            <w:tcW w:w="815" w:type="pct"/>
            <w:vMerge/>
            <w:tcBorders>
              <w:top w:val="nil"/>
              <w:left w:val="single" w:sz="8" w:space="0" w:color="auto"/>
              <w:bottom w:val="single" w:sz="8" w:space="0" w:color="auto"/>
              <w:right w:val="single" w:sz="8" w:space="0" w:color="auto"/>
            </w:tcBorders>
            <w:vAlign w:val="center"/>
            <w:hideMark/>
          </w:tcPr>
          <w:p w14:paraId="77001C59" w14:textId="77777777" w:rsidR="00656AA8" w:rsidRPr="00A8443F" w:rsidRDefault="00656AA8" w:rsidP="00434248">
            <w:pPr>
              <w:spacing w:before="0" w:after="0"/>
              <w:jc w:val="left"/>
              <w:rPr>
                <w:noProof/>
                <w:color w:val="000000"/>
                <w:sz w:val="16"/>
                <w:szCs w:val="16"/>
                <w:lang w:val="en-IE" w:eastAsia="en-IE"/>
              </w:rPr>
            </w:pPr>
          </w:p>
        </w:tc>
        <w:tc>
          <w:tcPr>
            <w:tcW w:w="2098" w:type="pct"/>
            <w:tcBorders>
              <w:top w:val="nil"/>
              <w:left w:val="nil"/>
              <w:bottom w:val="single" w:sz="8" w:space="0" w:color="auto"/>
              <w:right w:val="single" w:sz="8" w:space="0" w:color="auto"/>
            </w:tcBorders>
            <w:vAlign w:val="center"/>
            <w:hideMark/>
          </w:tcPr>
          <w:p w14:paraId="5A4C7366"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14:paraId="41F3EDA4"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5F08166"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6A0F135"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7525F36"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r>
      <w:tr w:rsidR="00656AA8" w:rsidRPr="00A8443F" w14:paraId="2BB1FB12"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E8EBB54"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01 01 01 02</w:t>
            </w:r>
            <w:r w:rsidRPr="00A8443F">
              <w:rPr>
                <w:rFonts w:ascii="Arial Narrow" w:hAnsi="Arial Narrow"/>
                <w:noProof/>
                <w:color w:val="000000"/>
                <w:sz w:val="20"/>
                <w:szCs w:val="20"/>
                <w:lang w:val="en-IE" w:eastAsia="en-IE"/>
              </w:rPr>
              <w:t xml:space="preserve"> </w:t>
            </w:r>
            <w:r w:rsidRPr="00A8443F">
              <w:rPr>
                <w:noProof/>
                <w:color w:val="000000"/>
                <w:sz w:val="16"/>
                <w:szCs w:val="16"/>
                <w:lang w:val="en-IE" w:eastAsia="en-IE"/>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54B57755"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0AFCE58"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38BF757"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B9C7144"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r>
      <w:tr w:rsidR="00656AA8" w:rsidRPr="00A8443F" w14:paraId="6FC20A20"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5F9B24F"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 xml:space="preserve"> 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373A798F"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9563C43"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C52C3F5"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E34843D"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r>
      <w:tr w:rsidR="00656AA8" w:rsidRPr="00A8443F" w14:paraId="342D017A"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20B521C"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14:paraId="07599F9E"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44D20A8"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DEA9699"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BA06AC5"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r>
      <w:tr w:rsidR="00656AA8" w:rsidRPr="00A8443F" w14:paraId="008545E3"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D9E6D1A"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14:paraId="01CC58BD"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774F96B"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D913E88"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818F53F"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r>
      <w:tr w:rsidR="00656AA8" w:rsidRPr="00A8443F" w14:paraId="4FF01886"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3D6BA55" w14:textId="77777777" w:rsidR="00656AA8" w:rsidRPr="00A8443F" w:rsidRDefault="00656AA8" w:rsidP="00434248">
            <w:pPr>
              <w:spacing w:before="0" w:after="0"/>
              <w:ind w:firstLineChars="100" w:firstLine="160"/>
              <w:jc w:val="left"/>
              <w:rPr>
                <w:b/>
                <w:bCs/>
                <w:noProof/>
                <w:color w:val="000000"/>
                <w:sz w:val="16"/>
                <w:szCs w:val="16"/>
                <w:lang w:val="en-IE" w:eastAsia="en-IE"/>
              </w:rPr>
            </w:pPr>
            <w:r w:rsidRPr="00A8443F">
              <w:rPr>
                <w:b/>
                <w:bCs/>
                <w:noProof/>
                <w:color w:val="000000"/>
                <w:sz w:val="16"/>
                <w:szCs w:val="16"/>
                <w:lang w:val="en-IE" w:eastAsia="en-IE"/>
              </w:rPr>
              <w:t>TOTAL</w:t>
            </w:r>
          </w:p>
        </w:tc>
        <w:tc>
          <w:tcPr>
            <w:tcW w:w="522" w:type="pct"/>
            <w:tcBorders>
              <w:top w:val="nil"/>
              <w:left w:val="nil"/>
              <w:bottom w:val="single" w:sz="8" w:space="0" w:color="auto"/>
              <w:right w:val="single" w:sz="8" w:space="0" w:color="auto"/>
            </w:tcBorders>
            <w:shd w:val="clear" w:color="000000" w:fill="D9D9D9"/>
            <w:vAlign w:val="center"/>
            <w:hideMark/>
          </w:tcPr>
          <w:p w14:paraId="2FB71072" w14:textId="77777777" w:rsidR="00656AA8" w:rsidRPr="00A8443F" w:rsidRDefault="00656AA8" w:rsidP="00434248">
            <w:pPr>
              <w:spacing w:before="0" w:after="0"/>
              <w:jc w:val="center"/>
              <w:rPr>
                <w:b/>
                <w:bCs/>
                <w:noProof/>
                <w:color w:val="000000"/>
                <w:sz w:val="16"/>
                <w:szCs w:val="16"/>
                <w:lang w:val="en-IE" w:eastAsia="en-IE"/>
              </w:rPr>
            </w:pPr>
            <w:r w:rsidRPr="00A8443F">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CFEA1EC" w14:textId="77777777" w:rsidR="00656AA8" w:rsidRPr="00A8443F" w:rsidRDefault="00656AA8" w:rsidP="00434248">
            <w:pPr>
              <w:spacing w:before="0" w:after="0"/>
              <w:jc w:val="center"/>
              <w:rPr>
                <w:b/>
                <w:bCs/>
                <w:noProof/>
                <w:color w:val="000000"/>
                <w:sz w:val="16"/>
                <w:szCs w:val="16"/>
                <w:lang w:val="en-IE" w:eastAsia="en-IE"/>
              </w:rPr>
            </w:pPr>
            <w:r w:rsidRPr="00A8443F">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F9694EA" w14:textId="77777777" w:rsidR="00656AA8" w:rsidRPr="00A8443F" w:rsidRDefault="00656AA8" w:rsidP="00434248">
            <w:pPr>
              <w:spacing w:before="0" w:after="0"/>
              <w:jc w:val="center"/>
              <w:rPr>
                <w:b/>
                <w:bCs/>
                <w:noProof/>
                <w:color w:val="000000"/>
                <w:sz w:val="16"/>
                <w:szCs w:val="16"/>
                <w:lang w:val="en-IE" w:eastAsia="en-IE"/>
              </w:rPr>
            </w:pPr>
            <w:r w:rsidRPr="00A8443F">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EDBC3B6" w14:textId="77777777" w:rsidR="00656AA8" w:rsidRPr="00A8443F" w:rsidRDefault="00656AA8" w:rsidP="00434248">
            <w:pPr>
              <w:spacing w:before="0" w:after="0"/>
              <w:jc w:val="center"/>
              <w:rPr>
                <w:b/>
                <w:bCs/>
                <w:noProof/>
                <w:color w:val="000000"/>
                <w:sz w:val="16"/>
                <w:szCs w:val="16"/>
                <w:lang w:val="en-IE" w:eastAsia="en-IE"/>
              </w:rPr>
            </w:pPr>
            <w:r w:rsidRPr="00A8443F">
              <w:rPr>
                <w:b/>
                <w:bCs/>
                <w:noProof/>
                <w:color w:val="000000"/>
                <w:sz w:val="16"/>
                <w:szCs w:val="16"/>
                <w:lang w:val="en-IE" w:eastAsia="en-IE"/>
              </w:rPr>
              <w:t>0</w:t>
            </w:r>
          </w:p>
        </w:tc>
      </w:tr>
    </w:tbl>
    <w:p w14:paraId="48E9ACD0" w14:textId="77777777" w:rsidR="00656AA8" w:rsidRPr="00A8443F" w:rsidRDefault="00656AA8" w:rsidP="00656AA8">
      <w:pPr>
        <w:pStyle w:val="ManualHeading3"/>
        <w:rPr>
          <w:noProof/>
          <w:lang w:val="en-IE"/>
        </w:rPr>
      </w:pPr>
      <w:bookmarkStart w:id="193" w:name="_Toc167220297"/>
      <w:bookmarkStart w:id="194" w:name="_Toc177549030"/>
      <w:r w:rsidRPr="00A8443F">
        <w:rPr>
          <w:noProof/>
          <w:lang w:val="en-IE"/>
        </w:rPr>
        <w:t>3.2.4.3.</w:t>
      </w:r>
      <w:r w:rsidRPr="00A8443F">
        <w:rPr>
          <w:noProof/>
          <w:lang w:val="en-IE"/>
        </w:rPr>
        <w:tab/>
        <w:t>Total requirements of human resources</w:t>
      </w:r>
      <w:bookmarkEnd w:id="193"/>
      <w:bookmarkEnd w:id="194"/>
    </w:p>
    <w:tbl>
      <w:tblPr>
        <w:tblW w:w="9200" w:type="dxa"/>
        <w:tblLook w:val="04A0" w:firstRow="1" w:lastRow="0" w:firstColumn="1" w:lastColumn="0" w:noHBand="0" w:noVBand="1"/>
      </w:tblPr>
      <w:tblGrid>
        <w:gridCol w:w="1500"/>
        <w:gridCol w:w="3860"/>
        <w:gridCol w:w="960"/>
        <w:gridCol w:w="960"/>
        <w:gridCol w:w="960"/>
        <w:gridCol w:w="960"/>
      </w:tblGrid>
      <w:tr w:rsidR="00656AA8" w:rsidRPr="00A8443F" w14:paraId="03D86836" w14:textId="77777777" w:rsidTr="00434248">
        <w:trPr>
          <w:trHeight w:val="492"/>
        </w:trPr>
        <w:tc>
          <w:tcPr>
            <w:tcW w:w="5360" w:type="dxa"/>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47978320" w14:textId="77777777" w:rsidR="00656AA8" w:rsidRPr="00A8443F" w:rsidRDefault="00656AA8" w:rsidP="00434248">
            <w:pPr>
              <w:spacing w:before="0" w:after="0"/>
              <w:jc w:val="center"/>
              <w:rPr>
                <w:b/>
                <w:bCs/>
                <w:noProof/>
                <w:color w:val="000000"/>
                <w:sz w:val="18"/>
                <w:szCs w:val="18"/>
                <w:lang w:val="en-IE" w:eastAsia="en-IE"/>
              </w:rPr>
            </w:pPr>
            <w:r w:rsidRPr="00A8443F">
              <w:rPr>
                <w:b/>
                <w:bCs/>
                <w:noProof/>
                <w:color w:val="000000"/>
                <w:sz w:val="18"/>
                <w:szCs w:val="18"/>
                <w:lang w:val="en-IE" w:eastAsia="en-IE"/>
              </w:rPr>
              <w:t>TOTAL VOTED APPROPRIATIONS                                                   +                                                                                               EXTERNAL ASSIGNED REVENUES</w:t>
            </w:r>
          </w:p>
        </w:tc>
        <w:tc>
          <w:tcPr>
            <w:tcW w:w="960" w:type="dxa"/>
            <w:tcBorders>
              <w:top w:val="single" w:sz="8" w:space="0" w:color="auto"/>
              <w:left w:val="nil"/>
              <w:bottom w:val="nil"/>
              <w:right w:val="single" w:sz="8" w:space="0" w:color="auto"/>
            </w:tcBorders>
            <w:vAlign w:val="center"/>
            <w:hideMark/>
          </w:tcPr>
          <w:p w14:paraId="1A8E3B1E"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14:paraId="5D7EB53B"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14:paraId="60FB6F46"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14:paraId="28E8BE47" w14:textId="77777777" w:rsidR="00656AA8" w:rsidRPr="00A8443F" w:rsidRDefault="00656AA8" w:rsidP="00434248">
            <w:pPr>
              <w:spacing w:before="0" w:after="0"/>
              <w:jc w:val="center"/>
              <w:rPr>
                <w:noProof/>
                <w:color w:val="000000"/>
                <w:sz w:val="20"/>
                <w:szCs w:val="20"/>
                <w:lang w:val="en-IE" w:eastAsia="en-IE"/>
              </w:rPr>
            </w:pPr>
            <w:r w:rsidRPr="00A8443F">
              <w:rPr>
                <w:noProof/>
                <w:color w:val="000000"/>
                <w:sz w:val="20"/>
                <w:szCs w:val="20"/>
                <w:lang w:val="en-IE" w:eastAsia="en-IE"/>
              </w:rPr>
              <w:t>Year</w:t>
            </w:r>
          </w:p>
        </w:tc>
      </w:tr>
      <w:tr w:rsidR="00656AA8" w:rsidRPr="00A8443F" w14:paraId="56FA7E2F" w14:textId="77777777" w:rsidTr="00434248">
        <w:trPr>
          <w:trHeight w:val="492"/>
        </w:trPr>
        <w:tc>
          <w:tcPr>
            <w:tcW w:w="5360" w:type="dxa"/>
            <w:gridSpan w:val="2"/>
            <w:vMerge/>
            <w:vAlign w:val="center"/>
            <w:hideMark/>
          </w:tcPr>
          <w:p w14:paraId="20229EDC" w14:textId="77777777" w:rsidR="00656AA8" w:rsidRPr="00A8443F" w:rsidRDefault="00656AA8" w:rsidP="00434248">
            <w:pPr>
              <w:spacing w:before="0" w:after="0"/>
              <w:jc w:val="left"/>
              <w:rPr>
                <w:b/>
                <w:bCs/>
                <w:noProof/>
                <w:color w:val="000000"/>
                <w:sz w:val="18"/>
                <w:szCs w:val="18"/>
                <w:lang w:val="en-IE" w:eastAsia="en-IE"/>
              </w:rPr>
            </w:pPr>
          </w:p>
        </w:tc>
        <w:tc>
          <w:tcPr>
            <w:tcW w:w="960" w:type="dxa"/>
            <w:tcBorders>
              <w:top w:val="nil"/>
              <w:left w:val="nil"/>
              <w:bottom w:val="single" w:sz="8" w:space="0" w:color="auto"/>
              <w:right w:val="single" w:sz="8" w:space="0" w:color="auto"/>
            </w:tcBorders>
            <w:vAlign w:val="center"/>
            <w:hideMark/>
          </w:tcPr>
          <w:p w14:paraId="6B351D16"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2024</w:t>
            </w:r>
          </w:p>
        </w:tc>
        <w:tc>
          <w:tcPr>
            <w:tcW w:w="960" w:type="dxa"/>
            <w:tcBorders>
              <w:top w:val="nil"/>
              <w:left w:val="nil"/>
              <w:bottom w:val="single" w:sz="8" w:space="0" w:color="auto"/>
              <w:right w:val="single" w:sz="8" w:space="0" w:color="auto"/>
            </w:tcBorders>
            <w:vAlign w:val="center"/>
            <w:hideMark/>
          </w:tcPr>
          <w:p w14:paraId="6FA9B38D"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2025</w:t>
            </w:r>
          </w:p>
        </w:tc>
        <w:tc>
          <w:tcPr>
            <w:tcW w:w="960" w:type="dxa"/>
            <w:tcBorders>
              <w:top w:val="nil"/>
              <w:left w:val="nil"/>
              <w:bottom w:val="single" w:sz="8" w:space="0" w:color="auto"/>
              <w:right w:val="single" w:sz="8" w:space="0" w:color="auto"/>
            </w:tcBorders>
            <w:vAlign w:val="center"/>
            <w:hideMark/>
          </w:tcPr>
          <w:p w14:paraId="5C5A0B0D"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2026</w:t>
            </w:r>
          </w:p>
        </w:tc>
        <w:tc>
          <w:tcPr>
            <w:tcW w:w="960" w:type="dxa"/>
            <w:tcBorders>
              <w:top w:val="nil"/>
              <w:left w:val="nil"/>
              <w:bottom w:val="single" w:sz="8" w:space="0" w:color="auto"/>
              <w:right w:val="single" w:sz="8" w:space="0" w:color="auto"/>
            </w:tcBorders>
            <w:vAlign w:val="center"/>
            <w:hideMark/>
          </w:tcPr>
          <w:p w14:paraId="0566E20B" w14:textId="77777777" w:rsidR="00656AA8" w:rsidRPr="00A8443F" w:rsidRDefault="00656AA8" w:rsidP="00434248">
            <w:pPr>
              <w:spacing w:before="0" w:after="0"/>
              <w:jc w:val="center"/>
              <w:rPr>
                <w:b/>
                <w:bCs/>
                <w:noProof/>
                <w:color w:val="000000"/>
                <w:sz w:val="20"/>
                <w:szCs w:val="20"/>
                <w:lang w:val="en-IE" w:eastAsia="en-IE"/>
              </w:rPr>
            </w:pPr>
            <w:r w:rsidRPr="00A8443F">
              <w:rPr>
                <w:b/>
                <w:bCs/>
                <w:noProof/>
                <w:color w:val="000000"/>
                <w:sz w:val="20"/>
                <w:szCs w:val="20"/>
                <w:lang w:val="en-IE" w:eastAsia="en-IE"/>
              </w:rPr>
              <w:t>2027</w:t>
            </w:r>
          </w:p>
        </w:tc>
      </w:tr>
      <w:tr w:rsidR="00656AA8" w:rsidRPr="00A8443F" w14:paraId="2555B23F" w14:textId="77777777" w:rsidTr="00434248">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62C7C822" w14:textId="77777777" w:rsidR="00656AA8" w:rsidRPr="00A8443F" w:rsidRDefault="00656AA8" w:rsidP="00434248">
            <w:pPr>
              <w:spacing w:before="0" w:after="0"/>
              <w:jc w:val="left"/>
              <w:rPr>
                <w:rFonts w:ascii="Wingdings" w:hAnsi="Wingdings" w:cs="Calibri"/>
                <w:b/>
                <w:bCs/>
                <w:noProof/>
                <w:color w:val="000000"/>
                <w:sz w:val="16"/>
                <w:szCs w:val="16"/>
                <w:lang w:val="en-IE" w:eastAsia="en-IE"/>
              </w:rPr>
            </w:pPr>
            <w:r w:rsidRPr="00A8443F">
              <w:rPr>
                <w:rFonts w:ascii="Wingdings" w:hAnsi="Wingdings" w:cs="Calibri"/>
                <w:b/>
                <w:bCs/>
                <w:noProof/>
                <w:color w:val="000000"/>
                <w:sz w:val="16"/>
                <w:szCs w:val="16"/>
                <w:lang w:val="en-IE" w:eastAsia="en-IE"/>
              </w:rPr>
              <w:t></w:t>
            </w:r>
            <w:r w:rsidRPr="00A8443F">
              <w:rPr>
                <w:b/>
                <w:bCs/>
                <w:noProof/>
                <w:color w:val="000000"/>
                <w:sz w:val="16"/>
                <w:szCs w:val="16"/>
                <w:lang w:val="en-IE" w:eastAsia="en-IE"/>
              </w:rPr>
              <w:t xml:space="preserve"> Establishment plan posts (officials and temporary staff)</w:t>
            </w:r>
          </w:p>
        </w:tc>
      </w:tr>
      <w:tr w:rsidR="00656AA8" w:rsidRPr="00A8443F" w14:paraId="5AF0D89C"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3A3D1F5"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20 01 02 01</w:t>
            </w:r>
            <w:r w:rsidRPr="00A8443F">
              <w:rPr>
                <w:rFonts w:ascii="Arial Narrow" w:hAnsi="Arial Narrow"/>
                <w:noProof/>
                <w:color w:val="000000"/>
                <w:sz w:val="20"/>
                <w:szCs w:val="20"/>
                <w:lang w:val="en-IE" w:eastAsia="en-IE"/>
              </w:rPr>
              <w:t xml:space="preserve"> </w:t>
            </w:r>
            <w:r w:rsidRPr="00A8443F">
              <w:rPr>
                <w:noProof/>
                <w:color w:val="000000"/>
                <w:sz w:val="16"/>
                <w:szCs w:val="16"/>
                <w:lang w:val="en-IE" w:eastAsia="en-IE"/>
              </w:rPr>
              <w:t>(Headquarters and Commission’s Representation Offices)</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EBA9140"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66317A4"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28EF526" w14:textId="77777777" w:rsidR="00656AA8" w:rsidRPr="00A8443F" w:rsidRDefault="00656AA8" w:rsidP="00434248">
            <w:pPr>
              <w:spacing w:before="0" w:after="0"/>
              <w:jc w:val="center"/>
              <w:rPr>
                <w:b/>
                <w:bCs/>
                <w:noProof/>
                <w:color w:val="000000" w:themeColor="text1"/>
                <w:sz w:val="16"/>
                <w:szCs w:val="16"/>
                <w:lang w:val="en-IE" w:eastAsia="en-IE"/>
              </w:rPr>
            </w:pPr>
            <w:r w:rsidRPr="00A8443F">
              <w:rPr>
                <w:b/>
                <w:bCs/>
                <w:noProof/>
                <w:color w:val="000000" w:themeColor="text1"/>
                <w:sz w:val="16"/>
                <w:szCs w:val="16"/>
                <w:lang w:val="en-IE" w:eastAsia="en-IE"/>
              </w:rPr>
              <w:t>4</w:t>
            </w:r>
            <w:r w:rsidR="00A033ED" w:rsidRPr="00A8443F">
              <w:rPr>
                <w:b/>
                <w:bCs/>
                <w:noProof/>
                <w:color w:val="000000" w:themeColor="text1"/>
                <w:sz w:val="16"/>
                <w:szCs w:val="16"/>
                <w:lang w:val="en-IE" w:eastAsia="en-IE"/>
              </w:rPr>
              <w:t>3</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15F9556" w14:textId="77777777" w:rsidR="00656AA8" w:rsidRPr="00A8443F" w:rsidRDefault="00656AA8" w:rsidP="00434248">
            <w:pPr>
              <w:spacing w:before="0" w:after="0"/>
              <w:jc w:val="center"/>
              <w:rPr>
                <w:b/>
                <w:bCs/>
                <w:noProof/>
                <w:color w:val="000000" w:themeColor="text1"/>
                <w:sz w:val="16"/>
                <w:szCs w:val="16"/>
                <w:lang w:val="en-IE" w:eastAsia="en-IE"/>
              </w:rPr>
            </w:pPr>
            <w:r w:rsidRPr="00A8443F">
              <w:rPr>
                <w:b/>
                <w:bCs/>
                <w:noProof/>
                <w:color w:val="000000" w:themeColor="text1"/>
                <w:sz w:val="16"/>
                <w:szCs w:val="16"/>
                <w:lang w:val="en-IE" w:eastAsia="en-IE"/>
              </w:rPr>
              <w:t>4</w:t>
            </w:r>
            <w:r w:rsidR="00A033ED" w:rsidRPr="00A8443F">
              <w:rPr>
                <w:b/>
                <w:bCs/>
                <w:noProof/>
                <w:color w:val="000000" w:themeColor="text1"/>
                <w:sz w:val="16"/>
                <w:szCs w:val="16"/>
                <w:lang w:val="en-IE" w:eastAsia="en-IE"/>
              </w:rPr>
              <w:t>3</w:t>
            </w:r>
          </w:p>
        </w:tc>
      </w:tr>
      <w:tr w:rsidR="00656AA8" w:rsidRPr="00A8443F" w14:paraId="45C7FD05"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4B2C6BD"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20 01 02 03 (EU Delegations)</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97F3A58"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0EE1B35"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996A6E8" w14:textId="77777777" w:rsidR="00656AA8" w:rsidRPr="00A8443F" w:rsidRDefault="00656AA8" w:rsidP="00434248">
            <w:pPr>
              <w:spacing w:before="0" w:after="0"/>
              <w:jc w:val="center"/>
              <w:rPr>
                <w:noProof/>
                <w:color w:val="000000" w:themeColor="text1"/>
                <w:sz w:val="16"/>
                <w:szCs w:val="16"/>
                <w:lang w:val="en-IE" w:eastAsia="en-IE"/>
              </w:rPr>
            </w:pPr>
            <w:r w:rsidRPr="00A8443F">
              <w:rPr>
                <w:b/>
                <w:bCs/>
                <w:noProof/>
                <w:color w:val="000000" w:themeColor="text1"/>
                <w:sz w:val="16"/>
                <w:szCs w:val="16"/>
                <w:lang w:val="en-IE" w:eastAsia="en-IE"/>
              </w:rPr>
              <w:t>10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38DE647" w14:textId="77777777" w:rsidR="00656AA8" w:rsidRPr="00A8443F" w:rsidRDefault="00656AA8" w:rsidP="00434248">
            <w:pPr>
              <w:spacing w:before="0" w:after="0"/>
              <w:jc w:val="center"/>
              <w:rPr>
                <w:noProof/>
                <w:color w:val="000000" w:themeColor="text1"/>
                <w:sz w:val="16"/>
                <w:szCs w:val="16"/>
                <w:lang w:val="en-IE" w:eastAsia="en-IE"/>
              </w:rPr>
            </w:pPr>
            <w:r w:rsidRPr="00A8443F">
              <w:rPr>
                <w:b/>
                <w:bCs/>
                <w:noProof/>
                <w:color w:val="000000" w:themeColor="text1"/>
                <w:sz w:val="16"/>
                <w:szCs w:val="16"/>
                <w:lang w:val="en-IE" w:eastAsia="en-IE"/>
              </w:rPr>
              <w:t>10</w:t>
            </w:r>
          </w:p>
        </w:tc>
      </w:tr>
      <w:tr w:rsidR="00656AA8" w:rsidRPr="00A8443F" w14:paraId="682B6D05"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44290BE"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01 01 01 01</w:t>
            </w:r>
            <w:r w:rsidRPr="00A8443F">
              <w:rPr>
                <w:rFonts w:ascii="Arial Narrow" w:hAnsi="Arial Narrow"/>
                <w:noProof/>
                <w:color w:val="000000"/>
                <w:sz w:val="20"/>
                <w:szCs w:val="20"/>
                <w:lang w:val="en-IE" w:eastAsia="en-IE"/>
              </w:rPr>
              <w:t xml:space="preserve"> </w:t>
            </w:r>
            <w:r w:rsidRPr="00A8443F">
              <w:rPr>
                <w:noProof/>
                <w:color w:val="000000"/>
                <w:sz w:val="16"/>
                <w:szCs w:val="16"/>
                <w:lang w:val="en-IE" w:eastAsia="en-IE"/>
              </w:rPr>
              <w:t>(Indirect research)</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8B7A064"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790EE3A"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E0FEEFF"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450BB3A"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7B3B256E"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502478F"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01 01 01 11 (Direct research)</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38024A0"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609C247"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F6EE174"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BCBF9CE"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7DAD7D25"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717E5BF"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Other budget lines (specify)</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AD5A2BB"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0D0D1AD"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608A958"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5558A75"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3906B89D" w14:textId="77777777" w:rsidTr="00434248">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03A7020F" w14:textId="77777777" w:rsidR="00656AA8" w:rsidRPr="00A8443F" w:rsidRDefault="00656AA8" w:rsidP="00434248">
            <w:pPr>
              <w:spacing w:before="0" w:after="0"/>
              <w:jc w:val="left"/>
              <w:rPr>
                <w:rFonts w:ascii="Wingdings" w:hAnsi="Wingdings" w:cs="Calibri"/>
                <w:b/>
                <w:bCs/>
                <w:noProof/>
                <w:color w:val="000000" w:themeColor="text1"/>
                <w:sz w:val="16"/>
                <w:szCs w:val="16"/>
                <w:lang w:val="en-IE" w:eastAsia="en-IE"/>
              </w:rPr>
            </w:pPr>
            <w:r w:rsidRPr="00A8443F">
              <w:rPr>
                <w:rFonts w:ascii="Calibri" w:hAnsi="Calibri" w:cs="Calibri"/>
                <w:b/>
                <w:bCs/>
                <w:noProof/>
                <w:color w:val="000000" w:themeColor="text1"/>
                <w:sz w:val="16"/>
                <w:szCs w:val="16"/>
                <w:lang w:val="en-IE" w:eastAsia="en-IE"/>
              </w:rPr>
              <w:t>•</w:t>
            </w:r>
            <w:r w:rsidRPr="00A8443F">
              <w:rPr>
                <w:b/>
                <w:bCs/>
                <w:noProof/>
                <w:color w:val="000000" w:themeColor="text1"/>
                <w:sz w:val="16"/>
                <w:szCs w:val="16"/>
                <w:lang w:val="en-IE" w:eastAsia="en-IE"/>
              </w:rPr>
              <w:t xml:space="preserve"> External staff (in full time equivalent units)</w:t>
            </w:r>
          </w:p>
        </w:tc>
      </w:tr>
      <w:tr w:rsidR="00656AA8" w:rsidRPr="00A8443F" w14:paraId="5DC0937C"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51E53D98"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20 02 01</w:t>
            </w:r>
            <w:r w:rsidRPr="00A8443F">
              <w:rPr>
                <w:rFonts w:ascii="Arial Narrow" w:hAnsi="Arial Narrow"/>
                <w:noProof/>
                <w:color w:val="000000"/>
                <w:sz w:val="20"/>
                <w:szCs w:val="20"/>
                <w:lang w:val="en-IE" w:eastAsia="en-IE"/>
              </w:rPr>
              <w:t xml:space="preserve"> </w:t>
            </w:r>
            <w:r w:rsidRPr="00A8443F">
              <w:rPr>
                <w:noProof/>
                <w:color w:val="000000"/>
                <w:sz w:val="16"/>
                <w:szCs w:val="16"/>
                <w:lang w:val="en-IE" w:eastAsia="en-IE"/>
              </w:rPr>
              <w:t>(AC, END from the ‘global envelope’)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278D2E6"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03FA3DC"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47E14C0" w14:textId="77777777" w:rsidR="00656AA8" w:rsidRPr="00A8443F" w:rsidRDefault="00656AA8" w:rsidP="00434248">
            <w:pPr>
              <w:spacing w:before="0" w:after="0"/>
              <w:jc w:val="center"/>
              <w:rPr>
                <w:b/>
                <w:bCs/>
                <w:noProof/>
                <w:color w:val="000000" w:themeColor="text1"/>
                <w:sz w:val="16"/>
                <w:szCs w:val="16"/>
                <w:lang w:val="en-IE" w:eastAsia="en-IE"/>
              </w:rPr>
            </w:pPr>
            <w:r w:rsidRPr="00A8443F">
              <w:rPr>
                <w:b/>
                <w:bCs/>
                <w:noProof/>
                <w:color w:val="000000" w:themeColor="text1"/>
                <w:sz w:val="16"/>
                <w:szCs w:val="16"/>
                <w:lang w:val="en-IE" w:eastAsia="en-IE"/>
              </w:rPr>
              <w:t>2</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3EEDDD1" w14:textId="77777777" w:rsidR="00656AA8" w:rsidRPr="00A8443F" w:rsidRDefault="00656AA8" w:rsidP="00434248">
            <w:pPr>
              <w:spacing w:before="0" w:after="0"/>
              <w:jc w:val="center"/>
              <w:rPr>
                <w:b/>
                <w:bCs/>
                <w:noProof/>
                <w:color w:val="000000" w:themeColor="text1"/>
                <w:sz w:val="16"/>
                <w:szCs w:val="16"/>
                <w:lang w:val="en-IE" w:eastAsia="en-IE"/>
              </w:rPr>
            </w:pPr>
            <w:r w:rsidRPr="00A8443F">
              <w:rPr>
                <w:b/>
                <w:bCs/>
                <w:noProof/>
                <w:color w:val="000000" w:themeColor="text1"/>
                <w:sz w:val="16"/>
                <w:szCs w:val="16"/>
                <w:lang w:val="en-IE" w:eastAsia="en-IE"/>
              </w:rPr>
              <w:t>2</w:t>
            </w:r>
          </w:p>
        </w:tc>
      </w:tr>
      <w:tr w:rsidR="00656AA8" w:rsidRPr="00A8443F" w14:paraId="2B8D6EB7"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FE6DFDA"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20 02 03 (AC, AL, END and JPD in the EU Delegations)</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72685F0"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BED1690"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1876C01"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347261A"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564B8A23" w14:textId="77777777" w:rsidTr="00434248">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14:paraId="6BDD2FF4"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 xml:space="preserve">Admin. Support line </w:t>
            </w:r>
            <w:r w:rsidRPr="00A8443F">
              <w:rPr>
                <w:noProof/>
                <w:color w:val="000000"/>
                <w:sz w:val="16"/>
                <w:szCs w:val="16"/>
                <w:lang w:val="en-IE" w:eastAsia="en-IE"/>
              </w:rPr>
              <w:br/>
              <w:t>[XX.01.YY.YY]</w:t>
            </w:r>
          </w:p>
        </w:tc>
        <w:tc>
          <w:tcPr>
            <w:tcW w:w="3860" w:type="dxa"/>
            <w:tcBorders>
              <w:top w:val="nil"/>
              <w:left w:val="nil"/>
              <w:bottom w:val="single" w:sz="8" w:space="0" w:color="auto"/>
              <w:right w:val="single" w:sz="8" w:space="0" w:color="auto"/>
            </w:tcBorders>
            <w:vAlign w:val="center"/>
            <w:hideMark/>
          </w:tcPr>
          <w:p w14:paraId="1F859CCD"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 at Headquarters</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3DD335F"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808A79E"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F1325A6"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C98358F"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31B94E7C" w14:textId="77777777" w:rsidTr="00434248">
        <w:trPr>
          <w:trHeight w:val="300"/>
        </w:trPr>
        <w:tc>
          <w:tcPr>
            <w:tcW w:w="1500" w:type="dxa"/>
            <w:vMerge/>
            <w:vAlign w:val="center"/>
            <w:hideMark/>
          </w:tcPr>
          <w:p w14:paraId="2AFF3CBA" w14:textId="77777777" w:rsidR="00656AA8" w:rsidRPr="00A8443F" w:rsidRDefault="00656AA8" w:rsidP="00434248">
            <w:pPr>
              <w:spacing w:before="0" w:after="0"/>
              <w:jc w:val="left"/>
              <w:rPr>
                <w:noProof/>
                <w:color w:val="000000"/>
                <w:sz w:val="16"/>
                <w:szCs w:val="16"/>
                <w:lang w:val="en-IE" w:eastAsia="en-IE"/>
              </w:rPr>
            </w:pPr>
          </w:p>
        </w:tc>
        <w:tc>
          <w:tcPr>
            <w:tcW w:w="3860" w:type="dxa"/>
            <w:tcBorders>
              <w:top w:val="nil"/>
              <w:left w:val="nil"/>
              <w:bottom w:val="single" w:sz="8" w:space="0" w:color="auto"/>
              <w:right w:val="single" w:sz="8" w:space="0" w:color="auto"/>
            </w:tcBorders>
            <w:vAlign w:val="center"/>
            <w:hideMark/>
          </w:tcPr>
          <w:p w14:paraId="1CC98783"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 xml:space="preserve">- in EU Delegations </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A605B31"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D976641"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43AA468"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8C1E6A0"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5EC6215B"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D04B407"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01 01 01 02</w:t>
            </w:r>
            <w:r w:rsidRPr="00A8443F">
              <w:rPr>
                <w:rFonts w:ascii="Arial Narrow" w:hAnsi="Arial Narrow"/>
                <w:noProof/>
                <w:color w:val="000000"/>
                <w:sz w:val="20"/>
                <w:szCs w:val="20"/>
                <w:lang w:val="en-IE" w:eastAsia="en-IE"/>
              </w:rPr>
              <w:t xml:space="preserve"> </w:t>
            </w:r>
            <w:r w:rsidRPr="00A8443F">
              <w:rPr>
                <w:noProof/>
                <w:color w:val="000000"/>
                <w:sz w:val="16"/>
                <w:szCs w:val="16"/>
                <w:lang w:val="en-IE" w:eastAsia="en-IE"/>
              </w:rPr>
              <w:t>(AC, END - Indirect research)</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87B473D"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C68A8B5"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61CEE69"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EF316FF"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42090949"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71FA8F66"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 xml:space="preserve"> 01 01 01 12 (AC, END - Direct research)</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45C391C"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107C728"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2701728"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1353A44"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0E4F99F2"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FB61367"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Other budget lines (specify) - Heading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713471C"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99BDE33"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BA85358"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3924AE2"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44E4C0A7"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1ED1843A" w14:textId="77777777" w:rsidR="00656AA8" w:rsidRPr="00A8443F" w:rsidRDefault="00656AA8" w:rsidP="00434248">
            <w:pPr>
              <w:spacing w:before="0" w:after="0"/>
              <w:ind w:firstLineChars="100" w:firstLine="160"/>
              <w:jc w:val="left"/>
              <w:rPr>
                <w:noProof/>
                <w:color w:val="000000"/>
                <w:sz w:val="16"/>
                <w:szCs w:val="16"/>
                <w:lang w:val="en-IE" w:eastAsia="en-IE"/>
              </w:rPr>
            </w:pPr>
            <w:r w:rsidRPr="00A8443F">
              <w:rPr>
                <w:noProof/>
                <w:color w:val="000000"/>
                <w:sz w:val="16"/>
                <w:szCs w:val="16"/>
                <w:lang w:val="en-IE" w:eastAsia="en-IE"/>
              </w:rPr>
              <w:t>Other budget lines (specify) - Outside Heading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6CA5818"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BA2854E" w14:textId="77777777" w:rsidR="00656AA8" w:rsidRPr="00A8443F" w:rsidRDefault="00656AA8" w:rsidP="00434248">
            <w:pPr>
              <w:spacing w:before="0" w:after="0"/>
              <w:jc w:val="center"/>
              <w:rPr>
                <w:noProof/>
                <w:color w:val="000000"/>
                <w:sz w:val="16"/>
                <w:szCs w:val="16"/>
                <w:lang w:val="en-IE" w:eastAsia="en-IE"/>
              </w:rPr>
            </w:pPr>
            <w:r w:rsidRPr="00A8443F">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4E0F374"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4E87531" w14:textId="77777777" w:rsidR="00656AA8" w:rsidRPr="00A8443F" w:rsidRDefault="00656AA8" w:rsidP="00434248">
            <w:pPr>
              <w:spacing w:before="0" w:after="0"/>
              <w:jc w:val="center"/>
              <w:rPr>
                <w:noProof/>
                <w:color w:val="000000" w:themeColor="text1"/>
                <w:sz w:val="16"/>
                <w:szCs w:val="16"/>
                <w:lang w:val="en-IE" w:eastAsia="en-IE"/>
              </w:rPr>
            </w:pPr>
            <w:r w:rsidRPr="00A8443F">
              <w:rPr>
                <w:noProof/>
                <w:color w:val="000000" w:themeColor="text1"/>
                <w:sz w:val="16"/>
                <w:szCs w:val="16"/>
                <w:lang w:val="en-IE" w:eastAsia="en-IE"/>
              </w:rPr>
              <w:t>0</w:t>
            </w:r>
          </w:p>
        </w:tc>
      </w:tr>
      <w:tr w:rsidR="00656AA8" w:rsidRPr="00A8443F" w14:paraId="1EAA1726"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16BF9712" w14:textId="77777777" w:rsidR="00656AA8" w:rsidRPr="00A8443F" w:rsidRDefault="00656AA8" w:rsidP="00434248">
            <w:pPr>
              <w:spacing w:before="0" w:after="0"/>
              <w:ind w:firstLineChars="100" w:firstLine="160"/>
              <w:jc w:val="left"/>
              <w:rPr>
                <w:b/>
                <w:bCs/>
                <w:noProof/>
                <w:color w:val="000000"/>
                <w:sz w:val="16"/>
                <w:szCs w:val="16"/>
                <w:lang w:val="en-IE" w:eastAsia="en-IE"/>
              </w:rPr>
            </w:pPr>
            <w:r w:rsidRPr="00A8443F">
              <w:rPr>
                <w:b/>
                <w:bCs/>
                <w:noProof/>
                <w:color w:val="000000"/>
                <w:sz w:val="16"/>
                <w:szCs w:val="16"/>
                <w:lang w:val="en-IE" w:eastAsia="en-IE"/>
              </w:rPr>
              <w:t>TOTAL</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F133D31" w14:textId="77777777" w:rsidR="00656AA8" w:rsidRPr="00A8443F" w:rsidRDefault="00656AA8" w:rsidP="00434248">
            <w:pPr>
              <w:spacing w:before="0" w:after="0"/>
              <w:jc w:val="center"/>
              <w:rPr>
                <w:b/>
                <w:bCs/>
                <w:noProof/>
                <w:color w:val="000000"/>
                <w:sz w:val="16"/>
                <w:szCs w:val="16"/>
                <w:lang w:val="en-IE" w:eastAsia="en-IE"/>
              </w:rPr>
            </w:pPr>
            <w:r w:rsidRPr="00A8443F">
              <w:rPr>
                <w:b/>
                <w:bCs/>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01F6EB9" w14:textId="77777777" w:rsidR="00656AA8" w:rsidRPr="00A8443F" w:rsidRDefault="00656AA8" w:rsidP="00434248">
            <w:pPr>
              <w:spacing w:before="0" w:after="0"/>
              <w:jc w:val="center"/>
              <w:rPr>
                <w:b/>
                <w:bCs/>
                <w:noProof/>
                <w:color w:val="000000"/>
                <w:sz w:val="16"/>
                <w:szCs w:val="16"/>
                <w:lang w:val="en-IE" w:eastAsia="en-IE"/>
              </w:rPr>
            </w:pPr>
            <w:r w:rsidRPr="00A8443F">
              <w:rPr>
                <w:b/>
                <w:bCs/>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0E77497" w14:textId="77777777" w:rsidR="00656AA8" w:rsidRPr="00A8443F" w:rsidRDefault="00656AA8" w:rsidP="00434248">
            <w:pPr>
              <w:spacing w:before="0" w:after="0"/>
              <w:jc w:val="center"/>
              <w:rPr>
                <w:b/>
                <w:bCs/>
                <w:noProof/>
                <w:color w:val="000000" w:themeColor="text1"/>
                <w:sz w:val="16"/>
                <w:szCs w:val="16"/>
                <w:lang w:val="en-IE" w:eastAsia="en-IE"/>
              </w:rPr>
            </w:pPr>
            <w:r w:rsidRPr="00A8443F">
              <w:rPr>
                <w:b/>
                <w:bCs/>
                <w:noProof/>
                <w:color w:val="000000" w:themeColor="text1"/>
                <w:sz w:val="16"/>
                <w:szCs w:val="16"/>
                <w:lang w:val="en-IE" w:eastAsia="en-IE"/>
              </w:rPr>
              <w:t>5</w:t>
            </w:r>
            <w:r w:rsidR="00A033ED" w:rsidRPr="00A8443F">
              <w:rPr>
                <w:b/>
                <w:bCs/>
                <w:noProof/>
                <w:color w:val="000000" w:themeColor="text1"/>
                <w:sz w:val="16"/>
                <w:szCs w:val="16"/>
                <w:lang w:val="en-IE" w:eastAsia="en-IE"/>
              </w:rPr>
              <w:t>5</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A70A657" w14:textId="77777777" w:rsidR="00656AA8" w:rsidRPr="00A8443F" w:rsidRDefault="00656AA8" w:rsidP="00434248">
            <w:pPr>
              <w:spacing w:before="0" w:after="0"/>
              <w:jc w:val="center"/>
              <w:rPr>
                <w:b/>
                <w:bCs/>
                <w:noProof/>
                <w:color w:val="000000" w:themeColor="text1"/>
                <w:sz w:val="16"/>
                <w:szCs w:val="16"/>
                <w:lang w:val="en-IE" w:eastAsia="en-IE"/>
              </w:rPr>
            </w:pPr>
            <w:r w:rsidRPr="00A8443F">
              <w:rPr>
                <w:b/>
                <w:bCs/>
                <w:noProof/>
                <w:color w:val="000000" w:themeColor="text1"/>
                <w:sz w:val="16"/>
                <w:szCs w:val="16"/>
                <w:lang w:val="en-IE" w:eastAsia="en-IE"/>
              </w:rPr>
              <w:t>5</w:t>
            </w:r>
            <w:r w:rsidR="00A033ED" w:rsidRPr="00A8443F">
              <w:rPr>
                <w:b/>
                <w:bCs/>
                <w:noProof/>
                <w:color w:val="000000" w:themeColor="text1"/>
                <w:sz w:val="16"/>
                <w:szCs w:val="16"/>
                <w:lang w:val="en-IE" w:eastAsia="en-IE"/>
              </w:rPr>
              <w:t>5</w:t>
            </w:r>
          </w:p>
        </w:tc>
      </w:tr>
    </w:tbl>
    <w:p w14:paraId="7E46C17A" w14:textId="77777777" w:rsidR="00656AA8" w:rsidRPr="00A8443F" w:rsidRDefault="00656AA8" w:rsidP="00656AA8">
      <w:pPr>
        <w:pStyle w:val="Text1"/>
        <w:ind w:left="-426" w:right="-427"/>
        <w:rPr>
          <w:noProof/>
          <w:lang w:val="en-IE"/>
        </w:rPr>
      </w:pPr>
      <w:bookmarkStart w:id="195" w:name="_Hlk167692843"/>
      <w:bookmarkEnd w:id="190"/>
      <w:r w:rsidRPr="00A8443F">
        <w:rPr>
          <w:noProof/>
          <w:lang w:val="en-IE"/>
        </w:rPr>
        <w:t xml:space="preserve">12 posts and 2 FTE will come from redeployments from the limited Commission redeployment pool. </w:t>
      </w:r>
    </w:p>
    <w:p w14:paraId="7B7959C1" w14:textId="77777777" w:rsidR="00656AA8" w:rsidRPr="00A8443F" w:rsidRDefault="00656AA8" w:rsidP="00656AA8">
      <w:pPr>
        <w:pStyle w:val="Text1"/>
        <w:ind w:left="-426" w:right="-427"/>
        <w:rPr>
          <w:noProof/>
          <w:lang w:val="en-IE"/>
        </w:rPr>
      </w:pPr>
      <w:r w:rsidRPr="00A8443F">
        <w:rPr>
          <w:noProof/>
          <w:lang w:val="en-IE"/>
        </w:rPr>
        <w:t>The implementation of this proposal requires 4</w:t>
      </w:r>
      <w:r w:rsidR="005B7A05">
        <w:rPr>
          <w:noProof/>
          <w:lang w:val="en-IE"/>
        </w:rPr>
        <w:t>1</w:t>
      </w:r>
      <w:r w:rsidRPr="00A8443F">
        <w:rPr>
          <w:noProof/>
          <w:lang w:val="en-IE"/>
        </w:rPr>
        <w:t xml:space="preserve"> additional posts on top of the establishment plan, all to be financed by Heading 7 beyond stable staffing. A statement to this effect will be proposed as part of the legislative procedure.</w:t>
      </w:r>
    </w:p>
    <w:p w14:paraId="79754BCD" w14:textId="77777777" w:rsidR="00656AA8" w:rsidRPr="00A8443F" w:rsidRDefault="00656AA8" w:rsidP="00656AA8">
      <w:pPr>
        <w:pStyle w:val="Text1"/>
        <w:ind w:left="-426" w:right="-427"/>
        <w:rPr>
          <w:noProof/>
          <w:lang w:val="en-IE"/>
        </w:rPr>
      </w:pPr>
      <w:r w:rsidRPr="00A8443F">
        <w:rPr>
          <w:noProof/>
          <w:lang w:val="en-IE"/>
        </w:rPr>
        <w:t xml:space="preserve">All staff will be financed by Heading 7. </w:t>
      </w:r>
    </w:p>
    <w:p w14:paraId="23EA0012" w14:textId="77777777" w:rsidR="00656AA8" w:rsidRPr="00A8443F" w:rsidRDefault="00656AA8" w:rsidP="00656AA8">
      <w:pPr>
        <w:pStyle w:val="Text1"/>
        <w:ind w:left="-426"/>
        <w:rPr>
          <w:noProof/>
          <w:color w:val="000000" w:themeColor="text1"/>
          <w:lang w:val="en-IE"/>
        </w:rPr>
      </w:pPr>
      <w:r w:rsidRPr="00A8443F">
        <w:rPr>
          <w:noProof/>
          <w:color w:val="000000" w:themeColor="text1"/>
          <w:lang w:val="en-IE"/>
        </w:rPr>
        <w:t xml:space="preserve">The staff required to implement the proposal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656AA8" w:rsidRPr="00A8443F" w14:paraId="02C8A778" w14:textId="77777777" w:rsidTr="00434248">
        <w:trPr>
          <w:trHeight w:val="300"/>
        </w:trPr>
        <w:tc>
          <w:tcPr>
            <w:tcW w:w="1845" w:type="dxa"/>
          </w:tcPr>
          <w:p w14:paraId="63116B1C" w14:textId="77777777" w:rsidR="00656AA8" w:rsidRPr="00A8443F" w:rsidRDefault="00656AA8" w:rsidP="00434248">
            <w:pPr>
              <w:pStyle w:val="Text1"/>
              <w:ind w:left="0"/>
              <w:jc w:val="center"/>
              <w:rPr>
                <w:b/>
                <w:bCs/>
                <w:noProof/>
                <w:sz w:val="22"/>
                <w:szCs w:val="28"/>
                <w:lang w:val="en-IE"/>
              </w:rPr>
            </w:pPr>
          </w:p>
        </w:tc>
        <w:tc>
          <w:tcPr>
            <w:tcW w:w="2031" w:type="dxa"/>
          </w:tcPr>
          <w:p w14:paraId="2E46F055" w14:textId="77777777" w:rsidR="00656AA8" w:rsidRPr="00A8443F" w:rsidRDefault="00656AA8" w:rsidP="00434248">
            <w:pPr>
              <w:pStyle w:val="Text1"/>
              <w:ind w:left="0"/>
              <w:jc w:val="center"/>
              <w:rPr>
                <w:b/>
                <w:bCs/>
                <w:noProof/>
                <w:sz w:val="22"/>
                <w:lang w:val="en-IE"/>
              </w:rPr>
            </w:pPr>
            <w:r w:rsidRPr="00A8443F">
              <w:rPr>
                <w:b/>
                <w:bCs/>
                <w:noProof/>
                <w:sz w:val="22"/>
                <w:lang w:val="en-IE"/>
              </w:rPr>
              <w:t xml:space="preserve">To be covered by current staff available in the Commission services </w:t>
            </w:r>
          </w:p>
        </w:tc>
        <w:tc>
          <w:tcPr>
            <w:tcW w:w="5611" w:type="dxa"/>
            <w:gridSpan w:val="3"/>
          </w:tcPr>
          <w:p w14:paraId="727EBA94" w14:textId="77777777" w:rsidR="00656AA8" w:rsidRPr="00A8443F" w:rsidRDefault="00656AA8" w:rsidP="00434248">
            <w:pPr>
              <w:pStyle w:val="Text1"/>
              <w:ind w:left="0"/>
              <w:jc w:val="center"/>
              <w:rPr>
                <w:b/>
                <w:bCs/>
                <w:noProof/>
                <w:sz w:val="22"/>
                <w:lang w:val="en-IE"/>
              </w:rPr>
            </w:pPr>
            <w:r w:rsidRPr="00A8443F">
              <w:rPr>
                <w:b/>
                <w:bCs/>
                <w:noProof/>
                <w:sz w:val="22"/>
                <w:lang w:val="en-IE"/>
              </w:rPr>
              <w:t>Exceptional additional staff*</w:t>
            </w:r>
          </w:p>
        </w:tc>
      </w:tr>
      <w:tr w:rsidR="00656AA8" w:rsidRPr="00A8443F" w14:paraId="2642035C" w14:textId="77777777" w:rsidTr="00434248">
        <w:trPr>
          <w:trHeight w:val="300"/>
        </w:trPr>
        <w:tc>
          <w:tcPr>
            <w:tcW w:w="1845" w:type="dxa"/>
          </w:tcPr>
          <w:p w14:paraId="66CD690E" w14:textId="77777777" w:rsidR="00656AA8" w:rsidRPr="00A8443F" w:rsidRDefault="00656AA8" w:rsidP="00434248">
            <w:pPr>
              <w:pStyle w:val="Text1"/>
              <w:ind w:left="0"/>
              <w:jc w:val="center"/>
              <w:rPr>
                <w:b/>
                <w:bCs/>
                <w:noProof/>
                <w:sz w:val="22"/>
                <w:szCs w:val="28"/>
                <w:lang w:val="en-IE"/>
              </w:rPr>
            </w:pPr>
          </w:p>
        </w:tc>
        <w:tc>
          <w:tcPr>
            <w:tcW w:w="2031" w:type="dxa"/>
          </w:tcPr>
          <w:p w14:paraId="71441C58" w14:textId="77777777" w:rsidR="00656AA8" w:rsidRPr="00A8443F" w:rsidRDefault="00656AA8" w:rsidP="00434248">
            <w:pPr>
              <w:pStyle w:val="Text1"/>
              <w:ind w:left="0"/>
              <w:jc w:val="center"/>
              <w:rPr>
                <w:b/>
                <w:bCs/>
                <w:noProof/>
                <w:sz w:val="22"/>
                <w:szCs w:val="28"/>
                <w:lang w:val="en-IE"/>
              </w:rPr>
            </w:pPr>
          </w:p>
        </w:tc>
        <w:tc>
          <w:tcPr>
            <w:tcW w:w="1925" w:type="dxa"/>
          </w:tcPr>
          <w:p w14:paraId="5D006024" w14:textId="77777777" w:rsidR="00656AA8" w:rsidRPr="00A8443F" w:rsidRDefault="00656AA8" w:rsidP="00434248">
            <w:pPr>
              <w:pStyle w:val="Text1"/>
              <w:ind w:left="0"/>
              <w:jc w:val="center"/>
              <w:rPr>
                <w:b/>
                <w:bCs/>
                <w:noProof/>
                <w:sz w:val="22"/>
                <w:lang w:val="en-IE"/>
              </w:rPr>
            </w:pPr>
            <w:r w:rsidRPr="00A8443F">
              <w:rPr>
                <w:b/>
                <w:bCs/>
                <w:noProof/>
                <w:sz w:val="22"/>
                <w:lang w:val="en-IE"/>
              </w:rPr>
              <w:t>To be financed under Heading 7 or Research</w:t>
            </w:r>
          </w:p>
        </w:tc>
        <w:tc>
          <w:tcPr>
            <w:tcW w:w="1938" w:type="dxa"/>
          </w:tcPr>
          <w:p w14:paraId="72752ECD" w14:textId="77777777" w:rsidR="00656AA8" w:rsidRPr="00A8443F" w:rsidRDefault="00656AA8" w:rsidP="00434248">
            <w:pPr>
              <w:pStyle w:val="Text1"/>
              <w:ind w:left="0"/>
              <w:jc w:val="center"/>
              <w:rPr>
                <w:b/>
                <w:bCs/>
                <w:noProof/>
                <w:sz w:val="22"/>
                <w:szCs w:val="28"/>
                <w:lang w:val="en-IE"/>
              </w:rPr>
            </w:pPr>
            <w:r w:rsidRPr="00A8443F">
              <w:rPr>
                <w:b/>
                <w:bCs/>
                <w:noProof/>
                <w:sz w:val="22"/>
                <w:szCs w:val="28"/>
                <w:lang w:val="en-IE"/>
              </w:rPr>
              <w:t>To be financed from BA line</w:t>
            </w:r>
          </w:p>
        </w:tc>
        <w:tc>
          <w:tcPr>
            <w:tcW w:w="1748" w:type="dxa"/>
          </w:tcPr>
          <w:p w14:paraId="149153A1" w14:textId="77777777" w:rsidR="00656AA8" w:rsidRPr="00A8443F" w:rsidRDefault="00656AA8" w:rsidP="00434248">
            <w:pPr>
              <w:pStyle w:val="Text1"/>
              <w:ind w:left="0"/>
              <w:jc w:val="center"/>
              <w:rPr>
                <w:b/>
                <w:bCs/>
                <w:noProof/>
                <w:sz w:val="22"/>
                <w:szCs w:val="28"/>
                <w:lang w:val="en-IE"/>
              </w:rPr>
            </w:pPr>
            <w:r w:rsidRPr="00A8443F">
              <w:rPr>
                <w:b/>
                <w:bCs/>
                <w:noProof/>
                <w:sz w:val="22"/>
                <w:szCs w:val="28"/>
                <w:lang w:val="en-IE"/>
              </w:rPr>
              <w:t>To be financed from fees</w:t>
            </w:r>
          </w:p>
        </w:tc>
      </w:tr>
      <w:tr w:rsidR="00656AA8" w:rsidRPr="00A8443F" w14:paraId="13945722" w14:textId="77777777" w:rsidTr="00434248">
        <w:trPr>
          <w:trHeight w:val="300"/>
        </w:trPr>
        <w:tc>
          <w:tcPr>
            <w:tcW w:w="1845" w:type="dxa"/>
          </w:tcPr>
          <w:p w14:paraId="4D8798EB" w14:textId="77777777" w:rsidR="00656AA8" w:rsidRPr="00A8443F" w:rsidRDefault="00656AA8" w:rsidP="00434248">
            <w:pPr>
              <w:pStyle w:val="Text1"/>
              <w:ind w:left="0"/>
              <w:rPr>
                <w:noProof/>
                <w:color w:val="000000" w:themeColor="text1"/>
                <w:sz w:val="22"/>
                <w:szCs w:val="28"/>
                <w:lang w:val="en-IE"/>
              </w:rPr>
            </w:pPr>
            <w:r w:rsidRPr="00A8443F">
              <w:rPr>
                <w:noProof/>
                <w:color w:val="000000" w:themeColor="text1"/>
                <w:sz w:val="22"/>
                <w:szCs w:val="28"/>
                <w:lang w:val="en-IE"/>
              </w:rPr>
              <w:t>Establishment plan posts</w:t>
            </w:r>
          </w:p>
        </w:tc>
        <w:tc>
          <w:tcPr>
            <w:tcW w:w="2031" w:type="dxa"/>
          </w:tcPr>
          <w:p w14:paraId="6602478F" w14:textId="77777777" w:rsidR="00656AA8" w:rsidRPr="00A8443F" w:rsidRDefault="00656AA8" w:rsidP="00434248">
            <w:pPr>
              <w:pStyle w:val="Text1"/>
              <w:ind w:left="0"/>
              <w:rPr>
                <w:noProof/>
                <w:color w:val="000000" w:themeColor="text1"/>
                <w:sz w:val="22"/>
                <w:szCs w:val="28"/>
                <w:lang w:val="en-IE"/>
              </w:rPr>
            </w:pPr>
            <w:r w:rsidRPr="00A8443F">
              <w:rPr>
                <w:noProof/>
                <w:color w:val="000000" w:themeColor="text1"/>
                <w:sz w:val="22"/>
                <w:szCs w:val="28"/>
                <w:lang w:val="en-IE"/>
              </w:rPr>
              <w:t>12 posts</w:t>
            </w:r>
          </w:p>
        </w:tc>
        <w:tc>
          <w:tcPr>
            <w:tcW w:w="1925" w:type="dxa"/>
          </w:tcPr>
          <w:p w14:paraId="00803123" w14:textId="77777777" w:rsidR="00656AA8" w:rsidRPr="00A8443F" w:rsidRDefault="00656AA8" w:rsidP="00434248">
            <w:pPr>
              <w:pStyle w:val="Text1"/>
              <w:ind w:left="0"/>
              <w:rPr>
                <w:noProof/>
                <w:color w:val="000000" w:themeColor="text1"/>
                <w:sz w:val="22"/>
                <w:szCs w:val="22"/>
                <w:lang w:val="en-IE"/>
              </w:rPr>
            </w:pPr>
            <w:r w:rsidRPr="00A8443F">
              <w:rPr>
                <w:noProof/>
                <w:color w:val="000000" w:themeColor="text1"/>
                <w:sz w:val="22"/>
                <w:szCs w:val="22"/>
                <w:lang w:val="en-IE"/>
              </w:rPr>
              <w:t>4</w:t>
            </w:r>
            <w:r w:rsidR="00A033ED" w:rsidRPr="00A8443F">
              <w:rPr>
                <w:noProof/>
                <w:color w:val="000000" w:themeColor="text1"/>
                <w:sz w:val="22"/>
                <w:szCs w:val="22"/>
                <w:lang w:val="en-IE"/>
              </w:rPr>
              <w:t>1</w:t>
            </w:r>
            <w:r w:rsidRPr="00A8443F">
              <w:rPr>
                <w:noProof/>
                <w:color w:val="000000" w:themeColor="text1"/>
                <w:sz w:val="22"/>
                <w:szCs w:val="22"/>
                <w:lang w:val="en-IE"/>
              </w:rPr>
              <w:t xml:space="preserve"> posts</w:t>
            </w:r>
          </w:p>
        </w:tc>
        <w:tc>
          <w:tcPr>
            <w:tcW w:w="1938" w:type="dxa"/>
          </w:tcPr>
          <w:p w14:paraId="50E9CCAD" w14:textId="77777777" w:rsidR="00656AA8" w:rsidRPr="00A8443F" w:rsidRDefault="00656AA8" w:rsidP="00434248">
            <w:pPr>
              <w:pStyle w:val="Text1"/>
              <w:ind w:left="0"/>
              <w:rPr>
                <w:noProof/>
                <w:sz w:val="22"/>
                <w:szCs w:val="28"/>
                <w:lang w:val="en-IE"/>
              </w:rPr>
            </w:pPr>
            <w:r w:rsidRPr="00A8443F">
              <w:rPr>
                <w:noProof/>
                <w:sz w:val="22"/>
                <w:szCs w:val="28"/>
                <w:lang w:val="en-IE"/>
              </w:rPr>
              <w:t>N/A</w:t>
            </w:r>
          </w:p>
        </w:tc>
        <w:tc>
          <w:tcPr>
            <w:tcW w:w="1748" w:type="dxa"/>
          </w:tcPr>
          <w:p w14:paraId="345DF532" w14:textId="77777777" w:rsidR="00656AA8" w:rsidRPr="00A8443F" w:rsidRDefault="00656AA8" w:rsidP="00434248">
            <w:pPr>
              <w:pStyle w:val="Text1"/>
              <w:ind w:left="0"/>
              <w:rPr>
                <w:noProof/>
                <w:sz w:val="22"/>
                <w:szCs w:val="28"/>
                <w:lang w:val="en-IE"/>
              </w:rPr>
            </w:pPr>
          </w:p>
        </w:tc>
      </w:tr>
      <w:tr w:rsidR="00656AA8" w:rsidRPr="00A8443F" w14:paraId="221EC57C" w14:textId="77777777" w:rsidTr="00434248">
        <w:trPr>
          <w:trHeight w:val="300"/>
        </w:trPr>
        <w:tc>
          <w:tcPr>
            <w:tcW w:w="1845" w:type="dxa"/>
          </w:tcPr>
          <w:p w14:paraId="3CDF7045" w14:textId="77777777" w:rsidR="00656AA8" w:rsidRPr="00A8443F" w:rsidRDefault="00656AA8" w:rsidP="00434248">
            <w:pPr>
              <w:pStyle w:val="Text1"/>
              <w:ind w:left="0"/>
              <w:rPr>
                <w:noProof/>
                <w:color w:val="000000" w:themeColor="text1"/>
                <w:sz w:val="22"/>
                <w:szCs w:val="28"/>
                <w:lang w:val="en-IE"/>
              </w:rPr>
            </w:pPr>
            <w:r w:rsidRPr="00A8443F">
              <w:rPr>
                <w:noProof/>
                <w:color w:val="000000" w:themeColor="text1"/>
                <w:sz w:val="22"/>
                <w:szCs w:val="28"/>
                <w:lang w:val="en-IE"/>
              </w:rPr>
              <w:t>External staff (CA, SNEs, INT)</w:t>
            </w:r>
          </w:p>
        </w:tc>
        <w:tc>
          <w:tcPr>
            <w:tcW w:w="2031" w:type="dxa"/>
          </w:tcPr>
          <w:p w14:paraId="62E2D464" w14:textId="77777777" w:rsidR="00656AA8" w:rsidRPr="00A8443F" w:rsidRDefault="00656AA8" w:rsidP="00434248">
            <w:pPr>
              <w:pStyle w:val="Text1"/>
              <w:ind w:left="0"/>
              <w:rPr>
                <w:noProof/>
                <w:color w:val="000000" w:themeColor="text1"/>
                <w:sz w:val="22"/>
                <w:szCs w:val="28"/>
                <w:lang w:val="en-IE"/>
              </w:rPr>
            </w:pPr>
            <w:r w:rsidRPr="00A8443F">
              <w:rPr>
                <w:noProof/>
                <w:color w:val="000000" w:themeColor="text1"/>
                <w:sz w:val="22"/>
                <w:szCs w:val="28"/>
                <w:lang w:val="en-IE"/>
              </w:rPr>
              <w:t>2 CA</w:t>
            </w:r>
          </w:p>
        </w:tc>
        <w:tc>
          <w:tcPr>
            <w:tcW w:w="1925" w:type="dxa"/>
          </w:tcPr>
          <w:p w14:paraId="32FAEB8D" w14:textId="77777777" w:rsidR="00656AA8" w:rsidRPr="00A8443F" w:rsidRDefault="00656AA8" w:rsidP="00434248">
            <w:pPr>
              <w:pStyle w:val="Text1"/>
              <w:ind w:left="0"/>
              <w:rPr>
                <w:noProof/>
                <w:color w:val="000000" w:themeColor="text1"/>
                <w:sz w:val="22"/>
                <w:szCs w:val="28"/>
                <w:lang w:val="en-IE"/>
              </w:rPr>
            </w:pPr>
          </w:p>
        </w:tc>
        <w:tc>
          <w:tcPr>
            <w:tcW w:w="1938" w:type="dxa"/>
          </w:tcPr>
          <w:p w14:paraId="5F2B574A" w14:textId="77777777" w:rsidR="00656AA8" w:rsidRPr="00A8443F" w:rsidRDefault="00656AA8" w:rsidP="00434248">
            <w:pPr>
              <w:pStyle w:val="Text1"/>
              <w:ind w:left="0"/>
              <w:rPr>
                <w:noProof/>
                <w:sz w:val="22"/>
                <w:szCs w:val="28"/>
                <w:lang w:val="en-IE"/>
              </w:rPr>
            </w:pPr>
          </w:p>
        </w:tc>
        <w:tc>
          <w:tcPr>
            <w:tcW w:w="1748" w:type="dxa"/>
          </w:tcPr>
          <w:p w14:paraId="1CC08E46" w14:textId="77777777" w:rsidR="00656AA8" w:rsidRPr="00A8443F" w:rsidRDefault="00656AA8" w:rsidP="00434248">
            <w:pPr>
              <w:pStyle w:val="Text1"/>
              <w:ind w:left="0"/>
              <w:rPr>
                <w:noProof/>
                <w:sz w:val="22"/>
                <w:szCs w:val="28"/>
                <w:lang w:val="en-IE"/>
              </w:rPr>
            </w:pPr>
          </w:p>
        </w:tc>
      </w:tr>
    </w:tbl>
    <w:p w14:paraId="118AE66A" w14:textId="77777777" w:rsidR="00656AA8" w:rsidRPr="00A8443F" w:rsidRDefault="00656AA8" w:rsidP="00656AA8">
      <w:pPr>
        <w:pStyle w:val="Text1"/>
        <w:ind w:left="-426" w:right="-427"/>
        <w:rPr>
          <w:noProof/>
          <w:lang w:val="en-IE"/>
        </w:rPr>
      </w:pPr>
      <w:r w:rsidRPr="00A8443F">
        <w:rPr>
          <w:noProof/>
          <w:lang w:val="en-IE"/>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656AA8" w:rsidRPr="00A8443F" w14:paraId="360BF4CC" w14:textId="77777777" w:rsidTr="00434248">
        <w:tc>
          <w:tcPr>
            <w:tcW w:w="3240" w:type="dxa"/>
          </w:tcPr>
          <w:p w14:paraId="18B6251C" w14:textId="77777777" w:rsidR="00656AA8" w:rsidRPr="00A8443F" w:rsidRDefault="00656AA8" w:rsidP="00434248">
            <w:pPr>
              <w:rPr>
                <w:noProof/>
                <w:sz w:val="20"/>
                <w:lang w:val="en-IE"/>
              </w:rPr>
            </w:pPr>
            <w:r w:rsidRPr="00A8443F">
              <w:rPr>
                <w:noProof/>
                <w:sz w:val="20"/>
                <w:lang w:val="en-IE"/>
              </w:rPr>
              <w:t>Officials and temporary staff</w:t>
            </w:r>
          </w:p>
        </w:tc>
        <w:tc>
          <w:tcPr>
            <w:tcW w:w="7200" w:type="dxa"/>
          </w:tcPr>
          <w:p w14:paraId="1EBA6A48" w14:textId="3325AD01" w:rsidR="00656AA8" w:rsidRPr="00A8443F" w:rsidRDefault="009905CA" w:rsidP="00434248">
            <w:pPr>
              <w:rPr>
                <w:noProof/>
                <w:color w:val="000000" w:themeColor="text1"/>
                <w:sz w:val="20"/>
                <w:szCs w:val="20"/>
                <w:lang w:val="en-IE"/>
              </w:rPr>
            </w:pPr>
            <w:r w:rsidRPr="00A8443F">
              <w:rPr>
                <w:b/>
                <w:bCs/>
                <w:noProof/>
                <w:color w:val="000000" w:themeColor="text1"/>
                <w:sz w:val="20"/>
                <w:szCs w:val="20"/>
                <w:lang w:val="en-IE"/>
              </w:rPr>
              <w:t>5</w:t>
            </w:r>
            <w:r>
              <w:rPr>
                <w:b/>
                <w:bCs/>
                <w:noProof/>
                <w:color w:val="000000" w:themeColor="text1"/>
                <w:sz w:val="20"/>
                <w:szCs w:val="20"/>
                <w:lang w:val="en-IE"/>
              </w:rPr>
              <w:t>3</w:t>
            </w:r>
            <w:r w:rsidRPr="00A8443F">
              <w:rPr>
                <w:b/>
                <w:bCs/>
                <w:noProof/>
                <w:color w:val="000000" w:themeColor="text1"/>
                <w:sz w:val="20"/>
                <w:szCs w:val="20"/>
                <w:lang w:val="en-IE"/>
              </w:rPr>
              <w:t xml:space="preserve"> </w:t>
            </w:r>
            <w:r w:rsidR="00656AA8" w:rsidRPr="00A8443F">
              <w:rPr>
                <w:b/>
                <w:bCs/>
                <w:noProof/>
                <w:color w:val="000000" w:themeColor="text1"/>
                <w:sz w:val="20"/>
                <w:szCs w:val="20"/>
                <w:lang w:val="en-IE"/>
              </w:rPr>
              <w:t>officials and temporary staff</w:t>
            </w:r>
            <w:r w:rsidR="00656AA8" w:rsidRPr="00A8443F">
              <w:rPr>
                <w:noProof/>
                <w:color w:val="000000" w:themeColor="text1"/>
                <w:sz w:val="20"/>
                <w:szCs w:val="20"/>
                <w:lang w:val="en-IE"/>
              </w:rPr>
              <w:t xml:space="preserve"> to work on:</w:t>
            </w:r>
          </w:p>
          <w:p w14:paraId="708C0E17" w14:textId="77777777" w:rsidR="00656AA8" w:rsidRPr="00A8443F" w:rsidRDefault="00656AA8" w:rsidP="00717586">
            <w:pPr>
              <w:pStyle w:val="ListParagraph"/>
              <w:numPr>
                <w:ilvl w:val="0"/>
                <w:numId w:val="35"/>
              </w:numPr>
              <w:rPr>
                <w:noProof/>
                <w:color w:val="000000" w:themeColor="text1"/>
                <w:sz w:val="20"/>
                <w:lang w:val="en-IE"/>
              </w:rPr>
            </w:pPr>
            <w:r w:rsidRPr="00A8443F">
              <w:rPr>
                <w:noProof/>
                <w:color w:val="000000" w:themeColor="text1"/>
                <w:sz w:val="20"/>
                <w:lang w:val="en-IE"/>
              </w:rPr>
              <w:t>Programming/expert group/Committee</w:t>
            </w:r>
          </w:p>
          <w:p w14:paraId="48058290" w14:textId="77777777" w:rsidR="00656AA8" w:rsidRPr="00A8443F" w:rsidRDefault="00656AA8" w:rsidP="00717586">
            <w:pPr>
              <w:pStyle w:val="ListParagraph"/>
              <w:numPr>
                <w:ilvl w:val="0"/>
                <w:numId w:val="35"/>
              </w:numPr>
              <w:rPr>
                <w:noProof/>
                <w:color w:val="000000" w:themeColor="text1"/>
                <w:sz w:val="20"/>
                <w:lang w:val="en-IE"/>
              </w:rPr>
            </w:pPr>
            <w:r w:rsidRPr="00A8443F">
              <w:rPr>
                <w:noProof/>
                <w:color w:val="000000" w:themeColor="text1"/>
                <w:sz w:val="20"/>
                <w:lang w:val="en-IE"/>
              </w:rPr>
              <w:t>Implementation: horizontal tasks, thematic/technical expertise for EU and UA desks</w:t>
            </w:r>
          </w:p>
          <w:p w14:paraId="166EB20B" w14:textId="77777777" w:rsidR="00656AA8" w:rsidRPr="00A8443F" w:rsidRDefault="00656AA8" w:rsidP="00717586">
            <w:pPr>
              <w:pStyle w:val="ListParagraph"/>
              <w:numPr>
                <w:ilvl w:val="0"/>
                <w:numId w:val="35"/>
              </w:numPr>
              <w:rPr>
                <w:noProof/>
                <w:color w:val="000000" w:themeColor="text1"/>
                <w:sz w:val="20"/>
                <w:lang w:val="en-IE"/>
              </w:rPr>
            </w:pPr>
            <w:r w:rsidRPr="00A8443F">
              <w:rPr>
                <w:noProof/>
                <w:color w:val="000000" w:themeColor="text1"/>
                <w:sz w:val="20"/>
                <w:lang w:val="en-IE"/>
              </w:rPr>
              <w:t>Ukraine financing strategy</w:t>
            </w:r>
          </w:p>
          <w:p w14:paraId="2FB120C5" w14:textId="77777777" w:rsidR="00656AA8" w:rsidRPr="00A8443F" w:rsidRDefault="00656AA8" w:rsidP="00717586">
            <w:pPr>
              <w:pStyle w:val="ListParagraph"/>
              <w:numPr>
                <w:ilvl w:val="0"/>
                <w:numId w:val="35"/>
              </w:numPr>
              <w:rPr>
                <w:noProof/>
                <w:color w:val="000000" w:themeColor="text1"/>
                <w:sz w:val="20"/>
                <w:lang w:val="en-IE"/>
              </w:rPr>
            </w:pPr>
            <w:r w:rsidRPr="00A8443F">
              <w:rPr>
                <w:noProof/>
                <w:color w:val="000000" w:themeColor="text1"/>
                <w:sz w:val="20"/>
                <w:lang w:val="en-IE"/>
              </w:rPr>
              <w:t>Work on MFA</w:t>
            </w:r>
          </w:p>
          <w:p w14:paraId="3942F810" w14:textId="77777777" w:rsidR="00A033ED" w:rsidRPr="00A8443F" w:rsidRDefault="00A033ED" w:rsidP="00717586">
            <w:pPr>
              <w:pStyle w:val="ListParagraph"/>
              <w:numPr>
                <w:ilvl w:val="0"/>
                <w:numId w:val="35"/>
              </w:numPr>
              <w:rPr>
                <w:noProof/>
                <w:color w:val="000000" w:themeColor="text1"/>
                <w:sz w:val="20"/>
                <w:lang w:val="en-IE"/>
              </w:rPr>
            </w:pPr>
            <w:r w:rsidRPr="00A8443F">
              <w:rPr>
                <w:noProof/>
                <w:color w:val="000000" w:themeColor="text1"/>
                <w:sz w:val="20"/>
                <w:lang w:val="en-IE"/>
              </w:rPr>
              <w:t>Work on defence support</w:t>
            </w:r>
          </w:p>
          <w:p w14:paraId="59335720" w14:textId="77777777" w:rsidR="00656AA8" w:rsidRPr="00A8443F" w:rsidRDefault="00656AA8" w:rsidP="00717586">
            <w:pPr>
              <w:pStyle w:val="ListParagraph"/>
              <w:numPr>
                <w:ilvl w:val="0"/>
                <w:numId w:val="35"/>
              </w:numPr>
              <w:rPr>
                <w:noProof/>
                <w:color w:val="000000" w:themeColor="text1"/>
                <w:sz w:val="20"/>
                <w:lang w:val="en-IE"/>
              </w:rPr>
            </w:pPr>
            <w:r w:rsidRPr="00A8443F">
              <w:rPr>
                <w:noProof/>
                <w:color w:val="000000" w:themeColor="text1"/>
                <w:sz w:val="20"/>
                <w:lang w:val="en-IE"/>
              </w:rPr>
              <w:t>Audit and control</w:t>
            </w:r>
          </w:p>
          <w:p w14:paraId="21A2543F" w14:textId="77777777" w:rsidR="00656AA8" w:rsidRPr="00A8443F" w:rsidRDefault="00656AA8" w:rsidP="00717586">
            <w:pPr>
              <w:pStyle w:val="ListParagraph"/>
              <w:numPr>
                <w:ilvl w:val="0"/>
                <w:numId w:val="35"/>
              </w:numPr>
              <w:rPr>
                <w:noProof/>
                <w:color w:val="000000" w:themeColor="text1"/>
                <w:sz w:val="20"/>
                <w:lang w:val="en-IE"/>
              </w:rPr>
            </w:pPr>
            <w:r w:rsidRPr="00A8443F">
              <w:rPr>
                <w:noProof/>
                <w:color w:val="000000" w:themeColor="text1"/>
                <w:sz w:val="20"/>
                <w:lang w:val="en-IE"/>
              </w:rPr>
              <w:t xml:space="preserve">Legal work </w:t>
            </w:r>
          </w:p>
          <w:p w14:paraId="6B86C4C2" w14:textId="77777777" w:rsidR="00656AA8" w:rsidRPr="00A8443F" w:rsidRDefault="00656AA8" w:rsidP="00717586">
            <w:pPr>
              <w:pStyle w:val="ListParagraph"/>
              <w:numPr>
                <w:ilvl w:val="0"/>
                <w:numId w:val="35"/>
              </w:numPr>
              <w:rPr>
                <w:noProof/>
                <w:color w:val="000000" w:themeColor="text1"/>
                <w:sz w:val="20"/>
                <w:lang w:val="en-IE"/>
              </w:rPr>
            </w:pPr>
            <w:r w:rsidRPr="00A8443F">
              <w:rPr>
                <w:noProof/>
                <w:color w:val="000000" w:themeColor="text1"/>
                <w:sz w:val="20"/>
                <w:lang w:val="en-IE"/>
              </w:rPr>
              <w:t>Financial circuit design</w:t>
            </w:r>
          </w:p>
          <w:p w14:paraId="2C373872" w14:textId="77777777" w:rsidR="00656AA8" w:rsidRPr="00A8443F" w:rsidRDefault="00656AA8" w:rsidP="00717586">
            <w:pPr>
              <w:pStyle w:val="ListParagraph"/>
              <w:numPr>
                <w:ilvl w:val="0"/>
                <w:numId w:val="35"/>
              </w:numPr>
              <w:rPr>
                <w:noProof/>
                <w:color w:val="000000" w:themeColor="text1"/>
                <w:sz w:val="20"/>
                <w:lang w:val="en-IE"/>
              </w:rPr>
            </w:pPr>
            <w:r w:rsidRPr="00A8443F">
              <w:rPr>
                <w:noProof/>
                <w:color w:val="000000" w:themeColor="text1"/>
                <w:sz w:val="20"/>
                <w:lang w:val="en-IE"/>
              </w:rPr>
              <w:t xml:space="preserve">Accounting tasks </w:t>
            </w:r>
          </w:p>
          <w:p w14:paraId="5D7D2B87" w14:textId="77777777" w:rsidR="00656AA8" w:rsidRPr="00A8443F" w:rsidRDefault="00656AA8" w:rsidP="00717586">
            <w:pPr>
              <w:pStyle w:val="ListParagraph"/>
              <w:numPr>
                <w:ilvl w:val="0"/>
                <w:numId w:val="35"/>
              </w:numPr>
              <w:rPr>
                <w:noProof/>
                <w:color w:val="000000" w:themeColor="text1"/>
                <w:sz w:val="20"/>
                <w:lang w:val="en-IE"/>
              </w:rPr>
            </w:pPr>
            <w:r w:rsidRPr="00A8443F">
              <w:rPr>
                <w:noProof/>
                <w:color w:val="000000" w:themeColor="text1"/>
                <w:sz w:val="20"/>
                <w:lang w:val="en-IE"/>
              </w:rPr>
              <w:t xml:space="preserve">Headroom sustainability </w:t>
            </w:r>
          </w:p>
          <w:p w14:paraId="25FBCA23" w14:textId="77777777" w:rsidR="00656AA8" w:rsidRPr="00A8443F" w:rsidRDefault="00A033ED" w:rsidP="00717586">
            <w:pPr>
              <w:pStyle w:val="ListParagraph"/>
              <w:numPr>
                <w:ilvl w:val="0"/>
                <w:numId w:val="35"/>
              </w:numPr>
              <w:rPr>
                <w:noProof/>
                <w:color w:val="000000" w:themeColor="text1"/>
                <w:sz w:val="20"/>
                <w:lang w:val="en-IE"/>
              </w:rPr>
            </w:pPr>
            <w:r w:rsidRPr="00A8443F">
              <w:rPr>
                <w:noProof/>
                <w:color w:val="000000" w:themeColor="text1"/>
                <w:sz w:val="20"/>
                <w:lang w:val="en-IE"/>
              </w:rPr>
              <w:t>Borrowing and loan management</w:t>
            </w:r>
            <w:r w:rsidR="00656AA8" w:rsidRPr="00A8443F">
              <w:rPr>
                <w:noProof/>
                <w:color w:val="000000" w:themeColor="text1"/>
                <w:sz w:val="20"/>
                <w:lang w:val="en-IE"/>
              </w:rPr>
              <w:t xml:space="preserve"> </w:t>
            </w:r>
          </w:p>
          <w:p w14:paraId="4786705D" w14:textId="77777777" w:rsidR="00656AA8" w:rsidRPr="00A8443F" w:rsidRDefault="00656AA8" w:rsidP="00717586">
            <w:pPr>
              <w:pStyle w:val="ListParagraph"/>
              <w:numPr>
                <w:ilvl w:val="0"/>
                <w:numId w:val="35"/>
              </w:numPr>
              <w:rPr>
                <w:noProof/>
                <w:color w:val="000000" w:themeColor="text1"/>
                <w:sz w:val="20"/>
                <w:lang w:val="en-IE"/>
              </w:rPr>
            </w:pPr>
            <w:r w:rsidRPr="00A8443F">
              <w:rPr>
                <w:noProof/>
                <w:color w:val="000000" w:themeColor="text1"/>
                <w:sz w:val="20"/>
                <w:lang w:val="en-IE"/>
              </w:rPr>
              <w:t xml:space="preserve">Cash calls, settlement reporting, etc. </w:t>
            </w:r>
          </w:p>
          <w:p w14:paraId="0B917CDA" w14:textId="77777777" w:rsidR="00656AA8" w:rsidRPr="00A8443F" w:rsidRDefault="00656AA8" w:rsidP="00717586">
            <w:pPr>
              <w:pStyle w:val="ListParagraph"/>
              <w:numPr>
                <w:ilvl w:val="0"/>
                <w:numId w:val="35"/>
              </w:numPr>
              <w:rPr>
                <w:noProof/>
                <w:color w:val="000000" w:themeColor="text1"/>
                <w:sz w:val="20"/>
                <w:lang w:val="en-IE"/>
              </w:rPr>
            </w:pPr>
            <w:r w:rsidRPr="00A8443F">
              <w:rPr>
                <w:noProof/>
                <w:color w:val="000000" w:themeColor="text1"/>
                <w:sz w:val="20"/>
                <w:lang w:val="en-IE"/>
              </w:rPr>
              <w:t>Manage contracts</w:t>
            </w:r>
          </w:p>
          <w:p w14:paraId="676F5B3C" w14:textId="77777777" w:rsidR="00656AA8" w:rsidRPr="00A8443F" w:rsidRDefault="00656AA8" w:rsidP="00434248">
            <w:pPr>
              <w:rPr>
                <w:noProof/>
                <w:color w:val="000000" w:themeColor="text1"/>
                <w:sz w:val="20"/>
                <w:lang w:val="en-IE"/>
              </w:rPr>
            </w:pPr>
          </w:p>
        </w:tc>
      </w:tr>
      <w:tr w:rsidR="00656AA8" w:rsidRPr="00A8443F" w14:paraId="5C762F83" w14:textId="77777777" w:rsidTr="00434248">
        <w:tc>
          <w:tcPr>
            <w:tcW w:w="3240" w:type="dxa"/>
          </w:tcPr>
          <w:p w14:paraId="03BB1473" w14:textId="77777777" w:rsidR="00656AA8" w:rsidRPr="00A8443F" w:rsidRDefault="00656AA8" w:rsidP="00434248">
            <w:pPr>
              <w:spacing w:before="60" w:after="60"/>
              <w:ind w:left="720"/>
              <w:rPr>
                <w:noProof/>
                <w:sz w:val="20"/>
                <w:lang w:val="en-IE"/>
              </w:rPr>
            </w:pPr>
            <w:r w:rsidRPr="00A8443F">
              <w:rPr>
                <w:noProof/>
                <w:sz w:val="20"/>
                <w:lang w:val="en-IE"/>
              </w:rPr>
              <w:t>External staff</w:t>
            </w:r>
          </w:p>
        </w:tc>
        <w:tc>
          <w:tcPr>
            <w:tcW w:w="7200" w:type="dxa"/>
          </w:tcPr>
          <w:p w14:paraId="3B0C2731" w14:textId="77777777" w:rsidR="00656AA8" w:rsidRPr="00A8443F" w:rsidRDefault="00656AA8" w:rsidP="00434248">
            <w:pPr>
              <w:rPr>
                <w:noProof/>
                <w:color w:val="000000" w:themeColor="text1"/>
                <w:sz w:val="20"/>
                <w:lang w:val="en-IE"/>
              </w:rPr>
            </w:pPr>
            <w:r w:rsidRPr="00A8443F">
              <w:rPr>
                <w:b/>
                <w:bCs/>
                <w:noProof/>
                <w:color w:val="000000" w:themeColor="text1"/>
                <w:sz w:val="20"/>
                <w:lang w:val="en-IE"/>
              </w:rPr>
              <w:t>2 FTE</w:t>
            </w:r>
            <w:r w:rsidRPr="00A8443F">
              <w:rPr>
                <w:noProof/>
                <w:color w:val="000000" w:themeColor="text1"/>
                <w:sz w:val="20"/>
                <w:lang w:val="en-IE"/>
              </w:rPr>
              <w:t xml:space="preserve"> to support the work on programming/expert group/committee</w:t>
            </w:r>
          </w:p>
          <w:p w14:paraId="5C484B1B" w14:textId="77777777" w:rsidR="00656AA8" w:rsidRPr="00A8443F" w:rsidRDefault="00656AA8" w:rsidP="00434248">
            <w:pPr>
              <w:rPr>
                <w:noProof/>
                <w:color w:val="000000" w:themeColor="text1"/>
                <w:sz w:val="20"/>
                <w:lang w:val="en-IE"/>
              </w:rPr>
            </w:pPr>
          </w:p>
        </w:tc>
      </w:tr>
    </w:tbl>
    <w:p w14:paraId="3D09933A" w14:textId="77777777" w:rsidR="00656AA8" w:rsidRPr="00A8443F" w:rsidRDefault="00656AA8" w:rsidP="00656AA8">
      <w:pPr>
        <w:pStyle w:val="ManualHeading3"/>
        <w:rPr>
          <w:noProof/>
          <w:lang w:val="en-IE"/>
        </w:rPr>
      </w:pPr>
      <w:bookmarkStart w:id="196" w:name="_Toc177549031"/>
      <w:r w:rsidRPr="00A8443F">
        <w:rPr>
          <w:noProof/>
          <w:lang w:val="en-IE"/>
        </w:rPr>
        <w:t>3.2.5.</w:t>
      </w:r>
      <w:r w:rsidRPr="00A8443F">
        <w:rPr>
          <w:noProof/>
          <w:lang w:val="en-IE"/>
        </w:rPr>
        <w:tab/>
        <w:t>Overview of estimated impact on digital technology-related investments</w:t>
      </w:r>
      <w:bookmarkEnd w:id="196"/>
    </w:p>
    <w:p w14:paraId="3361DB5B" w14:textId="77777777" w:rsidR="00656AA8" w:rsidRPr="00A8443F" w:rsidRDefault="00656AA8" w:rsidP="00656AA8">
      <w:pPr>
        <w:pStyle w:val="Text1"/>
        <w:spacing w:line="259" w:lineRule="auto"/>
        <w:rPr>
          <w:noProof/>
          <w:lang w:val="en-IE"/>
        </w:rPr>
      </w:pPr>
      <w:r w:rsidRPr="00A8443F">
        <w:rPr>
          <w:noProof/>
          <w:lang w:val="en-IE"/>
        </w:rPr>
        <w:t xml:space="preserve">Compulsory: the best estimate of the digital technology-related investments entailed by the proposal/initiative should be included in the table below. </w:t>
      </w:r>
    </w:p>
    <w:p w14:paraId="4C29103E" w14:textId="77777777" w:rsidR="00656AA8" w:rsidRPr="00A8443F" w:rsidRDefault="00656AA8" w:rsidP="00656AA8">
      <w:pPr>
        <w:pStyle w:val="Text1"/>
        <w:spacing w:line="259" w:lineRule="auto"/>
        <w:rPr>
          <w:noProof/>
          <w:lang w:val="en-IE"/>
        </w:rPr>
      </w:pPr>
      <w:r w:rsidRPr="00A8443F">
        <w:rPr>
          <w:noProof/>
          <w:lang w:val="en-IE"/>
        </w:rPr>
        <w:t xml:space="preserve">Exceptionally, when required for the implementation of the proposal/initiative, the appropriations under Heading 7 should be presented in the designated line. </w:t>
      </w:r>
    </w:p>
    <w:p w14:paraId="5E6100B9" w14:textId="77777777" w:rsidR="00656AA8" w:rsidRPr="00A8443F" w:rsidRDefault="00656AA8" w:rsidP="00656AA8">
      <w:pPr>
        <w:pStyle w:val="Text1"/>
        <w:spacing w:line="259" w:lineRule="auto"/>
        <w:rPr>
          <w:noProof/>
          <w:lang w:val="en-IE"/>
        </w:rPr>
      </w:pPr>
      <w:r w:rsidRPr="00A8443F">
        <w:rPr>
          <w:noProof/>
          <w:lang w:val="en-IE"/>
        </w:rPr>
        <w:t>The appropriations under Headings 1-6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0" w:type="auto"/>
        <w:tblLayout w:type="fixed"/>
        <w:tblLook w:val="04A0" w:firstRow="1" w:lastRow="0" w:firstColumn="1" w:lastColumn="0" w:noHBand="0" w:noVBand="1"/>
      </w:tblPr>
      <w:tblGrid>
        <w:gridCol w:w="3214"/>
        <w:gridCol w:w="835"/>
        <w:gridCol w:w="835"/>
        <w:gridCol w:w="835"/>
        <w:gridCol w:w="835"/>
        <w:gridCol w:w="981"/>
      </w:tblGrid>
      <w:tr w:rsidR="00656AA8" w:rsidRPr="00A8443F" w14:paraId="77E76058" w14:textId="77777777" w:rsidTr="00434248">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4A65B01E" w14:textId="77777777" w:rsidR="00656AA8" w:rsidRPr="00A8443F" w:rsidRDefault="00656AA8" w:rsidP="00434248">
            <w:pPr>
              <w:spacing w:before="0" w:after="0"/>
              <w:jc w:val="center"/>
              <w:rPr>
                <w:b/>
                <w:bCs/>
                <w:noProof/>
                <w:color w:val="000000" w:themeColor="text1"/>
                <w:sz w:val="18"/>
                <w:szCs w:val="18"/>
                <w:lang w:val="en-IE"/>
              </w:rPr>
            </w:pPr>
            <w:r w:rsidRPr="00A8443F">
              <w:rPr>
                <w:b/>
                <w:bCs/>
                <w:noProof/>
                <w:color w:val="000000" w:themeColor="text1"/>
                <w:sz w:val="18"/>
                <w:szCs w:val="18"/>
                <w:lang w:val="en-IE"/>
              </w:rPr>
              <w:t>TOTAL Digital and IT appropriations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3A2252DA" w14:textId="77777777" w:rsidR="00656AA8" w:rsidRPr="00A8443F" w:rsidRDefault="00656AA8" w:rsidP="00434248">
            <w:pPr>
              <w:spacing w:before="0" w:after="0"/>
              <w:jc w:val="center"/>
              <w:rPr>
                <w:noProof/>
                <w:color w:val="000000" w:themeColor="text1"/>
                <w:sz w:val="18"/>
                <w:szCs w:val="18"/>
                <w:lang w:val="en-IE"/>
              </w:rPr>
            </w:pPr>
            <w:r w:rsidRPr="00A8443F">
              <w:rPr>
                <w:noProof/>
                <w:color w:val="000000" w:themeColor="text1"/>
                <w:sz w:val="18"/>
                <w:szCs w:val="18"/>
                <w:lang w:val="en-IE"/>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51D15ADF" w14:textId="77777777" w:rsidR="00656AA8" w:rsidRPr="00A8443F" w:rsidRDefault="00656AA8" w:rsidP="00434248">
            <w:pPr>
              <w:spacing w:before="0" w:after="0"/>
              <w:jc w:val="center"/>
              <w:rPr>
                <w:noProof/>
                <w:color w:val="000000" w:themeColor="text1"/>
                <w:sz w:val="18"/>
                <w:szCs w:val="18"/>
                <w:lang w:val="en-IE"/>
              </w:rPr>
            </w:pPr>
            <w:r w:rsidRPr="00A8443F">
              <w:rPr>
                <w:noProof/>
                <w:color w:val="000000" w:themeColor="text1"/>
                <w:sz w:val="18"/>
                <w:szCs w:val="18"/>
                <w:lang w:val="en-IE"/>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67980981" w14:textId="77777777" w:rsidR="00656AA8" w:rsidRPr="00A8443F" w:rsidRDefault="00656AA8" w:rsidP="00434248">
            <w:pPr>
              <w:spacing w:before="0" w:after="0"/>
              <w:jc w:val="center"/>
              <w:rPr>
                <w:noProof/>
                <w:color w:val="000000" w:themeColor="text1"/>
                <w:sz w:val="18"/>
                <w:szCs w:val="18"/>
                <w:lang w:val="en-IE"/>
              </w:rPr>
            </w:pPr>
            <w:r w:rsidRPr="00A8443F">
              <w:rPr>
                <w:noProof/>
                <w:color w:val="000000" w:themeColor="text1"/>
                <w:sz w:val="18"/>
                <w:szCs w:val="18"/>
                <w:lang w:val="en-IE"/>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4EB19AAA" w14:textId="77777777" w:rsidR="00656AA8" w:rsidRPr="00A8443F" w:rsidRDefault="00656AA8" w:rsidP="00434248">
            <w:pPr>
              <w:spacing w:before="0" w:after="0"/>
              <w:jc w:val="center"/>
              <w:rPr>
                <w:noProof/>
                <w:color w:val="000000" w:themeColor="text1"/>
                <w:sz w:val="18"/>
                <w:szCs w:val="18"/>
                <w:lang w:val="en-IE"/>
              </w:rPr>
            </w:pPr>
            <w:r w:rsidRPr="00A8443F">
              <w:rPr>
                <w:noProof/>
                <w:color w:val="000000" w:themeColor="text1"/>
                <w:sz w:val="18"/>
                <w:szCs w:val="18"/>
                <w:lang w:val="en-IE"/>
              </w:rPr>
              <w:t>Year</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0E874ED1" w14:textId="77777777" w:rsidR="00656AA8" w:rsidRPr="00A8443F" w:rsidRDefault="00656AA8" w:rsidP="00434248">
            <w:pPr>
              <w:spacing w:before="0" w:after="0"/>
              <w:jc w:val="center"/>
              <w:rPr>
                <w:b/>
                <w:bCs/>
                <w:noProof/>
                <w:color w:val="000000" w:themeColor="text1"/>
                <w:sz w:val="18"/>
                <w:szCs w:val="18"/>
                <w:lang w:val="en-IE"/>
              </w:rPr>
            </w:pPr>
            <w:r w:rsidRPr="00A8443F">
              <w:rPr>
                <w:b/>
                <w:bCs/>
                <w:noProof/>
                <w:color w:val="000000" w:themeColor="text1"/>
                <w:sz w:val="18"/>
                <w:szCs w:val="18"/>
                <w:lang w:val="en-IE"/>
              </w:rPr>
              <w:t>TOTAL MFF 2021 - 2027</w:t>
            </w:r>
          </w:p>
        </w:tc>
      </w:tr>
      <w:tr w:rsidR="00656AA8" w:rsidRPr="00A8443F" w14:paraId="07C0F320" w14:textId="77777777" w:rsidTr="00434248">
        <w:trPr>
          <w:trHeight w:val="525"/>
        </w:trPr>
        <w:tc>
          <w:tcPr>
            <w:tcW w:w="3214" w:type="dxa"/>
            <w:vMerge/>
            <w:tcBorders>
              <w:top w:val="single" w:sz="8" w:space="0" w:color="auto"/>
              <w:left w:val="single" w:sz="4" w:space="0" w:color="auto"/>
              <w:right w:val="single" w:sz="4" w:space="0" w:color="auto"/>
            </w:tcBorders>
            <w:vAlign w:val="center"/>
          </w:tcPr>
          <w:p w14:paraId="0268078F" w14:textId="77777777" w:rsidR="00656AA8" w:rsidRPr="00A8443F" w:rsidRDefault="00656AA8" w:rsidP="00434248">
            <w:pPr>
              <w:rPr>
                <w:noProof/>
                <w:lang w:val="en-IE"/>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6BF6A887" w14:textId="77777777" w:rsidR="00656AA8" w:rsidRPr="00A8443F" w:rsidRDefault="00656AA8" w:rsidP="00434248">
            <w:pPr>
              <w:spacing w:before="0" w:after="0"/>
              <w:jc w:val="center"/>
              <w:rPr>
                <w:b/>
                <w:bCs/>
                <w:noProof/>
                <w:color w:val="000000" w:themeColor="text1"/>
                <w:sz w:val="18"/>
                <w:szCs w:val="18"/>
                <w:lang w:val="en-IE"/>
              </w:rPr>
            </w:pPr>
            <w:r w:rsidRPr="00A8443F">
              <w:rPr>
                <w:b/>
                <w:bCs/>
                <w:noProof/>
                <w:color w:val="000000" w:themeColor="text1"/>
                <w:sz w:val="18"/>
                <w:szCs w:val="18"/>
                <w:lang w:val="en-IE"/>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70AC29FF" w14:textId="77777777" w:rsidR="00656AA8" w:rsidRPr="00A8443F" w:rsidRDefault="00656AA8" w:rsidP="00434248">
            <w:pPr>
              <w:spacing w:before="0" w:after="0"/>
              <w:jc w:val="center"/>
              <w:rPr>
                <w:b/>
                <w:bCs/>
                <w:noProof/>
                <w:color w:val="000000" w:themeColor="text1"/>
                <w:sz w:val="18"/>
                <w:szCs w:val="18"/>
                <w:lang w:val="en-IE"/>
              </w:rPr>
            </w:pPr>
            <w:r w:rsidRPr="00A8443F">
              <w:rPr>
                <w:b/>
                <w:bCs/>
                <w:noProof/>
                <w:color w:val="000000" w:themeColor="text1"/>
                <w:sz w:val="18"/>
                <w:szCs w:val="18"/>
                <w:lang w:val="en-IE"/>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17D3FC39" w14:textId="77777777" w:rsidR="00656AA8" w:rsidRPr="00A8443F" w:rsidRDefault="00656AA8" w:rsidP="00434248">
            <w:pPr>
              <w:spacing w:before="0" w:after="0"/>
              <w:jc w:val="center"/>
              <w:rPr>
                <w:b/>
                <w:bCs/>
                <w:noProof/>
                <w:color w:val="000000" w:themeColor="text1"/>
                <w:sz w:val="18"/>
                <w:szCs w:val="18"/>
                <w:lang w:val="en-IE"/>
              </w:rPr>
            </w:pPr>
            <w:r w:rsidRPr="00A8443F">
              <w:rPr>
                <w:b/>
                <w:bCs/>
                <w:noProof/>
                <w:color w:val="000000" w:themeColor="text1"/>
                <w:sz w:val="18"/>
                <w:szCs w:val="18"/>
                <w:lang w:val="en-IE"/>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3A7FCF6E" w14:textId="77777777" w:rsidR="00656AA8" w:rsidRPr="00A8443F" w:rsidRDefault="00656AA8" w:rsidP="00434248">
            <w:pPr>
              <w:spacing w:before="0" w:after="0"/>
              <w:jc w:val="center"/>
              <w:rPr>
                <w:b/>
                <w:bCs/>
                <w:noProof/>
                <w:color w:val="000000" w:themeColor="text1"/>
                <w:sz w:val="18"/>
                <w:szCs w:val="18"/>
                <w:lang w:val="en-IE"/>
              </w:rPr>
            </w:pPr>
            <w:r w:rsidRPr="00A8443F">
              <w:rPr>
                <w:b/>
                <w:bCs/>
                <w:noProof/>
                <w:color w:val="000000" w:themeColor="text1"/>
                <w:sz w:val="18"/>
                <w:szCs w:val="18"/>
                <w:lang w:val="en-IE"/>
              </w:rPr>
              <w:t>2027</w:t>
            </w:r>
          </w:p>
        </w:tc>
        <w:tc>
          <w:tcPr>
            <w:tcW w:w="981" w:type="dxa"/>
            <w:vMerge/>
            <w:tcBorders>
              <w:bottom w:val="single" w:sz="4" w:space="0" w:color="auto"/>
              <w:right w:val="single" w:sz="4" w:space="0" w:color="auto"/>
            </w:tcBorders>
            <w:vAlign w:val="center"/>
          </w:tcPr>
          <w:p w14:paraId="544575B1" w14:textId="77777777" w:rsidR="00656AA8" w:rsidRPr="00A8443F" w:rsidRDefault="00656AA8" w:rsidP="00434248">
            <w:pPr>
              <w:rPr>
                <w:noProof/>
                <w:lang w:val="en-IE"/>
              </w:rPr>
            </w:pPr>
          </w:p>
        </w:tc>
      </w:tr>
      <w:tr w:rsidR="00656AA8" w:rsidRPr="00A8443F" w14:paraId="625C2BE6" w14:textId="77777777" w:rsidTr="00434248">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103BD4B7" w14:textId="77777777" w:rsidR="00656AA8" w:rsidRPr="00A8443F" w:rsidRDefault="00656AA8" w:rsidP="00434248">
            <w:pPr>
              <w:spacing w:before="0" w:after="0"/>
              <w:jc w:val="left"/>
              <w:rPr>
                <w:b/>
                <w:bCs/>
                <w:noProof/>
                <w:color w:val="000000" w:themeColor="text1"/>
                <w:sz w:val="16"/>
                <w:szCs w:val="16"/>
                <w:lang w:val="en-IE"/>
              </w:rPr>
            </w:pPr>
            <w:r w:rsidRPr="00A8443F">
              <w:rPr>
                <w:b/>
                <w:bCs/>
                <w:noProof/>
                <w:color w:val="000000" w:themeColor="text1"/>
                <w:sz w:val="16"/>
                <w:szCs w:val="16"/>
                <w:lang w:val="en-IE"/>
              </w:rPr>
              <w:t>HEADING 7</w:t>
            </w:r>
          </w:p>
        </w:tc>
      </w:tr>
      <w:tr w:rsidR="00656AA8" w:rsidRPr="00A8443F" w14:paraId="2695555B" w14:textId="77777777" w:rsidTr="00434248">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0CF1F9" w14:textId="77777777" w:rsidR="00656AA8" w:rsidRPr="00A8443F" w:rsidRDefault="00656AA8" w:rsidP="00434248">
            <w:pPr>
              <w:spacing w:before="0" w:after="0"/>
              <w:jc w:val="left"/>
              <w:rPr>
                <w:noProof/>
                <w:color w:val="000000" w:themeColor="text1"/>
                <w:sz w:val="16"/>
                <w:szCs w:val="16"/>
                <w:lang w:val="en-IE"/>
              </w:rPr>
            </w:pPr>
            <w:r w:rsidRPr="00A8443F">
              <w:rPr>
                <w:rFonts w:ascii="Arial Narrow" w:eastAsia="Arial Narrow" w:hAnsi="Arial Narrow" w:cs="Arial Narrow"/>
                <w:noProof/>
                <w:color w:val="000000" w:themeColor="text1"/>
                <w:sz w:val="20"/>
                <w:szCs w:val="20"/>
                <w:lang w:val="en-IE"/>
              </w:rPr>
              <w:t>IT expenditure (corporate)</w:t>
            </w:r>
            <w:r w:rsidRPr="00A8443F">
              <w:rPr>
                <w:noProof/>
                <w:color w:val="000000" w:themeColor="text1"/>
                <w:sz w:val="16"/>
                <w:szCs w:val="16"/>
                <w:lang w:val="en-IE"/>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AB81A5" w14:textId="77777777" w:rsidR="00656AA8" w:rsidRPr="00A8443F" w:rsidRDefault="00656AA8" w:rsidP="00434248">
            <w:pPr>
              <w:spacing w:before="0" w:after="0"/>
              <w:jc w:val="right"/>
              <w:rPr>
                <w:noProof/>
                <w:color w:val="000000" w:themeColor="text1"/>
                <w:sz w:val="16"/>
                <w:szCs w:val="16"/>
                <w:lang w:val="en-IE"/>
              </w:rPr>
            </w:pPr>
            <w:r w:rsidRPr="00A8443F">
              <w:rPr>
                <w:noProof/>
                <w:color w:val="000000" w:themeColor="text1"/>
                <w:sz w:val="16"/>
                <w:szCs w:val="16"/>
                <w:lang w:val="en-IE"/>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A998CE1" w14:textId="77777777" w:rsidR="00656AA8" w:rsidRPr="00A8443F" w:rsidRDefault="00656AA8" w:rsidP="00434248">
            <w:pPr>
              <w:spacing w:before="0" w:after="0"/>
              <w:jc w:val="right"/>
              <w:rPr>
                <w:noProof/>
                <w:color w:val="000000" w:themeColor="text1"/>
                <w:sz w:val="16"/>
                <w:szCs w:val="16"/>
                <w:lang w:val="en-IE"/>
              </w:rPr>
            </w:pPr>
            <w:r w:rsidRPr="00A8443F">
              <w:rPr>
                <w:noProof/>
                <w:color w:val="000000" w:themeColor="text1"/>
                <w:sz w:val="16"/>
                <w:szCs w:val="16"/>
                <w:lang w:val="en-IE"/>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FBE69D5" w14:textId="476AC738" w:rsidR="00656AA8" w:rsidRPr="00A8443F" w:rsidRDefault="00656AA8" w:rsidP="00434248">
            <w:pPr>
              <w:spacing w:before="0" w:after="0"/>
              <w:jc w:val="right"/>
              <w:rPr>
                <w:noProof/>
                <w:color w:val="000000" w:themeColor="text1"/>
                <w:sz w:val="16"/>
                <w:szCs w:val="16"/>
                <w:lang w:val="en-IE"/>
              </w:rPr>
            </w:pPr>
            <w:r w:rsidRPr="00A8443F">
              <w:rPr>
                <w:noProof/>
                <w:color w:val="000000" w:themeColor="text1"/>
                <w:sz w:val="16"/>
                <w:szCs w:val="16"/>
                <w:lang w:val="en-IE"/>
              </w:rPr>
              <w:t>0.</w:t>
            </w:r>
            <w:r w:rsidR="009905CA">
              <w:rPr>
                <w:noProof/>
                <w:color w:val="000000" w:themeColor="text1"/>
                <w:sz w:val="16"/>
                <w:szCs w:val="16"/>
                <w:lang w:val="en-IE"/>
              </w:rPr>
              <w:t>336</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6EEDEE8" w14:textId="66699099" w:rsidR="00656AA8" w:rsidRPr="00A8443F" w:rsidRDefault="00656AA8" w:rsidP="00434248">
            <w:pPr>
              <w:spacing w:before="0" w:after="0"/>
              <w:jc w:val="right"/>
              <w:rPr>
                <w:noProof/>
                <w:color w:val="000000" w:themeColor="text1"/>
                <w:sz w:val="16"/>
                <w:szCs w:val="16"/>
                <w:lang w:val="en-IE"/>
              </w:rPr>
            </w:pPr>
            <w:r w:rsidRPr="00A8443F">
              <w:rPr>
                <w:noProof/>
                <w:color w:val="000000" w:themeColor="text1"/>
                <w:sz w:val="16"/>
                <w:szCs w:val="16"/>
                <w:lang w:val="en-IE"/>
              </w:rPr>
              <w:t>0.</w:t>
            </w:r>
            <w:r w:rsidR="009905CA">
              <w:rPr>
                <w:noProof/>
                <w:color w:val="000000" w:themeColor="text1"/>
                <w:sz w:val="16"/>
                <w:szCs w:val="16"/>
                <w:lang w:val="en-IE"/>
              </w:rPr>
              <w:t>336</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4EA2B8C" w14:textId="7ADD34F1" w:rsidR="00656AA8" w:rsidRPr="00A8443F" w:rsidRDefault="00656AA8" w:rsidP="00434248">
            <w:pPr>
              <w:spacing w:before="0" w:after="0"/>
              <w:jc w:val="right"/>
              <w:rPr>
                <w:b/>
                <w:bCs/>
                <w:noProof/>
                <w:color w:val="000000" w:themeColor="text1"/>
                <w:sz w:val="16"/>
                <w:szCs w:val="16"/>
                <w:lang w:val="en-IE"/>
              </w:rPr>
            </w:pPr>
            <w:r w:rsidRPr="00A8443F">
              <w:rPr>
                <w:b/>
                <w:bCs/>
                <w:noProof/>
                <w:color w:val="000000" w:themeColor="text1"/>
                <w:sz w:val="16"/>
                <w:szCs w:val="16"/>
                <w:lang w:val="en-IE"/>
              </w:rPr>
              <w:t>0.</w:t>
            </w:r>
            <w:r w:rsidR="009905CA">
              <w:rPr>
                <w:b/>
                <w:bCs/>
                <w:noProof/>
                <w:color w:val="000000" w:themeColor="text1"/>
                <w:sz w:val="16"/>
                <w:szCs w:val="16"/>
                <w:lang w:val="en-IE"/>
              </w:rPr>
              <w:t>672</w:t>
            </w:r>
          </w:p>
        </w:tc>
      </w:tr>
      <w:tr w:rsidR="00656AA8" w:rsidRPr="00A8443F" w14:paraId="679A563B" w14:textId="77777777" w:rsidTr="00434248">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49F84013" w14:textId="77777777" w:rsidR="00656AA8" w:rsidRPr="00A8443F" w:rsidRDefault="00656AA8" w:rsidP="00434248">
            <w:pPr>
              <w:spacing w:before="0" w:after="0"/>
              <w:jc w:val="center"/>
              <w:rPr>
                <w:b/>
                <w:bCs/>
                <w:noProof/>
                <w:color w:val="000000" w:themeColor="text1"/>
                <w:sz w:val="16"/>
                <w:szCs w:val="16"/>
                <w:lang w:val="en-IE"/>
              </w:rPr>
            </w:pPr>
            <w:r w:rsidRPr="00A8443F">
              <w:rPr>
                <w:b/>
                <w:bCs/>
                <w:noProof/>
                <w:color w:val="000000" w:themeColor="text1"/>
                <w:sz w:val="16"/>
                <w:szCs w:val="16"/>
                <w:lang w:val="en-IE"/>
              </w:rPr>
              <w:t>Subtotal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3BF05B3" w14:textId="77777777" w:rsidR="00656AA8" w:rsidRPr="00A8443F" w:rsidRDefault="00656AA8" w:rsidP="00434248">
            <w:pPr>
              <w:spacing w:before="0" w:after="0"/>
              <w:jc w:val="right"/>
              <w:rPr>
                <w:b/>
                <w:bCs/>
                <w:noProof/>
                <w:color w:val="000000" w:themeColor="text1"/>
                <w:sz w:val="16"/>
                <w:szCs w:val="16"/>
                <w:lang w:val="en-IE"/>
              </w:rPr>
            </w:pPr>
            <w:r w:rsidRPr="00A8443F">
              <w:rPr>
                <w:b/>
                <w:bCs/>
                <w:noProof/>
                <w:color w:val="000000" w:themeColor="text1"/>
                <w:sz w:val="16"/>
                <w:szCs w:val="16"/>
                <w:lang w:val="en-IE"/>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24A73F9" w14:textId="77777777" w:rsidR="00656AA8" w:rsidRPr="00A8443F" w:rsidRDefault="00656AA8" w:rsidP="00434248">
            <w:pPr>
              <w:spacing w:before="0" w:after="0"/>
              <w:jc w:val="right"/>
              <w:rPr>
                <w:b/>
                <w:bCs/>
                <w:noProof/>
                <w:color w:val="000000" w:themeColor="text1"/>
                <w:sz w:val="16"/>
                <w:szCs w:val="16"/>
                <w:lang w:val="en-IE"/>
              </w:rPr>
            </w:pPr>
            <w:r w:rsidRPr="00A8443F">
              <w:rPr>
                <w:b/>
                <w:bCs/>
                <w:noProof/>
                <w:color w:val="000000" w:themeColor="text1"/>
                <w:sz w:val="16"/>
                <w:szCs w:val="16"/>
                <w:lang w:val="en-IE"/>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501064" w14:textId="1344E8F4" w:rsidR="00656AA8" w:rsidRPr="00A8443F" w:rsidRDefault="00656AA8" w:rsidP="00434248">
            <w:pPr>
              <w:spacing w:before="0" w:after="0"/>
              <w:jc w:val="right"/>
              <w:rPr>
                <w:b/>
                <w:bCs/>
                <w:noProof/>
                <w:color w:val="000000" w:themeColor="text1"/>
                <w:sz w:val="16"/>
                <w:szCs w:val="16"/>
                <w:lang w:val="en-IE"/>
              </w:rPr>
            </w:pPr>
            <w:r w:rsidRPr="00A8443F">
              <w:rPr>
                <w:b/>
                <w:bCs/>
                <w:noProof/>
                <w:color w:val="000000" w:themeColor="text1"/>
                <w:sz w:val="16"/>
                <w:szCs w:val="16"/>
                <w:lang w:val="en-IE"/>
              </w:rPr>
              <w:t>0.</w:t>
            </w:r>
            <w:r w:rsidR="009905CA">
              <w:rPr>
                <w:b/>
                <w:bCs/>
                <w:noProof/>
                <w:color w:val="000000" w:themeColor="text1"/>
                <w:sz w:val="16"/>
                <w:szCs w:val="16"/>
                <w:lang w:val="en-IE"/>
              </w:rPr>
              <w:t>336</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391AC9C" w14:textId="55A9A597" w:rsidR="00656AA8" w:rsidRPr="00A8443F" w:rsidRDefault="00656AA8" w:rsidP="00434248">
            <w:pPr>
              <w:spacing w:before="0" w:after="0"/>
              <w:jc w:val="right"/>
              <w:rPr>
                <w:b/>
                <w:bCs/>
                <w:noProof/>
                <w:color w:val="000000" w:themeColor="text1"/>
                <w:sz w:val="16"/>
                <w:szCs w:val="16"/>
                <w:lang w:val="en-IE"/>
              </w:rPr>
            </w:pPr>
            <w:r w:rsidRPr="00A8443F">
              <w:rPr>
                <w:b/>
                <w:bCs/>
                <w:noProof/>
                <w:color w:val="000000" w:themeColor="text1"/>
                <w:sz w:val="16"/>
                <w:szCs w:val="16"/>
                <w:lang w:val="en-IE"/>
              </w:rPr>
              <w:t>0.</w:t>
            </w:r>
            <w:r w:rsidR="009905CA">
              <w:rPr>
                <w:b/>
                <w:bCs/>
                <w:noProof/>
                <w:color w:val="000000" w:themeColor="text1"/>
                <w:sz w:val="16"/>
                <w:szCs w:val="16"/>
                <w:lang w:val="en-IE"/>
              </w:rPr>
              <w:t>336</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697C62B" w14:textId="68428099" w:rsidR="00656AA8" w:rsidRPr="00A8443F" w:rsidRDefault="00656AA8" w:rsidP="00434248">
            <w:pPr>
              <w:spacing w:before="0" w:after="0"/>
              <w:jc w:val="right"/>
              <w:rPr>
                <w:b/>
                <w:bCs/>
                <w:noProof/>
                <w:color w:val="000000" w:themeColor="text1"/>
                <w:sz w:val="16"/>
                <w:szCs w:val="16"/>
                <w:lang w:val="en-IE"/>
              </w:rPr>
            </w:pPr>
            <w:r w:rsidRPr="00A8443F">
              <w:rPr>
                <w:b/>
                <w:bCs/>
                <w:noProof/>
                <w:color w:val="000000" w:themeColor="text1"/>
                <w:sz w:val="16"/>
                <w:szCs w:val="16"/>
                <w:lang w:val="en-IE"/>
              </w:rPr>
              <w:t>0.</w:t>
            </w:r>
            <w:r w:rsidR="009905CA">
              <w:rPr>
                <w:b/>
                <w:bCs/>
                <w:noProof/>
                <w:color w:val="000000" w:themeColor="text1"/>
                <w:sz w:val="16"/>
                <w:szCs w:val="16"/>
                <w:lang w:val="en-IE"/>
              </w:rPr>
              <w:t>672</w:t>
            </w:r>
          </w:p>
        </w:tc>
      </w:tr>
      <w:tr w:rsidR="00656AA8" w:rsidRPr="00A8443F" w14:paraId="21009E8A" w14:textId="77777777" w:rsidTr="00434248">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EB03E1" w14:textId="77777777" w:rsidR="00656AA8" w:rsidRPr="00A8443F" w:rsidRDefault="00656AA8" w:rsidP="00434248">
            <w:pPr>
              <w:spacing w:before="0" w:after="0"/>
              <w:jc w:val="left"/>
              <w:rPr>
                <w:b/>
                <w:bCs/>
                <w:noProof/>
                <w:color w:val="000000" w:themeColor="text1"/>
                <w:sz w:val="16"/>
                <w:szCs w:val="16"/>
                <w:lang w:val="en-IE"/>
              </w:rPr>
            </w:pPr>
            <w:r w:rsidRPr="00A8443F">
              <w:rPr>
                <w:b/>
                <w:bCs/>
                <w:noProof/>
                <w:color w:val="000000" w:themeColor="text1"/>
                <w:sz w:val="16"/>
                <w:szCs w:val="16"/>
                <w:lang w:val="en-IE"/>
              </w:rPr>
              <w:t>Outside HEADING 7</w:t>
            </w:r>
          </w:p>
        </w:tc>
      </w:tr>
      <w:tr w:rsidR="00656AA8" w:rsidRPr="00A8443F" w14:paraId="76CF29D9" w14:textId="77777777" w:rsidTr="00434248">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CED8C5" w14:textId="77777777" w:rsidR="00656AA8" w:rsidRPr="00A8443F" w:rsidRDefault="00656AA8" w:rsidP="00434248">
            <w:pPr>
              <w:spacing w:before="0" w:after="0"/>
              <w:jc w:val="left"/>
              <w:rPr>
                <w:rFonts w:ascii="Arial Narrow" w:eastAsia="Arial Narrow" w:hAnsi="Arial Narrow" w:cs="Arial Narrow"/>
                <w:noProof/>
                <w:color w:val="000000" w:themeColor="text1"/>
                <w:sz w:val="20"/>
                <w:szCs w:val="20"/>
                <w:lang w:val="en-IE"/>
              </w:rPr>
            </w:pPr>
            <w:r w:rsidRPr="00A8443F">
              <w:rPr>
                <w:rFonts w:ascii="Arial Narrow" w:eastAsia="Arial Narrow" w:hAnsi="Arial Narrow" w:cs="Arial Narrow"/>
                <w:noProof/>
                <w:color w:val="000000" w:themeColor="text1"/>
                <w:sz w:val="20"/>
                <w:szCs w:val="20"/>
                <w:lang w:val="en-IE"/>
              </w:rPr>
              <w:t>Policy IT expenditure on operational programmes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D5EBFBB" w14:textId="77777777" w:rsidR="00656AA8" w:rsidRPr="00A8443F" w:rsidRDefault="00656AA8" w:rsidP="00434248">
            <w:pPr>
              <w:spacing w:before="0" w:after="0"/>
              <w:jc w:val="right"/>
              <w:rPr>
                <w:noProof/>
                <w:color w:val="000000" w:themeColor="text1"/>
                <w:sz w:val="16"/>
                <w:szCs w:val="16"/>
                <w:lang w:val="en-IE"/>
              </w:rPr>
            </w:pPr>
            <w:r w:rsidRPr="00A8443F">
              <w:rPr>
                <w:noProof/>
                <w:color w:val="000000" w:themeColor="text1"/>
                <w:sz w:val="16"/>
                <w:szCs w:val="16"/>
                <w:lang w:val="en-IE"/>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6EE2B52" w14:textId="77777777" w:rsidR="00656AA8" w:rsidRPr="00A8443F" w:rsidRDefault="00656AA8" w:rsidP="00434248">
            <w:pPr>
              <w:spacing w:before="0" w:after="0"/>
              <w:jc w:val="right"/>
              <w:rPr>
                <w:noProof/>
                <w:color w:val="000000" w:themeColor="text1"/>
                <w:sz w:val="16"/>
                <w:szCs w:val="16"/>
                <w:lang w:val="en-IE"/>
              </w:rPr>
            </w:pPr>
            <w:r w:rsidRPr="00A8443F">
              <w:rPr>
                <w:noProof/>
                <w:color w:val="000000" w:themeColor="text1"/>
                <w:sz w:val="16"/>
                <w:szCs w:val="16"/>
                <w:lang w:val="en-IE"/>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A00C015" w14:textId="77777777" w:rsidR="00656AA8" w:rsidRPr="00A8443F" w:rsidRDefault="00656AA8" w:rsidP="00434248">
            <w:pPr>
              <w:spacing w:before="0" w:after="0"/>
              <w:jc w:val="right"/>
              <w:rPr>
                <w:noProof/>
                <w:color w:val="000000" w:themeColor="text1"/>
                <w:sz w:val="16"/>
                <w:szCs w:val="16"/>
                <w:lang w:val="en-IE"/>
              </w:rPr>
            </w:pPr>
            <w:r w:rsidRPr="00A8443F">
              <w:rPr>
                <w:noProof/>
                <w:color w:val="000000" w:themeColor="text1"/>
                <w:sz w:val="16"/>
                <w:szCs w:val="16"/>
                <w:lang w:val="en-IE"/>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9D5B08F" w14:textId="77777777" w:rsidR="00656AA8" w:rsidRPr="00A8443F" w:rsidRDefault="00656AA8" w:rsidP="00434248">
            <w:pPr>
              <w:spacing w:before="0" w:after="0"/>
              <w:jc w:val="right"/>
              <w:rPr>
                <w:noProof/>
                <w:color w:val="000000" w:themeColor="text1"/>
                <w:sz w:val="16"/>
                <w:szCs w:val="16"/>
                <w:lang w:val="en-IE"/>
              </w:rPr>
            </w:pPr>
            <w:r w:rsidRPr="00A8443F">
              <w:rPr>
                <w:noProof/>
                <w:color w:val="000000" w:themeColor="text1"/>
                <w:sz w:val="16"/>
                <w:szCs w:val="16"/>
                <w:lang w:val="en-IE"/>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5E32A01" w14:textId="77777777" w:rsidR="00656AA8" w:rsidRPr="00A8443F" w:rsidRDefault="00656AA8" w:rsidP="00434248">
            <w:pPr>
              <w:spacing w:before="0" w:after="0"/>
              <w:jc w:val="right"/>
              <w:rPr>
                <w:b/>
                <w:bCs/>
                <w:noProof/>
                <w:color w:val="000000" w:themeColor="text1"/>
                <w:sz w:val="16"/>
                <w:szCs w:val="16"/>
                <w:lang w:val="en-IE"/>
              </w:rPr>
            </w:pPr>
            <w:r w:rsidRPr="00A8443F">
              <w:rPr>
                <w:b/>
                <w:bCs/>
                <w:noProof/>
                <w:color w:val="000000" w:themeColor="text1"/>
                <w:sz w:val="16"/>
                <w:szCs w:val="16"/>
                <w:lang w:val="en-IE"/>
              </w:rPr>
              <w:t>0.000</w:t>
            </w:r>
          </w:p>
        </w:tc>
      </w:tr>
      <w:tr w:rsidR="00656AA8" w:rsidRPr="00A8443F" w14:paraId="79DE6291" w14:textId="77777777" w:rsidTr="00434248">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04856099" w14:textId="77777777" w:rsidR="00656AA8" w:rsidRPr="00A8443F" w:rsidRDefault="00656AA8" w:rsidP="00434248">
            <w:pPr>
              <w:spacing w:before="0" w:after="0"/>
              <w:jc w:val="center"/>
              <w:rPr>
                <w:b/>
                <w:bCs/>
                <w:noProof/>
                <w:color w:val="000000" w:themeColor="text1"/>
                <w:sz w:val="16"/>
                <w:szCs w:val="16"/>
                <w:lang w:val="en-IE"/>
              </w:rPr>
            </w:pPr>
            <w:r w:rsidRPr="00A8443F">
              <w:rPr>
                <w:b/>
                <w:bCs/>
                <w:noProof/>
                <w:color w:val="000000" w:themeColor="text1"/>
                <w:sz w:val="16"/>
                <w:szCs w:val="16"/>
                <w:lang w:val="en-IE"/>
              </w:rPr>
              <w:t>Subtotal outside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BD77D51" w14:textId="77777777" w:rsidR="00656AA8" w:rsidRPr="00A8443F" w:rsidRDefault="00656AA8" w:rsidP="00434248">
            <w:pPr>
              <w:spacing w:before="0" w:after="0"/>
              <w:jc w:val="right"/>
              <w:rPr>
                <w:b/>
                <w:bCs/>
                <w:noProof/>
                <w:color w:val="000000" w:themeColor="text1"/>
                <w:sz w:val="16"/>
                <w:szCs w:val="16"/>
                <w:lang w:val="en-IE"/>
              </w:rPr>
            </w:pPr>
            <w:r w:rsidRPr="00A8443F">
              <w:rPr>
                <w:b/>
                <w:bCs/>
                <w:noProof/>
                <w:color w:val="000000" w:themeColor="text1"/>
                <w:sz w:val="16"/>
                <w:szCs w:val="16"/>
                <w:lang w:val="en-IE"/>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4EF3496" w14:textId="77777777" w:rsidR="00656AA8" w:rsidRPr="00A8443F" w:rsidRDefault="00656AA8" w:rsidP="00434248">
            <w:pPr>
              <w:spacing w:before="0" w:after="0"/>
              <w:jc w:val="right"/>
              <w:rPr>
                <w:b/>
                <w:bCs/>
                <w:noProof/>
                <w:color w:val="000000" w:themeColor="text1"/>
                <w:sz w:val="16"/>
                <w:szCs w:val="16"/>
                <w:lang w:val="en-IE"/>
              </w:rPr>
            </w:pPr>
            <w:r w:rsidRPr="00A8443F">
              <w:rPr>
                <w:b/>
                <w:bCs/>
                <w:noProof/>
                <w:color w:val="000000" w:themeColor="text1"/>
                <w:sz w:val="16"/>
                <w:szCs w:val="16"/>
                <w:lang w:val="en-IE"/>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7C1461E" w14:textId="77777777" w:rsidR="00656AA8" w:rsidRPr="00A8443F" w:rsidRDefault="00656AA8" w:rsidP="00434248">
            <w:pPr>
              <w:spacing w:before="0" w:after="0"/>
              <w:jc w:val="right"/>
              <w:rPr>
                <w:b/>
                <w:bCs/>
                <w:noProof/>
                <w:color w:val="000000" w:themeColor="text1"/>
                <w:sz w:val="16"/>
                <w:szCs w:val="16"/>
                <w:lang w:val="en-IE"/>
              </w:rPr>
            </w:pPr>
            <w:r w:rsidRPr="00A8443F">
              <w:rPr>
                <w:b/>
                <w:bCs/>
                <w:noProof/>
                <w:color w:val="000000" w:themeColor="text1"/>
                <w:sz w:val="16"/>
                <w:szCs w:val="16"/>
                <w:lang w:val="en-IE"/>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ABCEC1" w14:textId="77777777" w:rsidR="00656AA8" w:rsidRPr="00A8443F" w:rsidRDefault="00656AA8" w:rsidP="00434248">
            <w:pPr>
              <w:spacing w:before="0" w:after="0"/>
              <w:jc w:val="right"/>
              <w:rPr>
                <w:b/>
                <w:bCs/>
                <w:noProof/>
                <w:color w:val="000000" w:themeColor="text1"/>
                <w:sz w:val="16"/>
                <w:szCs w:val="16"/>
                <w:lang w:val="en-IE"/>
              </w:rPr>
            </w:pPr>
            <w:r w:rsidRPr="00A8443F">
              <w:rPr>
                <w:b/>
                <w:bCs/>
                <w:noProof/>
                <w:color w:val="000000" w:themeColor="text1"/>
                <w:sz w:val="16"/>
                <w:szCs w:val="16"/>
                <w:lang w:val="en-IE"/>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627A47E" w14:textId="77777777" w:rsidR="00656AA8" w:rsidRPr="00A8443F" w:rsidRDefault="00656AA8" w:rsidP="00434248">
            <w:pPr>
              <w:spacing w:before="0" w:after="0"/>
              <w:jc w:val="right"/>
              <w:rPr>
                <w:b/>
                <w:bCs/>
                <w:noProof/>
                <w:color w:val="000000" w:themeColor="text1"/>
                <w:sz w:val="16"/>
                <w:szCs w:val="16"/>
                <w:lang w:val="en-IE"/>
              </w:rPr>
            </w:pPr>
            <w:r w:rsidRPr="00A8443F">
              <w:rPr>
                <w:b/>
                <w:bCs/>
                <w:noProof/>
                <w:color w:val="000000" w:themeColor="text1"/>
                <w:sz w:val="16"/>
                <w:szCs w:val="16"/>
                <w:lang w:val="en-IE"/>
              </w:rPr>
              <w:t>0.000</w:t>
            </w:r>
          </w:p>
        </w:tc>
      </w:tr>
      <w:tr w:rsidR="00656AA8" w:rsidRPr="00A8443F" w14:paraId="18E19E8F" w14:textId="77777777" w:rsidTr="00434248">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784AFC" w14:textId="77777777" w:rsidR="00656AA8" w:rsidRPr="00A8443F" w:rsidRDefault="00656AA8" w:rsidP="00434248">
            <w:pPr>
              <w:spacing w:before="0" w:after="0"/>
              <w:jc w:val="center"/>
              <w:rPr>
                <w:noProof/>
                <w:color w:val="000000" w:themeColor="text1"/>
                <w:sz w:val="16"/>
                <w:szCs w:val="16"/>
                <w:lang w:val="en-IE"/>
              </w:rPr>
            </w:pPr>
            <w:r w:rsidRPr="00A8443F">
              <w:rPr>
                <w:noProof/>
                <w:color w:val="000000" w:themeColor="text1"/>
                <w:sz w:val="16"/>
                <w:szCs w:val="16"/>
                <w:lang w:val="en-IE"/>
              </w:rPr>
              <w:t xml:space="preserve"> </w:t>
            </w:r>
          </w:p>
        </w:tc>
      </w:tr>
      <w:tr w:rsidR="00656AA8" w:rsidRPr="00A8443F" w14:paraId="6EFE976D" w14:textId="77777777" w:rsidTr="00434248">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228C94D7" w14:textId="77777777" w:rsidR="00656AA8" w:rsidRPr="00A8443F" w:rsidRDefault="00656AA8" w:rsidP="00434248">
            <w:pPr>
              <w:spacing w:before="0" w:after="0"/>
              <w:jc w:val="center"/>
              <w:rPr>
                <w:b/>
                <w:bCs/>
                <w:noProof/>
                <w:color w:val="000000" w:themeColor="text1"/>
                <w:sz w:val="16"/>
                <w:szCs w:val="16"/>
                <w:lang w:val="en-IE"/>
              </w:rPr>
            </w:pPr>
            <w:r w:rsidRPr="00A8443F">
              <w:rPr>
                <w:b/>
                <w:bCs/>
                <w:noProof/>
                <w:color w:val="000000" w:themeColor="text1"/>
                <w:sz w:val="16"/>
                <w:szCs w:val="16"/>
                <w:lang w:val="en-IE"/>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636BB20" w14:textId="77777777" w:rsidR="00656AA8" w:rsidRPr="00A8443F" w:rsidRDefault="00656AA8" w:rsidP="00434248">
            <w:pPr>
              <w:spacing w:before="0" w:after="0"/>
              <w:jc w:val="right"/>
              <w:rPr>
                <w:b/>
                <w:bCs/>
                <w:noProof/>
                <w:color w:val="000000" w:themeColor="text1"/>
                <w:sz w:val="16"/>
                <w:szCs w:val="16"/>
                <w:lang w:val="en-IE"/>
              </w:rPr>
            </w:pPr>
            <w:r w:rsidRPr="00A8443F">
              <w:rPr>
                <w:b/>
                <w:bCs/>
                <w:noProof/>
                <w:color w:val="000000" w:themeColor="text1"/>
                <w:sz w:val="16"/>
                <w:szCs w:val="16"/>
                <w:lang w:val="en-IE"/>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CB564E2" w14:textId="77777777" w:rsidR="00656AA8" w:rsidRPr="00A8443F" w:rsidRDefault="00656AA8" w:rsidP="00434248">
            <w:pPr>
              <w:spacing w:before="0" w:after="0"/>
              <w:jc w:val="right"/>
              <w:rPr>
                <w:b/>
                <w:bCs/>
                <w:noProof/>
                <w:color w:val="000000" w:themeColor="text1"/>
                <w:sz w:val="16"/>
                <w:szCs w:val="16"/>
                <w:lang w:val="en-IE"/>
              </w:rPr>
            </w:pPr>
            <w:r w:rsidRPr="00A8443F">
              <w:rPr>
                <w:b/>
                <w:bCs/>
                <w:noProof/>
                <w:color w:val="000000" w:themeColor="text1"/>
                <w:sz w:val="16"/>
                <w:szCs w:val="16"/>
                <w:lang w:val="en-IE"/>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55EC1D06" w14:textId="5A4C5941" w:rsidR="00656AA8" w:rsidRPr="00A8443F" w:rsidRDefault="00656AA8" w:rsidP="00434248">
            <w:pPr>
              <w:spacing w:before="0" w:after="0"/>
              <w:jc w:val="right"/>
              <w:rPr>
                <w:b/>
                <w:bCs/>
                <w:noProof/>
                <w:color w:val="000000" w:themeColor="text1"/>
                <w:sz w:val="16"/>
                <w:szCs w:val="16"/>
                <w:lang w:val="en-IE"/>
              </w:rPr>
            </w:pPr>
            <w:r w:rsidRPr="00A8443F">
              <w:rPr>
                <w:b/>
                <w:bCs/>
                <w:noProof/>
                <w:color w:val="000000" w:themeColor="text1"/>
                <w:sz w:val="16"/>
                <w:szCs w:val="16"/>
                <w:lang w:val="en-IE"/>
              </w:rPr>
              <w:t>0.</w:t>
            </w:r>
            <w:r w:rsidR="009905CA">
              <w:rPr>
                <w:b/>
                <w:bCs/>
                <w:noProof/>
                <w:color w:val="000000" w:themeColor="text1"/>
                <w:sz w:val="16"/>
                <w:szCs w:val="16"/>
                <w:lang w:val="en-IE"/>
              </w:rPr>
              <w:t>336</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5E2250CF" w14:textId="3E08ED21" w:rsidR="00656AA8" w:rsidRPr="00A8443F" w:rsidRDefault="00656AA8" w:rsidP="00434248">
            <w:pPr>
              <w:spacing w:before="0" w:after="0"/>
              <w:jc w:val="right"/>
              <w:rPr>
                <w:b/>
                <w:bCs/>
                <w:noProof/>
                <w:color w:val="000000" w:themeColor="text1"/>
                <w:sz w:val="16"/>
                <w:szCs w:val="16"/>
                <w:lang w:val="en-IE"/>
              </w:rPr>
            </w:pPr>
            <w:r w:rsidRPr="00A8443F">
              <w:rPr>
                <w:b/>
                <w:bCs/>
                <w:noProof/>
                <w:color w:val="000000" w:themeColor="text1"/>
                <w:sz w:val="16"/>
                <w:szCs w:val="16"/>
                <w:lang w:val="en-IE"/>
              </w:rPr>
              <w:t>0.</w:t>
            </w:r>
            <w:r w:rsidR="009905CA">
              <w:rPr>
                <w:b/>
                <w:bCs/>
                <w:noProof/>
                <w:color w:val="000000" w:themeColor="text1"/>
                <w:sz w:val="16"/>
                <w:szCs w:val="16"/>
                <w:lang w:val="en-IE"/>
              </w:rPr>
              <w:t>336</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65830909" w14:textId="777DCEA5" w:rsidR="00656AA8" w:rsidRPr="00A8443F" w:rsidRDefault="00656AA8" w:rsidP="00434248">
            <w:pPr>
              <w:spacing w:before="0" w:after="0"/>
              <w:jc w:val="right"/>
              <w:rPr>
                <w:b/>
                <w:bCs/>
                <w:noProof/>
                <w:color w:val="000000" w:themeColor="text1"/>
                <w:sz w:val="16"/>
                <w:szCs w:val="16"/>
                <w:lang w:val="en-IE"/>
              </w:rPr>
            </w:pPr>
            <w:r w:rsidRPr="00A8443F">
              <w:rPr>
                <w:b/>
                <w:bCs/>
                <w:noProof/>
                <w:color w:val="000000" w:themeColor="text1"/>
                <w:sz w:val="16"/>
                <w:szCs w:val="16"/>
                <w:lang w:val="en-IE"/>
              </w:rPr>
              <w:t>0.</w:t>
            </w:r>
            <w:r w:rsidR="009905CA">
              <w:rPr>
                <w:b/>
                <w:bCs/>
                <w:noProof/>
                <w:color w:val="000000" w:themeColor="text1"/>
                <w:sz w:val="16"/>
                <w:szCs w:val="16"/>
                <w:lang w:val="en-IE"/>
              </w:rPr>
              <w:t>672</w:t>
            </w:r>
          </w:p>
        </w:tc>
      </w:tr>
    </w:tbl>
    <w:p w14:paraId="380425C9" w14:textId="77777777" w:rsidR="00656AA8" w:rsidRPr="00A8443F" w:rsidRDefault="00656AA8" w:rsidP="00656AA8">
      <w:pPr>
        <w:pStyle w:val="ManualHeading3"/>
        <w:rPr>
          <w:noProof/>
          <w:lang w:val="en-IE"/>
        </w:rPr>
      </w:pPr>
      <w:bookmarkStart w:id="197" w:name="_Toc514938056"/>
      <w:bookmarkStart w:id="198" w:name="_Toc520485055"/>
      <w:bookmarkStart w:id="199" w:name="_Toc160804599"/>
      <w:bookmarkStart w:id="200" w:name="_Toc167220298"/>
      <w:bookmarkStart w:id="201" w:name="_Toc177549032"/>
      <w:bookmarkEnd w:id="195"/>
      <w:r w:rsidRPr="00A8443F">
        <w:rPr>
          <w:noProof/>
          <w:lang w:val="en-IE"/>
        </w:rPr>
        <w:t>3.2.6.</w:t>
      </w:r>
      <w:r w:rsidRPr="00A8443F">
        <w:rPr>
          <w:noProof/>
          <w:lang w:val="en-IE"/>
        </w:rPr>
        <w:tab/>
        <w:t>Compatibility with the current multiannual financial framework</w:t>
      </w:r>
      <w:bookmarkEnd w:id="197"/>
      <w:bookmarkEnd w:id="198"/>
      <w:bookmarkEnd w:id="199"/>
      <w:bookmarkEnd w:id="200"/>
      <w:bookmarkEnd w:id="201"/>
      <w:r w:rsidRPr="00A8443F">
        <w:rPr>
          <w:noProof/>
          <w:lang w:val="en-IE"/>
        </w:rPr>
        <w:t xml:space="preserve"> </w:t>
      </w:r>
    </w:p>
    <w:p w14:paraId="122A6D29" w14:textId="77777777" w:rsidR="00656AA8" w:rsidRPr="00A8443F" w:rsidRDefault="00656AA8" w:rsidP="00656AA8">
      <w:pPr>
        <w:pStyle w:val="Text1"/>
        <w:rPr>
          <w:noProof/>
          <w:lang w:val="en-IE"/>
        </w:rPr>
      </w:pPr>
      <w:r w:rsidRPr="00A8443F">
        <w:rPr>
          <w:noProof/>
          <w:lang w:val="en-IE"/>
        </w:rPr>
        <w:t>The proposal/initiative:</w:t>
      </w:r>
    </w:p>
    <w:p w14:paraId="00AA68E8" w14:textId="77777777" w:rsidR="00656AA8" w:rsidRPr="00A8443F" w:rsidRDefault="00656AA8" w:rsidP="00656AA8">
      <w:pPr>
        <w:pStyle w:val="ListDash1"/>
        <w:rPr>
          <w:noProof/>
          <w:lang w:val="en-IE"/>
        </w:rPr>
      </w:pPr>
      <w:r w:rsidRPr="00A8443F">
        <w:rPr>
          <w:rFonts w:ascii="Wingdings" w:eastAsia="Wingdings" w:hAnsi="Wingdings" w:cs="Wingdings"/>
          <w:noProof/>
          <w:lang w:val="en-IE"/>
        </w:rPr>
        <w:t></w:t>
      </w:r>
      <w:r w:rsidRPr="00A8443F">
        <w:rPr>
          <w:noProof/>
          <w:lang w:val="en-IE"/>
        </w:rPr>
        <w:tab/>
        <w:t>can be fully financed through redeployment within the relevant heading of the multiannual financial framework (MFF)</w:t>
      </w:r>
    </w:p>
    <w:p w14:paraId="248749CD" w14:textId="77777777" w:rsidR="00656AA8" w:rsidRPr="00A8443F" w:rsidRDefault="00656AA8" w:rsidP="00656AA8">
      <w:pPr>
        <w:pStyle w:val="ListDash1"/>
        <w:rPr>
          <w:noProof/>
          <w:lang w:val="en-IE"/>
        </w:rPr>
      </w:pPr>
      <w:r w:rsidRPr="00A8443F">
        <w:rPr>
          <w:rFonts w:ascii="Wingdings" w:eastAsia="Wingdings" w:hAnsi="Wingdings" w:cs="Wingdings"/>
          <w:noProof/>
          <w:lang w:val="en-IE"/>
        </w:rPr>
        <w:t></w:t>
      </w:r>
      <w:r w:rsidRPr="00A8443F">
        <w:rPr>
          <w:noProof/>
          <w:lang w:val="en-IE"/>
        </w:rPr>
        <w:tab/>
        <w:t>requires use of the unallocated margin under the relevant heading of the MFF and/or use of the special instruments as defined in the MFF Regulation</w:t>
      </w:r>
    </w:p>
    <w:p w14:paraId="7526F5D1" w14:textId="77777777" w:rsidR="00656AA8" w:rsidRPr="00A8443F" w:rsidRDefault="005B7A05" w:rsidP="00656AA8">
      <w:pPr>
        <w:pStyle w:val="ListDash1"/>
        <w:rPr>
          <w:noProof/>
          <w:lang w:val="en-IE"/>
        </w:rPr>
      </w:pPr>
      <w:r w:rsidRPr="00A8443F">
        <w:rPr>
          <w:rFonts w:ascii="Wingdings" w:eastAsia="Wingdings" w:hAnsi="Wingdings" w:cs="Wingdings"/>
          <w:noProof/>
          <w:lang w:val="en-IE"/>
        </w:rPr>
        <w:t></w:t>
      </w:r>
      <w:r w:rsidR="00656AA8" w:rsidRPr="00A8443F">
        <w:rPr>
          <w:noProof/>
          <w:lang w:val="en-IE"/>
        </w:rPr>
        <w:tab/>
        <w:t>requires a revision of the MFF</w:t>
      </w:r>
    </w:p>
    <w:p w14:paraId="72B14F0B" w14:textId="77777777" w:rsidR="00656AA8" w:rsidRPr="00A8443F" w:rsidRDefault="00656AA8" w:rsidP="00656AA8">
      <w:pPr>
        <w:pStyle w:val="ManualHeading3"/>
        <w:rPr>
          <w:noProof/>
          <w:lang w:val="en-IE"/>
        </w:rPr>
      </w:pPr>
      <w:bookmarkStart w:id="202" w:name="_Toc514938058"/>
      <w:bookmarkStart w:id="203" w:name="_Toc520485056"/>
      <w:bookmarkStart w:id="204" w:name="_Toc160804600"/>
      <w:bookmarkStart w:id="205" w:name="_Toc167220299"/>
      <w:bookmarkStart w:id="206" w:name="_Toc177549033"/>
      <w:r w:rsidRPr="00A8443F">
        <w:rPr>
          <w:noProof/>
          <w:lang w:val="en-IE"/>
        </w:rPr>
        <w:t>3.2.7.</w:t>
      </w:r>
      <w:r w:rsidRPr="00A8443F">
        <w:rPr>
          <w:noProof/>
          <w:lang w:val="en-IE"/>
        </w:rPr>
        <w:tab/>
        <w:t>Third-party contributions</w:t>
      </w:r>
      <w:bookmarkEnd w:id="202"/>
      <w:bookmarkEnd w:id="203"/>
      <w:bookmarkEnd w:id="204"/>
      <w:bookmarkEnd w:id="205"/>
      <w:bookmarkEnd w:id="206"/>
      <w:r w:rsidRPr="00A8443F">
        <w:rPr>
          <w:noProof/>
          <w:lang w:val="en-IE"/>
        </w:rPr>
        <w:t xml:space="preserve"> </w:t>
      </w:r>
    </w:p>
    <w:p w14:paraId="173241D3" w14:textId="77777777" w:rsidR="00656AA8" w:rsidRPr="00A8443F" w:rsidRDefault="00656AA8" w:rsidP="00656AA8">
      <w:pPr>
        <w:pStyle w:val="Text1"/>
        <w:rPr>
          <w:noProof/>
          <w:lang w:val="en-IE"/>
        </w:rPr>
      </w:pPr>
      <w:r w:rsidRPr="00A8443F">
        <w:rPr>
          <w:noProof/>
          <w:lang w:val="en-IE"/>
        </w:rPr>
        <w:t>The proposal/initiative:</w:t>
      </w:r>
    </w:p>
    <w:p w14:paraId="7E13F39F" w14:textId="77777777" w:rsidR="00656AA8" w:rsidRPr="00A8443F" w:rsidRDefault="00D13020" w:rsidP="003C3705">
      <w:pPr>
        <w:pStyle w:val="ListDash1"/>
        <w:rPr>
          <w:noProof/>
          <w:lang w:val="en-IE"/>
        </w:rPr>
      </w:pPr>
      <w:r w:rsidRPr="00997506">
        <w:rPr>
          <w:rFonts w:ascii="Segoe UI Symbol" w:hAnsi="Segoe UI Symbol" w:cs="Segoe UI Symbol"/>
          <w:noProof/>
          <w:lang w:val="en-IE"/>
        </w:rPr>
        <w:t>☒</w:t>
      </w:r>
      <w:r w:rsidR="00656AA8" w:rsidRPr="00A8443F">
        <w:rPr>
          <w:noProof/>
          <w:lang w:val="en-IE"/>
        </w:rPr>
        <w:t>does not provide for co-financing by third parties</w:t>
      </w:r>
    </w:p>
    <w:p w14:paraId="5E760EE6" w14:textId="77777777" w:rsidR="00437938" w:rsidRPr="00A8443F" w:rsidRDefault="00D13020" w:rsidP="00A8443F">
      <w:pPr>
        <w:pStyle w:val="ListDash1"/>
        <w:rPr>
          <w:noProof/>
          <w:lang w:val="en-IE"/>
        </w:rPr>
      </w:pPr>
      <w:r w:rsidRPr="00997506">
        <w:rPr>
          <w:rFonts w:ascii="Wingdings" w:eastAsia="Wingdings" w:hAnsi="Wingdings" w:cs="Wingdings"/>
          <w:noProof/>
          <w:lang w:val="en-IE"/>
        </w:rPr>
        <w:t></w:t>
      </w:r>
      <w:r w:rsidR="00656AA8" w:rsidRPr="00A8443F">
        <w:rPr>
          <w:noProof/>
          <w:lang w:val="en-IE"/>
        </w:rPr>
        <w:t>provides for the co-financing by third parties estimated below.</w:t>
      </w:r>
    </w:p>
    <w:p w14:paraId="72267C5F" w14:textId="77777777" w:rsidR="00656AA8" w:rsidRPr="00A8443F" w:rsidRDefault="00656AA8" w:rsidP="00656AA8">
      <w:pPr>
        <w:rPr>
          <w:noProof/>
          <w:sz w:val="20"/>
          <w:lang w:val="en-IE"/>
        </w:rPr>
      </w:pPr>
      <w:r w:rsidRPr="00A8443F">
        <w:rPr>
          <w:noProof/>
          <w:sz w:val="20"/>
          <w:lang w:val="en-IE"/>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7"/>
        <w:gridCol w:w="1217"/>
        <w:gridCol w:w="1217"/>
        <w:gridCol w:w="1217"/>
        <w:gridCol w:w="1217"/>
        <w:gridCol w:w="1462"/>
      </w:tblGrid>
      <w:tr w:rsidR="00656AA8" w:rsidRPr="00A8443F" w14:paraId="1A707BFA" w14:textId="77777777" w:rsidTr="00434248">
        <w:trPr>
          <w:cantSplit/>
          <w:trHeight w:val="300"/>
        </w:trPr>
        <w:tc>
          <w:tcPr>
            <w:tcW w:w="1591" w:type="pct"/>
          </w:tcPr>
          <w:p w14:paraId="497E3B27" w14:textId="77777777" w:rsidR="00656AA8" w:rsidRPr="00A8443F" w:rsidRDefault="00656AA8" w:rsidP="00434248">
            <w:pPr>
              <w:spacing w:before="60" w:after="60"/>
              <w:rPr>
                <w:noProof/>
                <w:sz w:val="20"/>
                <w:lang w:val="en-IE"/>
              </w:rPr>
            </w:pPr>
          </w:p>
        </w:tc>
        <w:tc>
          <w:tcPr>
            <w:tcW w:w="655" w:type="pct"/>
            <w:vAlign w:val="center"/>
          </w:tcPr>
          <w:p w14:paraId="0AB01DB7" w14:textId="77777777" w:rsidR="00656AA8" w:rsidRPr="00A8443F" w:rsidRDefault="00656AA8" w:rsidP="00434248">
            <w:pPr>
              <w:jc w:val="center"/>
              <w:rPr>
                <w:noProof/>
                <w:sz w:val="20"/>
                <w:lang w:val="en-IE"/>
              </w:rPr>
            </w:pPr>
            <w:r w:rsidRPr="00A8443F">
              <w:rPr>
                <w:noProof/>
                <w:sz w:val="20"/>
                <w:lang w:val="en-IE"/>
              </w:rPr>
              <w:t xml:space="preserve">Year </w:t>
            </w:r>
            <w:r w:rsidRPr="00A8443F">
              <w:rPr>
                <w:noProof/>
                <w:sz w:val="22"/>
                <w:lang w:val="en-IE"/>
              </w:rPr>
              <w:br/>
            </w:r>
            <w:r w:rsidRPr="00A8443F">
              <w:rPr>
                <w:b/>
                <w:noProof/>
                <w:sz w:val="20"/>
                <w:lang w:val="en-IE"/>
              </w:rPr>
              <w:t>2024</w:t>
            </w:r>
          </w:p>
        </w:tc>
        <w:tc>
          <w:tcPr>
            <w:tcW w:w="655" w:type="pct"/>
            <w:vAlign w:val="center"/>
          </w:tcPr>
          <w:p w14:paraId="2170A117" w14:textId="77777777" w:rsidR="00656AA8" w:rsidRPr="00A8443F" w:rsidRDefault="00656AA8" w:rsidP="00434248">
            <w:pPr>
              <w:jc w:val="center"/>
              <w:rPr>
                <w:noProof/>
                <w:sz w:val="20"/>
                <w:lang w:val="en-IE"/>
              </w:rPr>
            </w:pPr>
            <w:r w:rsidRPr="00A8443F">
              <w:rPr>
                <w:noProof/>
                <w:sz w:val="20"/>
                <w:lang w:val="en-IE"/>
              </w:rPr>
              <w:t xml:space="preserve">Year </w:t>
            </w:r>
            <w:r w:rsidRPr="00A8443F">
              <w:rPr>
                <w:noProof/>
                <w:sz w:val="22"/>
                <w:lang w:val="en-IE"/>
              </w:rPr>
              <w:br/>
            </w:r>
            <w:r w:rsidRPr="00A8443F">
              <w:rPr>
                <w:b/>
                <w:noProof/>
                <w:sz w:val="20"/>
                <w:lang w:val="en-IE"/>
              </w:rPr>
              <w:t>2025</w:t>
            </w:r>
          </w:p>
        </w:tc>
        <w:tc>
          <w:tcPr>
            <w:tcW w:w="655" w:type="pct"/>
            <w:vAlign w:val="center"/>
          </w:tcPr>
          <w:p w14:paraId="78E0BE40" w14:textId="77777777" w:rsidR="00656AA8" w:rsidRPr="00A8443F" w:rsidRDefault="00656AA8" w:rsidP="00434248">
            <w:pPr>
              <w:jc w:val="center"/>
              <w:rPr>
                <w:noProof/>
                <w:sz w:val="20"/>
                <w:lang w:val="en-IE"/>
              </w:rPr>
            </w:pPr>
            <w:r w:rsidRPr="00A8443F">
              <w:rPr>
                <w:noProof/>
                <w:sz w:val="20"/>
                <w:lang w:val="en-IE"/>
              </w:rPr>
              <w:t xml:space="preserve">Year </w:t>
            </w:r>
            <w:r w:rsidRPr="00A8443F">
              <w:rPr>
                <w:noProof/>
                <w:sz w:val="22"/>
                <w:lang w:val="en-IE"/>
              </w:rPr>
              <w:br/>
            </w:r>
            <w:r w:rsidRPr="00A8443F">
              <w:rPr>
                <w:b/>
                <w:noProof/>
                <w:sz w:val="20"/>
                <w:lang w:val="en-IE"/>
              </w:rPr>
              <w:t>2026</w:t>
            </w:r>
          </w:p>
        </w:tc>
        <w:tc>
          <w:tcPr>
            <w:tcW w:w="655" w:type="pct"/>
            <w:vAlign w:val="center"/>
          </w:tcPr>
          <w:p w14:paraId="60EFA7B7" w14:textId="77777777" w:rsidR="00656AA8" w:rsidRPr="00A8443F" w:rsidRDefault="00656AA8" w:rsidP="00434248">
            <w:pPr>
              <w:jc w:val="center"/>
              <w:rPr>
                <w:noProof/>
                <w:sz w:val="20"/>
                <w:lang w:val="en-IE"/>
              </w:rPr>
            </w:pPr>
            <w:r w:rsidRPr="00A8443F">
              <w:rPr>
                <w:noProof/>
                <w:sz w:val="20"/>
                <w:lang w:val="en-IE"/>
              </w:rPr>
              <w:t xml:space="preserve">Year </w:t>
            </w:r>
            <w:r w:rsidRPr="00A8443F">
              <w:rPr>
                <w:noProof/>
                <w:sz w:val="22"/>
                <w:lang w:val="en-IE"/>
              </w:rPr>
              <w:br/>
            </w:r>
            <w:r w:rsidRPr="00A8443F">
              <w:rPr>
                <w:b/>
                <w:noProof/>
                <w:sz w:val="20"/>
                <w:lang w:val="en-IE"/>
              </w:rPr>
              <w:t>2027</w:t>
            </w:r>
          </w:p>
        </w:tc>
        <w:tc>
          <w:tcPr>
            <w:tcW w:w="787" w:type="pct"/>
            <w:vAlign w:val="center"/>
          </w:tcPr>
          <w:p w14:paraId="65020B18" w14:textId="77777777" w:rsidR="00656AA8" w:rsidRPr="00A8443F" w:rsidRDefault="00656AA8" w:rsidP="00434248">
            <w:pPr>
              <w:spacing w:before="60" w:after="60"/>
              <w:jc w:val="center"/>
              <w:rPr>
                <w:noProof/>
                <w:sz w:val="20"/>
                <w:lang w:val="en-IE"/>
              </w:rPr>
            </w:pPr>
            <w:r w:rsidRPr="00A8443F">
              <w:rPr>
                <w:noProof/>
                <w:sz w:val="20"/>
                <w:lang w:val="en-IE"/>
              </w:rPr>
              <w:t>Total</w:t>
            </w:r>
          </w:p>
        </w:tc>
      </w:tr>
      <w:tr w:rsidR="00656AA8" w:rsidRPr="00A8443F" w14:paraId="10528C77" w14:textId="77777777" w:rsidTr="00434248">
        <w:trPr>
          <w:cantSplit/>
          <w:trHeight w:val="300"/>
        </w:trPr>
        <w:tc>
          <w:tcPr>
            <w:tcW w:w="1591" w:type="pct"/>
          </w:tcPr>
          <w:p w14:paraId="6850DAA5" w14:textId="77777777" w:rsidR="00656AA8" w:rsidRPr="00A8443F" w:rsidRDefault="00656AA8" w:rsidP="00434248">
            <w:pPr>
              <w:rPr>
                <w:noProof/>
                <w:lang w:val="en-IE"/>
              </w:rPr>
            </w:pPr>
            <w:r w:rsidRPr="00A8443F">
              <w:rPr>
                <w:noProof/>
                <w:sz w:val="20"/>
                <w:lang w:val="en-IE"/>
              </w:rPr>
              <w:t>Specify the co-financing body</w:t>
            </w:r>
            <w:r w:rsidRPr="00A8443F">
              <w:rPr>
                <w:i/>
                <w:noProof/>
                <w:sz w:val="20"/>
                <w:lang w:val="en-IE"/>
              </w:rPr>
              <w:t xml:space="preserve"> </w:t>
            </w:r>
          </w:p>
        </w:tc>
        <w:tc>
          <w:tcPr>
            <w:tcW w:w="655" w:type="pct"/>
            <w:vAlign w:val="center"/>
          </w:tcPr>
          <w:p w14:paraId="00E0C7F5" w14:textId="77777777" w:rsidR="00656AA8" w:rsidRPr="00A8443F" w:rsidRDefault="00656AA8" w:rsidP="00434248">
            <w:pPr>
              <w:spacing w:before="60" w:after="60"/>
              <w:jc w:val="center"/>
              <w:rPr>
                <w:noProof/>
                <w:sz w:val="20"/>
                <w:lang w:val="en-IE"/>
              </w:rPr>
            </w:pPr>
          </w:p>
        </w:tc>
        <w:tc>
          <w:tcPr>
            <w:tcW w:w="655" w:type="pct"/>
            <w:vAlign w:val="center"/>
          </w:tcPr>
          <w:p w14:paraId="4A63B794" w14:textId="77777777" w:rsidR="00656AA8" w:rsidRPr="00A8443F" w:rsidRDefault="00656AA8" w:rsidP="00434248">
            <w:pPr>
              <w:spacing w:before="60" w:after="60"/>
              <w:jc w:val="center"/>
              <w:rPr>
                <w:noProof/>
                <w:sz w:val="20"/>
                <w:lang w:val="en-IE"/>
              </w:rPr>
            </w:pPr>
          </w:p>
        </w:tc>
        <w:tc>
          <w:tcPr>
            <w:tcW w:w="655" w:type="pct"/>
            <w:vAlign w:val="center"/>
          </w:tcPr>
          <w:p w14:paraId="6E867DBC" w14:textId="77777777" w:rsidR="00656AA8" w:rsidRPr="00A8443F" w:rsidRDefault="00656AA8" w:rsidP="00434248">
            <w:pPr>
              <w:spacing w:before="60" w:after="60"/>
              <w:jc w:val="center"/>
              <w:rPr>
                <w:noProof/>
                <w:sz w:val="20"/>
                <w:lang w:val="en-IE"/>
              </w:rPr>
            </w:pPr>
          </w:p>
        </w:tc>
        <w:tc>
          <w:tcPr>
            <w:tcW w:w="655" w:type="pct"/>
            <w:vAlign w:val="center"/>
          </w:tcPr>
          <w:p w14:paraId="389279DA" w14:textId="77777777" w:rsidR="00656AA8" w:rsidRPr="00A8443F" w:rsidRDefault="00656AA8" w:rsidP="00434248">
            <w:pPr>
              <w:spacing w:before="60" w:after="60"/>
              <w:jc w:val="center"/>
              <w:rPr>
                <w:noProof/>
                <w:sz w:val="20"/>
                <w:lang w:val="en-IE"/>
              </w:rPr>
            </w:pPr>
          </w:p>
        </w:tc>
        <w:tc>
          <w:tcPr>
            <w:tcW w:w="787" w:type="pct"/>
            <w:vAlign w:val="center"/>
          </w:tcPr>
          <w:p w14:paraId="6659710A" w14:textId="77777777" w:rsidR="00656AA8" w:rsidRPr="00A8443F" w:rsidRDefault="00656AA8" w:rsidP="00434248">
            <w:pPr>
              <w:spacing w:before="60" w:after="60"/>
              <w:jc w:val="center"/>
              <w:rPr>
                <w:noProof/>
                <w:sz w:val="20"/>
                <w:lang w:val="en-IE"/>
              </w:rPr>
            </w:pPr>
          </w:p>
        </w:tc>
      </w:tr>
      <w:tr w:rsidR="00656AA8" w:rsidRPr="00A8443F" w14:paraId="63DD6458" w14:textId="77777777" w:rsidTr="00434248">
        <w:trPr>
          <w:cantSplit/>
          <w:trHeight w:val="300"/>
        </w:trPr>
        <w:tc>
          <w:tcPr>
            <w:tcW w:w="1591" w:type="pct"/>
          </w:tcPr>
          <w:p w14:paraId="49E3600F" w14:textId="77777777" w:rsidR="00656AA8" w:rsidRPr="00A8443F" w:rsidRDefault="00656AA8" w:rsidP="00434248">
            <w:pPr>
              <w:spacing w:before="60" w:after="60"/>
              <w:jc w:val="left"/>
              <w:rPr>
                <w:noProof/>
                <w:sz w:val="20"/>
                <w:lang w:val="en-IE"/>
              </w:rPr>
            </w:pPr>
            <w:r w:rsidRPr="00A8443F">
              <w:rPr>
                <w:noProof/>
                <w:sz w:val="20"/>
                <w:lang w:val="en-IE"/>
              </w:rPr>
              <w:t xml:space="preserve">TOTAL appropriations co-financed </w:t>
            </w:r>
          </w:p>
        </w:tc>
        <w:tc>
          <w:tcPr>
            <w:tcW w:w="655" w:type="pct"/>
            <w:vAlign w:val="center"/>
          </w:tcPr>
          <w:p w14:paraId="32E90D72" w14:textId="77777777" w:rsidR="00656AA8" w:rsidRPr="00A8443F" w:rsidRDefault="00656AA8" w:rsidP="00434248">
            <w:pPr>
              <w:spacing w:before="60" w:after="60"/>
              <w:jc w:val="center"/>
              <w:rPr>
                <w:noProof/>
                <w:sz w:val="20"/>
                <w:lang w:val="en-IE"/>
              </w:rPr>
            </w:pPr>
          </w:p>
        </w:tc>
        <w:tc>
          <w:tcPr>
            <w:tcW w:w="655" w:type="pct"/>
            <w:vAlign w:val="center"/>
          </w:tcPr>
          <w:p w14:paraId="31B59AC4" w14:textId="77777777" w:rsidR="00656AA8" w:rsidRPr="00A8443F" w:rsidRDefault="00656AA8" w:rsidP="00434248">
            <w:pPr>
              <w:spacing w:before="60" w:after="60"/>
              <w:jc w:val="center"/>
              <w:rPr>
                <w:noProof/>
                <w:sz w:val="20"/>
                <w:lang w:val="en-IE"/>
              </w:rPr>
            </w:pPr>
          </w:p>
        </w:tc>
        <w:tc>
          <w:tcPr>
            <w:tcW w:w="655" w:type="pct"/>
            <w:vAlign w:val="center"/>
          </w:tcPr>
          <w:p w14:paraId="1EFF2E91" w14:textId="77777777" w:rsidR="00656AA8" w:rsidRPr="00A8443F" w:rsidRDefault="00656AA8" w:rsidP="00434248">
            <w:pPr>
              <w:spacing w:before="60" w:after="60"/>
              <w:jc w:val="center"/>
              <w:rPr>
                <w:noProof/>
                <w:sz w:val="20"/>
                <w:lang w:val="en-IE"/>
              </w:rPr>
            </w:pPr>
          </w:p>
        </w:tc>
        <w:tc>
          <w:tcPr>
            <w:tcW w:w="655" w:type="pct"/>
            <w:vAlign w:val="center"/>
          </w:tcPr>
          <w:p w14:paraId="3EAA3097" w14:textId="77777777" w:rsidR="00656AA8" w:rsidRPr="00A8443F" w:rsidRDefault="00656AA8" w:rsidP="00434248">
            <w:pPr>
              <w:spacing w:before="60" w:after="60"/>
              <w:jc w:val="center"/>
              <w:rPr>
                <w:noProof/>
                <w:sz w:val="20"/>
                <w:lang w:val="en-IE"/>
              </w:rPr>
            </w:pPr>
          </w:p>
        </w:tc>
        <w:tc>
          <w:tcPr>
            <w:tcW w:w="787" w:type="pct"/>
            <w:vAlign w:val="center"/>
          </w:tcPr>
          <w:p w14:paraId="2216E860" w14:textId="77777777" w:rsidR="00656AA8" w:rsidRPr="00A8443F" w:rsidRDefault="00656AA8" w:rsidP="00434248">
            <w:pPr>
              <w:spacing w:before="60" w:after="60"/>
              <w:jc w:val="center"/>
              <w:rPr>
                <w:noProof/>
                <w:sz w:val="20"/>
                <w:lang w:val="en-IE"/>
              </w:rPr>
            </w:pPr>
          </w:p>
        </w:tc>
      </w:tr>
    </w:tbl>
    <w:p w14:paraId="3F5F6A05" w14:textId="77777777" w:rsidR="00656AA8" w:rsidRPr="00A8443F" w:rsidRDefault="00656AA8" w:rsidP="00656AA8">
      <w:pPr>
        <w:outlineLvl w:val="1"/>
        <w:rPr>
          <w:noProof/>
          <w:szCs w:val="24"/>
          <w:lang w:val="en-IE"/>
        </w:rPr>
      </w:pPr>
      <w:r w:rsidRPr="00A8443F">
        <w:rPr>
          <w:noProof/>
          <w:lang w:val="en-IE"/>
        </w:rPr>
        <w:br/>
      </w:r>
      <w:bookmarkStart w:id="207" w:name="_Toc514938059"/>
      <w:bookmarkStart w:id="208" w:name="_Toc520485057"/>
      <w:bookmarkStart w:id="209" w:name="_Toc160804602"/>
      <w:bookmarkStart w:id="210" w:name="_Toc167220300"/>
      <w:bookmarkStart w:id="211" w:name="_Toc177549034"/>
      <w:bookmarkStart w:id="212" w:name="_Hlk166860179"/>
      <w:r w:rsidRPr="00A8443F">
        <w:rPr>
          <w:noProof/>
          <w:lang w:val="en-IE"/>
        </w:rPr>
        <w:t>3.3.</w:t>
      </w:r>
      <w:r w:rsidRPr="00A8443F">
        <w:rPr>
          <w:noProof/>
          <w:lang w:val="en-IE"/>
        </w:rPr>
        <w:tab/>
        <w:t>Estimated impact on revenue</w:t>
      </w:r>
      <w:bookmarkEnd w:id="207"/>
      <w:bookmarkEnd w:id="208"/>
      <w:bookmarkEnd w:id="209"/>
      <w:bookmarkEnd w:id="210"/>
      <w:bookmarkEnd w:id="211"/>
      <w:r w:rsidRPr="00A8443F">
        <w:rPr>
          <w:noProof/>
          <w:lang w:val="en-IE"/>
        </w:rPr>
        <w:t xml:space="preserve"> </w:t>
      </w:r>
    </w:p>
    <w:bookmarkEnd w:id="212"/>
    <w:p w14:paraId="4A732ACA" w14:textId="77777777" w:rsidR="00656AA8" w:rsidRPr="00A8443F" w:rsidRDefault="005B7A05" w:rsidP="00656AA8">
      <w:pPr>
        <w:pStyle w:val="ListDash1"/>
        <w:rPr>
          <w:noProof/>
          <w:lang w:val="en-IE"/>
        </w:rPr>
      </w:pPr>
      <w:r w:rsidRPr="00A8443F">
        <w:rPr>
          <w:rFonts w:ascii="Wingdings" w:eastAsia="Wingdings" w:hAnsi="Wingdings" w:cs="Wingdings"/>
          <w:noProof/>
          <w:lang w:val="en-IE"/>
        </w:rPr>
        <w:t></w:t>
      </w:r>
      <w:r w:rsidR="00656AA8" w:rsidRPr="00A8443F">
        <w:rPr>
          <w:noProof/>
          <w:lang w:val="en-IE"/>
        </w:rPr>
        <w:tab/>
        <w:t>The proposal/initiative has no financial impact on revenue.</w:t>
      </w:r>
    </w:p>
    <w:p w14:paraId="3F3D7394" w14:textId="77777777" w:rsidR="00656AA8" w:rsidRPr="00A8443F" w:rsidRDefault="005B7A05" w:rsidP="00656AA8">
      <w:pPr>
        <w:pStyle w:val="ListDash1"/>
        <w:rPr>
          <w:noProof/>
          <w:lang w:val="en-IE"/>
        </w:rPr>
      </w:pPr>
      <w:r w:rsidRPr="00997506">
        <w:rPr>
          <w:rFonts w:ascii="Wingdings" w:eastAsia="Wingdings" w:hAnsi="Wingdings" w:cs="Wingdings"/>
          <w:noProof/>
          <w:lang w:val="en-IE"/>
        </w:rPr>
        <w:t></w:t>
      </w:r>
      <w:r w:rsidR="00656AA8" w:rsidRPr="00A8443F">
        <w:rPr>
          <w:noProof/>
          <w:lang w:val="en-IE"/>
        </w:rPr>
        <w:t>The proposal/initiative has the following financial impact:</w:t>
      </w:r>
    </w:p>
    <w:p w14:paraId="3387D9B2" w14:textId="77777777" w:rsidR="00656AA8" w:rsidRPr="00A8443F" w:rsidRDefault="00656AA8" w:rsidP="00656AA8">
      <w:pPr>
        <w:pStyle w:val="ListNumberLevel3"/>
        <w:rPr>
          <w:noProof/>
          <w:lang w:val="en-IE"/>
        </w:rPr>
      </w:pPr>
      <w:r w:rsidRPr="00A8443F">
        <w:rPr>
          <w:rFonts w:ascii="Wingdings" w:eastAsia="Wingdings" w:hAnsi="Wingdings" w:cs="Wingdings"/>
          <w:noProof/>
          <w:lang w:val="en-IE"/>
        </w:rPr>
        <w:t></w:t>
      </w:r>
      <w:r w:rsidRPr="00A8443F">
        <w:rPr>
          <w:noProof/>
          <w:lang w:val="en-IE"/>
        </w:rPr>
        <w:tab/>
        <w:t xml:space="preserve">on own resources </w:t>
      </w:r>
    </w:p>
    <w:p w14:paraId="7DB74ED6" w14:textId="77777777" w:rsidR="00656AA8" w:rsidRPr="00A8443F" w:rsidRDefault="00656AA8" w:rsidP="00656AA8">
      <w:pPr>
        <w:pStyle w:val="ListNumberLevel3"/>
        <w:rPr>
          <w:noProof/>
          <w:lang w:val="en-IE"/>
        </w:rPr>
      </w:pPr>
      <w:r w:rsidRPr="00A8443F">
        <w:rPr>
          <w:rFonts w:ascii="Wingdings" w:eastAsia="Wingdings" w:hAnsi="Wingdings" w:cs="Wingdings"/>
          <w:noProof/>
          <w:lang w:val="en-IE"/>
        </w:rPr>
        <w:t></w:t>
      </w:r>
      <w:r w:rsidRPr="00A8443F">
        <w:rPr>
          <w:noProof/>
          <w:lang w:val="en-IE"/>
        </w:rPr>
        <w:tab/>
        <w:t>on other revenue</w:t>
      </w:r>
    </w:p>
    <w:p w14:paraId="7C586B63" w14:textId="77777777" w:rsidR="00656AA8" w:rsidRPr="00A8443F" w:rsidRDefault="00656AA8" w:rsidP="00656AA8">
      <w:pPr>
        <w:pStyle w:val="ListNumberLevel3"/>
        <w:rPr>
          <w:noProof/>
          <w:lang w:val="en-IE"/>
        </w:rPr>
      </w:pPr>
      <w:r w:rsidRPr="00A8443F">
        <w:rPr>
          <w:rFonts w:ascii="Wingdings" w:eastAsia="Wingdings" w:hAnsi="Wingdings" w:cs="Wingdings"/>
          <w:noProof/>
          <w:lang w:val="en-IE"/>
        </w:rPr>
        <w:t></w:t>
      </w:r>
      <w:r w:rsidRPr="00A8443F">
        <w:rPr>
          <w:rFonts w:ascii="Wingdings" w:eastAsia="Wingdings" w:hAnsi="Wingdings" w:cs="Wingdings"/>
          <w:noProof/>
          <w:lang w:val="en-IE"/>
        </w:rPr>
        <w:tab/>
      </w:r>
      <w:r w:rsidRPr="00A8443F">
        <w:rPr>
          <w:noProof/>
          <w:lang w:val="en-IE"/>
        </w:rPr>
        <w:t>please indicate, if the revenue is assigned to expenditure lines</w:t>
      </w:r>
    </w:p>
    <w:p w14:paraId="671CBAB6" w14:textId="77777777" w:rsidR="00656AA8" w:rsidRPr="00A8443F" w:rsidRDefault="00656AA8" w:rsidP="00656AA8">
      <w:pPr>
        <w:jc w:val="right"/>
        <w:rPr>
          <w:noProof/>
          <w:sz w:val="20"/>
          <w:lang w:val="en-IE"/>
        </w:rPr>
      </w:pPr>
      <w:r w:rsidRPr="00A8443F">
        <w:rPr>
          <w:noProof/>
          <w:sz w:val="20"/>
          <w:lang w:val="en-IE"/>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59"/>
      </w:tblGrid>
      <w:tr w:rsidR="00656AA8" w:rsidRPr="00A8443F" w14:paraId="0C531551" w14:textId="77777777" w:rsidTr="00434248">
        <w:trPr>
          <w:trHeight w:val="388"/>
        </w:trPr>
        <w:tc>
          <w:tcPr>
            <w:tcW w:w="1423" w:type="pct"/>
            <w:vMerge w:val="restart"/>
            <w:vAlign w:val="center"/>
          </w:tcPr>
          <w:p w14:paraId="5433BACC" w14:textId="77777777" w:rsidR="00656AA8" w:rsidRPr="00A8443F" w:rsidRDefault="00656AA8" w:rsidP="00434248">
            <w:pPr>
              <w:spacing w:before="40" w:after="40"/>
              <w:rPr>
                <w:noProof/>
                <w:sz w:val="18"/>
                <w:lang w:val="en-IE"/>
              </w:rPr>
            </w:pPr>
            <w:r w:rsidRPr="00A8443F">
              <w:rPr>
                <w:noProof/>
                <w:sz w:val="18"/>
                <w:lang w:val="en-IE"/>
              </w:rPr>
              <w:t>Budget revenue line:</w:t>
            </w:r>
          </w:p>
        </w:tc>
        <w:tc>
          <w:tcPr>
            <w:tcW w:w="869" w:type="pct"/>
            <w:vMerge w:val="restart"/>
            <w:vAlign w:val="center"/>
          </w:tcPr>
          <w:p w14:paraId="5F92066A" w14:textId="77777777" w:rsidR="00656AA8" w:rsidRPr="00A8443F" w:rsidRDefault="00656AA8" w:rsidP="00434248">
            <w:pPr>
              <w:jc w:val="center"/>
              <w:rPr>
                <w:noProof/>
                <w:sz w:val="18"/>
                <w:lang w:val="en-IE"/>
              </w:rPr>
            </w:pPr>
            <w:r w:rsidRPr="00A8443F">
              <w:rPr>
                <w:noProof/>
                <w:sz w:val="18"/>
                <w:lang w:val="en-IE"/>
              </w:rPr>
              <w:t>Appropriations available for the current financial year</w:t>
            </w:r>
          </w:p>
        </w:tc>
        <w:tc>
          <w:tcPr>
            <w:tcW w:w="2709" w:type="pct"/>
            <w:gridSpan w:val="4"/>
            <w:vAlign w:val="center"/>
          </w:tcPr>
          <w:p w14:paraId="000CF657" w14:textId="77777777" w:rsidR="00656AA8" w:rsidRPr="00A8443F" w:rsidRDefault="00656AA8" w:rsidP="00434248">
            <w:pPr>
              <w:jc w:val="center"/>
              <w:rPr>
                <w:noProof/>
                <w:sz w:val="18"/>
                <w:lang w:val="en-IE"/>
              </w:rPr>
            </w:pPr>
            <w:r w:rsidRPr="00A8443F">
              <w:rPr>
                <w:noProof/>
                <w:sz w:val="18"/>
                <w:szCs w:val="18"/>
                <w:lang w:val="en-IE"/>
              </w:rPr>
              <w:t>Impact of the proposal/initiative</w:t>
            </w:r>
            <w:r w:rsidRPr="00A8443F">
              <w:rPr>
                <w:rStyle w:val="FootnoteReference"/>
                <w:noProof/>
                <w:sz w:val="18"/>
                <w:szCs w:val="18"/>
                <w:lang w:val="en-IE"/>
              </w:rPr>
              <w:footnoteReference w:id="41"/>
            </w:r>
          </w:p>
        </w:tc>
      </w:tr>
      <w:tr w:rsidR="00656AA8" w:rsidRPr="00A8443F" w14:paraId="5F0AC9E8" w14:textId="77777777" w:rsidTr="00434248">
        <w:trPr>
          <w:trHeight w:val="388"/>
        </w:trPr>
        <w:tc>
          <w:tcPr>
            <w:tcW w:w="1423" w:type="pct"/>
            <w:vMerge/>
          </w:tcPr>
          <w:p w14:paraId="6A657042" w14:textId="77777777" w:rsidR="00656AA8" w:rsidRPr="00A8443F" w:rsidRDefault="00656AA8" w:rsidP="00434248">
            <w:pPr>
              <w:spacing w:before="40" w:after="40"/>
              <w:rPr>
                <w:noProof/>
                <w:sz w:val="18"/>
                <w:lang w:val="en-IE"/>
              </w:rPr>
            </w:pPr>
          </w:p>
        </w:tc>
        <w:tc>
          <w:tcPr>
            <w:tcW w:w="869" w:type="pct"/>
            <w:vMerge/>
          </w:tcPr>
          <w:p w14:paraId="50908570" w14:textId="77777777" w:rsidR="00656AA8" w:rsidRPr="00A8443F" w:rsidRDefault="00656AA8" w:rsidP="00434248">
            <w:pPr>
              <w:spacing w:beforeLines="40" w:before="96" w:afterLines="40" w:after="96"/>
              <w:rPr>
                <w:i/>
                <w:noProof/>
                <w:sz w:val="18"/>
                <w:lang w:val="en-IE"/>
              </w:rPr>
            </w:pPr>
          </w:p>
        </w:tc>
        <w:tc>
          <w:tcPr>
            <w:tcW w:w="911" w:type="pct"/>
            <w:vAlign w:val="center"/>
          </w:tcPr>
          <w:p w14:paraId="535BEBCF" w14:textId="77777777" w:rsidR="00656AA8" w:rsidRPr="00A8443F" w:rsidRDefault="00656AA8" w:rsidP="00434248">
            <w:pPr>
              <w:jc w:val="center"/>
              <w:rPr>
                <w:noProof/>
                <w:sz w:val="18"/>
                <w:lang w:val="en-IE"/>
              </w:rPr>
            </w:pPr>
            <w:r w:rsidRPr="00A8443F">
              <w:rPr>
                <w:noProof/>
                <w:sz w:val="18"/>
                <w:lang w:val="en-IE"/>
              </w:rPr>
              <w:t xml:space="preserve">Year </w:t>
            </w:r>
            <w:r w:rsidRPr="00A8443F">
              <w:rPr>
                <w:b/>
                <w:noProof/>
                <w:sz w:val="18"/>
                <w:lang w:val="en-IE"/>
              </w:rPr>
              <w:t>2024</w:t>
            </w:r>
          </w:p>
        </w:tc>
        <w:tc>
          <w:tcPr>
            <w:tcW w:w="562" w:type="pct"/>
            <w:vAlign w:val="center"/>
          </w:tcPr>
          <w:p w14:paraId="0872410A" w14:textId="77777777" w:rsidR="00656AA8" w:rsidRPr="00A8443F" w:rsidRDefault="00656AA8" w:rsidP="00434248">
            <w:pPr>
              <w:jc w:val="center"/>
              <w:rPr>
                <w:noProof/>
                <w:sz w:val="18"/>
                <w:lang w:val="en-IE"/>
              </w:rPr>
            </w:pPr>
            <w:r w:rsidRPr="00A8443F">
              <w:rPr>
                <w:noProof/>
                <w:sz w:val="18"/>
                <w:lang w:val="en-IE"/>
              </w:rPr>
              <w:t xml:space="preserve">Year </w:t>
            </w:r>
            <w:r w:rsidRPr="00A8443F">
              <w:rPr>
                <w:b/>
                <w:noProof/>
                <w:sz w:val="18"/>
                <w:lang w:val="en-IE"/>
              </w:rPr>
              <w:t>2025</w:t>
            </w:r>
          </w:p>
        </w:tc>
        <w:tc>
          <w:tcPr>
            <w:tcW w:w="557" w:type="pct"/>
            <w:vAlign w:val="center"/>
          </w:tcPr>
          <w:p w14:paraId="2235D222" w14:textId="77777777" w:rsidR="00656AA8" w:rsidRPr="00A8443F" w:rsidRDefault="00656AA8" w:rsidP="00434248">
            <w:pPr>
              <w:jc w:val="center"/>
              <w:rPr>
                <w:noProof/>
                <w:sz w:val="18"/>
                <w:lang w:val="en-IE"/>
              </w:rPr>
            </w:pPr>
            <w:r w:rsidRPr="00A8443F">
              <w:rPr>
                <w:noProof/>
                <w:sz w:val="18"/>
                <w:lang w:val="en-IE"/>
              </w:rPr>
              <w:t xml:space="preserve">Year </w:t>
            </w:r>
            <w:r w:rsidRPr="00A8443F">
              <w:rPr>
                <w:b/>
                <w:noProof/>
                <w:sz w:val="18"/>
                <w:lang w:val="en-IE"/>
              </w:rPr>
              <w:t>2026</w:t>
            </w:r>
          </w:p>
        </w:tc>
        <w:tc>
          <w:tcPr>
            <w:tcW w:w="679" w:type="pct"/>
            <w:vAlign w:val="center"/>
          </w:tcPr>
          <w:p w14:paraId="05CB305B" w14:textId="77777777" w:rsidR="00656AA8" w:rsidRPr="00A8443F" w:rsidRDefault="00656AA8" w:rsidP="00434248">
            <w:pPr>
              <w:jc w:val="center"/>
              <w:rPr>
                <w:noProof/>
                <w:sz w:val="18"/>
                <w:lang w:val="en-IE"/>
              </w:rPr>
            </w:pPr>
            <w:r w:rsidRPr="00A8443F">
              <w:rPr>
                <w:noProof/>
                <w:sz w:val="18"/>
                <w:lang w:val="en-IE"/>
              </w:rPr>
              <w:t xml:space="preserve">Year </w:t>
            </w:r>
            <w:r w:rsidRPr="00A8443F">
              <w:rPr>
                <w:b/>
                <w:noProof/>
                <w:sz w:val="18"/>
                <w:lang w:val="en-IE"/>
              </w:rPr>
              <w:t>2027</w:t>
            </w:r>
          </w:p>
        </w:tc>
      </w:tr>
      <w:tr w:rsidR="00656AA8" w:rsidRPr="00A8443F" w14:paraId="6058232F" w14:textId="77777777" w:rsidTr="00434248">
        <w:trPr>
          <w:trHeight w:val="388"/>
        </w:trPr>
        <w:tc>
          <w:tcPr>
            <w:tcW w:w="1423" w:type="pct"/>
            <w:vAlign w:val="center"/>
          </w:tcPr>
          <w:p w14:paraId="3BF0A19F" w14:textId="77777777" w:rsidR="00656AA8" w:rsidRPr="00A8443F" w:rsidRDefault="005B7A05" w:rsidP="00434248">
            <w:pPr>
              <w:spacing w:before="40" w:after="40"/>
              <w:rPr>
                <w:noProof/>
                <w:sz w:val="18"/>
                <w:szCs w:val="18"/>
                <w:lang w:val="en-IE"/>
              </w:rPr>
            </w:pPr>
            <w:r>
              <w:rPr>
                <w:rFonts w:eastAsia="Times New Roman"/>
                <w:noProof/>
                <w:sz w:val="18"/>
                <w:szCs w:val="18"/>
                <w:lang w:val="en-IE"/>
              </w:rPr>
              <w:t>Budget line</w:t>
            </w:r>
          </w:p>
        </w:tc>
        <w:tc>
          <w:tcPr>
            <w:tcW w:w="869" w:type="pct"/>
          </w:tcPr>
          <w:p w14:paraId="19753086" w14:textId="77777777" w:rsidR="00656AA8" w:rsidRPr="00A8443F" w:rsidRDefault="00656AA8" w:rsidP="00434248">
            <w:pPr>
              <w:spacing w:beforeLines="40" w:before="96" w:afterLines="40" w:after="96"/>
              <w:jc w:val="center"/>
              <w:rPr>
                <w:i/>
                <w:noProof/>
                <w:sz w:val="18"/>
                <w:lang w:val="en-IE"/>
              </w:rPr>
            </w:pPr>
          </w:p>
        </w:tc>
        <w:tc>
          <w:tcPr>
            <w:tcW w:w="911" w:type="pct"/>
          </w:tcPr>
          <w:p w14:paraId="3FD33D67" w14:textId="77777777" w:rsidR="00656AA8" w:rsidRPr="00A8443F" w:rsidRDefault="00656AA8" w:rsidP="00434248">
            <w:pPr>
              <w:spacing w:beforeLines="40" w:before="96" w:afterLines="40" w:after="96"/>
              <w:jc w:val="center"/>
              <w:rPr>
                <w:noProof/>
                <w:sz w:val="18"/>
                <w:lang w:val="en-IE"/>
              </w:rPr>
            </w:pPr>
          </w:p>
        </w:tc>
        <w:tc>
          <w:tcPr>
            <w:tcW w:w="562" w:type="pct"/>
          </w:tcPr>
          <w:p w14:paraId="25E75F27" w14:textId="77777777" w:rsidR="00656AA8" w:rsidRPr="00A8443F" w:rsidRDefault="00656AA8" w:rsidP="00434248">
            <w:pPr>
              <w:spacing w:beforeLines="40" w:before="96" w:afterLines="40" w:after="96"/>
              <w:jc w:val="center"/>
              <w:rPr>
                <w:noProof/>
                <w:sz w:val="18"/>
                <w:lang w:val="en-IE"/>
              </w:rPr>
            </w:pPr>
          </w:p>
        </w:tc>
        <w:tc>
          <w:tcPr>
            <w:tcW w:w="557" w:type="pct"/>
          </w:tcPr>
          <w:p w14:paraId="383A20A1" w14:textId="77777777" w:rsidR="00656AA8" w:rsidRPr="00A8443F" w:rsidRDefault="00656AA8" w:rsidP="00434248">
            <w:pPr>
              <w:spacing w:beforeLines="40" w:before="96" w:afterLines="40" w:after="96"/>
              <w:jc w:val="center"/>
              <w:rPr>
                <w:noProof/>
                <w:sz w:val="18"/>
                <w:lang w:val="en-IE"/>
              </w:rPr>
            </w:pPr>
          </w:p>
        </w:tc>
        <w:tc>
          <w:tcPr>
            <w:tcW w:w="679" w:type="pct"/>
          </w:tcPr>
          <w:p w14:paraId="29028294" w14:textId="77777777" w:rsidR="00656AA8" w:rsidRPr="00A8443F" w:rsidRDefault="00656AA8" w:rsidP="00434248">
            <w:pPr>
              <w:spacing w:beforeLines="40" w:before="96" w:afterLines="40" w:after="96"/>
              <w:jc w:val="center"/>
              <w:rPr>
                <w:noProof/>
                <w:sz w:val="18"/>
                <w:lang w:val="en-IE"/>
              </w:rPr>
            </w:pPr>
          </w:p>
        </w:tc>
      </w:tr>
    </w:tbl>
    <w:p w14:paraId="304A9D7D" w14:textId="77777777" w:rsidR="00656AA8" w:rsidRPr="00A8443F" w:rsidRDefault="00656AA8" w:rsidP="00656AA8">
      <w:pPr>
        <w:pStyle w:val="Text1"/>
        <w:rPr>
          <w:noProof/>
          <w:szCs w:val="24"/>
          <w:lang w:val="en-IE"/>
        </w:rPr>
      </w:pPr>
      <w:r w:rsidRPr="00A8443F">
        <w:rPr>
          <w:noProof/>
          <w:szCs w:val="24"/>
          <w:lang w:val="en-IE"/>
        </w:rPr>
        <w:t>For assigned revenue, specify the budget expenditure line(s) affected.</w:t>
      </w:r>
    </w:p>
    <w:p w14:paraId="39888EF7" w14:textId="77777777" w:rsidR="00656AA8" w:rsidRPr="00A8443F" w:rsidRDefault="00656AA8" w:rsidP="00656AA8">
      <w:pPr>
        <w:pStyle w:val="Text1"/>
        <w:pBdr>
          <w:top w:val="single" w:sz="4" w:space="1" w:color="auto"/>
          <w:left w:val="single" w:sz="4" w:space="4" w:color="auto"/>
          <w:bottom w:val="single" w:sz="4" w:space="1" w:color="auto"/>
          <w:right w:val="single" w:sz="4" w:space="4" w:color="auto"/>
        </w:pBdr>
        <w:rPr>
          <w:noProof/>
          <w:lang w:val="en-IE"/>
        </w:rPr>
      </w:pPr>
    </w:p>
    <w:p w14:paraId="46E1694E" w14:textId="77777777" w:rsidR="00656AA8" w:rsidRPr="00A8443F" w:rsidRDefault="00656AA8" w:rsidP="00656AA8">
      <w:pPr>
        <w:pStyle w:val="Text1"/>
        <w:rPr>
          <w:noProof/>
          <w:szCs w:val="24"/>
          <w:lang w:val="en-IE"/>
        </w:rPr>
      </w:pPr>
      <w:r w:rsidRPr="00A8443F">
        <w:rPr>
          <w:noProof/>
          <w:szCs w:val="24"/>
          <w:lang w:val="en-IE"/>
        </w:rPr>
        <w:t>Other remarks (e.g. method/formula used for calculating the impact on revenue or any other information).</w:t>
      </w:r>
    </w:p>
    <w:p w14:paraId="5091AB6E" w14:textId="77777777" w:rsidR="00656AA8" w:rsidRPr="00A8443F" w:rsidRDefault="00656AA8" w:rsidP="00656AA8">
      <w:pPr>
        <w:pStyle w:val="Text1"/>
        <w:pBdr>
          <w:top w:val="single" w:sz="4" w:space="1" w:color="auto"/>
          <w:left w:val="single" w:sz="4" w:space="4" w:color="auto"/>
          <w:bottom w:val="single" w:sz="4" w:space="1" w:color="auto"/>
          <w:right w:val="single" w:sz="4" w:space="4" w:color="auto"/>
        </w:pBdr>
        <w:rPr>
          <w:noProof/>
          <w:lang w:val="en-IE"/>
        </w:rPr>
      </w:pPr>
    </w:p>
    <w:p w14:paraId="7F6A697B" w14:textId="77777777" w:rsidR="00760DBB" w:rsidRPr="00A8443F" w:rsidRDefault="00760DBB" w:rsidP="00656AA8">
      <w:pPr>
        <w:pStyle w:val="ManualHeading1"/>
        <w:rPr>
          <w:caps/>
          <w:noProof/>
          <w:lang w:val="en-IE"/>
        </w:rPr>
      </w:pPr>
      <w:r w:rsidRPr="00A8443F">
        <w:rPr>
          <w:noProof/>
          <w:lang w:val="en-IE"/>
        </w:rPr>
        <w:t>4.</w:t>
      </w:r>
      <w:r w:rsidRPr="00A8443F">
        <w:rPr>
          <w:noProof/>
          <w:lang w:val="en-IE"/>
        </w:rPr>
        <w:tab/>
      </w:r>
      <w:bookmarkStart w:id="213" w:name="_Hlk167692977"/>
      <w:r w:rsidRPr="00A8443F">
        <w:rPr>
          <w:caps/>
          <w:noProof/>
          <w:lang w:val="en-IE"/>
        </w:rPr>
        <w:t>Digital dimensions</w:t>
      </w:r>
      <w:bookmarkEnd w:id="147"/>
      <w:bookmarkEnd w:id="148"/>
    </w:p>
    <w:p w14:paraId="305DA1AD" w14:textId="77777777" w:rsidR="00760DBB" w:rsidRPr="00A8443F" w:rsidRDefault="00760DBB" w:rsidP="00760DBB">
      <w:pPr>
        <w:pStyle w:val="ManualHeading2"/>
        <w:rPr>
          <w:noProof/>
          <w:lang w:val="en-IE"/>
        </w:rPr>
      </w:pPr>
      <w:bookmarkStart w:id="214" w:name="_Toc167220302"/>
      <w:bookmarkStart w:id="215" w:name="_Toc177549037"/>
      <w:r w:rsidRPr="00A8443F">
        <w:rPr>
          <w:noProof/>
          <w:lang w:val="en-IE"/>
        </w:rPr>
        <w:t>4.1.</w:t>
      </w:r>
      <w:r w:rsidRPr="00A8443F">
        <w:rPr>
          <w:noProof/>
          <w:lang w:val="en-IE"/>
        </w:rPr>
        <w:tab/>
        <w:t>Requirements of digital relevance</w:t>
      </w:r>
      <w:bookmarkEnd w:id="214"/>
      <w:bookmarkEnd w:id="215"/>
    </w:p>
    <w:tbl>
      <w:tblPr>
        <w:tblStyle w:val="TableGrid"/>
        <w:tblW w:w="9072" w:type="dxa"/>
        <w:tblInd w:w="-5" w:type="dxa"/>
        <w:tblLayout w:type="fixed"/>
        <w:tblLook w:val="06A0" w:firstRow="1" w:lastRow="0" w:firstColumn="1" w:lastColumn="0" w:noHBand="1" w:noVBand="1"/>
      </w:tblPr>
      <w:tblGrid>
        <w:gridCol w:w="9072"/>
      </w:tblGrid>
      <w:tr w:rsidR="00760DBB" w:rsidRPr="00A8443F" w14:paraId="6A0B0790" w14:textId="77777777" w:rsidTr="00EF7FD0">
        <w:trPr>
          <w:trHeight w:val="300"/>
        </w:trPr>
        <w:tc>
          <w:tcPr>
            <w:tcW w:w="9072" w:type="dxa"/>
          </w:tcPr>
          <w:p w14:paraId="1310256B" w14:textId="77777777" w:rsidR="00760DBB" w:rsidRPr="00A8443F" w:rsidRDefault="00760DBB" w:rsidP="00EF7FD0">
            <w:pPr>
              <w:rPr>
                <w:noProof/>
                <w:lang w:val="en-IE"/>
              </w:rPr>
            </w:pPr>
            <w:r w:rsidRPr="00A8443F">
              <w:rPr>
                <w:noProof/>
                <w:lang w:val="en-IE"/>
              </w:rPr>
              <w:t xml:space="preserve">The initiative provides support to a third country and does not establish new EU-level digital public services for natural or legal persons inside the Union. Nonetheless, digital elements are supportive for the </w:t>
            </w:r>
            <w:r w:rsidR="006A4AFF" w:rsidRPr="00A8443F">
              <w:rPr>
                <w:noProof/>
                <w:lang w:val="en-IE"/>
              </w:rPr>
              <w:t>Ukraine Support</w:t>
            </w:r>
            <w:r w:rsidRPr="00A8443F">
              <w:rPr>
                <w:noProof/>
                <w:lang w:val="en-IE"/>
              </w:rPr>
              <w:t xml:space="preserve"> Loan where financial assistance management, defence industrial capability support, and loan initiatives require information exchange, verification, storage and also provision of information to the Council and European Parliament where applicable. </w:t>
            </w:r>
          </w:p>
          <w:p w14:paraId="6D783CDB" w14:textId="77777777" w:rsidR="00760DBB" w:rsidRPr="00A8443F" w:rsidRDefault="00760DBB" w:rsidP="00EF7FD0">
            <w:pPr>
              <w:rPr>
                <w:noProof/>
                <w:lang w:val="en-IE"/>
              </w:rPr>
            </w:pPr>
            <w:r w:rsidRPr="00A8443F">
              <w:rPr>
                <w:b/>
                <w:noProof/>
                <w:lang w:val="en-IE"/>
              </w:rPr>
              <w:t>R1</w:t>
            </w:r>
            <w:r w:rsidRPr="00A8443F">
              <w:rPr>
                <w:noProof/>
                <w:lang w:val="en-IE"/>
              </w:rPr>
              <w:t xml:space="preserve"> – Digital processes for financing and implementation (Chapter V and in particular Article </w:t>
            </w:r>
            <w:r w:rsidR="004B633C" w:rsidRPr="00A8443F">
              <w:rPr>
                <w:noProof/>
                <w:lang w:val="en-IE"/>
              </w:rPr>
              <w:t>26</w:t>
            </w:r>
            <w:r w:rsidRPr="00A8443F">
              <w:rPr>
                <w:noProof/>
                <w:lang w:val="en-IE"/>
              </w:rPr>
              <w:t>)</w:t>
            </w:r>
          </w:p>
          <w:p w14:paraId="38C3863C" w14:textId="77777777" w:rsidR="00760DBB" w:rsidRPr="00A8443F" w:rsidRDefault="00760DBB" w:rsidP="00EF7FD0">
            <w:pPr>
              <w:rPr>
                <w:noProof/>
                <w:lang w:val="en-IE"/>
              </w:rPr>
            </w:pPr>
            <w:r w:rsidRPr="00A8443F">
              <w:rPr>
                <w:b/>
                <w:bCs/>
                <w:noProof/>
                <w:lang w:val="en-IE"/>
              </w:rPr>
              <w:t>Description</w:t>
            </w:r>
            <w:r w:rsidRPr="00A8443F">
              <w:rPr>
                <w:noProof/>
                <w:lang w:val="en-IE"/>
              </w:rPr>
              <w:t>: transmission of reports, statements or supporting documents electronically using secure channels and Commission systems for workflows such as requests, verification, implementing decision or disbursements.</w:t>
            </w:r>
          </w:p>
          <w:p w14:paraId="40017C32" w14:textId="77777777" w:rsidR="00760DBB" w:rsidRPr="00A8443F" w:rsidRDefault="00760DBB" w:rsidP="00EF7FD0">
            <w:pPr>
              <w:rPr>
                <w:noProof/>
                <w:lang w:val="en-IE"/>
              </w:rPr>
            </w:pPr>
            <w:r w:rsidRPr="00A8443F">
              <w:rPr>
                <w:b/>
                <w:bCs/>
                <w:noProof/>
                <w:lang w:val="en-IE"/>
              </w:rPr>
              <w:t>Stakeholders</w:t>
            </w:r>
            <w:r w:rsidRPr="00A8443F">
              <w:rPr>
                <w:noProof/>
                <w:lang w:val="en-IE"/>
              </w:rPr>
              <w:t>: Commission services and Council; beneficiary authorities, and EEAS for monitoring the preconditions defined in Article 5.</w:t>
            </w:r>
          </w:p>
          <w:p w14:paraId="1406602F" w14:textId="77777777" w:rsidR="00760DBB" w:rsidRPr="00A8443F" w:rsidRDefault="00760DBB" w:rsidP="00EF7FD0">
            <w:pPr>
              <w:rPr>
                <w:noProof/>
                <w:lang w:val="en-IE"/>
              </w:rPr>
            </w:pPr>
            <w:r w:rsidRPr="00A8443F">
              <w:rPr>
                <w:b/>
                <w:bCs/>
                <w:noProof/>
                <w:lang w:val="en-IE"/>
              </w:rPr>
              <w:t>Processes</w:t>
            </w:r>
            <w:r w:rsidRPr="00A8443F">
              <w:rPr>
                <w:noProof/>
                <w:lang w:val="en-IE"/>
              </w:rPr>
              <w:t>: Reporting, monitoring, financial management, information exchange.</w:t>
            </w:r>
          </w:p>
          <w:p w14:paraId="53A4B2A1" w14:textId="77777777" w:rsidR="00760DBB" w:rsidRPr="00A8443F" w:rsidRDefault="00760DBB" w:rsidP="00EF7FD0">
            <w:pPr>
              <w:rPr>
                <w:noProof/>
                <w:lang w:val="en-IE"/>
              </w:rPr>
            </w:pPr>
          </w:p>
          <w:p w14:paraId="7065B63C" w14:textId="77777777" w:rsidR="00760DBB" w:rsidRPr="00A8443F" w:rsidRDefault="00760DBB" w:rsidP="00EF7FD0">
            <w:pPr>
              <w:rPr>
                <w:noProof/>
                <w:lang w:val="en-IE"/>
              </w:rPr>
            </w:pPr>
            <w:r w:rsidRPr="00A8443F">
              <w:rPr>
                <w:b/>
                <w:bCs/>
                <w:noProof/>
                <w:lang w:val="en-IE"/>
              </w:rPr>
              <w:t>R2</w:t>
            </w:r>
            <w:r w:rsidRPr="00A8443F">
              <w:rPr>
                <w:noProof/>
                <w:lang w:val="en-IE"/>
              </w:rPr>
              <w:t xml:space="preserve"> – Administration of defence-industrial capability support (Chapter IV, in particular Article 16)</w:t>
            </w:r>
          </w:p>
          <w:p w14:paraId="090CFD48" w14:textId="77777777" w:rsidR="00760DBB" w:rsidRPr="00A8443F" w:rsidRDefault="00760DBB" w:rsidP="00EF7FD0">
            <w:pPr>
              <w:rPr>
                <w:noProof/>
                <w:lang w:val="en-IE"/>
              </w:rPr>
            </w:pPr>
            <w:r w:rsidRPr="00A8443F">
              <w:rPr>
                <w:b/>
                <w:bCs/>
                <w:noProof/>
                <w:lang w:val="en-IE"/>
              </w:rPr>
              <w:t>Description</w:t>
            </w:r>
            <w:r w:rsidRPr="00A8443F">
              <w:rPr>
                <w:noProof/>
                <w:lang w:val="en-IE"/>
              </w:rPr>
              <w:t>: Beneficiary authorities must transmit digital documentation demonstrating progress on supported defence-industrial capabilities, following Commission standard templates enabling automated verification.</w:t>
            </w:r>
          </w:p>
          <w:p w14:paraId="525D72C5" w14:textId="77777777" w:rsidR="00760DBB" w:rsidRPr="00A8443F" w:rsidRDefault="00760DBB" w:rsidP="00EF7FD0">
            <w:pPr>
              <w:rPr>
                <w:noProof/>
                <w:lang w:val="en-IE"/>
              </w:rPr>
            </w:pPr>
            <w:r w:rsidRPr="00A8443F">
              <w:rPr>
                <w:b/>
                <w:bCs/>
                <w:noProof/>
                <w:lang w:val="en-IE"/>
              </w:rPr>
              <w:t>Stakeholders</w:t>
            </w:r>
            <w:r w:rsidRPr="00A8443F">
              <w:rPr>
                <w:noProof/>
                <w:lang w:val="en-IE"/>
              </w:rPr>
              <w:t>: Beneficiary authorities; Commission services.</w:t>
            </w:r>
          </w:p>
          <w:p w14:paraId="6608D192" w14:textId="77777777" w:rsidR="00760DBB" w:rsidRPr="00A8443F" w:rsidRDefault="00760DBB" w:rsidP="00EF7FD0">
            <w:pPr>
              <w:rPr>
                <w:noProof/>
                <w:lang w:val="en-IE"/>
              </w:rPr>
            </w:pPr>
            <w:r w:rsidRPr="00A8443F">
              <w:rPr>
                <w:b/>
                <w:bCs/>
                <w:noProof/>
                <w:lang w:val="en-IE"/>
              </w:rPr>
              <w:t>Processes</w:t>
            </w:r>
            <w:r w:rsidRPr="00A8443F">
              <w:rPr>
                <w:noProof/>
                <w:lang w:val="en-IE"/>
              </w:rPr>
              <w:t>: Monitoring of the implementation and validation of procurements in accordance with the Regulation.</w:t>
            </w:r>
          </w:p>
          <w:p w14:paraId="7B5CBE5A" w14:textId="77777777" w:rsidR="00760DBB" w:rsidRPr="00A8443F" w:rsidRDefault="00760DBB" w:rsidP="00EF7FD0">
            <w:pPr>
              <w:rPr>
                <w:noProof/>
                <w:lang w:val="en-IE"/>
              </w:rPr>
            </w:pPr>
          </w:p>
          <w:p w14:paraId="2FFF8D9D" w14:textId="77777777" w:rsidR="00760DBB" w:rsidRPr="00A8443F" w:rsidRDefault="00760DBB" w:rsidP="00EF7FD0">
            <w:pPr>
              <w:rPr>
                <w:noProof/>
                <w:lang w:val="en-IE"/>
              </w:rPr>
            </w:pPr>
            <w:r w:rsidRPr="00A8443F">
              <w:rPr>
                <w:b/>
                <w:bCs/>
                <w:noProof/>
                <w:lang w:val="en-IE"/>
              </w:rPr>
              <w:t>R3</w:t>
            </w:r>
            <w:r w:rsidRPr="00A8443F">
              <w:rPr>
                <w:noProof/>
                <w:lang w:val="en-IE"/>
              </w:rPr>
              <w:t xml:space="preserve"> – Exchange with the European Parliament and the Council, including audit-relevant information (in particular Chapter VI Articles </w:t>
            </w:r>
            <w:r w:rsidR="00712636" w:rsidRPr="00A8443F">
              <w:rPr>
                <w:noProof/>
                <w:lang w:val="en-IE"/>
              </w:rPr>
              <w:t xml:space="preserve">28 </w:t>
            </w:r>
            <w:r w:rsidRPr="00A8443F">
              <w:rPr>
                <w:noProof/>
                <w:lang w:val="en-IE"/>
              </w:rPr>
              <w:t xml:space="preserve">and </w:t>
            </w:r>
            <w:r w:rsidR="00712636" w:rsidRPr="00A8443F">
              <w:rPr>
                <w:noProof/>
                <w:lang w:val="en-IE"/>
              </w:rPr>
              <w:t>29</w:t>
            </w:r>
            <w:r w:rsidRPr="00A8443F">
              <w:rPr>
                <w:noProof/>
                <w:lang w:val="en-IE"/>
              </w:rPr>
              <w:t xml:space="preserve">) </w:t>
            </w:r>
          </w:p>
          <w:p w14:paraId="79E890E1" w14:textId="77777777" w:rsidR="00760DBB" w:rsidRPr="00A8443F" w:rsidRDefault="00760DBB" w:rsidP="00EF7FD0">
            <w:pPr>
              <w:rPr>
                <w:noProof/>
                <w:lang w:val="en-IE"/>
              </w:rPr>
            </w:pPr>
            <w:r w:rsidRPr="00A8443F">
              <w:rPr>
                <w:b/>
                <w:bCs/>
                <w:noProof/>
                <w:lang w:val="en-IE"/>
              </w:rPr>
              <w:t>Description</w:t>
            </w:r>
            <w:r w:rsidRPr="00A8443F">
              <w:rPr>
                <w:noProof/>
                <w:lang w:val="en-IE"/>
              </w:rPr>
              <w:t xml:space="preserve">: The Commission must provide </w:t>
            </w:r>
            <w:r w:rsidR="007237AE" w:rsidRPr="00A8443F">
              <w:rPr>
                <w:noProof/>
                <w:lang w:val="en-IE"/>
              </w:rPr>
              <w:t xml:space="preserve">the </w:t>
            </w:r>
            <w:r w:rsidRPr="00A8443F">
              <w:rPr>
                <w:noProof/>
                <w:lang w:val="en-IE"/>
              </w:rPr>
              <w:t>E</w:t>
            </w:r>
            <w:r w:rsidR="007237AE" w:rsidRPr="00A8443F">
              <w:rPr>
                <w:noProof/>
                <w:lang w:val="en-IE"/>
              </w:rPr>
              <w:t xml:space="preserve">uropean </w:t>
            </w:r>
            <w:r w:rsidRPr="00A8443F">
              <w:rPr>
                <w:noProof/>
                <w:lang w:val="en-IE"/>
              </w:rPr>
              <w:t>P</w:t>
            </w:r>
            <w:r w:rsidR="007237AE" w:rsidRPr="00A8443F">
              <w:rPr>
                <w:noProof/>
                <w:lang w:val="en-IE"/>
              </w:rPr>
              <w:t>arliament</w:t>
            </w:r>
            <w:r w:rsidRPr="00A8443F">
              <w:rPr>
                <w:noProof/>
                <w:lang w:val="en-IE"/>
              </w:rPr>
              <w:t xml:space="preserve"> and Council with reports and sensitive information through secure systems, where necessary.</w:t>
            </w:r>
            <w:r w:rsidRPr="00A8443F">
              <w:rPr>
                <w:noProof/>
                <w:lang w:val="en-IE"/>
              </w:rPr>
              <w:br/>
            </w:r>
            <w:r w:rsidRPr="00A8443F">
              <w:rPr>
                <w:b/>
                <w:bCs/>
                <w:noProof/>
                <w:lang w:val="en-IE"/>
              </w:rPr>
              <w:t>Stakeholders</w:t>
            </w:r>
            <w:r w:rsidRPr="00A8443F">
              <w:rPr>
                <w:noProof/>
                <w:lang w:val="en-IE"/>
              </w:rPr>
              <w:t>: Commission services; European Parliament; Council; beneficiary authorities (upstream).</w:t>
            </w:r>
            <w:r w:rsidRPr="00A8443F">
              <w:rPr>
                <w:noProof/>
                <w:lang w:val="en-IE"/>
              </w:rPr>
              <w:br/>
            </w:r>
            <w:r w:rsidRPr="00A8443F">
              <w:rPr>
                <w:b/>
                <w:bCs/>
                <w:noProof/>
                <w:lang w:val="en-IE"/>
              </w:rPr>
              <w:t>Processes</w:t>
            </w:r>
            <w:r w:rsidRPr="00A8443F">
              <w:rPr>
                <w:noProof/>
                <w:lang w:val="en-IE"/>
              </w:rPr>
              <w:t>: Reporting; audit information exchange; transmission of classified/sensitive documents.</w:t>
            </w:r>
          </w:p>
        </w:tc>
      </w:tr>
    </w:tbl>
    <w:p w14:paraId="442E1B05" w14:textId="77777777" w:rsidR="00760DBB" w:rsidRPr="00A8443F" w:rsidRDefault="00760DBB" w:rsidP="00760DBB">
      <w:pPr>
        <w:pStyle w:val="ManualHeading2"/>
        <w:rPr>
          <w:noProof/>
          <w:lang w:val="en-IE"/>
        </w:rPr>
      </w:pPr>
      <w:bookmarkStart w:id="216" w:name="_Toc167220303"/>
      <w:bookmarkStart w:id="217" w:name="_Toc177549038"/>
      <w:r w:rsidRPr="00A8443F">
        <w:rPr>
          <w:noProof/>
          <w:lang w:val="en-IE"/>
        </w:rPr>
        <w:t>4.2.</w:t>
      </w:r>
      <w:r w:rsidRPr="00A8443F">
        <w:rPr>
          <w:noProof/>
          <w:lang w:val="en-IE"/>
        </w:rPr>
        <w:tab/>
        <w:t>Data</w:t>
      </w:r>
      <w:bookmarkEnd w:id="216"/>
      <w:bookmarkEnd w:id="217"/>
    </w:p>
    <w:tbl>
      <w:tblPr>
        <w:tblStyle w:val="TableGrid"/>
        <w:tblW w:w="0" w:type="auto"/>
        <w:tblLook w:val="04A0" w:firstRow="1" w:lastRow="0" w:firstColumn="1" w:lastColumn="0" w:noHBand="0" w:noVBand="1"/>
      </w:tblPr>
      <w:tblGrid>
        <w:gridCol w:w="9063"/>
      </w:tblGrid>
      <w:tr w:rsidR="00760DBB" w:rsidRPr="00A8443F" w14:paraId="74C21A91" w14:textId="77777777" w:rsidTr="00EF7FD0">
        <w:tc>
          <w:tcPr>
            <w:tcW w:w="9063" w:type="dxa"/>
          </w:tcPr>
          <w:p w14:paraId="37CF6463" w14:textId="77777777" w:rsidR="00760DBB" w:rsidRPr="00A8443F" w:rsidRDefault="00760DBB" w:rsidP="00EF7FD0">
            <w:pPr>
              <w:rPr>
                <w:noProof/>
                <w:lang w:val="en-IE"/>
              </w:rPr>
            </w:pPr>
            <w:r w:rsidRPr="00A8443F">
              <w:rPr>
                <w:noProof/>
                <w:lang w:val="en-IE"/>
              </w:rPr>
              <w:t>For R1–</w:t>
            </w:r>
            <w:r w:rsidR="005529DF" w:rsidRPr="00A8443F">
              <w:rPr>
                <w:noProof/>
                <w:lang w:val="en-IE"/>
              </w:rPr>
              <w:t>R3</w:t>
            </w:r>
            <w:r w:rsidRPr="00A8443F">
              <w:rPr>
                <w:noProof/>
                <w:lang w:val="en-IE"/>
              </w:rPr>
              <w:t>, the data includes financial figures, disbursement documentation, defence-industrial capability data, and other information (including potentially sensitive/classified material).</w:t>
            </w:r>
          </w:p>
          <w:p w14:paraId="2A4AEE14" w14:textId="77777777" w:rsidR="00760DBB" w:rsidRPr="00A8443F" w:rsidRDefault="00760DBB" w:rsidP="00EF7FD0">
            <w:pPr>
              <w:rPr>
                <w:noProof/>
                <w:lang w:val="en-IE"/>
              </w:rPr>
            </w:pPr>
            <w:r w:rsidRPr="00A8443F">
              <w:rPr>
                <w:noProof/>
                <w:lang w:val="en-IE"/>
              </w:rPr>
              <w:t>Data exchanges are purpose-bound, minimal, interoperable and carried out through existing secure EU systems, avoiding duplicate data collection, aligning with the European Data Strategy.</w:t>
            </w:r>
          </w:p>
          <w:p w14:paraId="179C2D04" w14:textId="77777777" w:rsidR="00760DBB" w:rsidRPr="00A8443F" w:rsidRDefault="00760DBB" w:rsidP="00EF7FD0">
            <w:pPr>
              <w:rPr>
                <w:noProof/>
                <w:lang w:val="en-IE"/>
              </w:rPr>
            </w:pPr>
            <w:r w:rsidRPr="00A8443F">
              <w:rPr>
                <w:noProof/>
                <w:lang w:val="en-IE"/>
              </w:rPr>
              <w:t>Existing Commission datasets and reporting channels will get reused and the aim is that data already submitted for disbursement or monitoring is not requested again, in-line with the once-only principle.</w:t>
            </w:r>
          </w:p>
          <w:p w14:paraId="5D77AB52" w14:textId="77777777" w:rsidR="00760DBB" w:rsidRPr="00A8443F" w:rsidRDefault="00760DBB" w:rsidP="00EF7FD0">
            <w:pPr>
              <w:rPr>
                <w:noProof/>
                <w:lang w:val="en-IE"/>
              </w:rPr>
            </w:pPr>
            <w:r w:rsidRPr="00A8443F">
              <w:rPr>
                <w:b/>
                <w:bCs/>
                <w:noProof/>
                <w:lang w:val="en-IE"/>
              </w:rPr>
              <w:t>Providers:</w:t>
            </w:r>
            <w:r w:rsidRPr="00A8443F">
              <w:rPr>
                <w:noProof/>
                <w:lang w:val="en-IE"/>
              </w:rPr>
              <w:t xml:space="preserve"> Beneficiary authorities (R1–R2).</w:t>
            </w:r>
          </w:p>
          <w:p w14:paraId="52F463D2" w14:textId="77777777" w:rsidR="00760DBB" w:rsidRPr="00A8443F" w:rsidRDefault="00760DBB" w:rsidP="00EF7FD0">
            <w:pPr>
              <w:rPr>
                <w:noProof/>
                <w:lang w:val="en-IE"/>
              </w:rPr>
            </w:pPr>
            <w:r w:rsidRPr="00A8443F">
              <w:rPr>
                <w:b/>
                <w:bCs/>
                <w:noProof/>
                <w:lang w:val="en-IE"/>
              </w:rPr>
              <w:t>Recipients:</w:t>
            </w:r>
            <w:r w:rsidRPr="00A8443F">
              <w:rPr>
                <w:noProof/>
                <w:lang w:val="en-IE"/>
              </w:rPr>
              <w:t xml:space="preserve"> Commission services; E</w:t>
            </w:r>
            <w:r w:rsidR="007237AE" w:rsidRPr="00A8443F">
              <w:rPr>
                <w:noProof/>
                <w:lang w:val="en-IE"/>
              </w:rPr>
              <w:t xml:space="preserve">uropean </w:t>
            </w:r>
            <w:r w:rsidRPr="00A8443F">
              <w:rPr>
                <w:noProof/>
                <w:lang w:val="en-IE"/>
              </w:rPr>
              <w:t>P</w:t>
            </w:r>
            <w:r w:rsidR="007237AE" w:rsidRPr="00A8443F">
              <w:rPr>
                <w:noProof/>
                <w:lang w:val="en-IE"/>
              </w:rPr>
              <w:t>arliament</w:t>
            </w:r>
            <w:r w:rsidRPr="00A8443F">
              <w:rPr>
                <w:noProof/>
                <w:lang w:val="en-IE"/>
              </w:rPr>
              <w:t xml:space="preserve"> and Council for reporting (</w:t>
            </w:r>
            <w:r w:rsidR="005529DF" w:rsidRPr="00A8443F">
              <w:rPr>
                <w:noProof/>
                <w:lang w:val="en-IE"/>
              </w:rPr>
              <w:t>R3</w:t>
            </w:r>
            <w:r w:rsidRPr="00A8443F">
              <w:rPr>
                <w:noProof/>
                <w:lang w:val="en-IE"/>
              </w:rPr>
              <w:t>).</w:t>
            </w:r>
          </w:p>
          <w:p w14:paraId="04A652DF" w14:textId="77777777" w:rsidR="00760DBB" w:rsidRPr="00A8443F" w:rsidRDefault="00760DBB" w:rsidP="00EF7FD0">
            <w:pPr>
              <w:rPr>
                <w:noProof/>
                <w:lang w:val="en-IE"/>
              </w:rPr>
            </w:pPr>
            <w:r w:rsidRPr="00A8443F">
              <w:rPr>
                <w:b/>
                <w:bCs/>
                <w:noProof/>
                <w:lang w:val="en-IE"/>
              </w:rPr>
              <w:t>Triggers:</w:t>
            </w:r>
            <w:r w:rsidRPr="00A8443F">
              <w:rPr>
                <w:noProof/>
                <w:lang w:val="en-IE"/>
              </w:rPr>
              <w:t xml:space="preserve"> Reporting cycles, disbursement requests, guarantee notifications, audit requirements.</w:t>
            </w:r>
          </w:p>
          <w:p w14:paraId="7BC5F7D8" w14:textId="77777777" w:rsidR="00760DBB" w:rsidRPr="00A8443F" w:rsidRDefault="00760DBB" w:rsidP="00EF7FD0">
            <w:pPr>
              <w:rPr>
                <w:noProof/>
                <w:lang w:val="en-IE"/>
              </w:rPr>
            </w:pPr>
            <w:r w:rsidRPr="00A8443F">
              <w:rPr>
                <w:b/>
                <w:bCs/>
                <w:noProof/>
                <w:lang w:val="en-IE"/>
              </w:rPr>
              <w:t>Frequency:</w:t>
            </w:r>
            <w:r w:rsidRPr="00A8443F">
              <w:rPr>
                <w:noProof/>
                <w:lang w:val="en-IE"/>
              </w:rPr>
              <w:t xml:space="preserve"> Periodic (e.g. monthly, or as otherwise defined in the Regulation), and ad hoc for financial or audit needs. </w:t>
            </w:r>
          </w:p>
        </w:tc>
      </w:tr>
    </w:tbl>
    <w:p w14:paraId="55822BAE" w14:textId="77777777" w:rsidR="00760DBB" w:rsidRPr="00A8443F" w:rsidRDefault="00760DBB" w:rsidP="00760DBB">
      <w:pPr>
        <w:pStyle w:val="ManualHeading2"/>
        <w:rPr>
          <w:noProof/>
          <w:lang w:val="en-IE"/>
        </w:rPr>
      </w:pPr>
      <w:bookmarkStart w:id="218" w:name="_Toc167220305"/>
      <w:bookmarkStart w:id="219" w:name="_Toc177549039"/>
      <w:r w:rsidRPr="00A8443F">
        <w:rPr>
          <w:noProof/>
          <w:lang w:val="en-IE"/>
        </w:rPr>
        <w:t>4.3.</w:t>
      </w:r>
      <w:r w:rsidRPr="00A8443F">
        <w:rPr>
          <w:noProof/>
          <w:lang w:val="en-IE"/>
        </w:rPr>
        <w:tab/>
        <w:t>Digital solutions</w:t>
      </w:r>
      <w:bookmarkEnd w:id="218"/>
      <w:bookmarkEnd w:id="219"/>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760DBB" w:rsidRPr="00A8443F" w14:paraId="049DDACE" w14:textId="77777777" w:rsidTr="00EF7FD0">
        <w:tc>
          <w:tcPr>
            <w:tcW w:w="9067" w:type="dxa"/>
          </w:tcPr>
          <w:p w14:paraId="7DD2878D" w14:textId="77777777" w:rsidR="00760DBB" w:rsidRPr="00A8443F" w:rsidRDefault="00760DBB" w:rsidP="00EF7FD0">
            <w:pPr>
              <w:rPr>
                <w:noProof/>
                <w:lang w:val="en-IE"/>
              </w:rPr>
            </w:pPr>
            <w:r w:rsidRPr="00A8443F">
              <w:rPr>
                <w:noProof/>
                <w:lang w:val="en-IE"/>
              </w:rPr>
              <w:t>Concerning all relevant re</w:t>
            </w:r>
            <w:r w:rsidRPr="00A8443F">
              <w:rPr>
                <w:noProof/>
                <w:szCs w:val="22"/>
                <w:lang w:val="en-IE"/>
              </w:rPr>
              <w:t>quirements of digital relevance</w:t>
            </w:r>
            <w:r w:rsidRPr="00A8443F">
              <w:rPr>
                <w:noProof/>
                <w:lang w:val="en-IE"/>
              </w:rPr>
              <w:t xml:space="preserve"> (R1-</w:t>
            </w:r>
            <w:r w:rsidR="005529DF" w:rsidRPr="00A8443F">
              <w:rPr>
                <w:noProof/>
                <w:lang w:val="en-IE"/>
              </w:rPr>
              <w:t>3</w:t>
            </w:r>
            <w:r w:rsidRPr="00A8443F">
              <w:rPr>
                <w:noProof/>
                <w:lang w:val="en-IE"/>
              </w:rPr>
              <w:t>)</w:t>
            </w:r>
            <w:r w:rsidRPr="00A8443F">
              <w:rPr>
                <w:noProof/>
                <w:szCs w:val="22"/>
                <w:lang w:val="en-IE"/>
              </w:rPr>
              <w:t>, t</w:t>
            </w:r>
            <w:r w:rsidRPr="00A8443F">
              <w:rPr>
                <w:noProof/>
                <w:lang w:val="en-IE"/>
              </w:rPr>
              <w:t xml:space="preserve">he Commission shall use a secured exchange system and data templates in order </w:t>
            </w:r>
            <w:r w:rsidRPr="00A8443F">
              <w:rPr>
                <w:noProof/>
                <w:color w:val="000000" w:themeColor="text1"/>
                <w:lang w:val="en-IE"/>
              </w:rPr>
              <w:t xml:space="preserve">to facilitate the exchange of classified information and sensitive information between the Commission and Ukraine and, where appropriate, with the </w:t>
            </w:r>
            <w:r w:rsidR="00437938" w:rsidRPr="00A8443F">
              <w:rPr>
                <w:noProof/>
                <w:lang w:val="en-IE"/>
              </w:rPr>
              <w:t xml:space="preserve">Participating </w:t>
            </w:r>
            <w:r w:rsidRPr="00A8443F">
              <w:rPr>
                <w:noProof/>
                <w:color w:val="000000" w:themeColor="text1"/>
                <w:lang w:val="en-IE"/>
              </w:rPr>
              <w:t xml:space="preserve">Member States. </w:t>
            </w:r>
          </w:p>
          <w:p w14:paraId="10A72828" w14:textId="77777777" w:rsidR="00760DBB" w:rsidRPr="00A8443F" w:rsidRDefault="00760DBB" w:rsidP="00EF7FD0">
            <w:pPr>
              <w:rPr>
                <w:noProof/>
                <w:lang w:val="en-IE"/>
              </w:rPr>
            </w:pPr>
            <w:r w:rsidRPr="00A8443F">
              <w:rPr>
                <w:noProof/>
                <w:lang w:val="en-IE"/>
              </w:rPr>
              <w:t xml:space="preserve">Responsibility: Commission services and beneficiary authorities or </w:t>
            </w:r>
            <w:r w:rsidR="00437938" w:rsidRPr="00A8443F">
              <w:rPr>
                <w:noProof/>
                <w:lang w:val="en-IE"/>
              </w:rPr>
              <w:t xml:space="preserve">Participating </w:t>
            </w:r>
            <w:r w:rsidRPr="00A8443F">
              <w:rPr>
                <w:noProof/>
                <w:lang w:val="en-IE"/>
              </w:rPr>
              <w:t>Member States or third countries, where appropriate.</w:t>
            </w:r>
          </w:p>
          <w:p w14:paraId="77BC4ACA" w14:textId="77777777" w:rsidR="00760DBB" w:rsidRPr="00A8443F" w:rsidRDefault="00760DBB" w:rsidP="00EF7FD0">
            <w:pPr>
              <w:rPr>
                <w:noProof/>
                <w:lang w:val="en-IE"/>
              </w:rPr>
            </w:pPr>
            <w:r w:rsidRPr="00A8443F">
              <w:rPr>
                <w:noProof/>
                <w:lang w:val="en-IE"/>
              </w:rPr>
              <w:t>AI: No AI functionality is mandated.</w:t>
            </w:r>
          </w:p>
          <w:p w14:paraId="0D8E136F" w14:textId="77777777" w:rsidR="00760DBB" w:rsidRPr="00A8443F" w:rsidRDefault="00760DBB" w:rsidP="00EF7FD0">
            <w:pPr>
              <w:rPr>
                <w:noProof/>
                <w:lang w:val="en-IE"/>
              </w:rPr>
            </w:pPr>
            <w:r w:rsidRPr="00A8443F">
              <w:rPr>
                <w:noProof/>
                <w:lang w:val="en-IE"/>
              </w:rPr>
              <w:t>Compliance: All systems shall comply with the EU cybersecurity framework, eIDAS, data-protection rules, and Commission rules on handling classified information.</w:t>
            </w:r>
          </w:p>
          <w:p w14:paraId="1E8C3A1B" w14:textId="77777777" w:rsidR="00760DBB" w:rsidRPr="00A8443F" w:rsidRDefault="00760DBB" w:rsidP="00EF7FD0">
            <w:pPr>
              <w:rPr>
                <w:noProof/>
                <w:lang w:val="en-IE"/>
              </w:rPr>
            </w:pPr>
            <w:r w:rsidRPr="00A8443F">
              <w:rPr>
                <w:noProof/>
                <w:lang w:val="en-IE"/>
              </w:rPr>
              <w:t>Reusability</w:t>
            </w:r>
            <w:r w:rsidRPr="00A8443F">
              <w:rPr>
                <w:noProof/>
                <w:color w:val="000000" w:themeColor="text1"/>
                <w:lang w:val="en-IE"/>
              </w:rPr>
              <w:t xml:space="preserve">: All digital solutions build </w:t>
            </w:r>
            <w:r w:rsidRPr="00A8443F">
              <w:rPr>
                <w:noProof/>
                <w:lang w:val="en-IE"/>
              </w:rPr>
              <w:t>on existing Commission infrastructure.</w:t>
            </w:r>
          </w:p>
        </w:tc>
      </w:tr>
    </w:tbl>
    <w:p w14:paraId="36DFBEC5" w14:textId="77777777" w:rsidR="00760DBB" w:rsidRPr="00A8443F" w:rsidRDefault="00760DBB" w:rsidP="00760DBB">
      <w:pPr>
        <w:pStyle w:val="ManualHeading2"/>
        <w:rPr>
          <w:rStyle w:val="Emphasis"/>
          <w:b w:val="0"/>
          <w:bCs/>
          <w:i w:val="0"/>
          <w:iCs w:val="0"/>
          <w:noProof/>
          <w:lang w:val="en-IE"/>
        </w:rPr>
      </w:pPr>
      <w:bookmarkStart w:id="220" w:name="_Toc167220304"/>
      <w:bookmarkStart w:id="221" w:name="_Toc177549040"/>
      <w:r w:rsidRPr="00A8443F">
        <w:rPr>
          <w:rStyle w:val="Emphasis"/>
          <w:bCs/>
          <w:noProof/>
          <w:lang w:val="en-IE"/>
        </w:rPr>
        <w:t>4.4.</w:t>
      </w:r>
      <w:r w:rsidRPr="00A8443F">
        <w:rPr>
          <w:noProof/>
          <w:lang w:val="en-IE"/>
        </w:rPr>
        <w:tab/>
      </w:r>
      <w:r w:rsidRPr="00A8443F">
        <w:rPr>
          <w:rStyle w:val="Emphasis"/>
          <w:bCs/>
          <w:noProof/>
          <w:lang w:val="en-IE"/>
        </w:rPr>
        <w:t>Interoperability assessment</w:t>
      </w:r>
      <w:bookmarkEnd w:id="220"/>
      <w:bookmarkEnd w:id="221"/>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760DBB" w:rsidRPr="00A8443F" w14:paraId="46CA23C7" w14:textId="77777777" w:rsidTr="00EF7FD0">
        <w:trPr>
          <w:trHeight w:val="300"/>
        </w:trPr>
        <w:tc>
          <w:tcPr>
            <w:tcW w:w="9067" w:type="dxa"/>
          </w:tcPr>
          <w:p w14:paraId="40A64C4E" w14:textId="77777777" w:rsidR="00760DBB" w:rsidRPr="00A8443F" w:rsidRDefault="00760DBB" w:rsidP="00EF7FD0">
            <w:pPr>
              <w:rPr>
                <w:i/>
                <w:iCs/>
                <w:noProof/>
                <w:lang w:val="en-IE"/>
              </w:rPr>
            </w:pPr>
            <w:r w:rsidRPr="00A8443F">
              <w:rPr>
                <w:noProof/>
                <w:lang w:val="en-IE"/>
              </w:rPr>
              <w:t>The Regulation requires secure exchange of classified/sensitive information, access by the Commission to all necessary data for obligations laid down in the Regulation, including verification, and protection of data. All obligations are planned to be met using existing Commission secure systems without interoperability gaps. This supports R1–</w:t>
            </w:r>
            <w:r w:rsidR="005529DF" w:rsidRPr="00A8443F">
              <w:rPr>
                <w:noProof/>
                <w:lang w:val="en-IE"/>
              </w:rPr>
              <w:t>R3</w:t>
            </w:r>
            <w:r w:rsidRPr="00A8443F">
              <w:rPr>
                <w:noProof/>
                <w:lang w:val="en-IE"/>
              </w:rPr>
              <w:t>.</w:t>
            </w:r>
          </w:p>
        </w:tc>
      </w:tr>
    </w:tbl>
    <w:p w14:paraId="53CB6228" w14:textId="77777777" w:rsidR="00760DBB" w:rsidRPr="00A8443F" w:rsidRDefault="00760DBB" w:rsidP="00760DBB">
      <w:pPr>
        <w:pStyle w:val="ManualHeading2"/>
        <w:rPr>
          <w:noProof/>
          <w:lang w:val="en-IE"/>
        </w:rPr>
      </w:pPr>
      <w:bookmarkStart w:id="222" w:name="_Toc167220306"/>
      <w:bookmarkStart w:id="223" w:name="_Toc177549041"/>
      <w:r w:rsidRPr="00A8443F">
        <w:rPr>
          <w:noProof/>
          <w:lang w:val="en-IE"/>
        </w:rPr>
        <w:t>4.5.</w:t>
      </w:r>
      <w:r w:rsidRPr="00A8443F">
        <w:rPr>
          <w:noProof/>
          <w:lang w:val="en-IE"/>
        </w:rPr>
        <w:tab/>
        <w:t>Measures to support digital implementation</w:t>
      </w:r>
      <w:bookmarkEnd w:id="222"/>
      <w:bookmarkEnd w:id="223"/>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760DBB" w:rsidRPr="00A8443F" w14:paraId="4F801BFD" w14:textId="77777777" w:rsidTr="00EF7FD0">
        <w:tc>
          <w:tcPr>
            <w:tcW w:w="9067" w:type="dxa"/>
          </w:tcPr>
          <w:p w14:paraId="3C8182B5" w14:textId="77777777" w:rsidR="00760DBB" w:rsidRPr="00A8443F" w:rsidRDefault="00760DBB" w:rsidP="00EF7FD0">
            <w:pPr>
              <w:rPr>
                <w:noProof/>
                <w:lang w:val="en-IE"/>
              </w:rPr>
            </w:pPr>
            <w:r w:rsidRPr="00A8443F">
              <w:rPr>
                <w:rFonts w:eastAsiaTheme="minorHAnsi"/>
                <w:noProof/>
                <w:lang w:val="en-IE" w:eastAsia="en-US"/>
              </w:rPr>
              <w:t>As the Commission already provides assistance to the beneficiary country under existing financial and operational support frameworks, no additional digital implementation measures are required</w:t>
            </w:r>
            <w:r w:rsidRPr="00A8443F">
              <w:rPr>
                <w:noProof/>
                <w:lang w:val="en-IE"/>
              </w:rPr>
              <w:t xml:space="preserve"> for R1 and </w:t>
            </w:r>
            <w:r w:rsidR="005529DF" w:rsidRPr="00A8443F">
              <w:rPr>
                <w:noProof/>
                <w:lang w:val="en-IE"/>
              </w:rPr>
              <w:t>R3</w:t>
            </w:r>
            <w:r w:rsidRPr="00A8443F">
              <w:rPr>
                <w:noProof/>
                <w:lang w:val="en-IE"/>
              </w:rPr>
              <w:t>.</w:t>
            </w:r>
            <w:r w:rsidRPr="00A8443F">
              <w:rPr>
                <w:rFonts w:eastAsiaTheme="minorEastAsia"/>
                <w:b/>
                <w:noProof/>
                <w:lang w:val="en-IE" w:eastAsia="en-US"/>
              </w:rPr>
              <w:t xml:space="preserve"> </w:t>
            </w:r>
            <w:r w:rsidRPr="00A8443F">
              <w:rPr>
                <w:rFonts w:eastAsiaTheme="minorHAnsi"/>
                <w:noProof/>
                <w:lang w:val="en-IE" w:eastAsia="en-US"/>
              </w:rPr>
              <w:t>For defence-industrial capability reporting (R2),</w:t>
            </w:r>
            <w:r w:rsidRPr="00A8443F">
              <w:rPr>
                <w:noProof/>
                <w:lang w:val="en-IE"/>
              </w:rPr>
              <w:t xml:space="preserve"> the Commission may, at service level, provide </w:t>
            </w:r>
            <w:r w:rsidRPr="00A8443F">
              <w:rPr>
                <w:rFonts w:eastAsiaTheme="minorHAnsi"/>
                <w:noProof/>
                <w:lang w:val="en-IE"/>
              </w:rPr>
              <w:t>guidance</w:t>
            </w:r>
            <w:r w:rsidRPr="00A8443F">
              <w:rPr>
                <w:rFonts w:eastAsiaTheme="minorHAnsi"/>
                <w:noProof/>
                <w:lang w:val="en-IE" w:eastAsia="en-US"/>
              </w:rPr>
              <w:t xml:space="preserve"> and clarification</w:t>
            </w:r>
            <w:r w:rsidRPr="00A8443F">
              <w:rPr>
                <w:noProof/>
                <w:lang w:val="en-IE"/>
              </w:rPr>
              <w:t xml:space="preserve"> on the digital templates and secure exchange procedures to ensure readiness and consistent use by the involved parties.</w:t>
            </w:r>
          </w:p>
        </w:tc>
      </w:tr>
      <w:bookmarkEnd w:id="213"/>
    </w:tbl>
    <w:p w14:paraId="00BEA8A2" w14:textId="77777777" w:rsidR="001204F4" w:rsidRPr="00A8443F" w:rsidRDefault="001204F4" w:rsidP="00EE02F2">
      <w:pPr>
        <w:rPr>
          <w:noProof/>
          <w:lang w:val="en-IE"/>
        </w:rPr>
      </w:pPr>
    </w:p>
    <w:sectPr w:rsidR="001204F4" w:rsidRPr="00A8443F" w:rsidSect="00F96390">
      <w:headerReference w:type="default" r:id="rId18"/>
      <w:footerReference w:type="default" r:id="rId19"/>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A9733B" w14:textId="77777777" w:rsidR="00AF71AB" w:rsidRDefault="00AF71AB" w:rsidP="00A30D6B">
      <w:pPr>
        <w:spacing w:before="0" w:after="0"/>
      </w:pPr>
      <w:r>
        <w:separator/>
      </w:r>
    </w:p>
  </w:endnote>
  <w:endnote w:type="continuationSeparator" w:id="0">
    <w:p w14:paraId="48E6ACFE" w14:textId="77777777" w:rsidR="00AF71AB" w:rsidRDefault="00AF71AB" w:rsidP="00A30D6B">
      <w:pPr>
        <w:spacing w:before="0" w:after="0"/>
      </w:pPr>
      <w:r>
        <w:continuationSeparator/>
      </w:r>
    </w:p>
  </w:endnote>
  <w:endnote w:type="continuationNotice" w:id="1">
    <w:p w14:paraId="6C0E798E" w14:textId="77777777" w:rsidR="00AF71AB" w:rsidRDefault="00AF71A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EUAlbertina">
    <w:altName w:val="EU Albertin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490AD" w14:textId="3407626F" w:rsidR="00F96390" w:rsidRPr="00F96390" w:rsidRDefault="00F96390" w:rsidP="00F96390">
    <w:pPr>
      <w:pStyle w:val="Footer"/>
      <w:rPr>
        <w:rFonts w:ascii="Arial" w:hAnsi="Arial" w:cs="Arial"/>
        <w:b/>
        <w:sz w:val="48"/>
      </w:rPr>
    </w:pPr>
    <w:r w:rsidRPr="00F96390">
      <w:rPr>
        <w:rFonts w:ascii="Arial" w:hAnsi="Arial" w:cs="Arial"/>
        <w:b/>
        <w:sz w:val="48"/>
      </w:rPr>
      <w:t>EN</w:t>
    </w:r>
    <w:r w:rsidRPr="00F96390">
      <w:rPr>
        <w:rFonts w:ascii="Arial" w:hAnsi="Arial" w:cs="Arial"/>
        <w:b/>
        <w:sz w:val="48"/>
      </w:rPr>
      <w:tab/>
    </w:r>
    <w:r w:rsidRPr="00F96390">
      <w:rPr>
        <w:rFonts w:ascii="Arial" w:hAnsi="Arial" w:cs="Arial"/>
        <w:b/>
        <w:sz w:val="48"/>
      </w:rPr>
      <w:tab/>
    </w:r>
    <w:r w:rsidRPr="00F96390">
      <w:tab/>
    </w:r>
    <w:r w:rsidRPr="00F9639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19A4A" w14:textId="0BE1357C" w:rsidR="00F96390" w:rsidRPr="00F96390" w:rsidRDefault="00F96390" w:rsidP="00F96390">
    <w:pPr>
      <w:pStyle w:val="Footer"/>
      <w:rPr>
        <w:rFonts w:ascii="Arial" w:hAnsi="Arial" w:cs="Arial"/>
        <w:b/>
        <w:sz w:val="48"/>
      </w:rPr>
    </w:pPr>
    <w:r w:rsidRPr="00F96390">
      <w:rPr>
        <w:rFonts w:ascii="Arial" w:hAnsi="Arial" w:cs="Arial"/>
        <w:b/>
        <w:sz w:val="48"/>
      </w:rPr>
      <w:t>EN</w:t>
    </w:r>
    <w:r w:rsidRPr="00F96390">
      <w:rPr>
        <w:rFonts w:ascii="Arial" w:hAnsi="Arial" w:cs="Arial"/>
        <w:b/>
        <w:sz w:val="48"/>
      </w:rPr>
      <w:tab/>
    </w:r>
    <w:r w:rsidRPr="00F96390">
      <w:rPr>
        <w:rFonts w:ascii="Arial" w:hAnsi="Arial" w:cs="Arial"/>
        <w:b/>
        <w:sz w:val="48"/>
      </w:rPr>
      <w:tab/>
    </w:r>
    <w:r w:rsidRPr="00F96390">
      <w:tab/>
    </w:r>
    <w:r w:rsidRPr="00F9639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B859D" w14:textId="77777777" w:rsidR="00F96390" w:rsidRDefault="00F963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EFBB4" w14:textId="264BCF90" w:rsidR="00F96390" w:rsidRPr="00F96390" w:rsidRDefault="00F96390" w:rsidP="00F96390">
    <w:pPr>
      <w:pStyle w:val="Footer"/>
      <w:rPr>
        <w:rFonts w:ascii="Arial" w:hAnsi="Arial" w:cs="Arial"/>
        <w:b/>
        <w:sz w:val="48"/>
      </w:rPr>
    </w:pPr>
    <w:r w:rsidRPr="00F96390">
      <w:rPr>
        <w:rFonts w:ascii="Arial" w:hAnsi="Arial" w:cs="Arial"/>
        <w:b/>
        <w:sz w:val="48"/>
      </w:rPr>
      <w:t>EN</w:t>
    </w:r>
    <w:r w:rsidRPr="00F96390">
      <w:rPr>
        <w:rFonts w:ascii="Arial" w:hAnsi="Arial" w:cs="Arial"/>
        <w:b/>
        <w:sz w:val="48"/>
      </w:rPr>
      <w:tab/>
    </w:r>
    <w:r>
      <w:fldChar w:fldCharType="begin"/>
    </w:r>
    <w:r>
      <w:instrText xml:space="preserve"> PAGE  \* MERGEFORMAT </w:instrText>
    </w:r>
    <w:r>
      <w:fldChar w:fldCharType="separate"/>
    </w:r>
    <w:r w:rsidR="00694AAE">
      <w:rPr>
        <w:noProof/>
      </w:rPr>
      <w:t>43</w:t>
    </w:r>
    <w:r>
      <w:fldChar w:fldCharType="end"/>
    </w:r>
    <w:r>
      <w:tab/>
    </w:r>
    <w:r w:rsidRPr="00F96390">
      <w:tab/>
    </w:r>
    <w:r w:rsidRPr="00F96390">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7B2EA" w14:textId="77777777" w:rsidR="00F96390" w:rsidRDefault="00F96390" w:rsidP="00F9639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8D9BA" w14:textId="2F2DEC08" w:rsidR="00F96390" w:rsidRPr="00F96390" w:rsidRDefault="00F96390" w:rsidP="00F96390">
    <w:pPr>
      <w:pStyle w:val="FooterLandscape"/>
      <w:rPr>
        <w:rFonts w:ascii="Arial" w:hAnsi="Arial" w:cs="Arial"/>
        <w:b/>
        <w:sz w:val="48"/>
      </w:rPr>
    </w:pPr>
    <w:r w:rsidRPr="00F96390">
      <w:rPr>
        <w:rFonts w:ascii="Arial" w:hAnsi="Arial" w:cs="Arial"/>
        <w:b/>
        <w:sz w:val="48"/>
      </w:rPr>
      <w:t>EN</w:t>
    </w:r>
    <w:r w:rsidRPr="00F9639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96390">
      <w:tab/>
    </w:r>
    <w:r w:rsidRPr="00F96390">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46A12" w14:textId="685158C3" w:rsidR="00F96390" w:rsidRPr="00F96390" w:rsidRDefault="00F96390" w:rsidP="00F96390">
    <w:pPr>
      <w:pStyle w:val="Footer"/>
      <w:rPr>
        <w:rFonts w:ascii="Arial" w:hAnsi="Arial" w:cs="Arial"/>
        <w:b/>
        <w:sz w:val="48"/>
      </w:rPr>
    </w:pPr>
    <w:r w:rsidRPr="00F96390">
      <w:rPr>
        <w:rFonts w:ascii="Arial" w:hAnsi="Arial" w:cs="Arial"/>
        <w:b/>
        <w:sz w:val="48"/>
      </w:rPr>
      <w:t>EN</w:t>
    </w:r>
    <w:r w:rsidRPr="00F9639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96390">
      <w:tab/>
    </w:r>
    <w:r w:rsidRPr="00F96390">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4268A6" w14:textId="77777777" w:rsidR="00AF71AB" w:rsidRDefault="00AF71AB" w:rsidP="00A30D6B">
      <w:pPr>
        <w:spacing w:before="0" w:after="0"/>
      </w:pPr>
      <w:r>
        <w:separator/>
      </w:r>
    </w:p>
  </w:footnote>
  <w:footnote w:type="continuationSeparator" w:id="0">
    <w:p w14:paraId="363C52E8" w14:textId="77777777" w:rsidR="00AF71AB" w:rsidRDefault="00AF71AB" w:rsidP="00A30D6B">
      <w:pPr>
        <w:spacing w:before="0" w:after="0"/>
      </w:pPr>
      <w:r>
        <w:continuationSeparator/>
      </w:r>
    </w:p>
  </w:footnote>
  <w:footnote w:type="continuationNotice" w:id="1">
    <w:p w14:paraId="55908346" w14:textId="77777777" w:rsidR="00AF71AB" w:rsidRDefault="00AF71AB">
      <w:pPr>
        <w:spacing w:before="0" w:after="0"/>
      </w:pPr>
    </w:p>
  </w:footnote>
  <w:footnote w:id="2">
    <w:p w14:paraId="2350AEB8" w14:textId="77777777" w:rsidR="00BC62F5" w:rsidRPr="00A26B4C" w:rsidRDefault="00BC62F5" w:rsidP="00BC62F5">
      <w:pPr>
        <w:pStyle w:val="FootnoteText"/>
        <w:rPr>
          <w:lang w:val="en-IE"/>
        </w:rPr>
      </w:pPr>
      <w:r>
        <w:rPr>
          <w:rStyle w:val="FootnoteReference"/>
        </w:rPr>
        <w:footnoteRef/>
      </w:r>
      <w:r w:rsidR="0035687B">
        <w:tab/>
      </w:r>
      <w:r w:rsidRPr="00047C0D">
        <w:t>European Council Conclusions, 27 June 2024; EUCO 15/24.</w:t>
      </w:r>
    </w:p>
  </w:footnote>
  <w:footnote w:id="3">
    <w:p w14:paraId="694B8CBA" w14:textId="1325A251" w:rsidR="006A31D7" w:rsidRPr="00A8443F" w:rsidRDefault="006A31D7">
      <w:pPr>
        <w:pStyle w:val="FootnoteText"/>
        <w:rPr>
          <w:lang w:val="en-US"/>
        </w:rPr>
      </w:pPr>
      <w:r w:rsidRPr="0014092D">
        <w:rPr>
          <w:rStyle w:val="FootnoteReference"/>
        </w:rPr>
        <w:footnoteRef/>
      </w:r>
      <w:r w:rsidR="0014092D">
        <w:tab/>
      </w:r>
      <w:r w:rsidRPr="006A31D7">
        <w:rPr>
          <w:lang w:val="en-US"/>
        </w:rPr>
        <w:t>Council Regulation (EU) 2025/2600 of 12 December 2025 on emergency measures addressing the serious economic difficulties caused by Russia’s actions in the context of the war of aggression against Ukraine</w:t>
      </w:r>
      <w:r>
        <w:rPr>
          <w:lang w:val="en-US"/>
        </w:rPr>
        <w:t xml:space="preserve"> (</w:t>
      </w:r>
      <w:r w:rsidRPr="006A31D7">
        <w:rPr>
          <w:lang w:val="en-US"/>
        </w:rPr>
        <w:t xml:space="preserve">OJ L, 2025/2600, 13.12.2025, ELI: </w:t>
      </w:r>
      <w:hyperlink r:id="rId1" w:history="1">
        <w:r w:rsidRPr="003C168C">
          <w:rPr>
            <w:rStyle w:val="Hyperlink"/>
            <w:lang w:val="en-US"/>
          </w:rPr>
          <w:t>http://data.europa.eu/eli/reg/2025/2600/oj</w:t>
        </w:r>
      </w:hyperlink>
      <w:r>
        <w:rPr>
          <w:lang w:val="en-US"/>
        </w:rPr>
        <w:t>).</w:t>
      </w:r>
    </w:p>
  </w:footnote>
  <w:footnote w:id="4">
    <w:p w14:paraId="1262AB24" w14:textId="77777777" w:rsidR="0035687B" w:rsidRDefault="0035687B" w:rsidP="0035687B">
      <w:pPr>
        <w:pStyle w:val="FootnoteText"/>
      </w:pPr>
      <w:r w:rsidRPr="00DA4273">
        <w:rPr>
          <w:rStyle w:val="FootnoteReference"/>
        </w:rPr>
        <w:footnoteRef/>
      </w:r>
      <w:r w:rsidR="00DA4273">
        <w:tab/>
      </w:r>
      <w:r>
        <w:t>Articles on Responsibility of States for Internationally Wrongful Acts, 2001, International Law Commission.</w:t>
      </w:r>
    </w:p>
  </w:footnote>
  <w:footnote w:id="5">
    <w:p w14:paraId="6E4C494F" w14:textId="77777777" w:rsidR="00BC62F5" w:rsidRPr="00417BE5" w:rsidRDefault="00BC62F5" w:rsidP="00BC62F5">
      <w:pPr>
        <w:pStyle w:val="FootnoteText"/>
        <w:rPr>
          <w:rFonts w:eastAsia="Times New Roman"/>
          <w:color w:val="333333"/>
          <w:sz w:val="19"/>
          <w:szCs w:val="19"/>
          <w:lang w:val="en-IE"/>
        </w:rPr>
      </w:pPr>
      <w:r w:rsidRPr="00DA4273">
        <w:rPr>
          <w:rStyle w:val="FootnoteReference"/>
        </w:rPr>
        <w:footnoteRef/>
      </w:r>
      <w:r w:rsidR="00DA4273">
        <w:tab/>
      </w:r>
      <w:r w:rsidRPr="00B769EB">
        <w:rPr>
          <w:rFonts w:eastAsiaTheme="minorEastAsia"/>
        </w:rPr>
        <w:t>Regulation (EU) 2024/792 of the European Parliament and of the Council of 29 February 2024 establishing the Ukraine Facility</w:t>
      </w:r>
      <w:r>
        <w:rPr>
          <w:rFonts w:eastAsiaTheme="minorEastAsia"/>
        </w:rPr>
        <w:t xml:space="preserve"> (</w:t>
      </w:r>
      <w:r w:rsidRPr="00B769EB">
        <w:rPr>
          <w:rFonts w:eastAsiaTheme="minorEastAsia"/>
        </w:rPr>
        <w:t xml:space="preserve">OJ L, 2024/792, 29.2.2024, </w:t>
      </w:r>
      <w:r w:rsidRPr="00417BE5">
        <w:rPr>
          <w:rFonts w:eastAsiaTheme="minorEastAsia"/>
          <w:lang w:val="en-IE"/>
        </w:rPr>
        <w:t xml:space="preserve">ELI: </w:t>
      </w:r>
      <w:hyperlink r:id="rId2" w:history="1">
        <w:r w:rsidR="0020124D" w:rsidRPr="009E71F6">
          <w:rPr>
            <w:rStyle w:val="Hyperlink"/>
            <w:lang w:val="en-IE"/>
          </w:rPr>
          <w:t>http://data.europa.eu/eli/reg/2024/792/oj</w:t>
        </w:r>
      </w:hyperlink>
      <w:r w:rsidRPr="00417BE5">
        <w:rPr>
          <w:lang w:val="en-IE"/>
        </w:rPr>
        <w:t>)</w:t>
      </w:r>
      <w:r w:rsidRPr="00417BE5">
        <w:rPr>
          <w:rFonts w:eastAsiaTheme="minorEastAsia"/>
          <w:lang w:val="en-IE"/>
        </w:rPr>
        <w:t xml:space="preserve">.  </w:t>
      </w:r>
    </w:p>
  </w:footnote>
  <w:footnote w:id="6">
    <w:p w14:paraId="7FA5559B" w14:textId="77777777" w:rsidR="00BC62F5" w:rsidRPr="00B769EB" w:rsidRDefault="00BC62F5" w:rsidP="00BC62F5">
      <w:pPr>
        <w:pStyle w:val="FootnoteText"/>
        <w:rPr>
          <w:rFonts w:eastAsia="Times New Roman"/>
          <w:color w:val="333333"/>
          <w:sz w:val="21"/>
          <w:szCs w:val="21"/>
        </w:rPr>
      </w:pPr>
      <w:r w:rsidRPr="00DA4273">
        <w:rPr>
          <w:rStyle w:val="FootnoteReference"/>
        </w:rPr>
        <w:footnoteRef/>
      </w:r>
      <w:r w:rsidR="00DA4273">
        <w:rPr>
          <w:rFonts w:eastAsia="Times New Roman"/>
        </w:rPr>
        <w:tab/>
      </w:r>
      <w:r w:rsidRPr="00B769EB">
        <w:rPr>
          <w:rFonts w:eastAsia="Times New Roman"/>
        </w:rPr>
        <w:t>Regulation (EU) 2021/947 of the European Parliament and of the Council of 9 June 2021 establishing the Neighbourhood, Development and International Cooperation Instrument – Global Europe, amending and repealing Decision No 466/2014/EU of the European Parliament and of the Council and repealing Regulation (EU) 2017/1601 of the European Parliament and of the Council and Council Regulation (EC, Euratom) No 480/2009 (Text with EEA relevance)</w:t>
      </w:r>
      <w:r>
        <w:rPr>
          <w:rFonts w:eastAsia="Times New Roman"/>
        </w:rPr>
        <w:t xml:space="preserve"> (</w:t>
      </w:r>
      <w:r w:rsidRPr="00B769EB">
        <w:rPr>
          <w:rFonts w:eastAsia="Times New Roman"/>
          <w:color w:val="333333"/>
        </w:rPr>
        <w:t xml:space="preserve">OJ L 209, 14.6.2021, p. 1, ELI: </w:t>
      </w:r>
      <w:hyperlink r:id="rId3" w:history="1">
        <w:r w:rsidR="0020124D" w:rsidRPr="009E71F6">
          <w:rPr>
            <w:rStyle w:val="Hyperlink"/>
            <w:rFonts w:eastAsia="Times New Roman"/>
          </w:rPr>
          <w:t>http://data.europa.eu/eli/reg/2021/947/2021-06-14</w:t>
        </w:r>
      </w:hyperlink>
      <w:r>
        <w:rPr>
          <w:rFonts w:eastAsia="Times New Roman"/>
          <w:color w:val="333333"/>
        </w:rPr>
        <w:t>)</w:t>
      </w:r>
      <w:r w:rsidRPr="00B769EB">
        <w:rPr>
          <w:rFonts w:eastAsia="Times New Roman"/>
          <w:color w:val="333333"/>
        </w:rPr>
        <w:t>.</w:t>
      </w:r>
    </w:p>
  </w:footnote>
  <w:footnote w:id="7">
    <w:p w14:paraId="04D20988" w14:textId="77777777" w:rsidR="00BC62F5" w:rsidRDefault="00BC62F5" w:rsidP="00BC62F5">
      <w:pPr>
        <w:pStyle w:val="FootnoteText"/>
      </w:pPr>
      <w:r w:rsidRPr="00DA4273">
        <w:rPr>
          <w:rStyle w:val="FootnoteReference"/>
        </w:rPr>
        <w:footnoteRef/>
      </w:r>
      <w:r w:rsidR="00DA4273">
        <w:tab/>
      </w:r>
      <w:r>
        <w:t xml:space="preserve">Council Regulation (EC) No 1257/96 of 20 June 1996 concerning humanitarian aid (OJ L 163, 2.7.1996, p. 1, ELI: </w:t>
      </w:r>
      <w:hyperlink r:id="rId4" w:history="1">
        <w:r w:rsidR="0020124D" w:rsidRPr="009E71F6">
          <w:rPr>
            <w:rStyle w:val="Hyperlink"/>
          </w:rPr>
          <w:t>http://data.europa.eu/eli/reg/1996/1257/2019-07-26</w:t>
        </w:r>
      </w:hyperlink>
      <w:r>
        <w:t>).</w:t>
      </w:r>
    </w:p>
  </w:footnote>
  <w:footnote w:id="8">
    <w:p w14:paraId="08C46161" w14:textId="77777777" w:rsidR="00BC62F5" w:rsidRPr="00F03FDB" w:rsidRDefault="00BC62F5" w:rsidP="00BC62F5">
      <w:pPr>
        <w:pStyle w:val="FootnoteText"/>
      </w:pPr>
      <w:r w:rsidRPr="00DA4273">
        <w:rPr>
          <w:rStyle w:val="FootnoteReference"/>
        </w:rPr>
        <w:footnoteRef/>
      </w:r>
      <w:r w:rsidR="00DA4273">
        <w:tab/>
      </w:r>
      <w:r w:rsidRPr="00B769EB">
        <w:t>Regulation (EU) 2024/2773 of the European Parliament and of the Council of 24 October 2024 establishing the Ukraine Loan Cooperation Mechanism and providing exceptional macro-financial assistance to Ukraine</w:t>
      </w:r>
      <w:r>
        <w:t xml:space="preserve"> (</w:t>
      </w:r>
      <w:r w:rsidRPr="00B769EB">
        <w:t>OJ L, 2024/2773, 28.10.2024</w:t>
      </w:r>
      <w:r>
        <w:t xml:space="preserve">, ELI: </w:t>
      </w:r>
      <w:hyperlink r:id="rId5" w:history="1">
        <w:r w:rsidR="0020124D" w:rsidRPr="009E71F6">
          <w:rPr>
            <w:rStyle w:val="Hyperlink"/>
          </w:rPr>
          <w:t>http://data.europa.eu/eli/reg/2024/2773/oj</w:t>
        </w:r>
      </w:hyperlink>
      <w:r w:rsidRPr="002C3304">
        <w:t>).</w:t>
      </w:r>
    </w:p>
  </w:footnote>
  <w:footnote w:id="9">
    <w:p w14:paraId="70D877D7" w14:textId="77777777" w:rsidR="00BC62F5" w:rsidRPr="00A75E51" w:rsidRDefault="00BC62F5" w:rsidP="00BC62F5">
      <w:pPr>
        <w:pStyle w:val="FootnoteText"/>
      </w:pPr>
      <w:r w:rsidRPr="00DA4273">
        <w:rPr>
          <w:rStyle w:val="FootnoteReference"/>
        </w:rPr>
        <w:footnoteRef/>
      </w:r>
      <w:r w:rsidR="00DA4273">
        <w:tab/>
      </w:r>
      <w:r w:rsidRPr="00B769EB">
        <w:t>Council Regulation (EU) 2025/1106 of 27 May 2025 establishing the Security Action for Europe (SAFE) through the Reinforcement of the European Defence Industry Instrument</w:t>
      </w:r>
      <w:r>
        <w:t xml:space="preserve"> (OJ L, 2025/1106, 28.5.2025, ELI: </w:t>
      </w:r>
      <w:hyperlink r:id="rId6" w:history="1">
        <w:r w:rsidR="0020124D" w:rsidRPr="009E71F6">
          <w:rPr>
            <w:rStyle w:val="Hyperlink"/>
          </w:rPr>
          <w:t>http://data.europa.eu/eli/reg/2025/1106/oj</w:t>
        </w:r>
      </w:hyperlink>
      <w:r>
        <w:t>)</w:t>
      </w:r>
      <w:r w:rsidR="00C65E9E">
        <w:t>.</w:t>
      </w:r>
    </w:p>
  </w:footnote>
  <w:footnote w:id="10">
    <w:p w14:paraId="3B7A5663" w14:textId="77777777" w:rsidR="00D2167E" w:rsidRPr="00362F8C" w:rsidRDefault="00D2167E" w:rsidP="00D2167E">
      <w:pPr>
        <w:pStyle w:val="FootnoteText"/>
        <w:rPr>
          <w:lang w:val="en-US"/>
        </w:rPr>
      </w:pPr>
      <w:r w:rsidRPr="00DA4273">
        <w:rPr>
          <w:rStyle w:val="FootnoteReference"/>
        </w:rPr>
        <w:footnoteRef/>
      </w:r>
      <w:r w:rsidR="00DA4273">
        <w:tab/>
      </w:r>
      <w:r w:rsidRPr="008D6FC7">
        <w:t>Decision (EU) 2022/313 of the European Parliament and of the Council of 24 February 2022 providing macro-financial assistance to Ukraine</w:t>
      </w:r>
      <w:r>
        <w:t xml:space="preserve"> (</w:t>
      </w:r>
      <w:r w:rsidRPr="008D6FC7">
        <w:t>OJ L 55, 28.2.2022</w:t>
      </w:r>
      <w:r>
        <w:t xml:space="preserve">, p. 4, ELI: </w:t>
      </w:r>
      <w:hyperlink r:id="rId7" w:history="1">
        <w:r w:rsidRPr="00C04753">
          <w:rPr>
            <w:rStyle w:val="Hyperlink"/>
          </w:rPr>
          <w:t>http://data.europa.eu/eli/dec/2022/313/oj</w:t>
        </w:r>
      </w:hyperlink>
      <w:r>
        <w:t>).</w:t>
      </w:r>
    </w:p>
  </w:footnote>
  <w:footnote w:id="11">
    <w:p w14:paraId="5F50E15D" w14:textId="77777777" w:rsidR="00D2167E" w:rsidRPr="00362F8C" w:rsidRDefault="00D2167E" w:rsidP="00D2167E">
      <w:pPr>
        <w:pStyle w:val="FootnoteText"/>
        <w:rPr>
          <w:lang w:val="en-US"/>
        </w:rPr>
      </w:pPr>
      <w:r w:rsidRPr="00DA4273">
        <w:rPr>
          <w:rStyle w:val="FootnoteReference"/>
        </w:rPr>
        <w:footnoteRef/>
      </w:r>
      <w:r w:rsidR="00DA4273">
        <w:tab/>
      </w:r>
      <w:r w:rsidRPr="008D6FC7">
        <w:t>Decision (EU) 2022/1201 of the European Parliament and of the Council of 12 July 2022 providing exceptional macro-financial assistance to Ukraine</w:t>
      </w:r>
      <w:r>
        <w:t xml:space="preserve"> (</w:t>
      </w:r>
      <w:r w:rsidRPr="008D6FC7">
        <w:t>OJ L 186, 13.7.2022,</w:t>
      </w:r>
      <w:r>
        <w:t xml:space="preserve"> p. 1, ELI: </w:t>
      </w:r>
      <w:hyperlink r:id="rId8" w:history="1">
        <w:r w:rsidRPr="00C04753">
          <w:rPr>
            <w:rStyle w:val="Hyperlink"/>
          </w:rPr>
          <w:t>http://data.europa.eu/eli/dec/2022/1201/oj</w:t>
        </w:r>
      </w:hyperlink>
      <w:r>
        <w:t>).</w:t>
      </w:r>
    </w:p>
  </w:footnote>
  <w:footnote w:id="12">
    <w:p w14:paraId="3CE29EFA" w14:textId="77777777" w:rsidR="00D2167E" w:rsidRPr="00362F8C" w:rsidRDefault="00D2167E" w:rsidP="00D2167E">
      <w:pPr>
        <w:pStyle w:val="FootnoteText"/>
        <w:rPr>
          <w:lang w:val="en-US"/>
        </w:rPr>
      </w:pPr>
      <w:r w:rsidRPr="00DA4273">
        <w:rPr>
          <w:rStyle w:val="FootnoteReference"/>
        </w:rPr>
        <w:footnoteRef/>
      </w:r>
      <w:r w:rsidR="00DA4273">
        <w:tab/>
      </w:r>
      <w:r w:rsidRPr="008D6FC7">
        <w:t>Decision (EU) 2022/1628 of the European Parliament and of the Council of 20 September 2022 providing exceptional macro-financial assistance to Ukraine, reinforcing the common provisioning fund by guarantees by Member States and by specific provisioning for some financial liabilities related to Ukraine guaranteed under Decision No 466/2014/EU, and amending Decision (EU) 2022/1201</w:t>
      </w:r>
      <w:r>
        <w:t xml:space="preserve"> (</w:t>
      </w:r>
      <w:r w:rsidRPr="008D6FC7">
        <w:t>OJ L 245, 22.9.2022,</w:t>
      </w:r>
      <w:r>
        <w:t xml:space="preserve"> p. 1, ELI: </w:t>
      </w:r>
      <w:hyperlink r:id="rId9" w:history="1">
        <w:r w:rsidRPr="00C04753">
          <w:rPr>
            <w:rStyle w:val="Hyperlink"/>
          </w:rPr>
          <w:t>http://data.europa.eu/eli/dec/2022/1628/oj</w:t>
        </w:r>
      </w:hyperlink>
      <w:r>
        <w:t>).</w:t>
      </w:r>
    </w:p>
  </w:footnote>
  <w:footnote w:id="13">
    <w:p w14:paraId="5CF9AFC4" w14:textId="77777777" w:rsidR="00D2167E" w:rsidRPr="00362F8C" w:rsidRDefault="00D2167E" w:rsidP="00D2167E">
      <w:pPr>
        <w:pStyle w:val="FootnoteText"/>
        <w:rPr>
          <w:lang w:val="en-US"/>
        </w:rPr>
      </w:pPr>
      <w:r w:rsidRPr="00DA4273">
        <w:rPr>
          <w:rStyle w:val="FootnoteReference"/>
        </w:rPr>
        <w:footnoteRef/>
      </w:r>
      <w:r w:rsidR="00DA4273">
        <w:tab/>
      </w:r>
      <w:r w:rsidRPr="008D6FC7">
        <w:t>Regulation (EU) 2022/2463 of the European Parliament and of the Council of 14 December 2022 establishing an instrument for providing support to Ukraine for 2023 (macro-financial assistance +)</w:t>
      </w:r>
      <w:r>
        <w:t xml:space="preserve"> (</w:t>
      </w:r>
      <w:r w:rsidRPr="008D6FC7">
        <w:t>OJ L 322, 16.12.2022,</w:t>
      </w:r>
      <w:r>
        <w:t xml:space="preserve"> p. 1, ELI: </w:t>
      </w:r>
      <w:hyperlink r:id="rId10" w:history="1">
        <w:r w:rsidRPr="00C04753">
          <w:rPr>
            <w:rStyle w:val="Hyperlink"/>
          </w:rPr>
          <w:t>http://data.europa.eu/eli/reg/2022/2463/oj</w:t>
        </w:r>
      </w:hyperlink>
      <w:r>
        <w:t>).</w:t>
      </w:r>
    </w:p>
  </w:footnote>
  <w:footnote w:id="14">
    <w:p w14:paraId="71D8CEF6" w14:textId="77777777" w:rsidR="00D2167E" w:rsidRPr="00057DD4" w:rsidRDefault="00D2167E" w:rsidP="00D2167E">
      <w:pPr>
        <w:pStyle w:val="FootnoteText"/>
      </w:pPr>
      <w:r w:rsidRPr="00DA4273">
        <w:rPr>
          <w:rStyle w:val="FootnoteReference"/>
        </w:rPr>
        <w:footnoteRef/>
      </w:r>
      <w:r w:rsidR="00DA4273">
        <w:tab/>
      </w:r>
      <w:r w:rsidRPr="008D6FC7">
        <w:t>Regulation (EU) 2024/792 of the European Parliament and of the Council of 29 February 2024 establishing the Ukraine Facility</w:t>
      </w:r>
      <w:r>
        <w:t xml:space="preserve"> (</w:t>
      </w:r>
      <w:r w:rsidRPr="008D6FC7">
        <w:t xml:space="preserve">OJ L, 2024/792, 29.2.2024, ELI: </w:t>
      </w:r>
      <w:hyperlink r:id="rId11" w:history="1">
        <w:r w:rsidRPr="00C04753">
          <w:rPr>
            <w:rStyle w:val="Hyperlink"/>
          </w:rPr>
          <w:t>http://data.europa.eu/eli/reg/2024/792/oj</w:t>
        </w:r>
      </w:hyperlink>
      <w:r>
        <w:t>).</w:t>
      </w:r>
    </w:p>
  </w:footnote>
  <w:footnote w:id="15">
    <w:p w14:paraId="2588AEA0" w14:textId="77777777" w:rsidR="00D2167E" w:rsidRPr="00564F9B" w:rsidRDefault="00D2167E" w:rsidP="00D2167E">
      <w:pPr>
        <w:pStyle w:val="FootnoteText"/>
      </w:pPr>
      <w:r w:rsidRPr="00DA4273">
        <w:rPr>
          <w:rStyle w:val="FootnoteReference"/>
        </w:rPr>
        <w:footnoteRef/>
      </w:r>
      <w:r w:rsidR="00DA4273">
        <w:tab/>
      </w:r>
      <w:r w:rsidRPr="008D6FC7">
        <w:t>Regulation (EU) 2024/2773 of the European Parliament and of the Council of 24 October 2024 establishing the Ukraine Loan Cooperation Mechanism and providing exceptional macro-financial assistance to Ukraine</w:t>
      </w:r>
      <w:r>
        <w:t xml:space="preserve"> (</w:t>
      </w:r>
      <w:r w:rsidRPr="008D6FC7">
        <w:t xml:space="preserve">OJ L, 2024/2773, 28.10.2024, ELI: </w:t>
      </w:r>
      <w:hyperlink r:id="rId12" w:history="1">
        <w:r w:rsidRPr="00C04753">
          <w:rPr>
            <w:rStyle w:val="Hyperlink"/>
          </w:rPr>
          <w:t>http://data.europa.eu/eli/reg/2024/2773/oj</w:t>
        </w:r>
      </w:hyperlink>
      <w:r>
        <w:t>).</w:t>
      </w:r>
    </w:p>
  </w:footnote>
  <w:footnote w:id="16">
    <w:p w14:paraId="07A00253" w14:textId="124AFDFF" w:rsidR="000E2D19" w:rsidRPr="000E2D19" w:rsidRDefault="000E2D19">
      <w:pPr>
        <w:pStyle w:val="FootnoteText"/>
      </w:pPr>
      <w:r w:rsidRPr="0014092D">
        <w:rPr>
          <w:rStyle w:val="FootnoteReference"/>
        </w:rPr>
        <w:footnoteRef/>
      </w:r>
      <w:r w:rsidR="0014092D">
        <w:tab/>
      </w:r>
      <w:r w:rsidRPr="00C44701">
        <w:rPr>
          <w:lang w:val="en-US"/>
        </w:rPr>
        <w:t>Council Decision (CFSP) 2022/335 of 28 February 2022 amending Decision 2014/512/CFSP concerning restrictive measures in view of Russia’s actions destabilising the situation in Ukraine</w:t>
      </w:r>
      <w:r>
        <w:rPr>
          <w:lang w:val="en-US"/>
        </w:rPr>
        <w:t xml:space="preserve"> (</w:t>
      </w:r>
      <w:r w:rsidRPr="00C44701">
        <w:rPr>
          <w:lang w:val="en-US"/>
        </w:rPr>
        <w:t>OJ L 57, 28.2.2022, p. 4</w:t>
      </w:r>
      <w:r>
        <w:rPr>
          <w:lang w:val="en-US"/>
        </w:rPr>
        <w:t xml:space="preserve">, </w:t>
      </w:r>
      <w:r w:rsidRPr="00C44701">
        <w:t>ELI: </w:t>
      </w:r>
      <w:hyperlink r:id="rId13" w:tooltip="Gives access to this document through its ELI URI." w:history="1">
        <w:r w:rsidRPr="00C44701">
          <w:rPr>
            <w:rStyle w:val="Hyperlink"/>
          </w:rPr>
          <w:t>http://data.europa.eu/eli/dec/2022/335/oj</w:t>
        </w:r>
      </w:hyperlink>
      <w:r>
        <w:rPr>
          <w:lang w:val="en-US"/>
        </w:rPr>
        <w:t>).</w:t>
      </w:r>
    </w:p>
  </w:footnote>
  <w:footnote w:id="17">
    <w:p w14:paraId="2085E799" w14:textId="02E6BE40" w:rsidR="000E2D19" w:rsidRPr="000E2D19" w:rsidRDefault="000E2D19">
      <w:pPr>
        <w:pStyle w:val="FootnoteText"/>
      </w:pPr>
      <w:r w:rsidRPr="0014092D">
        <w:rPr>
          <w:rStyle w:val="FootnoteReference"/>
        </w:rPr>
        <w:footnoteRef/>
      </w:r>
      <w:r w:rsidR="0014092D">
        <w:tab/>
      </w:r>
      <w:r w:rsidRPr="00C44701">
        <w:t>Council Regulation (EU) 2022/334 of 28 February 2022 amending Council Regulation (EU) No 833/2014 concerning restrictive measures in view of Russia’s actions destabilising the situation in Ukraine</w:t>
      </w:r>
      <w:r>
        <w:t xml:space="preserve"> (</w:t>
      </w:r>
      <w:r w:rsidRPr="00C44701">
        <w:t>OJ L 57, 28.2.2022, p</w:t>
      </w:r>
      <w:r>
        <w:t>.</w:t>
      </w:r>
      <w:r w:rsidRPr="00C44701">
        <w:t xml:space="preserve"> 1</w:t>
      </w:r>
      <w:r>
        <w:t xml:space="preserve">, </w:t>
      </w:r>
      <w:r w:rsidRPr="00C44701">
        <w:t xml:space="preserve">ELI: </w:t>
      </w:r>
      <w:hyperlink r:id="rId14" w:history="1">
        <w:r w:rsidRPr="004562FC">
          <w:rPr>
            <w:rStyle w:val="Hyperlink"/>
          </w:rPr>
          <w:t>http://data.europa.eu/eli/reg/2022/334/oj</w:t>
        </w:r>
      </w:hyperlink>
      <w:r>
        <w:t>).</w:t>
      </w:r>
    </w:p>
  </w:footnote>
  <w:footnote w:id="18">
    <w:p w14:paraId="4C1289F6" w14:textId="64C5EF62" w:rsidR="000A2575" w:rsidRPr="00611E92" w:rsidRDefault="000A2575" w:rsidP="000A2575">
      <w:pPr>
        <w:pStyle w:val="FootnoteText"/>
        <w:rPr>
          <w:lang w:val="en-US"/>
        </w:rPr>
      </w:pPr>
      <w:r w:rsidRPr="0014092D">
        <w:rPr>
          <w:rStyle w:val="FootnoteReference"/>
        </w:rPr>
        <w:footnoteRef/>
      </w:r>
      <w:r w:rsidR="0014092D">
        <w:tab/>
      </w:r>
      <w:r w:rsidRPr="00611E92">
        <w:rPr>
          <w:lang w:val="en-US"/>
        </w:rPr>
        <w:t>Council Regulation (EU) 2025/2600 of 12 December 2025 on emergency measures addressing the serious economic difficulties caused by Russia’s actions in the context of the war of aggression against Ukraine</w:t>
      </w:r>
      <w:r>
        <w:rPr>
          <w:lang w:val="en-US"/>
        </w:rPr>
        <w:t xml:space="preserve"> (</w:t>
      </w:r>
      <w:r w:rsidRPr="00611E92">
        <w:rPr>
          <w:lang w:val="en-US"/>
        </w:rPr>
        <w:t xml:space="preserve">OJ L, 2025/2600, 13.12.2025, ELI: </w:t>
      </w:r>
      <w:hyperlink r:id="rId15" w:history="1">
        <w:r w:rsidRPr="00E77C8F">
          <w:rPr>
            <w:rStyle w:val="Hyperlink"/>
            <w:lang w:val="en-US"/>
          </w:rPr>
          <w:t>http://data.europa.eu/eli/reg/2025/2600/oj</w:t>
        </w:r>
      </w:hyperlink>
      <w:r>
        <w:rPr>
          <w:lang w:val="en-US"/>
        </w:rPr>
        <w:t>).</w:t>
      </w:r>
    </w:p>
  </w:footnote>
  <w:footnote w:id="19">
    <w:p w14:paraId="7E4370BD" w14:textId="77777777" w:rsidR="00D2167E" w:rsidRPr="006A0667" w:rsidRDefault="00D2167E" w:rsidP="00D2167E">
      <w:pPr>
        <w:pStyle w:val="FootnoteText"/>
        <w:rPr>
          <w:lang w:val="en-IE"/>
        </w:rPr>
      </w:pPr>
      <w:r w:rsidRPr="00DA4273">
        <w:rPr>
          <w:rStyle w:val="FootnoteReference"/>
        </w:rPr>
        <w:footnoteRef/>
      </w:r>
      <w:r w:rsidR="00DA4273">
        <w:tab/>
      </w:r>
      <w:r w:rsidRPr="00F22757">
        <w:t>Regulation (EU) No 182/2011 of the European Parliament and of the Council of 16 February 2011 laying down the rules and general principles concerning mechanisms for control by the Member States of the Commission’s exercise of implementing powers (OJ L 55, 28.2.2011, p. 13</w:t>
      </w:r>
      <w:r>
        <w:t xml:space="preserve">, </w:t>
      </w:r>
      <w:r w:rsidRPr="008F1ADA">
        <w:t>ELI: </w:t>
      </w:r>
      <w:hyperlink r:id="rId16" w:tooltip="Gives access to this document through its ELI URI." w:history="1">
        <w:r w:rsidRPr="008F1ADA">
          <w:rPr>
            <w:rStyle w:val="Hyperlink"/>
          </w:rPr>
          <w:t>http://data.europa.eu/eli/reg/2011/182/oj</w:t>
        </w:r>
      </w:hyperlink>
      <w:r w:rsidRPr="00F22757">
        <w:t>).</w:t>
      </w:r>
    </w:p>
  </w:footnote>
  <w:footnote w:id="20">
    <w:p w14:paraId="7C4902B6" w14:textId="77777777" w:rsidR="0028716C" w:rsidRPr="0028716C" w:rsidRDefault="0028716C">
      <w:pPr>
        <w:pStyle w:val="FootnoteText"/>
        <w:rPr>
          <w:lang w:val="en-US"/>
        </w:rPr>
      </w:pPr>
      <w:r w:rsidRPr="00DA4273">
        <w:rPr>
          <w:rStyle w:val="FootnoteReference"/>
        </w:rPr>
        <w:footnoteRef/>
      </w:r>
      <w:r w:rsidR="00DA4273">
        <w:tab/>
      </w:r>
      <w:r w:rsidRPr="0028716C">
        <w:rPr>
          <w:lang w:val="en-US"/>
        </w:rPr>
        <w:t>Council Regulation (EU) 2025/1106 of 27 May 2025 establishing the Security Action for Europe (SAFE) through the Reinforcement of the European Defence Industry Instrument</w:t>
      </w:r>
      <w:r>
        <w:rPr>
          <w:lang w:val="en-US"/>
        </w:rPr>
        <w:t xml:space="preserve"> (</w:t>
      </w:r>
      <w:r w:rsidRPr="0028716C">
        <w:rPr>
          <w:lang w:val="en-US"/>
        </w:rPr>
        <w:t xml:space="preserve">OJ L, 2025/1106, 28.5.2025, ELI: </w:t>
      </w:r>
      <w:hyperlink r:id="rId17" w:history="1">
        <w:r w:rsidRPr="00C04753">
          <w:rPr>
            <w:rStyle w:val="Hyperlink"/>
            <w:lang w:val="en-US"/>
          </w:rPr>
          <w:t>http://data.europa.eu/eli/reg/2025/1106/oj</w:t>
        </w:r>
      </w:hyperlink>
      <w:r>
        <w:rPr>
          <w:lang w:val="en-US"/>
        </w:rPr>
        <w:t>).</w:t>
      </w:r>
    </w:p>
  </w:footnote>
  <w:footnote w:id="21">
    <w:p w14:paraId="17F9EA4B" w14:textId="77777777" w:rsidR="00C171CF" w:rsidRPr="000C381F" w:rsidRDefault="00C171CF" w:rsidP="00C171CF">
      <w:pPr>
        <w:pStyle w:val="FootnoteText"/>
        <w:ind w:left="567" w:hanging="567"/>
        <w:rPr>
          <w:lang w:val="en-US"/>
        </w:rPr>
      </w:pPr>
      <w:r w:rsidRPr="00DA4273">
        <w:rPr>
          <w:rStyle w:val="FootnoteReference"/>
        </w:rPr>
        <w:footnoteRef/>
      </w:r>
      <w:r w:rsidR="00DA4273">
        <w:tab/>
      </w:r>
      <w:r w:rsidRPr="000C381F">
        <w:rPr>
          <w:lang w:val="en-US"/>
        </w:rPr>
        <w:t>Regulation (EU, Euratom) 2024/2509 of the European Parliament and of the Council of 23 September 2024 on the financial rules applicable to the general budget of the Union</w:t>
      </w:r>
      <w:r>
        <w:rPr>
          <w:lang w:val="en-US"/>
        </w:rPr>
        <w:t xml:space="preserve"> (</w:t>
      </w:r>
      <w:r w:rsidRPr="000C381F">
        <w:rPr>
          <w:lang w:val="en-US"/>
        </w:rPr>
        <w:t xml:space="preserve">OJ L, 2024/2509, 26.9.2024, ELI: </w:t>
      </w:r>
      <w:hyperlink r:id="rId18" w:history="1">
        <w:r w:rsidRPr="00D928F3">
          <w:rPr>
            <w:rStyle w:val="Hyperlink"/>
            <w:lang w:val="en-US"/>
          </w:rPr>
          <w:t>http://data.europa.eu/eli/reg/2024/2509/oj</w:t>
        </w:r>
      </w:hyperlink>
      <w:r>
        <w:rPr>
          <w:lang w:val="en-US"/>
        </w:rPr>
        <w:t>).</w:t>
      </w:r>
    </w:p>
  </w:footnote>
  <w:footnote w:id="22">
    <w:p w14:paraId="699E018E" w14:textId="77777777" w:rsidR="002D73C5" w:rsidRPr="002932E7" w:rsidRDefault="002D73C5" w:rsidP="002D73C5">
      <w:pPr>
        <w:pStyle w:val="FootnoteText"/>
        <w:ind w:left="567" w:hanging="567"/>
        <w:rPr>
          <w:lang w:val="en-US"/>
        </w:rPr>
      </w:pPr>
      <w:r w:rsidRPr="00DA4273">
        <w:rPr>
          <w:rStyle w:val="FootnoteReference"/>
        </w:rPr>
        <w:footnoteRef/>
      </w:r>
      <w:r>
        <w:tab/>
      </w:r>
      <w:r w:rsidRPr="00F460BE">
        <w:t xml:space="preserve">Directive 2009/81/EC of the European Parliament and of the Council of 13 July 2009 on the coordination of procedures for the award of certain works contracts, supply contracts and service contracts by contracting authorities or entities in the fields of defence and security, and amending Directives 2004/17/EC and 2004/18/EC (OJ L 216, 20.8.2009, p. 76, ELI: </w:t>
      </w:r>
      <w:hyperlink r:id="rId19" w:history="1">
        <w:r w:rsidRPr="00C04753">
          <w:rPr>
            <w:rStyle w:val="Hyperlink"/>
          </w:rPr>
          <w:t>http://data.europa.eu/eli/dir/2009/81/oj</w:t>
        </w:r>
      </w:hyperlink>
      <w:r w:rsidRPr="00F460BE">
        <w:t>).</w:t>
      </w:r>
    </w:p>
  </w:footnote>
  <w:footnote w:id="23">
    <w:p w14:paraId="6DAE9B45" w14:textId="08EB2772" w:rsidR="004566E9" w:rsidRPr="004F73E0" w:rsidRDefault="004566E9" w:rsidP="004566E9">
      <w:pPr>
        <w:pStyle w:val="FootnoteText"/>
        <w:ind w:left="540" w:hanging="540"/>
      </w:pPr>
      <w:r w:rsidRPr="0014092D">
        <w:rPr>
          <w:rStyle w:val="FootnoteReference"/>
        </w:rPr>
        <w:footnoteRef/>
      </w:r>
      <w:r w:rsidR="0014092D">
        <w:tab/>
      </w:r>
      <w:r w:rsidRPr="004F73E0">
        <w:t>Council Regulation (EC, Euratom) No 2988/95 of 18 December 1995 on the protection of the European Communities financial interests</w:t>
      </w:r>
      <w:r>
        <w:t xml:space="preserve"> (</w:t>
      </w:r>
      <w:r w:rsidRPr="004F73E0">
        <w:t>OJ L 312, 23.12.1995, p. 1</w:t>
      </w:r>
      <w:r>
        <w:t xml:space="preserve">, </w:t>
      </w:r>
      <w:r w:rsidRPr="004F73E0">
        <w:t xml:space="preserve">ELI: </w:t>
      </w:r>
      <w:hyperlink r:id="rId20" w:history="1">
        <w:r w:rsidRPr="00023F26">
          <w:rPr>
            <w:rStyle w:val="Hyperlink"/>
          </w:rPr>
          <w:t>http://data.europa.eu/eli/reg/1995/2988/oj</w:t>
        </w:r>
      </w:hyperlink>
      <w:r>
        <w:t>).</w:t>
      </w:r>
    </w:p>
  </w:footnote>
  <w:footnote w:id="24">
    <w:p w14:paraId="5E879B7A" w14:textId="5DDDEB65" w:rsidR="004566E9" w:rsidRPr="004D4A98" w:rsidRDefault="004566E9" w:rsidP="004566E9">
      <w:pPr>
        <w:pStyle w:val="FootnoteText"/>
        <w:ind w:left="540" w:hanging="540"/>
      </w:pPr>
      <w:r w:rsidRPr="0014092D">
        <w:rPr>
          <w:rStyle w:val="FootnoteReference"/>
        </w:rPr>
        <w:footnoteRef/>
      </w:r>
      <w:r w:rsidR="0014092D">
        <w:tab/>
      </w:r>
      <w:r w:rsidRPr="004F73E0">
        <w:t>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w:t>
      </w:r>
      <w:r>
        <w:t xml:space="preserve"> (</w:t>
      </w:r>
      <w:r w:rsidRPr="004F73E0">
        <w:t>OJ L 248, 18.9.2013, p. 1</w:t>
      </w:r>
      <w:r>
        <w:t xml:space="preserve">, </w:t>
      </w:r>
      <w:r w:rsidRPr="004F73E0">
        <w:t xml:space="preserve">ELI: </w:t>
      </w:r>
      <w:hyperlink r:id="rId21" w:history="1">
        <w:r w:rsidRPr="00023F26">
          <w:rPr>
            <w:rStyle w:val="Hyperlink"/>
          </w:rPr>
          <w:t>http://data.europa.eu/eli/reg/2013/883/oj</w:t>
        </w:r>
      </w:hyperlink>
      <w:r>
        <w:t>).</w:t>
      </w:r>
    </w:p>
  </w:footnote>
  <w:footnote w:id="25">
    <w:p w14:paraId="13648970" w14:textId="2187158F" w:rsidR="004566E9" w:rsidRPr="004D4A98" w:rsidRDefault="004566E9" w:rsidP="004566E9">
      <w:pPr>
        <w:pStyle w:val="FootnoteText"/>
        <w:ind w:left="540" w:hanging="540"/>
      </w:pPr>
      <w:r w:rsidRPr="0014092D">
        <w:rPr>
          <w:rStyle w:val="FootnoteReference"/>
        </w:rPr>
        <w:footnoteRef/>
      </w:r>
      <w:r w:rsidR="0014092D">
        <w:tab/>
      </w:r>
      <w:r w:rsidRPr="004F73E0">
        <w:t>Directive (EU) 2017/1371 of the European Parliament and of the Council of 5 July 2017 on the fight against fraud to the Union's financial interests by means of criminal law</w:t>
      </w:r>
      <w:r>
        <w:t xml:space="preserve"> (</w:t>
      </w:r>
      <w:r w:rsidRPr="004F73E0">
        <w:t>OJ L 198, , p. 29</w:t>
      </w:r>
      <w:r>
        <w:t xml:space="preserve">, </w:t>
      </w:r>
      <w:r w:rsidRPr="004F73E0">
        <w:t>ELI: </w:t>
      </w:r>
      <w:hyperlink r:id="rId22" w:tooltip="Gives access to this document through its ELI URI." w:history="1">
        <w:r w:rsidRPr="004F73E0">
          <w:rPr>
            <w:rStyle w:val="Hyperlink"/>
          </w:rPr>
          <w:t>http://data.europa.eu/eli/dir/2017/1371/oj</w:t>
        </w:r>
      </w:hyperlink>
      <w:r>
        <w:t>).</w:t>
      </w:r>
    </w:p>
  </w:footnote>
  <w:footnote w:id="26">
    <w:p w14:paraId="12F959AB" w14:textId="123ED9CA" w:rsidR="004566E9" w:rsidRPr="004D4A98" w:rsidRDefault="004566E9" w:rsidP="004566E9">
      <w:pPr>
        <w:pStyle w:val="FootnoteText"/>
        <w:ind w:left="540" w:hanging="540"/>
      </w:pPr>
      <w:r w:rsidRPr="0014092D">
        <w:rPr>
          <w:rStyle w:val="FootnoteReference"/>
        </w:rPr>
        <w:footnoteRef/>
      </w:r>
      <w:r w:rsidR="0014092D">
        <w:tab/>
      </w:r>
      <w:r w:rsidRPr="004D4A98">
        <w:t>Council Regulation (EU) 2017/1939 of 12 October 2017 implementing enhanced cooperation on the establishment of the European Public Prosecutor’s Office (‘the EPPO’)</w:t>
      </w:r>
      <w:r>
        <w:t xml:space="preserve"> (</w:t>
      </w:r>
      <w:r w:rsidRPr="004D4A98">
        <w:t>OJ L 283, 31.10.2017, p. 1</w:t>
      </w:r>
      <w:r>
        <w:t xml:space="preserve">, </w:t>
      </w:r>
      <w:r w:rsidRPr="004D4A98">
        <w:t xml:space="preserve">ELI: </w:t>
      </w:r>
      <w:hyperlink r:id="rId23" w:history="1">
        <w:r w:rsidRPr="00023F26">
          <w:rPr>
            <w:rStyle w:val="Hyperlink"/>
          </w:rPr>
          <w:t>http://data.europa.eu/eli/reg/2017/1939/oj</w:t>
        </w:r>
      </w:hyperlink>
      <w:r>
        <w:t>).</w:t>
      </w:r>
    </w:p>
  </w:footnote>
  <w:footnote w:id="27">
    <w:p w14:paraId="02F1AFA5" w14:textId="77777777" w:rsidR="00AA5E09" w:rsidRPr="00B769EB" w:rsidRDefault="00AA5E09" w:rsidP="00AA5E09">
      <w:pPr>
        <w:pStyle w:val="FootnoteText"/>
        <w:rPr>
          <w:rFonts w:eastAsia="Times New Roman"/>
          <w:color w:val="333333"/>
          <w:sz w:val="21"/>
          <w:szCs w:val="21"/>
        </w:rPr>
      </w:pPr>
      <w:r w:rsidRPr="00DA4273">
        <w:rPr>
          <w:rStyle w:val="FootnoteReference"/>
        </w:rPr>
        <w:footnoteRef/>
      </w:r>
      <w:r>
        <w:rPr>
          <w:rFonts w:eastAsia="Times New Roman"/>
        </w:rPr>
        <w:tab/>
      </w:r>
      <w:r w:rsidRPr="00B769EB">
        <w:rPr>
          <w:rFonts w:eastAsia="Times New Roman"/>
        </w:rPr>
        <w:t>Regulation (EU) 2021/947 of the European Parliament and of the Council of 9 June 2021 establishing the Neighbourhood, Development and International Cooperation Instrument – Global Europe, amending and repealing Decision No 466/2014/EU of the European Parliament and of the Council and repealing Regulation (EU) 2017/1601 of the European Parliament and of the Council and Council Regulation (EC, Euratom) No 480/2009 (Text with EEA relevance)</w:t>
      </w:r>
      <w:r>
        <w:rPr>
          <w:rFonts w:eastAsia="Times New Roman"/>
        </w:rPr>
        <w:t xml:space="preserve"> (</w:t>
      </w:r>
      <w:r w:rsidRPr="00B769EB">
        <w:rPr>
          <w:rFonts w:eastAsia="Times New Roman"/>
          <w:color w:val="333333"/>
        </w:rPr>
        <w:t xml:space="preserve">OJ L 209, 14.6.2021, p. 1, ELI: </w:t>
      </w:r>
      <w:hyperlink r:id="rId24" w:history="1">
        <w:r w:rsidRPr="009E71F6">
          <w:rPr>
            <w:rStyle w:val="Hyperlink"/>
            <w:rFonts w:eastAsia="Times New Roman"/>
          </w:rPr>
          <w:t>http://data.europa.eu/eli/reg/2021/947/2021-06-14</w:t>
        </w:r>
      </w:hyperlink>
      <w:r>
        <w:rPr>
          <w:rFonts w:eastAsia="Times New Roman"/>
          <w:color w:val="333333"/>
        </w:rPr>
        <w:t>)</w:t>
      </w:r>
      <w:r w:rsidRPr="00B769EB">
        <w:rPr>
          <w:rFonts w:eastAsia="Times New Roman"/>
          <w:color w:val="333333"/>
        </w:rPr>
        <w:t>.</w:t>
      </w:r>
    </w:p>
  </w:footnote>
  <w:footnote w:id="28">
    <w:p w14:paraId="0CEBFB1A" w14:textId="243C32BE" w:rsidR="002746F0" w:rsidRPr="00A8443F" w:rsidRDefault="002746F0">
      <w:pPr>
        <w:pStyle w:val="FootnoteText"/>
        <w:rPr>
          <w:lang w:val="en-US"/>
        </w:rPr>
      </w:pPr>
      <w:r w:rsidRPr="0014092D">
        <w:rPr>
          <w:rStyle w:val="FootnoteReference"/>
        </w:rPr>
        <w:footnoteRef/>
      </w:r>
      <w:r w:rsidR="0014092D">
        <w:tab/>
      </w:r>
      <w:r w:rsidR="00542387" w:rsidRPr="00542387">
        <w:t>Council Regulation (EU, Euratom) No 609/2014 of 26 May 2014 on the methods and procedure for making available the traditional, VAT and GNI-based own resources and on the measures to meet cash requirements</w:t>
      </w:r>
      <w:r w:rsidR="00542387">
        <w:t xml:space="preserve"> (Recast) (</w:t>
      </w:r>
      <w:r w:rsidR="00542387" w:rsidRPr="00542387">
        <w:t>OJ L 168, 7.6.2014, p. 39</w:t>
      </w:r>
      <w:r w:rsidR="00542387">
        <w:t xml:space="preserve">, </w:t>
      </w:r>
      <w:r w:rsidR="00542387" w:rsidRPr="00542387">
        <w:t>ELI: </w:t>
      </w:r>
      <w:hyperlink r:id="rId25" w:tooltip="Gives access to this document through its ELI URI." w:history="1">
        <w:r w:rsidR="00542387" w:rsidRPr="00542387">
          <w:rPr>
            <w:rStyle w:val="Hyperlink"/>
          </w:rPr>
          <w:t>http://data.europa.eu/eli/reg/2014/609/oj</w:t>
        </w:r>
      </w:hyperlink>
      <w:r w:rsidR="00542387">
        <w:t>).</w:t>
      </w:r>
    </w:p>
  </w:footnote>
  <w:footnote w:id="29">
    <w:p w14:paraId="540CC3BA" w14:textId="77777777" w:rsidR="00D2167E" w:rsidRPr="00884248" w:rsidRDefault="00D2167E" w:rsidP="00D2167E">
      <w:pPr>
        <w:pStyle w:val="FootnoteText"/>
        <w:rPr>
          <w:lang w:val="en-IE"/>
        </w:rPr>
      </w:pPr>
      <w:r w:rsidRPr="00DA4273">
        <w:rPr>
          <w:rStyle w:val="FootnoteReference"/>
        </w:rPr>
        <w:footnoteRef/>
      </w:r>
      <w:r w:rsidR="00DA4273">
        <w:tab/>
      </w:r>
      <w:r w:rsidRPr="00CD6801">
        <w:t>Council Decision 2010/427/EU of 26 July 2010 establishing the organisation and functioning of the European External Action Service (OJ L 201, 3.8.2010, p. 30</w:t>
      </w:r>
      <w:r w:rsidR="00702CF8">
        <w:t xml:space="preserve">, </w:t>
      </w:r>
      <w:r w:rsidR="00702CF8" w:rsidRPr="00702CF8">
        <w:t>ELI:</w:t>
      </w:r>
      <w:r w:rsidR="00ED678C">
        <w:t xml:space="preserve"> </w:t>
      </w:r>
      <w:hyperlink r:id="rId26" w:history="1">
        <w:r w:rsidR="00ED678C" w:rsidRPr="00ED678C">
          <w:rPr>
            <w:rStyle w:val="Hyperlink"/>
          </w:rPr>
          <w:t>http://data.europa.eu/eli/dec/2010/427/oj</w:t>
        </w:r>
      </w:hyperlink>
      <w:r w:rsidRPr="00CD6801">
        <w:t>).</w:t>
      </w:r>
    </w:p>
  </w:footnote>
  <w:footnote w:id="30">
    <w:p w14:paraId="08BD98A5" w14:textId="77777777" w:rsidR="00344F69" w:rsidRPr="002932E7" w:rsidRDefault="00344F69" w:rsidP="00344F69">
      <w:pPr>
        <w:pStyle w:val="FootnoteText"/>
        <w:rPr>
          <w:lang w:val="en-US"/>
        </w:rPr>
      </w:pPr>
      <w:r w:rsidRPr="00DA4273">
        <w:rPr>
          <w:rStyle w:val="FootnoteReference"/>
        </w:rPr>
        <w:footnoteRef/>
      </w:r>
      <w:r w:rsidR="00DA4273">
        <w:tab/>
      </w:r>
      <w:r w:rsidRPr="002932E7">
        <w:rPr>
          <w:lang w:val="en-US"/>
        </w:rPr>
        <w:t xml:space="preserve">Regulation (EU) 2018/1092 of the European Parliament and of the Council of 18 July 2018 establishing the European Defence Industrial Development Programme aiming at supporting the competitiveness and innovation capacity of the Union’s defence industry (OJ L 200, 7.8.2018, p. 30, ELI: </w:t>
      </w:r>
      <w:hyperlink r:id="rId27" w:history="1">
        <w:r w:rsidR="0020124D" w:rsidRPr="009E71F6">
          <w:rPr>
            <w:rStyle w:val="Hyperlink"/>
            <w:lang w:val="en-US"/>
          </w:rPr>
          <w:t>http://data.europa.eu/eli/reg/2018/1092/oj</w:t>
        </w:r>
      </w:hyperlink>
      <w:r w:rsidRPr="002932E7">
        <w:rPr>
          <w:lang w:val="en-US"/>
        </w:rPr>
        <w:t>).</w:t>
      </w:r>
    </w:p>
  </w:footnote>
  <w:footnote w:id="31">
    <w:p w14:paraId="6C95B394" w14:textId="77777777" w:rsidR="00344F69" w:rsidRPr="002932E7" w:rsidRDefault="00344F69" w:rsidP="00344F69">
      <w:pPr>
        <w:pStyle w:val="FootnoteText"/>
        <w:rPr>
          <w:lang w:val="en-US"/>
        </w:rPr>
      </w:pPr>
      <w:r w:rsidRPr="00DA4273">
        <w:rPr>
          <w:rStyle w:val="FootnoteReference"/>
        </w:rPr>
        <w:footnoteRef/>
      </w:r>
      <w:r w:rsidR="00DA4273">
        <w:tab/>
      </w:r>
      <w:r w:rsidRPr="002932E7">
        <w:rPr>
          <w:lang w:val="en-US"/>
        </w:rPr>
        <w:t xml:space="preserve">Regulation (EU) 2021/697 of the European Parliament and of the Council of 29 April 2021 establishing the European Defence Fund and repealing Regulation (EU) 2018/1092 (OJ L 170, 12.5.2021, p. 149, ELI: </w:t>
      </w:r>
      <w:hyperlink r:id="rId28" w:history="1">
        <w:r w:rsidR="0020124D" w:rsidRPr="009E71F6">
          <w:rPr>
            <w:rStyle w:val="Hyperlink"/>
            <w:lang w:val="en-US"/>
          </w:rPr>
          <w:t>http://data.europa.eu/eli/reg/2021/697/oj</w:t>
        </w:r>
      </w:hyperlink>
      <w:r w:rsidRPr="002932E7">
        <w:rPr>
          <w:lang w:val="en-US"/>
        </w:rPr>
        <w:t>).</w:t>
      </w:r>
    </w:p>
  </w:footnote>
  <w:footnote w:id="32">
    <w:p w14:paraId="4617131A" w14:textId="77777777" w:rsidR="00344F69" w:rsidRPr="002932E7" w:rsidRDefault="00344F69" w:rsidP="00344F69">
      <w:pPr>
        <w:pStyle w:val="FootnoteText"/>
        <w:rPr>
          <w:lang w:val="en-US"/>
        </w:rPr>
      </w:pPr>
      <w:r w:rsidRPr="00DA4273">
        <w:rPr>
          <w:rStyle w:val="FootnoteReference"/>
        </w:rPr>
        <w:footnoteRef/>
      </w:r>
      <w:r w:rsidR="00DA4273">
        <w:tab/>
      </w:r>
      <w:r w:rsidRPr="002932E7">
        <w:rPr>
          <w:lang w:val="en-US"/>
        </w:rPr>
        <w:t xml:space="preserve">Regulation (EU) 2023/1525 of the European Parliament and of the Council of 20 July 2023 on supporting ammunition production (ASAP) (OJ L 185, 24.7.2023, p. 7, ELI: </w:t>
      </w:r>
      <w:hyperlink r:id="rId29" w:history="1">
        <w:r w:rsidR="0020124D" w:rsidRPr="009E71F6">
          <w:rPr>
            <w:rStyle w:val="Hyperlink"/>
            <w:lang w:val="en-US"/>
          </w:rPr>
          <w:t>http://data.europa.eu/eli/reg/2023/1525/oj</w:t>
        </w:r>
      </w:hyperlink>
      <w:r w:rsidRPr="002932E7">
        <w:rPr>
          <w:lang w:val="en-US"/>
        </w:rPr>
        <w:t>).</w:t>
      </w:r>
    </w:p>
  </w:footnote>
  <w:footnote w:id="33">
    <w:p w14:paraId="7E449A4B" w14:textId="77777777" w:rsidR="00344F69" w:rsidRPr="002932E7" w:rsidRDefault="00344F69" w:rsidP="00344F69">
      <w:pPr>
        <w:pStyle w:val="FootnoteText"/>
        <w:rPr>
          <w:lang w:val="en-US"/>
        </w:rPr>
      </w:pPr>
      <w:r w:rsidRPr="00DA4273">
        <w:rPr>
          <w:rStyle w:val="FootnoteReference"/>
        </w:rPr>
        <w:footnoteRef/>
      </w:r>
      <w:r w:rsidR="00DA4273">
        <w:tab/>
      </w:r>
      <w:r w:rsidRPr="002932E7">
        <w:rPr>
          <w:lang w:val="en-US"/>
        </w:rPr>
        <w:t xml:space="preserve">Regulation (EU) 2023/2418 of the European Parliament and of the Council of 18 October 2023 on establishing an instrument for the reinforcement of the European defence industry through common procurement (EDIRPA) (OJ L, 2023/2418, 26.10.2023, ELI: </w:t>
      </w:r>
      <w:hyperlink r:id="rId30" w:history="1">
        <w:r w:rsidR="0020124D" w:rsidRPr="009E71F6">
          <w:rPr>
            <w:rStyle w:val="Hyperlink"/>
            <w:lang w:val="en-US"/>
          </w:rPr>
          <w:t>http://data.europa.eu/eli/reg/2023/2418/oj</w:t>
        </w:r>
      </w:hyperlink>
      <w:r w:rsidRPr="002932E7">
        <w:rPr>
          <w:lang w:val="en-US"/>
        </w:rPr>
        <w:t>).</w:t>
      </w:r>
    </w:p>
  </w:footnote>
  <w:footnote w:id="34">
    <w:p w14:paraId="28E024E3" w14:textId="4B054C5D" w:rsidR="00C36CB8" w:rsidRPr="00C36CB8" w:rsidRDefault="00C36CB8">
      <w:pPr>
        <w:pStyle w:val="FootnoteText"/>
        <w:rPr>
          <w:lang w:val="en-US"/>
        </w:rPr>
      </w:pPr>
      <w:r w:rsidRPr="0014092D">
        <w:rPr>
          <w:rStyle w:val="FootnoteReference"/>
        </w:rPr>
        <w:footnoteRef/>
      </w:r>
      <w:r w:rsidR="0014092D">
        <w:tab/>
      </w:r>
      <w:r w:rsidRPr="00997506">
        <w:t>Commission Decision (EU, Euratom) 2015/444 of 13 March 2015 on the security rules for protecting EU classified information</w:t>
      </w:r>
      <w:r>
        <w:t xml:space="preserve"> (</w:t>
      </w:r>
      <w:r w:rsidRPr="00997506">
        <w:t>OJ L 72, 17.3.2015, p. 53</w:t>
      </w:r>
      <w:r>
        <w:t xml:space="preserve">, ELI: </w:t>
      </w:r>
      <w:hyperlink r:id="rId31" w:history="1">
        <w:r w:rsidRPr="00F25100">
          <w:rPr>
            <w:rStyle w:val="Hyperlink"/>
          </w:rPr>
          <w:t>http://data.europa.eu/eli/dec/2015/444/oj</w:t>
        </w:r>
      </w:hyperlink>
      <w:r>
        <w:t>).</w:t>
      </w:r>
    </w:p>
  </w:footnote>
  <w:footnote w:id="35">
    <w:p w14:paraId="39F3D2D6" w14:textId="77777777" w:rsidR="00760DBB" w:rsidRDefault="00760DBB" w:rsidP="00760DBB">
      <w:pPr>
        <w:pStyle w:val="FootnoteText"/>
      </w:pPr>
      <w:r w:rsidRPr="00760368">
        <w:rPr>
          <w:rStyle w:val="FootnoteReference"/>
        </w:rPr>
        <w:footnoteRef/>
      </w:r>
      <w:r>
        <w:tab/>
        <w:t>As referred to in Article 58(2), point (a) or (b) of the Financial Regulation.</w:t>
      </w:r>
    </w:p>
  </w:footnote>
  <w:footnote w:id="36">
    <w:p w14:paraId="59EC2253" w14:textId="77777777" w:rsidR="00656AA8" w:rsidRDefault="00656AA8" w:rsidP="00656AA8">
      <w:pPr>
        <w:pStyle w:val="FootnoteText"/>
        <w:rPr>
          <w:szCs w:val="24"/>
        </w:rPr>
      </w:pPr>
      <w:r>
        <w:rPr>
          <w:rStyle w:val="FootnoteReference"/>
        </w:rPr>
        <w:footnoteRef/>
      </w:r>
      <w:r>
        <w:tab/>
        <w:t>Diff. = Differentiated appropriations / Non-diff. = Non-differentiated appropriations.</w:t>
      </w:r>
    </w:p>
  </w:footnote>
  <w:footnote w:id="37">
    <w:p w14:paraId="52EDA809" w14:textId="77777777" w:rsidR="00656AA8" w:rsidRDefault="00656AA8" w:rsidP="00656AA8">
      <w:pPr>
        <w:pStyle w:val="FootnoteText"/>
        <w:rPr>
          <w:szCs w:val="24"/>
        </w:rPr>
      </w:pPr>
      <w:r>
        <w:rPr>
          <w:rStyle w:val="FootnoteReference"/>
        </w:rPr>
        <w:footnoteRef/>
      </w:r>
      <w:r>
        <w:tab/>
        <w:t xml:space="preserve">EFTA: European Free Trade Association. </w:t>
      </w:r>
    </w:p>
  </w:footnote>
  <w:footnote w:id="38">
    <w:p w14:paraId="025451F7" w14:textId="77777777" w:rsidR="00656AA8" w:rsidRDefault="00656AA8" w:rsidP="00656AA8">
      <w:pPr>
        <w:pStyle w:val="FootnoteText"/>
        <w:rPr>
          <w:szCs w:val="24"/>
        </w:rPr>
      </w:pPr>
      <w:r>
        <w:rPr>
          <w:rStyle w:val="FootnoteReference"/>
        </w:rPr>
        <w:footnoteRef/>
      </w:r>
      <w:r>
        <w:tab/>
        <w:t>Candidate countries and, where applicable, potential candidates from the Western Balkans.</w:t>
      </w:r>
    </w:p>
  </w:footnote>
  <w:footnote w:id="39">
    <w:p w14:paraId="77D92B65" w14:textId="77777777" w:rsidR="00656AA8" w:rsidRDefault="00656AA8" w:rsidP="00656AA8">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40">
    <w:p w14:paraId="6162CA83" w14:textId="77777777" w:rsidR="00656AA8" w:rsidRDefault="00656AA8" w:rsidP="00656AA8">
      <w:pPr>
        <w:pStyle w:val="FootnoteText"/>
        <w:rPr>
          <w:szCs w:val="24"/>
        </w:rPr>
      </w:pPr>
      <w:r>
        <w:rPr>
          <w:rStyle w:val="FootnoteReference"/>
        </w:rPr>
        <w:footnoteRef/>
      </w:r>
      <w:r>
        <w:tab/>
        <w:t xml:space="preserve">As described in Section 1.3.2. ‘Specific objective(s)’ </w:t>
      </w:r>
    </w:p>
  </w:footnote>
  <w:footnote w:id="41">
    <w:p w14:paraId="25FFE812" w14:textId="77777777" w:rsidR="00656AA8" w:rsidRDefault="00656AA8" w:rsidP="00656AA8">
      <w:pPr>
        <w:pStyle w:val="FootnoteText"/>
        <w:rPr>
          <w:szCs w:val="24"/>
        </w:rPr>
      </w:pPr>
      <w:r>
        <w:rPr>
          <w:rStyle w:val="FootnoteReference"/>
        </w:rPr>
        <w:footnoteRef/>
      </w:r>
      <w:r>
        <w:tab/>
        <w:t xml:space="preserve">As regards traditional own resources (customs duties, sugar levies), the amounts indicated must be net amounts, i.e. gross amounts after deduction of </w:t>
      </w:r>
      <w:r w:rsidRPr="009B753E">
        <w:t>20</w:t>
      </w:r>
      <w:r>
        <w:t>%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72D84" w14:textId="77777777" w:rsidR="00F96390" w:rsidRDefault="00F96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9EDC3" w14:textId="77777777" w:rsidR="00F96390" w:rsidRDefault="00F96390" w:rsidP="00F963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3B29D" w14:textId="77777777" w:rsidR="00F96390" w:rsidRPr="00F96390" w:rsidRDefault="00F96390" w:rsidP="00F96390">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0C9DB" w14:textId="77777777" w:rsidR="00F96390" w:rsidRPr="00F96390" w:rsidRDefault="00F96390" w:rsidP="00F963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414"/>
        </w:tabs>
        <w:ind w:left="41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6D388132"/>
    <w:name w:val="106019786"/>
    <w:lvl w:ilvl="0">
      <w:start w:val="1"/>
      <w:numFmt w:val="decimal"/>
      <w:pStyle w:val="LegalNumPar"/>
      <w:lvlText w:val="%1."/>
      <w:lvlJc w:val="left"/>
      <w:pPr>
        <w:ind w:left="476" w:hanging="476"/>
      </w:pPr>
      <w:rPr>
        <w:rFonts w:hint="default"/>
        <w:b w:val="0"/>
        <w:bCs/>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59A229A"/>
    <w:multiLevelType w:val="hybridMultilevel"/>
    <w:tmpl w:val="4FBC3994"/>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3C386568"/>
    <w:multiLevelType w:val="hybridMultilevel"/>
    <w:tmpl w:val="5F2A35C2"/>
    <w:lvl w:ilvl="0" w:tplc="8A50B834">
      <w:start w:val="52"/>
      <w:numFmt w:val="bullet"/>
      <w:lvlText w:val="-"/>
      <w:lvlJc w:val="left"/>
      <w:pPr>
        <w:ind w:left="720" w:hanging="360"/>
      </w:pPr>
      <w:rPr>
        <w:rFonts w:ascii="Times New Roman" w:eastAsiaTheme="minorHAns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5FFC1AEF"/>
    <w:multiLevelType w:val="hybridMultilevel"/>
    <w:tmpl w:val="4BB006CC"/>
    <w:lvl w:ilvl="0" w:tplc="F0FE02D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2"/>
  </w:num>
  <w:num w:numId="3">
    <w:abstractNumId w:val="8"/>
  </w:num>
  <w:num w:numId="4">
    <w:abstractNumId w:val="19"/>
  </w:num>
  <w:num w:numId="5">
    <w:abstractNumId w:val="18"/>
  </w:num>
  <w:num w:numId="6">
    <w:abstractNumId w:val="30"/>
  </w:num>
  <w:num w:numId="7">
    <w:abstractNumId w:val="26"/>
  </w:num>
  <w:num w:numId="8">
    <w:abstractNumId w:val="31"/>
  </w:num>
  <w:num w:numId="9">
    <w:abstractNumId w:val="32"/>
  </w:num>
  <w:num w:numId="10">
    <w:abstractNumId w:val="1"/>
  </w:num>
  <w:num w:numId="11">
    <w:abstractNumId w:val="10"/>
  </w:num>
  <w:num w:numId="12">
    <w:abstractNumId w:val="2"/>
  </w:num>
  <w:num w:numId="13">
    <w:abstractNumId w:val="12"/>
  </w:num>
  <w:num w:numId="14">
    <w:abstractNumId w:val="9"/>
  </w:num>
  <w:num w:numId="15">
    <w:abstractNumId w:val="20"/>
  </w:num>
  <w:num w:numId="16">
    <w:abstractNumId w:val="7"/>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7"/>
  </w:num>
  <w:num w:numId="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num>
  <w:num w:numId="48">
    <w:abstractNumId w:val="14"/>
  </w:num>
  <w:num w:numId="49">
    <w:abstractNumId w:val="29"/>
  </w:num>
  <w:num w:numId="50">
    <w:abstractNumId w:val="6"/>
  </w:num>
  <w:num w:numId="51">
    <w:abstractNumId w:val="15"/>
  </w:num>
  <w:num w:numId="52">
    <w:abstractNumId w:val="16"/>
  </w:num>
  <w:num w:numId="53">
    <w:abstractNumId w:val="4"/>
  </w:num>
  <w:num w:numId="54">
    <w:abstractNumId w:val="28"/>
  </w:num>
  <w:num w:numId="55">
    <w:abstractNumId w:val="3"/>
  </w:num>
  <w:num w:numId="56">
    <w:abstractNumId w:val="17"/>
  </w:num>
  <w:num w:numId="57">
    <w:abstractNumId w:val="23"/>
  </w:num>
  <w:num w:numId="58">
    <w:abstractNumId w:val="24"/>
  </w:num>
  <w:num w:numId="59">
    <w:abstractNumId w:val="5"/>
  </w:num>
  <w:num w:numId="60">
    <w:abstractNumId w:val="21"/>
  </w:num>
  <w:num w:numId="61">
    <w:abstractNumId w:val="33"/>
  </w:num>
  <w:num w:numId="62">
    <w:abstractNumId w:val="28"/>
  </w:num>
  <w:num w:numId="63">
    <w:abstractNumId w:val="28"/>
  </w:num>
  <w:num w:numId="64">
    <w:abstractNumId w:val="28"/>
  </w:num>
  <w:num w:numId="65">
    <w:abstractNumId w:val="16"/>
  </w:num>
  <w:num w:numId="66">
    <w:abstractNumId w:val="4"/>
  </w:num>
  <w:num w:numId="67">
    <w:abstractNumId w:val="4"/>
  </w:num>
  <w:num w:numId="68">
    <w:abstractNumId w:val="4"/>
  </w:num>
  <w:num w:numId="69">
    <w:abstractNumId w:val="1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2 16:33: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E0F48DAD-FD08-457A-919F-8FA7BD53080A"/>
    <w:docVar w:name="LW_COVERPAGE_TYPE" w:val="1"/>
    <w:docVar w:name="LW_CreatedUtc" w:val="2025-10-14T13:52:20.4536867Z"/>
    <w:docVar w:name="LW_CROSSREFERENCE" w:val="&lt;UNUSED&gt;"/>
    <w:docVar w:name="LW_DocType" w:val="COM"/>
    <w:docVar w:name="LW_EMISSION" w:val="14.1.2026"/>
    <w:docVar w:name="LW_EMISSION_ISODATE" w:val="2026-01-14"/>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08"/>
    <w:docVar w:name="LW_REF.II.NEW.CP_YEAR" w:val="2026"/>
    <w:docVar w:name="LW_REF.INST.NEW" w:val="COM"/>
    <w:docVar w:name="LW_REF.INST.NEW_ADOPTED" w:val="final"/>
    <w:docVar w:name="LW_REF.INST.NEW_TEXT" w:val="(2026) 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implementing enhanced cooperation on the establishment of the Ukraine Support Loan for 2026 and 2027"/>
    <w:docVar w:name="LW_TYPE.DOC.CP" w:val="REGULATION OF THE EUROPEAN PARLIAMENT AND OF THE COUNCIL"/>
    <w:docVar w:name="LwApiVersions" w:val="LW4CoDe 1.24.5.0; LW 9.2, Build 20251112"/>
  </w:docVars>
  <w:rsids>
    <w:rsidRoot w:val="00A30D6B"/>
    <w:rsid w:val="000003FC"/>
    <w:rsid w:val="00000BC1"/>
    <w:rsid w:val="00001BD3"/>
    <w:rsid w:val="00001BFC"/>
    <w:rsid w:val="00001C5A"/>
    <w:rsid w:val="00001F8D"/>
    <w:rsid w:val="00002730"/>
    <w:rsid w:val="0000276E"/>
    <w:rsid w:val="00002DC3"/>
    <w:rsid w:val="00005772"/>
    <w:rsid w:val="00005C0F"/>
    <w:rsid w:val="000069A4"/>
    <w:rsid w:val="000071D1"/>
    <w:rsid w:val="0000736B"/>
    <w:rsid w:val="00007C60"/>
    <w:rsid w:val="00007CC1"/>
    <w:rsid w:val="00007EF1"/>
    <w:rsid w:val="000100B6"/>
    <w:rsid w:val="00011651"/>
    <w:rsid w:val="0001301C"/>
    <w:rsid w:val="00013451"/>
    <w:rsid w:val="0001587B"/>
    <w:rsid w:val="00015AE4"/>
    <w:rsid w:val="00015BD6"/>
    <w:rsid w:val="0001606F"/>
    <w:rsid w:val="00016197"/>
    <w:rsid w:val="00016D26"/>
    <w:rsid w:val="00017316"/>
    <w:rsid w:val="00017D0C"/>
    <w:rsid w:val="00020718"/>
    <w:rsid w:val="000209CB"/>
    <w:rsid w:val="000211B4"/>
    <w:rsid w:val="000216C4"/>
    <w:rsid w:val="000216E8"/>
    <w:rsid w:val="00021E08"/>
    <w:rsid w:val="000224E0"/>
    <w:rsid w:val="0002397E"/>
    <w:rsid w:val="0002420A"/>
    <w:rsid w:val="00024765"/>
    <w:rsid w:val="00024EDD"/>
    <w:rsid w:val="00024FB2"/>
    <w:rsid w:val="00025474"/>
    <w:rsid w:val="00025E40"/>
    <w:rsid w:val="000260A6"/>
    <w:rsid w:val="000261F0"/>
    <w:rsid w:val="00026B4A"/>
    <w:rsid w:val="00027589"/>
    <w:rsid w:val="00027BA1"/>
    <w:rsid w:val="000315AB"/>
    <w:rsid w:val="00031775"/>
    <w:rsid w:val="00031930"/>
    <w:rsid w:val="00031A7D"/>
    <w:rsid w:val="000325BE"/>
    <w:rsid w:val="00033144"/>
    <w:rsid w:val="0003377B"/>
    <w:rsid w:val="00033A8F"/>
    <w:rsid w:val="000343DB"/>
    <w:rsid w:val="000349B8"/>
    <w:rsid w:val="000351AC"/>
    <w:rsid w:val="000351FD"/>
    <w:rsid w:val="000353C1"/>
    <w:rsid w:val="0003590C"/>
    <w:rsid w:val="00035BA8"/>
    <w:rsid w:val="00036241"/>
    <w:rsid w:val="00036C47"/>
    <w:rsid w:val="00041F6A"/>
    <w:rsid w:val="00042024"/>
    <w:rsid w:val="00042268"/>
    <w:rsid w:val="000430ED"/>
    <w:rsid w:val="0004320E"/>
    <w:rsid w:val="0004363D"/>
    <w:rsid w:val="00043884"/>
    <w:rsid w:val="000442DC"/>
    <w:rsid w:val="00044C88"/>
    <w:rsid w:val="00045D66"/>
    <w:rsid w:val="000461A0"/>
    <w:rsid w:val="00046BCD"/>
    <w:rsid w:val="00046E72"/>
    <w:rsid w:val="00047051"/>
    <w:rsid w:val="000508BA"/>
    <w:rsid w:val="000510AF"/>
    <w:rsid w:val="00051CA3"/>
    <w:rsid w:val="00051F01"/>
    <w:rsid w:val="00052F2B"/>
    <w:rsid w:val="0005351C"/>
    <w:rsid w:val="00054B64"/>
    <w:rsid w:val="00054D4D"/>
    <w:rsid w:val="0005529A"/>
    <w:rsid w:val="00055718"/>
    <w:rsid w:val="000571A8"/>
    <w:rsid w:val="00057336"/>
    <w:rsid w:val="00057E7C"/>
    <w:rsid w:val="00060E8D"/>
    <w:rsid w:val="00061611"/>
    <w:rsid w:val="000617C3"/>
    <w:rsid w:val="00061E54"/>
    <w:rsid w:val="00062A95"/>
    <w:rsid w:val="00065239"/>
    <w:rsid w:val="000664A9"/>
    <w:rsid w:val="0006659C"/>
    <w:rsid w:val="00067305"/>
    <w:rsid w:val="00067866"/>
    <w:rsid w:val="00070689"/>
    <w:rsid w:val="00071680"/>
    <w:rsid w:val="00071796"/>
    <w:rsid w:val="0007196C"/>
    <w:rsid w:val="00071D61"/>
    <w:rsid w:val="00074310"/>
    <w:rsid w:val="000744C6"/>
    <w:rsid w:val="000746AE"/>
    <w:rsid w:val="00074D2F"/>
    <w:rsid w:val="00075445"/>
    <w:rsid w:val="00075DEB"/>
    <w:rsid w:val="000772A2"/>
    <w:rsid w:val="000806FD"/>
    <w:rsid w:val="0008133D"/>
    <w:rsid w:val="0008157E"/>
    <w:rsid w:val="00082E5D"/>
    <w:rsid w:val="00082FBD"/>
    <w:rsid w:val="0008395C"/>
    <w:rsid w:val="00084115"/>
    <w:rsid w:val="00084684"/>
    <w:rsid w:val="00084F3F"/>
    <w:rsid w:val="000854FA"/>
    <w:rsid w:val="00085523"/>
    <w:rsid w:val="00085868"/>
    <w:rsid w:val="000861A1"/>
    <w:rsid w:val="00086751"/>
    <w:rsid w:val="000875AF"/>
    <w:rsid w:val="000877E6"/>
    <w:rsid w:val="00087D33"/>
    <w:rsid w:val="00087FED"/>
    <w:rsid w:val="0009040F"/>
    <w:rsid w:val="00090B92"/>
    <w:rsid w:val="00090BFD"/>
    <w:rsid w:val="000920B2"/>
    <w:rsid w:val="00092277"/>
    <w:rsid w:val="000922FC"/>
    <w:rsid w:val="000937AF"/>
    <w:rsid w:val="00093836"/>
    <w:rsid w:val="00094017"/>
    <w:rsid w:val="00095A60"/>
    <w:rsid w:val="00095C80"/>
    <w:rsid w:val="00096145"/>
    <w:rsid w:val="00096C49"/>
    <w:rsid w:val="00096C4C"/>
    <w:rsid w:val="00097B9C"/>
    <w:rsid w:val="00097E6D"/>
    <w:rsid w:val="00097FD1"/>
    <w:rsid w:val="000A014C"/>
    <w:rsid w:val="000A064F"/>
    <w:rsid w:val="000A0D96"/>
    <w:rsid w:val="000A1117"/>
    <w:rsid w:val="000A114A"/>
    <w:rsid w:val="000A152B"/>
    <w:rsid w:val="000A2575"/>
    <w:rsid w:val="000A28A1"/>
    <w:rsid w:val="000A31E2"/>
    <w:rsid w:val="000A3F72"/>
    <w:rsid w:val="000A47B7"/>
    <w:rsid w:val="000A4F73"/>
    <w:rsid w:val="000A505E"/>
    <w:rsid w:val="000A586D"/>
    <w:rsid w:val="000A6C0F"/>
    <w:rsid w:val="000A6EDE"/>
    <w:rsid w:val="000A7288"/>
    <w:rsid w:val="000A7CB6"/>
    <w:rsid w:val="000A7DF8"/>
    <w:rsid w:val="000B022C"/>
    <w:rsid w:val="000B038B"/>
    <w:rsid w:val="000B0F5F"/>
    <w:rsid w:val="000B168A"/>
    <w:rsid w:val="000B18AC"/>
    <w:rsid w:val="000B1FF4"/>
    <w:rsid w:val="000B2267"/>
    <w:rsid w:val="000B2E0D"/>
    <w:rsid w:val="000B3183"/>
    <w:rsid w:val="000B34AD"/>
    <w:rsid w:val="000B4381"/>
    <w:rsid w:val="000B471B"/>
    <w:rsid w:val="000B5040"/>
    <w:rsid w:val="000B56F0"/>
    <w:rsid w:val="000B594B"/>
    <w:rsid w:val="000B60C4"/>
    <w:rsid w:val="000B6E8C"/>
    <w:rsid w:val="000B719F"/>
    <w:rsid w:val="000B769D"/>
    <w:rsid w:val="000B7D5F"/>
    <w:rsid w:val="000B7FC0"/>
    <w:rsid w:val="000C09E6"/>
    <w:rsid w:val="000C1652"/>
    <w:rsid w:val="000C171E"/>
    <w:rsid w:val="000C2D1D"/>
    <w:rsid w:val="000C2EC6"/>
    <w:rsid w:val="000C3491"/>
    <w:rsid w:val="000C34D1"/>
    <w:rsid w:val="000C381F"/>
    <w:rsid w:val="000C41E9"/>
    <w:rsid w:val="000C4790"/>
    <w:rsid w:val="000C4AAD"/>
    <w:rsid w:val="000C563E"/>
    <w:rsid w:val="000C60C1"/>
    <w:rsid w:val="000C7DD1"/>
    <w:rsid w:val="000D0C84"/>
    <w:rsid w:val="000D1339"/>
    <w:rsid w:val="000D1367"/>
    <w:rsid w:val="000D16C5"/>
    <w:rsid w:val="000D20A1"/>
    <w:rsid w:val="000D20BC"/>
    <w:rsid w:val="000D3D22"/>
    <w:rsid w:val="000D40B8"/>
    <w:rsid w:val="000D413B"/>
    <w:rsid w:val="000D43DD"/>
    <w:rsid w:val="000D55EA"/>
    <w:rsid w:val="000D6E3C"/>
    <w:rsid w:val="000D726E"/>
    <w:rsid w:val="000D7371"/>
    <w:rsid w:val="000D7520"/>
    <w:rsid w:val="000E079C"/>
    <w:rsid w:val="000E1350"/>
    <w:rsid w:val="000E267C"/>
    <w:rsid w:val="000E2D19"/>
    <w:rsid w:val="000E2EBB"/>
    <w:rsid w:val="000E41B1"/>
    <w:rsid w:val="000E5181"/>
    <w:rsid w:val="000E5A7F"/>
    <w:rsid w:val="000E5AB0"/>
    <w:rsid w:val="000E5DE3"/>
    <w:rsid w:val="000E5FD4"/>
    <w:rsid w:val="000E6672"/>
    <w:rsid w:val="000E7744"/>
    <w:rsid w:val="000E7814"/>
    <w:rsid w:val="000E7AD7"/>
    <w:rsid w:val="000F16E9"/>
    <w:rsid w:val="000F17E7"/>
    <w:rsid w:val="000F2E7E"/>
    <w:rsid w:val="000F2E97"/>
    <w:rsid w:val="000F3952"/>
    <w:rsid w:val="000F3EC6"/>
    <w:rsid w:val="000F4EF9"/>
    <w:rsid w:val="000F54C1"/>
    <w:rsid w:val="000F5551"/>
    <w:rsid w:val="000F6874"/>
    <w:rsid w:val="000F7A11"/>
    <w:rsid w:val="001027A7"/>
    <w:rsid w:val="00102A48"/>
    <w:rsid w:val="00103AC2"/>
    <w:rsid w:val="001065F5"/>
    <w:rsid w:val="00106671"/>
    <w:rsid w:val="0010715A"/>
    <w:rsid w:val="00107D8B"/>
    <w:rsid w:val="00107E58"/>
    <w:rsid w:val="001100FA"/>
    <w:rsid w:val="0011049C"/>
    <w:rsid w:val="00110626"/>
    <w:rsid w:val="001107E6"/>
    <w:rsid w:val="00110935"/>
    <w:rsid w:val="00111026"/>
    <w:rsid w:val="00111CAE"/>
    <w:rsid w:val="00111D5C"/>
    <w:rsid w:val="001122BA"/>
    <w:rsid w:val="001130E8"/>
    <w:rsid w:val="00113335"/>
    <w:rsid w:val="00114132"/>
    <w:rsid w:val="001143E9"/>
    <w:rsid w:val="00114503"/>
    <w:rsid w:val="00114B8A"/>
    <w:rsid w:val="00114D72"/>
    <w:rsid w:val="00114DCD"/>
    <w:rsid w:val="001158A5"/>
    <w:rsid w:val="0011598B"/>
    <w:rsid w:val="001160E7"/>
    <w:rsid w:val="00116336"/>
    <w:rsid w:val="00116589"/>
    <w:rsid w:val="00116B8C"/>
    <w:rsid w:val="00116DC1"/>
    <w:rsid w:val="00117842"/>
    <w:rsid w:val="00117898"/>
    <w:rsid w:val="001201EE"/>
    <w:rsid w:val="0012038E"/>
    <w:rsid w:val="001204F4"/>
    <w:rsid w:val="00120784"/>
    <w:rsid w:val="00120AAB"/>
    <w:rsid w:val="00121323"/>
    <w:rsid w:val="0012156F"/>
    <w:rsid w:val="00122807"/>
    <w:rsid w:val="00122889"/>
    <w:rsid w:val="00122951"/>
    <w:rsid w:val="00122CF6"/>
    <w:rsid w:val="00122FA6"/>
    <w:rsid w:val="001238EF"/>
    <w:rsid w:val="00124E80"/>
    <w:rsid w:val="00125523"/>
    <w:rsid w:val="001257FD"/>
    <w:rsid w:val="00126C48"/>
    <w:rsid w:val="001273B9"/>
    <w:rsid w:val="00127E58"/>
    <w:rsid w:val="0013035B"/>
    <w:rsid w:val="00131261"/>
    <w:rsid w:val="001325C0"/>
    <w:rsid w:val="001329D0"/>
    <w:rsid w:val="00132DE5"/>
    <w:rsid w:val="001330E8"/>
    <w:rsid w:val="00133807"/>
    <w:rsid w:val="00133888"/>
    <w:rsid w:val="00133988"/>
    <w:rsid w:val="001343DA"/>
    <w:rsid w:val="0013476B"/>
    <w:rsid w:val="001347F1"/>
    <w:rsid w:val="0013533D"/>
    <w:rsid w:val="001353FF"/>
    <w:rsid w:val="00136390"/>
    <w:rsid w:val="00137810"/>
    <w:rsid w:val="001379F8"/>
    <w:rsid w:val="00137A0D"/>
    <w:rsid w:val="00140053"/>
    <w:rsid w:val="00140153"/>
    <w:rsid w:val="0014024C"/>
    <w:rsid w:val="0014092D"/>
    <w:rsid w:val="00140FC5"/>
    <w:rsid w:val="00141452"/>
    <w:rsid w:val="00141A0A"/>
    <w:rsid w:val="00141CAD"/>
    <w:rsid w:val="0014431D"/>
    <w:rsid w:val="0014478A"/>
    <w:rsid w:val="001451E0"/>
    <w:rsid w:val="001453D3"/>
    <w:rsid w:val="00145A7B"/>
    <w:rsid w:val="00145B15"/>
    <w:rsid w:val="00145D8E"/>
    <w:rsid w:val="0014730C"/>
    <w:rsid w:val="00147F8C"/>
    <w:rsid w:val="001506B7"/>
    <w:rsid w:val="00150962"/>
    <w:rsid w:val="00151505"/>
    <w:rsid w:val="001516FF"/>
    <w:rsid w:val="00152A47"/>
    <w:rsid w:val="00152C88"/>
    <w:rsid w:val="00152F72"/>
    <w:rsid w:val="00152FAC"/>
    <w:rsid w:val="00153041"/>
    <w:rsid w:val="00153D09"/>
    <w:rsid w:val="00153D13"/>
    <w:rsid w:val="00155231"/>
    <w:rsid w:val="00155362"/>
    <w:rsid w:val="001558C6"/>
    <w:rsid w:val="001559BF"/>
    <w:rsid w:val="001567B4"/>
    <w:rsid w:val="00156F07"/>
    <w:rsid w:val="0016049C"/>
    <w:rsid w:val="00160B7E"/>
    <w:rsid w:val="001611A8"/>
    <w:rsid w:val="001611D9"/>
    <w:rsid w:val="00161333"/>
    <w:rsid w:val="0016143A"/>
    <w:rsid w:val="00161AB1"/>
    <w:rsid w:val="00163683"/>
    <w:rsid w:val="001637BE"/>
    <w:rsid w:val="00163E98"/>
    <w:rsid w:val="00164498"/>
    <w:rsid w:val="001646D5"/>
    <w:rsid w:val="001647E5"/>
    <w:rsid w:val="00164B7A"/>
    <w:rsid w:val="00165126"/>
    <w:rsid w:val="0016538C"/>
    <w:rsid w:val="00170BC2"/>
    <w:rsid w:val="001716B0"/>
    <w:rsid w:val="00171FBD"/>
    <w:rsid w:val="001723CC"/>
    <w:rsid w:val="00172EA2"/>
    <w:rsid w:val="001735C2"/>
    <w:rsid w:val="001737A5"/>
    <w:rsid w:val="0017483D"/>
    <w:rsid w:val="00174E99"/>
    <w:rsid w:val="0017564B"/>
    <w:rsid w:val="00175AA4"/>
    <w:rsid w:val="00175EBB"/>
    <w:rsid w:val="00176710"/>
    <w:rsid w:val="001775F2"/>
    <w:rsid w:val="00177705"/>
    <w:rsid w:val="0017795B"/>
    <w:rsid w:val="00177EFF"/>
    <w:rsid w:val="00177FDE"/>
    <w:rsid w:val="0018040B"/>
    <w:rsid w:val="00180731"/>
    <w:rsid w:val="001809EA"/>
    <w:rsid w:val="00180D78"/>
    <w:rsid w:val="0018210C"/>
    <w:rsid w:val="0018353C"/>
    <w:rsid w:val="00183643"/>
    <w:rsid w:val="00183839"/>
    <w:rsid w:val="00183A75"/>
    <w:rsid w:val="00183F65"/>
    <w:rsid w:val="001841A1"/>
    <w:rsid w:val="00184535"/>
    <w:rsid w:val="00184F6C"/>
    <w:rsid w:val="00186055"/>
    <w:rsid w:val="00186657"/>
    <w:rsid w:val="00186914"/>
    <w:rsid w:val="00186BCC"/>
    <w:rsid w:val="00187471"/>
    <w:rsid w:val="0018774D"/>
    <w:rsid w:val="00190057"/>
    <w:rsid w:val="00191880"/>
    <w:rsid w:val="0019332D"/>
    <w:rsid w:val="0019344B"/>
    <w:rsid w:val="00194606"/>
    <w:rsid w:val="00196400"/>
    <w:rsid w:val="00196750"/>
    <w:rsid w:val="00197613"/>
    <w:rsid w:val="001A0589"/>
    <w:rsid w:val="001A0684"/>
    <w:rsid w:val="001A06DD"/>
    <w:rsid w:val="001A114E"/>
    <w:rsid w:val="001A1A29"/>
    <w:rsid w:val="001A2713"/>
    <w:rsid w:val="001A31EE"/>
    <w:rsid w:val="001A324A"/>
    <w:rsid w:val="001A3283"/>
    <w:rsid w:val="001A3528"/>
    <w:rsid w:val="001A396E"/>
    <w:rsid w:val="001A3A45"/>
    <w:rsid w:val="001A3AEE"/>
    <w:rsid w:val="001A41A4"/>
    <w:rsid w:val="001A485E"/>
    <w:rsid w:val="001A59D6"/>
    <w:rsid w:val="001A5F9A"/>
    <w:rsid w:val="001A6171"/>
    <w:rsid w:val="001A6659"/>
    <w:rsid w:val="001A7445"/>
    <w:rsid w:val="001A76A9"/>
    <w:rsid w:val="001B0273"/>
    <w:rsid w:val="001B03B5"/>
    <w:rsid w:val="001B1235"/>
    <w:rsid w:val="001B13D0"/>
    <w:rsid w:val="001B262E"/>
    <w:rsid w:val="001B27F4"/>
    <w:rsid w:val="001B2939"/>
    <w:rsid w:val="001B2EB7"/>
    <w:rsid w:val="001B3A36"/>
    <w:rsid w:val="001B3C60"/>
    <w:rsid w:val="001B3CE0"/>
    <w:rsid w:val="001B3DCD"/>
    <w:rsid w:val="001B3E93"/>
    <w:rsid w:val="001B4163"/>
    <w:rsid w:val="001B4557"/>
    <w:rsid w:val="001B522E"/>
    <w:rsid w:val="001B540F"/>
    <w:rsid w:val="001B5C46"/>
    <w:rsid w:val="001B65F0"/>
    <w:rsid w:val="001B75EA"/>
    <w:rsid w:val="001B7909"/>
    <w:rsid w:val="001B7F9A"/>
    <w:rsid w:val="001C11B2"/>
    <w:rsid w:val="001C19D2"/>
    <w:rsid w:val="001C1B00"/>
    <w:rsid w:val="001C20B0"/>
    <w:rsid w:val="001C2564"/>
    <w:rsid w:val="001C2B3A"/>
    <w:rsid w:val="001C3D48"/>
    <w:rsid w:val="001C3E71"/>
    <w:rsid w:val="001C41D1"/>
    <w:rsid w:val="001C4954"/>
    <w:rsid w:val="001C4A51"/>
    <w:rsid w:val="001C6B66"/>
    <w:rsid w:val="001C6F53"/>
    <w:rsid w:val="001C7187"/>
    <w:rsid w:val="001C767E"/>
    <w:rsid w:val="001D001E"/>
    <w:rsid w:val="001D0998"/>
    <w:rsid w:val="001D0FB8"/>
    <w:rsid w:val="001D148A"/>
    <w:rsid w:val="001D1EBE"/>
    <w:rsid w:val="001D2B67"/>
    <w:rsid w:val="001D2B9B"/>
    <w:rsid w:val="001D3296"/>
    <w:rsid w:val="001D430A"/>
    <w:rsid w:val="001D4590"/>
    <w:rsid w:val="001D506A"/>
    <w:rsid w:val="001D537C"/>
    <w:rsid w:val="001D6278"/>
    <w:rsid w:val="001D6282"/>
    <w:rsid w:val="001D6F13"/>
    <w:rsid w:val="001D7C96"/>
    <w:rsid w:val="001D7EB6"/>
    <w:rsid w:val="001E1173"/>
    <w:rsid w:val="001E1B9D"/>
    <w:rsid w:val="001E1BD9"/>
    <w:rsid w:val="001E1FFC"/>
    <w:rsid w:val="001E22F8"/>
    <w:rsid w:val="001E2B93"/>
    <w:rsid w:val="001E2D9A"/>
    <w:rsid w:val="001E33B7"/>
    <w:rsid w:val="001E3919"/>
    <w:rsid w:val="001E4029"/>
    <w:rsid w:val="001E5421"/>
    <w:rsid w:val="001E6A91"/>
    <w:rsid w:val="001E6D19"/>
    <w:rsid w:val="001E6FB9"/>
    <w:rsid w:val="001E74E2"/>
    <w:rsid w:val="001E799C"/>
    <w:rsid w:val="001F00F1"/>
    <w:rsid w:val="001F017F"/>
    <w:rsid w:val="001F0273"/>
    <w:rsid w:val="001F0602"/>
    <w:rsid w:val="001F085C"/>
    <w:rsid w:val="001F0CBB"/>
    <w:rsid w:val="001F100F"/>
    <w:rsid w:val="001F1110"/>
    <w:rsid w:val="001F14A2"/>
    <w:rsid w:val="001F14A7"/>
    <w:rsid w:val="001F1822"/>
    <w:rsid w:val="001F1D6C"/>
    <w:rsid w:val="001F1E16"/>
    <w:rsid w:val="001F3244"/>
    <w:rsid w:val="001F37BE"/>
    <w:rsid w:val="001F39CE"/>
    <w:rsid w:val="001F3CE6"/>
    <w:rsid w:val="001F4B8B"/>
    <w:rsid w:val="001F4FFB"/>
    <w:rsid w:val="001F6B74"/>
    <w:rsid w:val="001F6ECD"/>
    <w:rsid w:val="001F7A81"/>
    <w:rsid w:val="002002F0"/>
    <w:rsid w:val="0020037E"/>
    <w:rsid w:val="002005F2"/>
    <w:rsid w:val="00200849"/>
    <w:rsid w:val="00200E75"/>
    <w:rsid w:val="0020124D"/>
    <w:rsid w:val="00201499"/>
    <w:rsid w:val="00201593"/>
    <w:rsid w:val="00201BB8"/>
    <w:rsid w:val="00201F71"/>
    <w:rsid w:val="002033A7"/>
    <w:rsid w:val="0020357A"/>
    <w:rsid w:val="00205019"/>
    <w:rsid w:val="00205802"/>
    <w:rsid w:val="002059A2"/>
    <w:rsid w:val="00205A39"/>
    <w:rsid w:val="00205C66"/>
    <w:rsid w:val="00205C90"/>
    <w:rsid w:val="00205EDD"/>
    <w:rsid w:val="002066D8"/>
    <w:rsid w:val="00207BD2"/>
    <w:rsid w:val="00210226"/>
    <w:rsid w:val="002109F3"/>
    <w:rsid w:val="00210C3C"/>
    <w:rsid w:val="00210EB2"/>
    <w:rsid w:val="002110EA"/>
    <w:rsid w:val="00211B49"/>
    <w:rsid w:val="00211F2F"/>
    <w:rsid w:val="002122CB"/>
    <w:rsid w:val="00212CB5"/>
    <w:rsid w:val="00212F1D"/>
    <w:rsid w:val="0021300C"/>
    <w:rsid w:val="002137F6"/>
    <w:rsid w:val="00213950"/>
    <w:rsid w:val="002142EB"/>
    <w:rsid w:val="002148AB"/>
    <w:rsid w:val="00215D1B"/>
    <w:rsid w:val="00215E71"/>
    <w:rsid w:val="0021611B"/>
    <w:rsid w:val="002165D6"/>
    <w:rsid w:val="00216816"/>
    <w:rsid w:val="00217876"/>
    <w:rsid w:val="00221729"/>
    <w:rsid w:val="002217BE"/>
    <w:rsid w:val="00221B8E"/>
    <w:rsid w:val="00222328"/>
    <w:rsid w:val="00222977"/>
    <w:rsid w:val="00222D1F"/>
    <w:rsid w:val="00222D68"/>
    <w:rsid w:val="00222F58"/>
    <w:rsid w:val="0022323F"/>
    <w:rsid w:val="00223388"/>
    <w:rsid w:val="0022360F"/>
    <w:rsid w:val="00223901"/>
    <w:rsid w:val="00224212"/>
    <w:rsid w:val="00224347"/>
    <w:rsid w:val="0022558C"/>
    <w:rsid w:val="00225ACC"/>
    <w:rsid w:val="002269E4"/>
    <w:rsid w:val="00227534"/>
    <w:rsid w:val="002275D8"/>
    <w:rsid w:val="00227A86"/>
    <w:rsid w:val="002307DC"/>
    <w:rsid w:val="00230E85"/>
    <w:rsid w:val="00231054"/>
    <w:rsid w:val="00232322"/>
    <w:rsid w:val="002323E7"/>
    <w:rsid w:val="00232964"/>
    <w:rsid w:val="00232AFB"/>
    <w:rsid w:val="00233483"/>
    <w:rsid w:val="00233CA7"/>
    <w:rsid w:val="00233DC7"/>
    <w:rsid w:val="002348E1"/>
    <w:rsid w:val="00235B5F"/>
    <w:rsid w:val="00235D86"/>
    <w:rsid w:val="0023628F"/>
    <w:rsid w:val="002374C0"/>
    <w:rsid w:val="00237520"/>
    <w:rsid w:val="00237924"/>
    <w:rsid w:val="00240AE1"/>
    <w:rsid w:val="00240C4E"/>
    <w:rsid w:val="00241FAE"/>
    <w:rsid w:val="00242187"/>
    <w:rsid w:val="00243206"/>
    <w:rsid w:val="00243508"/>
    <w:rsid w:val="00243922"/>
    <w:rsid w:val="00243F78"/>
    <w:rsid w:val="00244275"/>
    <w:rsid w:val="00244652"/>
    <w:rsid w:val="00244980"/>
    <w:rsid w:val="00244EFA"/>
    <w:rsid w:val="00244FC3"/>
    <w:rsid w:val="00246452"/>
    <w:rsid w:val="00246BCA"/>
    <w:rsid w:val="002470CB"/>
    <w:rsid w:val="002476BA"/>
    <w:rsid w:val="00247779"/>
    <w:rsid w:val="00247A00"/>
    <w:rsid w:val="002500A7"/>
    <w:rsid w:val="00250858"/>
    <w:rsid w:val="00250A23"/>
    <w:rsid w:val="00251694"/>
    <w:rsid w:val="00253033"/>
    <w:rsid w:val="0025484B"/>
    <w:rsid w:val="00254851"/>
    <w:rsid w:val="00254A51"/>
    <w:rsid w:val="00255D71"/>
    <w:rsid w:val="0025603B"/>
    <w:rsid w:val="00256385"/>
    <w:rsid w:val="002568E7"/>
    <w:rsid w:val="00256B38"/>
    <w:rsid w:val="0025759D"/>
    <w:rsid w:val="0025760C"/>
    <w:rsid w:val="0026045D"/>
    <w:rsid w:val="0026077F"/>
    <w:rsid w:val="00260816"/>
    <w:rsid w:val="00260DE4"/>
    <w:rsid w:val="0026106A"/>
    <w:rsid w:val="0026221D"/>
    <w:rsid w:val="002634DB"/>
    <w:rsid w:val="00263F47"/>
    <w:rsid w:val="00265CAF"/>
    <w:rsid w:val="00265E4A"/>
    <w:rsid w:val="002663B3"/>
    <w:rsid w:val="0026690E"/>
    <w:rsid w:val="00267661"/>
    <w:rsid w:val="002676E7"/>
    <w:rsid w:val="00267815"/>
    <w:rsid w:val="0027011B"/>
    <w:rsid w:val="00270A94"/>
    <w:rsid w:val="0027191C"/>
    <w:rsid w:val="00272756"/>
    <w:rsid w:val="0027285F"/>
    <w:rsid w:val="00272BF7"/>
    <w:rsid w:val="002731CB"/>
    <w:rsid w:val="00273D83"/>
    <w:rsid w:val="002746F0"/>
    <w:rsid w:val="00274CDE"/>
    <w:rsid w:val="00275B57"/>
    <w:rsid w:val="00276AD3"/>
    <w:rsid w:val="00276C64"/>
    <w:rsid w:val="00276E65"/>
    <w:rsid w:val="00280FC0"/>
    <w:rsid w:val="0028261E"/>
    <w:rsid w:val="00282E2C"/>
    <w:rsid w:val="00282F4A"/>
    <w:rsid w:val="0028355F"/>
    <w:rsid w:val="0028364E"/>
    <w:rsid w:val="0028386B"/>
    <w:rsid w:val="0028473C"/>
    <w:rsid w:val="00284A61"/>
    <w:rsid w:val="00285729"/>
    <w:rsid w:val="00285996"/>
    <w:rsid w:val="002859B4"/>
    <w:rsid w:val="00285B18"/>
    <w:rsid w:val="00285BEE"/>
    <w:rsid w:val="00285E44"/>
    <w:rsid w:val="0028716C"/>
    <w:rsid w:val="00287265"/>
    <w:rsid w:val="002874BC"/>
    <w:rsid w:val="00287601"/>
    <w:rsid w:val="0029024B"/>
    <w:rsid w:val="00290D8C"/>
    <w:rsid w:val="002914DB"/>
    <w:rsid w:val="00292097"/>
    <w:rsid w:val="00292150"/>
    <w:rsid w:val="002922D9"/>
    <w:rsid w:val="0029253C"/>
    <w:rsid w:val="002933FD"/>
    <w:rsid w:val="002934AA"/>
    <w:rsid w:val="0029533F"/>
    <w:rsid w:val="002961CD"/>
    <w:rsid w:val="002969BC"/>
    <w:rsid w:val="00296C43"/>
    <w:rsid w:val="00296EAE"/>
    <w:rsid w:val="002971BB"/>
    <w:rsid w:val="00297387"/>
    <w:rsid w:val="0029764D"/>
    <w:rsid w:val="002A0122"/>
    <w:rsid w:val="002A08D4"/>
    <w:rsid w:val="002A192D"/>
    <w:rsid w:val="002A2613"/>
    <w:rsid w:val="002A2826"/>
    <w:rsid w:val="002A29DD"/>
    <w:rsid w:val="002A2FBD"/>
    <w:rsid w:val="002A37DF"/>
    <w:rsid w:val="002A3D46"/>
    <w:rsid w:val="002A4B1C"/>
    <w:rsid w:val="002A4E7B"/>
    <w:rsid w:val="002A5317"/>
    <w:rsid w:val="002A56ED"/>
    <w:rsid w:val="002A58E3"/>
    <w:rsid w:val="002A5BDB"/>
    <w:rsid w:val="002A5C1B"/>
    <w:rsid w:val="002A6370"/>
    <w:rsid w:val="002A7333"/>
    <w:rsid w:val="002A78EC"/>
    <w:rsid w:val="002B026E"/>
    <w:rsid w:val="002B03B8"/>
    <w:rsid w:val="002B08C7"/>
    <w:rsid w:val="002B09B6"/>
    <w:rsid w:val="002B0AFD"/>
    <w:rsid w:val="002B1AF5"/>
    <w:rsid w:val="002B1ED3"/>
    <w:rsid w:val="002B2584"/>
    <w:rsid w:val="002B2A38"/>
    <w:rsid w:val="002B30AF"/>
    <w:rsid w:val="002B4667"/>
    <w:rsid w:val="002B48BA"/>
    <w:rsid w:val="002B4A1A"/>
    <w:rsid w:val="002B52BF"/>
    <w:rsid w:val="002B5581"/>
    <w:rsid w:val="002B618A"/>
    <w:rsid w:val="002B6BC9"/>
    <w:rsid w:val="002B7025"/>
    <w:rsid w:val="002B7830"/>
    <w:rsid w:val="002B7B73"/>
    <w:rsid w:val="002C11E3"/>
    <w:rsid w:val="002C1CF7"/>
    <w:rsid w:val="002C1DD3"/>
    <w:rsid w:val="002C2180"/>
    <w:rsid w:val="002C314C"/>
    <w:rsid w:val="002C39FD"/>
    <w:rsid w:val="002C3CBD"/>
    <w:rsid w:val="002C56AE"/>
    <w:rsid w:val="002C65D9"/>
    <w:rsid w:val="002C68AE"/>
    <w:rsid w:val="002C69A3"/>
    <w:rsid w:val="002D0254"/>
    <w:rsid w:val="002D2B10"/>
    <w:rsid w:val="002D2E62"/>
    <w:rsid w:val="002D2FA9"/>
    <w:rsid w:val="002D3C51"/>
    <w:rsid w:val="002D3F68"/>
    <w:rsid w:val="002D4A20"/>
    <w:rsid w:val="002D5480"/>
    <w:rsid w:val="002D5DF4"/>
    <w:rsid w:val="002D600C"/>
    <w:rsid w:val="002D6CA5"/>
    <w:rsid w:val="002D71A9"/>
    <w:rsid w:val="002D73C5"/>
    <w:rsid w:val="002D7F19"/>
    <w:rsid w:val="002E06A2"/>
    <w:rsid w:val="002E14B9"/>
    <w:rsid w:val="002E2AFC"/>
    <w:rsid w:val="002E2E87"/>
    <w:rsid w:val="002E36D1"/>
    <w:rsid w:val="002E4402"/>
    <w:rsid w:val="002E4572"/>
    <w:rsid w:val="002E4A84"/>
    <w:rsid w:val="002E4E1E"/>
    <w:rsid w:val="002E535A"/>
    <w:rsid w:val="002E5EE7"/>
    <w:rsid w:val="002E630D"/>
    <w:rsid w:val="002E6DC8"/>
    <w:rsid w:val="002E6E26"/>
    <w:rsid w:val="002E7550"/>
    <w:rsid w:val="002E76A8"/>
    <w:rsid w:val="002F05E9"/>
    <w:rsid w:val="002F0814"/>
    <w:rsid w:val="002F1325"/>
    <w:rsid w:val="002F153F"/>
    <w:rsid w:val="002F16F0"/>
    <w:rsid w:val="002F1B8A"/>
    <w:rsid w:val="002F1F06"/>
    <w:rsid w:val="002F2571"/>
    <w:rsid w:val="002F2A98"/>
    <w:rsid w:val="002F3375"/>
    <w:rsid w:val="002F33AA"/>
    <w:rsid w:val="002F58B0"/>
    <w:rsid w:val="002F5F7C"/>
    <w:rsid w:val="002F689F"/>
    <w:rsid w:val="002F6982"/>
    <w:rsid w:val="002F6A80"/>
    <w:rsid w:val="002F6A90"/>
    <w:rsid w:val="002F7439"/>
    <w:rsid w:val="002F7C48"/>
    <w:rsid w:val="00300CD1"/>
    <w:rsid w:val="00300EA2"/>
    <w:rsid w:val="00301774"/>
    <w:rsid w:val="0030292F"/>
    <w:rsid w:val="00302F0D"/>
    <w:rsid w:val="00303115"/>
    <w:rsid w:val="00303511"/>
    <w:rsid w:val="00303D90"/>
    <w:rsid w:val="00304131"/>
    <w:rsid w:val="00304478"/>
    <w:rsid w:val="00305A28"/>
    <w:rsid w:val="00307B68"/>
    <w:rsid w:val="00307F2D"/>
    <w:rsid w:val="00310A11"/>
    <w:rsid w:val="00310AE9"/>
    <w:rsid w:val="00310BF2"/>
    <w:rsid w:val="00310E58"/>
    <w:rsid w:val="00310F90"/>
    <w:rsid w:val="003115A0"/>
    <w:rsid w:val="0031235A"/>
    <w:rsid w:val="00312728"/>
    <w:rsid w:val="0031298C"/>
    <w:rsid w:val="00312D4F"/>
    <w:rsid w:val="0031442F"/>
    <w:rsid w:val="0031559F"/>
    <w:rsid w:val="00316C48"/>
    <w:rsid w:val="00317A0C"/>
    <w:rsid w:val="003202D0"/>
    <w:rsid w:val="00320405"/>
    <w:rsid w:val="00320A6C"/>
    <w:rsid w:val="00320CD8"/>
    <w:rsid w:val="00321BE1"/>
    <w:rsid w:val="00323E75"/>
    <w:rsid w:val="00324075"/>
    <w:rsid w:val="003240B9"/>
    <w:rsid w:val="00326E6F"/>
    <w:rsid w:val="0032785F"/>
    <w:rsid w:val="00330E73"/>
    <w:rsid w:val="00331406"/>
    <w:rsid w:val="003317D1"/>
    <w:rsid w:val="00331F52"/>
    <w:rsid w:val="0033215D"/>
    <w:rsid w:val="00333346"/>
    <w:rsid w:val="0033344A"/>
    <w:rsid w:val="00333C92"/>
    <w:rsid w:val="00333FFD"/>
    <w:rsid w:val="00334B69"/>
    <w:rsid w:val="00334BBC"/>
    <w:rsid w:val="00334FB3"/>
    <w:rsid w:val="00335235"/>
    <w:rsid w:val="00335236"/>
    <w:rsid w:val="00336482"/>
    <w:rsid w:val="00336A01"/>
    <w:rsid w:val="0033771A"/>
    <w:rsid w:val="00337908"/>
    <w:rsid w:val="003406B4"/>
    <w:rsid w:val="00340785"/>
    <w:rsid w:val="00340F3B"/>
    <w:rsid w:val="00342A1D"/>
    <w:rsid w:val="00342A60"/>
    <w:rsid w:val="003435E4"/>
    <w:rsid w:val="00344F69"/>
    <w:rsid w:val="00345469"/>
    <w:rsid w:val="003457FB"/>
    <w:rsid w:val="00345BD3"/>
    <w:rsid w:val="003462D4"/>
    <w:rsid w:val="00346BD1"/>
    <w:rsid w:val="00346C28"/>
    <w:rsid w:val="00346F01"/>
    <w:rsid w:val="00347962"/>
    <w:rsid w:val="003513BE"/>
    <w:rsid w:val="003515F8"/>
    <w:rsid w:val="0035160B"/>
    <w:rsid w:val="00351BEB"/>
    <w:rsid w:val="00351F3B"/>
    <w:rsid w:val="003530BD"/>
    <w:rsid w:val="00353FB3"/>
    <w:rsid w:val="0035435C"/>
    <w:rsid w:val="003547B4"/>
    <w:rsid w:val="00354C27"/>
    <w:rsid w:val="00355AB7"/>
    <w:rsid w:val="003561E7"/>
    <w:rsid w:val="003566D4"/>
    <w:rsid w:val="003566DF"/>
    <w:rsid w:val="0035687B"/>
    <w:rsid w:val="0035692B"/>
    <w:rsid w:val="00356934"/>
    <w:rsid w:val="00356D27"/>
    <w:rsid w:val="003572D8"/>
    <w:rsid w:val="003604F1"/>
    <w:rsid w:val="0036084C"/>
    <w:rsid w:val="00360876"/>
    <w:rsid w:val="00362528"/>
    <w:rsid w:val="00362883"/>
    <w:rsid w:val="00362F8C"/>
    <w:rsid w:val="0036320D"/>
    <w:rsid w:val="003634B7"/>
    <w:rsid w:val="00363F97"/>
    <w:rsid w:val="0036535E"/>
    <w:rsid w:val="0036587E"/>
    <w:rsid w:val="003664C3"/>
    <w:rsid w:val="003666D6"/>
    <w:rsid w:val="00367486"/>
    <w:rsid w:val="00367599"/>
    <w:rsid w:val="003703C4"/>
    <w:rsid w:val="003707CC"/>
    <w:rsid w:val="003707D6"/>
    <w:rsid w:val="00370AEC"/>
    <w:rsid w:val="00371BF0"/>
    <w:rsid w:val="0037200D"/>
    <w:rsid w:val="0037299A"/>
    <w:rsid w:val="003730EF"/>
    <w:rsid w:val="00374CC7"/>
    <w:rsid w:val="00375670"/>
    <w:rsid w:val="00375F69"/>
    <w:rsid w:val="00376CE8"/>
    <w:rsid w:val="0037706C"/>
    <w:rsid w:val="003800C4"/>
    <w:rsid w:val="00380880"/>
    <w:rsid w:val="00380C81"/>
    <w:rsid w:val="00380CE3"/>
    <w:rsid w:val="00381355"/>
    <w:rsid w:val="00381F09"/>
    <w:rsid w:val="00382136"/>
    <w:rsid w:val="00382174"/>
    <w:rsid w:val="00382569"/>
    <w:rsid w:val="00382781"/>
    <w:rsid w:val="003832D9"/>
    <w:rsid w:val="00385262"/>
    <w:rsid w:val="00385778"/>
    <w:rsid w:val="00385B46"/>
    <w:rsid w:val="0038634A"/>
    <w:rsid w:val="00386C0E"/>
    <w:rsid w:val="003902B7"/>
    <w:rsid w:val="003911FE"/>
    <w:rsid w:val="0039125B"/>
    <w:rsid w:val="00391562"/>
    <w:rsid w:val="003927E2"/>
    <w:rsid w:val="00392B30"/>
    <w:rsid w:val="003933F5"/>
    <w:rsid w:val="00393B22"/>
    <w:rsid w:val="00394831"/>
    <w:rsid w:val="0039488B"/>
    <w:rsid w:val="003949C8"/>
    <w:rsid w:val="00397BE7"/>
    <w:rsid w:val="003A0B26"/>
    <w:rsid w:val="003A1C1C"/>
    <w:rsid w:val="003A1C48"/>
    <w:rsid w:val="003A1E02"/>
    <w:rsid w:val="003A2E08"/>
    <w:rsid w:val="003A40BA"/>
    <w:rsid w:val="003A41B1"/>
    <w:rsid w:val="003A4EFE"/>
    <w:rsid w:val="003A54AD"/>
    <w:rsid w:val="003A551B"/>
    <w:rsid w:val="003A55E9"/>
    <w:rsid w:val="003A595A"/>
    <w:rsid w:val="003A60C1"/>
    <w:rsid w:val="003A6D36"/>
    <w:rsid w:val="003A736B"/>
    <w:rsid w:val="003A7602"/>
    <w:rsid w:val="003B0270"/>
    <w:rsid w:val="003B0377"/>
    <w:rsid w:val="003B1795"/>
    <w:rsid w:val="003B2261"/>
    <w:rsid w:val="003B2CEE"/>
    <w:rsid w:val="003B2FC1"/>
    <w:rsid w:val="003B30CE"/>
    <w:rsid w:val="003B3D7B"/>
    <w:rsid w:val="003B421D"/>
    <w:rsid w:val="003B4654"/>
    <w:rsid w:val="003B488C"/>
    <w:rsid w:val="003B5B0B"/>
    <w:rsid w:val="003B6435"/>
    <w:rsid w:val="003B74E3"/>
    <w:rsid w:val="003B74FE"/>
    <w:rsid w:val="003B799D"/>
    <w:rsid w:val="003C0379"/>
    <w:rsid w:val="003C0DB0"/>
    <w:rsid w:val="003C1CAD"/>
    <w:rsid w:val="003C2565"/>
    <w:rsid w:val="003C28F3"/>
    <w:rsid w:val="003C2ACE"/>
    <w:rsid w:val="003C2D0A"/>
    <w:rsid w:val="003C3705"/>
    <w:rsid w:val="003C3CCB"/>
    <w:rsid w:val="003C46C0"/>
    <w:rsid w:val="003C51BF"/>
    <w:rsid w:val="003C58C2"/>
    <w:rsid w:val="003C5BDA"/>
    <w:rsid w:val="003C6523"/>
    <w:rsid w:val="003C79D9"/>
    <w:rsid w:val="003D0E65"/>
    <w:rsid w:val="003D1FF6"/>
    <w:rsid w:val="003D3266"/>
    <w:rsid w:val="003D341F"/>
    <w:rsid w:val="003D39B9"/>
    <w:rsid w:val="003D3CD6"/>
    <w:rsid w:val="003D4030"/>
    <w:rsid w:val="003D4AFC"/>
    <w:rsid w:val="003D4C3D"/>
    <w:rsid w:val="003D4E0A"/>
    <w:rsid w:val="003D5D10"/>
    <w:rsid w:val="003D6202"/>
    <w:rsid w:val="003D70BC"/>
    <w:rsid w:val="003D7B00"/>
    <w:rsid w:val="003D7C50"/>
    <w:rsid w:val="003E0540"/>
    <w:rsid w:val="003E21BD"/>
    <w:rsid w:val="003E2FE3"/>
    <w:rsid w:val="003E364B"/>
    <w:rsid w:val="003E3D66"/>
    <w:rsid w:val="003E3F67"/>
    <w:rsid w:val="003E42E4"/>
    <w:rsid w:val="003E445B"/>
    <w:rsid w:val="003E48BA"/>
    <w:rsid w:val="003E4F2D"/>
    <w:rsid w:val="003E5727"/>
    <w:rsid w:val="003E647F"/>
    <w:rsid w:val="003E768E"/>
    <w:rsid w:val="003E791D"/>
    <w:rsid w:val="003F04DA"/>
    <w:rsid w:val="003F05F3"/>
    <w:rsid w:val="003F0C4A"/>
    <w:rsid w:val="003F1BD6"/>
    <w:rsid w:val="003F1E1E"/>
    <w:rsid w:val="003F23C3"/>
    <w:rsid w:val="003F2FFC"/>
    <w:rsid w:val="003F33DA"/>
    <w:rsid w:val="003F3797"/>
    <w:rsid w:val="003F3859"/>
    <w:rsid w:val="003F42E8"/>
    <w:rsid w:val="003F490C"/>
    <w:rsid w:val="003F5186"/>
    <w:rsid w:val="003F5550"/>
    <w:rsid w:val="003F587D"/>
    <w:rsid w:val="003F6B36"/>
    <w:rsid w:val="003F7AC6"/>
    <w:rsid w:val="00400902"/>
    <w:rsid w:val="00400F1D"/>
    <w:rsid w:val="0040277F"/>
    <w:rsid w:val="00404B20"/>
    <w:rsid w:val="00404BF0"/>
    <w:rsid w:val="00404C14"/>
    <w:rsid w:val="00404E18"/>
    <w:rsid w:val="004053E5"/>
    <w:rsid w:val="00405B8B"/>
    <w:rsid w:val="00405DC2"/>
    <w:rsid w:val="00406E23"/>
    <w:rsid w:val="004074E2"/>
    <w:rsid w:val="004077D6"/>
    <w:rsid w:val="00411062"/>
    <w:rsid w:val="004117BB"/>
    <w:rsid w:val="00411F6E"/>
    <w:rsid w:val="00412D96"/>
    <w:rsid w:val="00414383"/>
    <w:rsid w:val="00414D78"/>
    <w:rsid w:val="0041527F"/>
    <w:rsid w:val="00415363"/>
    <w:rsid w:val="0041590C"/>
    <w:rsid w:val="004167A2"/>
    <w:rsid w:val="004168A6"/>
    <w:rsid w:val="004169E4"/>
    <w:rsid w:val="00416AE4"/>
    <w:rsid w:val="004170A8"/>
    <w:rsid w:val="00417542"/>
    <w:rsid w:val="00417B79"/>
    <w:rsid w:val="00417BE8"/>
    <w:rsid w:val="00417DA9"/>
    <w:rsid w:val="00420301"/>
    <w:rsid w:val="00420B12"/>
    <w:rsid w:val="00420CD7"/>
    <w:rsid w:val="0042237C"/>
    <w:rsid w:val="00422B37"/>
    <w:rsid w:val="0042352A"/>
    <w:rsid w:val="00423727"/>
    <w:rsid w:val="00423E2C"/>
    <w:rsid w:val="00424087"/>
    <w:rsid w:val="004241E7"/>
    <w:rsid w:val="00425C73"/>
    <w:rsid w:val="00425D97"/>
    <w:rsid w:val="0042648E"/>
    <w:rsid w:val="00426E05"/>
    <w:rsid w:val="00427229"/>
    <w:rsid w:val="004277A6"/>
    <w:rsid w:val="0043068F"/>
    <w:rsid w:val="00431124"/>
    <w:rsid w:val="00432DD5"/>
    <w:rsid w:val="00432E98"/>
    <w:rsid w:val="004338F9"/>
    <w:rsid w:val="00433BE6"/>
    <w:rsid w:val="00434026"/>
    <w:rsid w:val="0043433E"/>
    <w:rsid w:val="00434A96"/>
    <w:rsid w:val="00434B49"/>
    <w:rsid w:val="00435A1D"/>
    <w:rsid w:val="00435F28"/>
    <w:rsid w:val="00437938"/>
    <w:rsid w:val="004379E3"/>
    <w:rsid w:val="00437A91"/>
    <w:rsid w:val="00440803"/>
    <w:rsid w:val="004408C6"/>
    <w:rsid w:val="00440A83"/>
    <w:rsid w:val="00441773"/>
    <w:rsid w:val="00441AD8"/>
    <w:rsid w:val="00443B77"/>
    <w:rsid w:val="00443E1D"/>
    <w:rsid w:val="00444774"/>
    <w:rsid w:val="004454E2"/>
    <w:rsid w:val="00445D3C"/>
    <w:rsid w:val="00446118"/>
    <w:rsid w:val="00446F72"/>
    <w:rsid w:val="0044713C"/>
    <w:rsid w:val="0044729C"/>
    <w:rsid w:val="00447643"/>
    <w:rsid w:val="004506B4"/>
    <w:rsid w:val="00450AE4"/>
    <w:rsid w:val="00451258"/>
    <w:rsid w:val="00451385"/>
    <w:rsid w:val="004516BA"/>
    <w:rsid w:val="004517FF"/>
    <w:rsid w:val="004520F4"/>
    <w:rsid w:val="004523DE"/>
    <w:rsid w:val="0045263B"/>
    <w:rsid w:val="004530FF"/>
    <w:rsid w:val="00453812"/>
    <w:rsid w:val="00454085"/>
    <w:rsid w:val="00454092"/>
    <w:rsid w:val="00454A01"/>
    <w:rsid w:val="0045620D"/>
    <w:rsid w:val="004566E9"/>
    <w:rsid w:val="00456917"/>
    <w:rsid w:val="00456F25"/>
    <w:rsid w:val="004572D3"/>
    <w:rsid w:val="004579E6"/>
    <w:rsid w:val="004600CB"/>
    <w:rsid w:val="004610D6"/>
    <w:rsid w:val="00461314"/>
    <w:rsid w:val="00461A55"/>
    <w:rsid w:val="00461FEA"/>
    <w:rsid w:val="0046240C"/>
    <w:rsid w:val="00462967"/>
    <w:rsid w:val="004636D5"/>
    <w:rsid w:val="004641E0"/>
    <w:rsid w:val="00464611"/>
    <w:rsid w:val="00465615"/>
    <w:rsid w:val="004658CF"/>
    <w:rsid w:val="00466FFB"/>
    <w:rsid w:val="0046725A"/>
    <w:rsid w:val="004704ED"/>
    <w:rsid w:val="00470C54"/>
    <w:rsid w:val="00470DD4"/>
    <w:rsid w:val="00471427"/>
    <w:rsid w:val="00471536"/>
    <w:rsid w:val="00471A4B"/>
    <w:rsid w:val="00473316"/>
    <w:rsid w:val="0047355A"/>
    <w:rsid w:val="0047369C"/>
    <w:rsid w:val="00473F43"/>
    <w:rsid w:val="00474422"/>
    <w:rsid w:val="00474879"/>
    <w:rsid w:val="00475014"/>
    <w:rsid w:val="004756CA"/>
    <w:rsid w:val="004765E8"/>
    <w:rsid w:val="00476B23"/>
    <w:rsid w:val="00477D6C"/>
    <w:rsid w:val="00477F2C"/>
    <w:rsid w:val="004817F1"/>
    <w:rsid w:val="00481A0E"/>
    <w:rsid w:val="00481BF6"/>
    <w:rsid w:val="004821D7"/>
    <w:rsid w:val="004826EB"/>
    <w:rsid w:val="00484352"/>
    <w:rsid w:val="0048438B"/>
    <w:rsid w:val="00484684"/>
    <w:rsid w:val="00484A8D"/>
    <w:rsid w:val="00485D3E"/>
    <w:rsid w:val="00487739"/>
    <w:rsid w:val="004877A7"/>
    <w:rsid w:val="00487A1E"/>
    <w:rsid w:val="004903F3"/>
    <w:rsid w:val="00491152"/>
    <w:rsid w:val="004911E4"/>
    <w:rsid w:val="0049158E"/>
    <w:rsid w:val="0049202C"/>
    <w:rsid w:val="004936D2"/>
    <w:rsid w:val="00493846"/>
    <w:rsid w:val="00493F98"/>
    <w:rsid w:val="00494109"/>
    <w:rsid w:val="00494128"/>
    <w:rsid w:val="004946C7"/>
    <w:rsid w:val="004947D5"/>
    <w:rsid w:val="00494833"/>
    <w:rsid w:val="00494F53"/>
    <w:rsid w:val="004963E0"/>
    <w:rsid w:val="004968A7"/>
    <w:rsid w:val="004A035E"/>
    <w:rsid w:val="004A07CB"/>
    <w:rsid w:val="004A0EF7"/>
    <w:rsid w:val="004A10FB"/>
    <w:rsid w:val="004A47BA"/>
    <w:rsid w:val="004A47C7"/>
    <w:rsid w:val="004A4B1E"/>
    <w:rsid w:val="004A4F69"/>
    <w:rsid w:val="004A56EE"/>
    <w:rsid w:val="004A571E"/>
    <w:rsid w:val="004A6472"/>
    <w:rsid w:val="004A647D"/>
    <w:rsid w:val="004A6818"/>
    <w:rsid w:val="004B168B"/>
    <w:rsid w:val="004B310C"/>
    <w:rsid w:val="004B348F"/>
    <w:rsid w:val="004B46E0"/>
    <w:rsid w:val="004B4A70"/>
    <w:rsid w:val="004B5167"/>
    <w:rsid w:val="004B633C"/>
    <w:rsid w:val="004B672A"/>
    <w:rsid w:val="004B6999"/>
    <w:rsid w:val="004B6A1A"/>
    <w:rsid w:val="004B6E54"/>
    <w:rsid w:val="004B6F53"/>
    <w:rsid w:val="004B72EC"/>
    <w:rsid w:val="004B73A0"/>
    <w:rsid w:val="004B7848"/>
    <w:rsid w:val="004C0566"/>
    <w:rsid w:val="004C05ED"/>
    <w:rsid w:val="004C0A6F"/>
    <w:rsid w:val="004C20BA"/>
    <w:rsid w:val="004C3CF5"/>
    <w:rsid w:val="004C4051"/>
    <w:rsid w:val="004C4513"/>
    <w:rsid w:val="004C478A"/>
    <w:rsid w:val="004C529B"/>
    <w:rsid w:val="004C5BC6"/>
    <w:rsid w:val="004C631A"/>
    <w:rsid w:val="004C6432"/>
    <w:rsid w:val="004C740E"/>
    <w:rsid w:val="004C79CD"/>
    <w:rsid w:val="004C7A1B"/>
    <w:rsid w:val="004C7C78"/>
    <w:rsid w:val="004D0621"/>
    <w:rsid w:val="004D0937"/>
    <w:rsid w:val="004D0C58"/>
    <w:rsid w:val="004D0E22"/>
    <w:rsid w:val="004D0F98"/>
    <w:rsid w:val="004D1BA5"/>
    <w:rsid w:val="004D273B"/>
    <w:rsid w:val="004D342D"/>
    <w:rsid w:val="004D3503"/>
    <w:rsid w:val="004D4508"/>
    <w:rsid w:val="004D4A98"/>
    <w:rsid w:val="004D4C91"/>
    <w:rsid w:val="004D4D19"/>
    <w:rsid w:val="004D55F4"/>
    <w:rsid w:val="004D5B61"/>
    <w:rsid w:val="004D60A5"/>
    <w:rsid w:val="004D6361"/>
    <w:rsid w:val="004D67E1"/>
    <w:rsid w:val="004D6C3C"/>
    <w:rsid w:val="004D7872"/>
    <w:rsid w:val="004D7B7B"/>
    <w:rsid w:val="004E0000"/>
    <w:rsid w:val="004E00AD"/>
    <w:rsid w:val="004E0BA6"/>
    <w:rsid w:val="004E1054"/>
    <w:rsid w:val="004E116A"/>
    <w:rsid w:val="004E1C3B"/>
    <w:rsid w:val="004E2107"/>
    <w:rsid w:val="004E27F8"/>
    <w:rsid w:val="004E2956"/>
    <w:rsid w:val="004E2A52"/>
    <w:rsid w:val="004E3F85"/>
    <w:rsid w:val="004E4017"/>
    <w:rsid w:val="004E4158"/>
    <w:rsid w:val="004E4202"/>
    <w:rsid w:val="004E4890"/>
    <w:rsid w:val="004E5754"/>
    <w:rsid w:val="004E63CB"/>
    <w:rsid w:val="004E6B7D"/>
    <w:rsid w:val="004E782C"/>
    <w:rsid w:val="004F01C0"/>
    <w:rsid w:val="004F01C2"/>
    <w:rsid w:val="004F13E0"/>
    <w:rsid w:val="004F19A3"/>
    <w:rsid w:val="004F23CD"/>
    <w:rsid w:val="004F3864"/>
    <w:rsid w:val="004F3D8C"/>
    <w:rsid w:val="004F4B0D"/>
    <w:rsid w:val="004F5167"/>
    <w:rsid w:val="004F51E3"/>
    <w:rsid w:val="004F566F"/>
    <w:rsid w:val="004F5F78"/>
    <w:rsid w:val="004F73E0"/>
    <w:rsid w:val="004F75E2"/>
    <w:rsid w:val="00500153"/>
    <w:rsid w:val="00500377"/>
    <w:rsid w:val="005008C0"/>
    <w:rsid w:val="00501DC2"/>
    <w:rsid w:val="00501E5E"/>
    <w:rsid w:val="00501FCB"/>
    <w:rsid w:val="00502E8D"/>
    <w:rsid w:val="00503A23"/>
    <w:rsid w:val="005055BE"/>
    <w:rsid w:val="0050585B"/>
    <w:rsid w:val="00505889"/>
    <w:rsid w:val="00505C65"/>
    <w:rsid w:val="0050775F"/>
    <w:rsid w:val="005079D4"/>
    <w:rsid w:val="00507D60"/>
    <w:rsid w:val="0051102E"/>
    <w:rsid w:val="00511CD2"/>
    <w:rsid w:val="00511DF6"/>
    <w:rsid w:val="005129EA"/>
    <w:rsid w:val="00512B35"/>
    <w:rsid w:val="0051313E"/>
    <w:rsid w:val="00514B68"/>
    <w:rsid w:val="00514D95"/>
    <w:rsid w:val="00515412"/>
    <w:rsid w:val="00516DE7"/>
    <w:rsid w:val="00516FEA"/>
    <w:rsid w:val="005171C5"/>
    <w:rsid w:val="005174B0"/>
    <w:rsid w:val="0052009F"/>
    <w:rsid w:val="0052019D"/>
    <w:rsid w:val="00522A68"/>
    <w:rsid w:val="00522C3A"/>
    <w:rsid w:val="00523595"/>
    <w:rsid w:val="005239BF"/>
    <w:rsid w:val="005241CE"/>
    <w:rsid w:val="00525022"/>
    <w:rsid w:val="00525416"/>
    <w:rsid w:val="005254E5"/>
    <w:rsid w:val="005255E0"/>
    <w:rsid w:val="00526BD0"/>
    <w:rsid w:val="005279AE"/>
    <w:rsid w:val="00527E50"/>
    <w:rsid w:val="00530033"/>
    <w:rsid w:val="00530517"/>
    <w:rsid w:val="00530526"/>
    <w:rsid w:val="00531553"/>
    <w:rsid w:val="00531B96"/>
    <w:rsid w:val="005326D8"/>
    <w:rsid w:val="00532952"/>
    <w:rsid w:val="00532A0F"/>
    <w:rsid w:val="00533B2A"/>
    <w:rsid w:val="00534B35"/>
    <w:rsid w:val="00535490"/>
    <w:rsid w:val="005360A2"/>
    <w:rsid w:val="0053684C"/>
    <w:rsid w:val="005371AB"/>
    <w:rsid w:val="00537B0F"/>
    <w:rsid w:val="00537B39"/>
    <w:rsid w:val="005412D1"/>
    <w:rsid w:val="005416EA"/>
    <w:rsid w:val="0054177F"/>
    <w:rsid w:val="0054182E"/>
    <w:rsid w:val="00541BFC"/>
    <w:rsid w:val="00542387"/>
    <w:rsid w:val="0054413A"/>
    <w:rsid w:val="005443AA"/>
    <w:rsid w:val="00544604"/>
    <w:rsid w:val="00544D20"/>
    <w:rsid w:val="00544EC6"/>
    <w:rsid w:val="0054631E"/>
    <w:rsid w:val="00546FC5"/>
    <w:rsid w:val="005470FD"/>
    <w:rsid w:val="00550A3B"/>
    <w:rsid w:val="00550C6B"/>
    <w:rsid w:val="00550E41"/>
    <w:rsid w:val="00551092"/>
    <w:rsid w:val="005512D4"/>
    <w:rsid w:val="00552434"/>
    <w:rsid w:val="005529DF"/>
    <w:rsid w:val="005537AC"/>
    <w:rsid w:val="005540FC"/>
    <w:rsid w:val="0055411B"/>
    <w:rsid w:val="0055435F"/>
    <w:rsid w:val="005546FE"/>
    <w:rsid w:val="00554923"/>
    <w:rsid w:val="00554F7E"/>
    <w:rsid w:val="005550BE"/>
    <w:rsid w:val="005558F8"/>
    <w:rsid w:val="00555A42"/>
    <w:rsid w:val="00555BE9"/>
    <w:rsid w:val="00556AF6"/>
    <w:rsid w:val="00560935"/>
    <w:rsid w:val="005610FD"/>
    <w:rsid w:val="00561AFC"/>
    <w:rsid w:val="00561B2A"/>
    <w:rsid w:val="005624CA"/>
    <w:rsid w:val="00563D0A"/>
    <w:rsid w:val="005647BB"/>
    <w:rsid w:val="00564876"/>
    <w:rsid w:val="00564A05"/>
    <w:rsid w:val="0056546C"/>
    <w:rsid w:val="00565C28"/>
    <w:rsid w:val="00566737"/>
    <w:rsid w:val="00566A5A"/>
    <w:rsid w:val="005678BD"/>
    <w:rsid w:val="00570BDF"/>
    <w:rsid w:val="00570E6F"/>
    <w:rsid w:val="00572555"/>
    <w:rsid w:val="005725A9"/>
    <w:rsid w:val="00572627"/>
    <w:rsid w:val="00572849"/>
    <w:rsid w:val="00572CB8"/>
    <w:rsid w:val="00572FEC"/>
    <w:rsid w:val="00573BB0"/>
    <w:rsid w:val="005743CF"/>
    <w:rsid w:val="005744C2"/>
    <w:rsid w:val="00574C68"/>
    <w:rsid w:val="005751F7"/>
    <w:rsid w:val="00575A8A"/>
    <w:rsid w:val="00575E80"/>
    <w:rsid w:val="00577A5C"/>
    <w:rsid w:val="00582328"/>
    <w:rsid w:val="00582798"/>
    <w:rsid w:val="0058281C"/>
    <w:rsid w:val="005828E7"/>
    <w:rsid w:val="0058442D"/>
    <w:rsid w:val="005853FB"/>
    <w:rsid w:val="00585CD5"/>
    <w:rsid w:val="00586C30"/>
    <w:rsid w:val="00586D62"/>
    <w:rsid w:val="00590E9C"/>
    <w:rsid w:val="0059126B"/>
    <w:rsid w:val="005926DA"/>
    <w:rsid w:val="00593156"/>
    <w:rsid w:val="0059351A"/>
    <w:rsid w:val="00593BFB"/>
    <w:rsid w:val="00593C05"/>
    <w:rsid w:val="00593FE5"/>
    <w:rsid w:val="005941A4"/>
    <w:rsid w:val="0059467D"/>
    <w:rsid w:val="00594BD2"/>
    <w:rsid w:val="00595383"/>
    <w:rsid w:val="00595633"/>
    <w:rsid w:val="0059632A"/>
    <w:rsid w:val="00596444"/>
    <w:rsid w:val="00596E2A"/>
    <w:rsid w:val="00597DEA"/>
    <w:rsid w:val="005A008F"/>
    <w:rsid w:val="005A1350"/>
    <w:rsid w:val="005A197F"/>
    <w:rsid w:val="005A3808"/>
    <w:rsid w:val="005A5BEA"/>
    <w:rsid w:val="005A640A"/>
    <w:rsid w:val="005A6974"/>
    <w:rsid w:val="005A6B34"/>
    <w:rsid w:val="005A6EA1"/>
    <w:rsid w:val="005A70D6"/>
    <w:rsid w:val="005A7A3A"/>
    <w:rsid w:val="005A7FA4"/>
    <w:rsid w:val="005B13CA"/>
    <w:rsid w:val="005B147B"/>
    <w:rsid w:val="005B1A4F"/>
    <w:rsid w:val="005B1EB6"/>
    <w:rsid w:val="005B2769"/>
    <w:rsid w:val="005B2B90"/>
    <w:rsid w:val="005B33F4"/>
    <w:rsid w:val="005B3A92"/>
    <w:rsid w:val="005B45AB"/>
    <w:rsid w:val="005B4C27"/>
    <w:rsid w:val="005B4EFB"/>
    <w:rsid w:val="005B5368"/>
    <w:rsid w:val="005B7465"/>
    <w:rsid w:val="005B7A05"/>
    <w:rsid w:val="005B7ACA"/>
    <w:rsid w:val="005C0862"/>
    <w:rsid w:val="005C10B2"/>
    <w:rsid w:val="005C1278"/>
    <w:rsid w:val="005C1376"/>
    <w:rsid w:val="005C17B7"/>
    <w:rsid w:val="005C1AAE"/>
    <w:rsid w:val="005C1BF2"/>
    <w:rsid w:val="005C3DA0"/>
    <w:rsid w:val="005C3EB2"/>
    <w:rsid w:val="005C4B4E"/>
    <w:rsid w:val="005C4F35"/>
    <w:rsid w:val="005C5233"/>
    <w:rsid w:val="005C5690"/>
    <w:rsid w:val="005C5ACB"/>
    <w:rsid w:val="005C5F14"/>
    <w:rsid w:val="005C68AF"/>
    <w:rsid w:val="005D0C4B"/>
    <w:rsid w:val="005D182C"/>
    <w:rsid w:val="005D1DE8"/>
    <w:rsid w:val="005D21FE"/>
    <w:rsid w:val="005D2938"/>
    <w:rsid w:val="005D2C27"/>
    <w:rsid w:val="005D35DA"/>
    <w:rsid w:val="005D44D3"/>
    <w:rsid w:val="005D4683"/>
    <w:rsid w:val="005D4D5B"/>
    <w:rsid w:val="005D5DA2"/>
    <w:rsid w:val="005D723A"/>
    <w:rsid w:val="005D777B"/>
    <w:rsid w:val="005D7C60"/>
    <w:rsid w:val="005E01C1"/>
    <w:rsid w:val="005E07B7"/>
    <w:rsid w:val="005E0CC4"/>
    <w:rsid w:val="005E0FF6"/>
    <w:rsid w:val="005E1F72"/>
    <w:rsid w:val="005E257D"/>
    <w:rsid w:val="005E2AB9"/>
    <w:rsid w:val="005E3243"/>
    <w:rsid w:val="005E3DEF"/>
    <w:rsid w:val="005E454C"/>
    <w:rsid w:val="005E4B65"/>
    <w:rsid w:val="005E5500"/>
    <w:rsid w:val="005E55F8"/>
    <w:rsid w:val="005E5AC3"/>
    <w:rsid w:val="005E5B80"/>
    <w:rsid w:val="005E6952"/>
    <w:rsid w:val="005E69B9"/>
    <w:rsid w:val="005E7372"/>
    <w:rsid w:val="005F05EA"/>
    <w:rsid w:val="005F086C"/>
    <w:rsid w:val="005F1387"/>
    <w:rsid w:val="005F15ED"/>
    <w:rsid w:val="005F182D"/>
    <w:rsid w:val="005F1EBA"/>
    <w:rsid w:val="005F25D3"/>
    <w:rsid w:val="005F4ACB"/>
    <w:rsid w:val="005F51E6"/>
    <w:rsid w:val="005F5F5D"/>
    <w:rsid w:val="005F7E17"/>
    <w:rsid w:val="0060109B"/>
    <w:rsid w:val="0060127C"/>
    <w:rsid w:val="00602313"/>
    <w:rsid w:val="006027F6"/>
    <w:rsid w:val="00602B8B"/>
    <w:rsid w:val="006030FD"/>
    <w:rsid w:val="006037AD"/>
    <w:rsid w:val="006038AF"/>
    <w:rsid w:val="00604D3A"/>
    <w:rsid w:val="00605382"/>
    <w:rsid w:val="006058D4"/>
    <w:rsid w:val="00605FCB"/>
    <w:rsid w:val="00606013"/>
    <w:rsid w:val="00606EF7"/>
    <w:rsid w:val="00607F96"/>
    <w:rsid w:val="00610A52"/>
    <w:rsid w:val="00610AC5"/>
    <w:rsid w:val="00610AFE"/>
    <w:rsid w:val="00610E1F"/>
    <w:rsid w:val="00611CBE"/>
    <w:rsid w:val="00612310"/>
    <w:rsid w:val="0061338F"/>
    <w:rsid w:val="006133FA"/>
    <w:rsid w:val="006138B1"/>
    <w:rsid w:val="006146A7"/>
    <w:rsid w:val="00615C8D"/>
    <w:rsid w:val="00615F8E"/>
    <w:rsid w:val="006164CE"/>
    <w:rsid w:val="0061659A"/>
    <w:rsid w:val="00617026"/>
    <w:rsid w:val="006176BA"/>
    <w:rsid w:val="006179D9"/>
    <w:rsid w:val="0062005F"/>
    <w:rsid w:val="0062156D"/>
    <w:rsid w:val="0062195B"/>
    <w:rsid w:val="00621E0F"/>
    <w:rsid w:val="00621F5A"/>
    <w:rsid w:val="00622111"/>
    <w:rsid w:val="00622616"/>
    <w:rsid w:val="0062267F"/>
    <w:rsid w:val="0062296C"/>
    <w:rsid w:val="006246A1"/>
    <w:rsid w:val="006248E6"/>
    <w:rsid w:val="00624D1A"/>
    <w:rsid w:val="00625F5F"/>
    <w:rsid w:val="00626C59"/>
    <w:rsid w:val="0062716E"/>
    <w:rsid w:val="00627905"/>
    <w:rsid w:val="00627B94"/>
    <w:rsid w:val="00627F82"/>
    <w:rsid w:val="00630FC2"/>
    <w:rsid w:val="006311B8"/>
    <w:rsid w:val="006315C2"/>
    <w:rsid w:val="00632CA0"/>
    <w:rsid w:val="006333CD"/>
    <w:rsid w:val="006336C8"/>
    <w:rsid w:val="00634631"/>
    <w:rsid w:val="006359AE"/>
    <w:rsid w:val="0063655E"/>
    <w:rsid w:val="0063663B"/>
    <w:rsid w:val="00636A31"/>
    <w:rsid w:val="00636B6D"/>
    <w:rsid w:val="00636BF2"/>
    <w:rsid w:val="00636C48"/>
    <w:rsid w:val="00636FF1"/>
    <w:rsid w:val="0063751A"/>
    <w:rsid w:val="0063761E"/>
    <w:rsid w:val="00637F48"/>
    <w:rsid w:val="0064140F"/>
    <w:rsid w:val="00642060"/>
    <w:rsid w:val="0064243B"/>
    <w:rsid w:val="006445BF"/>
    <w:rsid w:val="0064470D"/>
    <w:rsid w:val="00644A48"/>
    <w:rsid w:val="00645340"/>
    <w:rsid w:val="0064571C"/>
    <w:rsid w:val="00645B39"/>
    <w:rsid w:val="00646051"/>
    <w:rsid w:val="006464DB"/>
    <w:rsid w:val="00646902"/>
    <w:rsid w:val="00646950"/>
    <w:rsid w:val="00646B66"/>
    <w:rsid w:val="00646BEB"/>
    <w:rsid w:val="0064777E"/>
    <w:rsid w:val="00647984"/>
    <w:rsid w:val="0065073E"/>
    <w:rsid w:val="00650926"/>
    <w:rsid w:val="00650E5D"/>
    <w:rsid w:val="00651AB7"/>
    <w:rsid w:val="0065224C"/>
    <w:rsid w:val="00653624"/>
    <w:rsid w:val="00653B3E"/>
    <w:rsid w:val="00655621"/>
    <w:rsid w:val="006560E3"/>
    <w:rsid w:val="00656309"/>
    <w:rsid w:val="0065650B"/>
    <w:rsid w:val="006567F7"/>
    <w:rsid w:val="00656AA8"/>
    <w:rsid w:val="00656D93"/>
    <w:rsid w:val="00657AB8"/>
    <w:rsid w:val="00657B5A"/>
    <w:rsid w:val="00657BD8"/>
    <w:rsid w:val="00657EC8"/>
    <w:rsid w:val="006604E2"/>
    <w:rsid w:val="00660E9A"/>
    <w:rsid w:val="00660FB8"/>
    <w:rsid w:val="00661FD8"/>
    <w:rsid w:val="006621C2"/>
    <w:rsid w:val="00662398"/>
    <w:rsid w:val="0066245F"/>
    <w:rsid w:val="006638DA"/>
    <w:rsid w:val="00663E74"/>
    <w:rsid w:val="0066422A"/>
    <w:rsid w:val="00664EA7"/>
    <w:rsid w:val="00665833"/>
    <w:rsid w:val="00665B73"/>
    <w:rsid w:val="00665FC4"/>
    <w:rsid w:val="00666028"/>
    <w:rsid w:val="006666E6"/>
    <w:rsid w:val="00666F62"/>
    <w:rsid w:val="0066751F"/>
    <w:rsid w:val="00667644"/>
    <w:rsid w:val="00667B32"/>
    <w:rsid w:val="00670395"/>
    <w:rsid w:val="00670465"/>
    <w:rsid w:val="00670A4D"/>
    <w:rsid w:val="006710D0"/>
    <w:rsid w:val="0067181F"/>
    <w:rsid w:val="006730BF"/>
    <w:rsid w:val="00673CEF"/>
    <w:rsid w:val="00675DB1"/>
    <w:rsid w:val="00676452"/>
    <w:rsid w:val="00676990"/>
    <w:rsid w:val="006769C4"/>
    <w:rsid w:val="00676CD1"/>
    <w:rsid w:val="006774F8"/>
    <w:rsid w:val="0068024B"/>
    <w:rsid w:val="00680819"/>
    <w:rsid w:val="00680C44"/>
    <w:rsid w:val="006815EB"/>
    <w:rsid w:val="0068167C"/>
    <w:rsid w:val="0068171D"/>
    <w:rsid w:val="006821EC"/>
    <w:rsid w:val="00682273"/>
    <w:rsid w:val="00682419"/>
    <w:rsid w:val="00682ADE"/>
    <w:rsid w:val="00682DCC"/>
    <w:rsid w:val="00683C45"/>
    <w:rsid w:val="006842D1"/>
    <w:rsid w:val="00684699"/>
    <w:rsid w:val="00684CDB"/>
    <w:rsid w:val="00684E99"/>
    <w:rsid w:val="00685492"/>
    <w:rsid w:val="006858D1"/>
    <w:rsid w:val="006860F0"/>
    <w:rsid w:val="0068630C"/>
    <w:rsid w:val="0068659B"/>
    <w:rsid w:val="00686AF8"/>
    <w:rsid w:val="0068705F"/>
    <w:rsid w:val="00687482"/>
    <w:rsid w:val="00687809"/>
    <w:rsid w:val="00687F1D"/>
    <w:rsid w:val="00691796"/>
    <w:rsid w:val="006922CC"/>
    <w:rsid w:val="00693229"/>
    <w:rsid w:val="00693661"/>
    <w:rsid w:val="00694AAE"/>
    <w:rsid w:val="00694D2F"/>
    <w:rsid w:val="0069537C"/>
    <w:rsid w:val="00695399"/>
    <w:rsid w:val="00695B95"/>
    <w:rsid w:val="00695CC5"/>
    <w:rsid w:val="00695D15"/>
    <w:rsid w:val="00696D46"/>
    <w:rsid w:val="00697E68"/>
    <w:rsid w:val="006A018D"/>
    <w:rsid w:val="006A103C"/>
    <w:rsid w:val="006A1C16"/>
    <w:rsid w:val="006A1C49"/>
    <w:rsid w:val="006A1C4C"/>
    <w:rsid w:val="006A1D77"/>
    <w:rsid w:val="006A1F37"/>
    <w:rsid w:val="006A22E5"/>
    <w:rsid w:val="006A29BA"/>
    <w:rsid w:val="006A31D7"/>
    <w:rsid w:val="006A391E"/>
    <w:rsid w:val="006A4AFF"/>
    <w:rsid w:val="006A6B75"/>
    <w:rsid w:val="006A6FE5"/>
    <w:rsid w:val="006A739B"/>
    <w:rsid w:val="006A74F4"/>
    <w:rsid w:val="006A7AFA"/>
    <w:rsid w:val="006A7BF1"/>
    <w:rsid w:val="006B0304"/>
    <w:rsid w:val="006B09E0"/>
    <w:rsid w:val="006B12CB"/>
    <w:rsid w:val="006B1AED"/>
    <w:rsid w:val="006B201E"/>
    <w:rsid w:val="006B2767"/>
    <w:rsid w:val="006B293A"/>
    <w:rsid w:val="006B2ACB"/>
    <w:rsid w:val="006B2C34"/>
    <w:rsid w:val="006B3747"/>
    <w:rsid w:val="006B464D"/>
    <w:rsid w:val="006B48F6"/>
    <w:rsid w:val="006B5356"/>
    <w:rsid w:val="006B5DAB"/>
    <w:rsid w:val="006B6955"/>
    <w:rsid w:val="006B6E00"/>
    <w:rsid w:val="006B70FF"/>
    <w:rsid w:val="006B7AFA"/>
    <w:rsid w:val="006C1454"/>
    <w:rsid w:val="006C195E"/>
    <w:rsid w:val="006C1C50"/>
    <w:rsid w:val="006C1CA6"/>
    <w:rsid w:val="006C1CD6"/>
    <w:rsid w:val="006C2B90"/>
    <w:rsid w:val="006C3571"/>
    <w:rsid w:val="006C3650"/>
    <w:rsid w:val="006C41A6"/>
    <w:rsid w:val="006C499E"/>
    <w:rsid w:val="006C5107"/>
    <w:rsid w:val="006C538C"/>
    <w:rsid w:val="006C54E3"/>
    <w:rsid w:val="006C5E1F"/>
    <w:rsid w:val="006C6958"/>
    <w:rsid w:val="006C6BEB"/>
    <w:rsid w:val="006C6D5C"/>
    <w:rsid w:val="006C6EB6"/>
    <w:rsid w:val="006C7CE8"/>
    <w:rsid w:val="006D0B3B"/>
    <w:rsid w:val="006D1E70"/>
    <w:rsid w:val="006D2C12"/>
    <w:rsid w:val="006D30BF"/>
    <w:rsid w:val="006D319E"/>
    <w:rsid w:val="006D3279"/>
    <w:rsid w:val="006D3719"/>
    <w:rsid w:val="006D462A"/>
    <w:rsid w:val="006D4A94"/>
    <w:rsid w:val="006D5237"/>
    <w:rsid w:val="006D5599"/>
    <w:rsid w:val="006D6250"/>
    <w:rsid w:val="006D6255"/>
    <w:rsid w:val="006D62D0"/>
    <w:rsid w:val="006D74ED"/>
    <w:rsid w:val="006D7577"/>
    <w:rsid w:val="006E038A"/>
    <w:rsid w:val="006E054C"/>
    <w:rsid w:val="006E07F1"/>
    <w:rsid w:val="006E18ED"/>
    <w:rsid w:val="006E2422"/>
    <w:rsid w:val="006E2B6D"/>
    <w:rsid w:val="006E5183"/>
    <w:rsid w:val="006E552E"/>
    <w:rsid w:val="006F0050"/>
    <w:rsid w:val="006F12AA"/>
    <w:rsid w:val="006F1751"/>
    <w:rsid w:val="006F1795"/>
    <w:rsid w:val="006F1E00"/>
    <w:rsid w:val="006F1EA7"/>
    <w:rsid w:val="006F23A3"/>
    <w:rsid w:val="006F39F5"/>
    <w:rsid w:val="006F3EEF"/>
    <w:rsid w:val="006F426F"/>
    <w:rsid w:val="006F4A57"/>
    <w:rsid w:val="006F4AB4"/>
    <w:rsid w:val="006F4C6D"/>
    <w:rsid w:val="006F53A6"/>
    <w:rsid w:val="006F55A6"/>
    <w:rsid w:val="006F70AA"/>
    <w:rsid w:val="006F75D1"/>
    <w:rsid w:val="00700170"/>
    <w:rsid w:val="00701A1C"/>
    <w:rsid w:val="00701ACE"/>
    <w:rsid w:val="00702515"/>
    <w:rsid w:val="0070267E"/>
    <w:rsid w:val="00702CF8"/>
    <w:rsid w:val="0070333D"/>
    <w:rsid w:val="00703A0B"/>
    <w:rsid w:val="00704C19"/>
    <w:rsid w:val="007052E3"/>
    <w:rsid w:val="00705B25"/>
    <w:rsid w:val="00705EAB"/>
    <w:rsid w:val="0070601A"/>
    <w:rsid w:val="00706D50"/>
    <w:rsid w:val="00706D8E"/>
    <w:rsid w:val="007073A7"/>
    <w:rsid w:val="007074D2"/>
    <w:rsid w:val="00707915"/>
    <w:rsid w:val="00707B52"/>
    <w:rsid w:val="007112E4"/>
    <w:rsid w:val="00711589"/>
    <w:rsid w:val="00711CBA"/>
    <w:rsid w:val="00711D8C"/>
    <w:rsid w:val="00712636"/>
    <w:rsid w:val="007127A1"/>
    <w:rsid w:val="00712B95"/>
    <w:rsid w:val="00713578"/>
    <w:rsid w:val="00713BDB"/>
    <w:rsid w:val="0071459B"/>
    <w:rsid w:val="00714C25"/>
    <w:rsid w:val="00716746"/>
    <w:rsid w:val="00716967"/>
    <w:rsid w:val="00717178"/>
    <w:rsid w:val="00717586"/>
    <w:rsid w:val="0071778B"/>
    <w:rsid w:val="007179F6"/>
    <w:rsid w:val="00717B9B"/>
    <w:rsid w:val="007201BF"/>
    <w:rsid w:val="00721093"/>
    <w:rsid w:val="007215EC"/>
    <w:rsid w:val="00721798"/>
    <w:rsid w:val="00721A88"/>
    <w:rsid w:val="00722239"/>
    <w:rsid w:val="00722BE6"/>
    <w:rsid w:val="00722BF3"/>
    <w:rsid w:val="007237AE"/>
    <w:rsid w:val="00723980"/>
    <w:rsid w:val="00724274"/>
    <w:rsid w:val="0072452F"/>
    <w:rsid w:val="00724ACC"/>
    <w:rsid w:val="00724E8E"/>
    <w:rsid w:val="0072518E"/>
    <w:rsid w:val="00725255"/>
    <w:rsid w:val="00725DFB"/>
    <w:rsid w:val="00725F81"/>
    <w:rsid w:val="007269CB"/>
    <w:rsid w:val="007273E4"/>
    <w:rsid w:val="00727AF8"/>
    <w:rsid w:val="00727EF8"/>
    <w:rsid w:val="00730182"/>
    <w:rsid w:val="0073022F"/>
    <w:rsid w:val="007306AF"/>
    <w:rsid w:val="0073084C"/>
    <w:rsid w:val="007319E3"/>
    <w:rsid w:val="00731D4A"/>
    <w:rsid w:val="00732D68"/>
    <w:rsid w:val="007331C1"/>
    <w:rsid w:val="007336A9"/>
    <w:rsid w:val="00733EC7"/>
    <w:rsid w:val="00734324"/>
    <w:rsid w:val="007346F2"/>
    <w:rsid w:val="00734858"/>
    <w:rsid w:val="0073539C"/>
    <w:rsid w:val="00735B7D"/>
    <w:rsid w:val="00735F5D"/>
    <w:rsid w:val="007364DF"/>
    <w:rsid w:val="007368F4"/>
    <w:rsid w:val="00737128"/>
    <w:rsid w:val="0073795B"/>
    <w:rsid w:val="00737ACC"/>
    <w:rsid w:val="0074023B"/>
    <w:rsid w:val="00740745"/>
    <w:rsid w:val="0074203C"/>
    <w:rsid w:val="0074392E"/>
    <w:rsid w:val="0074536D"/>
    <w:rsid w:val="00745538"/>
    <w:rsid w:val="007455D3"/>
    <w:rsid w:val="007460A9"/>
    <w:rsid w:val="00746EAD"/>
    <w:rsid w:val="007474CD"/>
    <w:rsid w:val="00750BD0"/>
    <w:rsid w:val="00750D21"/>
    <w:rsid w:val="00751AFA"/>
    <w:rsid w:val="007534FC"/>
    <w:rsid w:val="00753737"/>
    <w:rsid w:val="00753A75"/>
    <w:rsid w:val="007543A6"/>
    <w:rsid w:val="0075478C"/>
    <w:rsid w:val="00754965"/>
    <w:rsid w:val="00754E31"/>
    <w:rsid w:val="0075551F"/>
    <w:rsid w:val="00755873"/>
    <w:rsid w:val="007558C7"/>
    <w:rsid w:val="00756283"/>
    <w:rsid w:val="00756D98"/>
    <w:rsid w:val="00756F08"/>
    <w:rsid w:val="00757040"/>
    <w:rsid w:val="00757268"/>
    <w:rsid w:val="007578D8"/>
    <w:rsid w:val="00757EBC"/>
    <w:rsid w:val="0076035C"/>
    <w:rsid w:val="00760696"/>
    <w:rsid w:val="00760DBB"/>
    <w:rsid w:val="00761351"/>
    <w:rsid w:val="00761501"/>
    <w:rsid w:val="00762011"/>
    <w:rsid w:val="0076208A"/>
    <w:rsid w:val="00762706"/>
    <w:rsid w:val="00763467"/>
    <w:rsid w:val="007648C8"/>
    <w:rsid w:val="00765948"/>
    <w:rsid w:val="0076783E"/>
    <w:rsid w:val="00767AFF"/>
    <w:rsid w:val="00770113"/>
    <w:rsid w:val="007705B0"/>
    <w:rsid w:val="00770A14"/>
    <w:rsid w:val="007718BF"/>
    <w:rsid w:val="00771F42"/>
    <w:rsid w:val="00772641"/>
    <w:rsid w:val="0077264D"/>
    <w:rsid w:val="007726E1"/>
    <w:rsid w:val="00772F3C"/>
    <w:rsid w:val="00772FB6"/>
    <w:rsid w:val="00772FFE"/>
    <w:rsid w:val="00773331"/>
    <w:rsid w:val="007734FE"/>
    <w:rsid w:val="00774F04"/>
    <w:rsid w:val="00775536"/>
    <w:rsid w:val="007761D8"/>
    <w:rsid w:val="00776C0D"/>
    <w:rsid w:val="00776EE0"/>
    <w:rsid w:val="00777A7B"/>
    <w:rsid w:val="00780048"/>
    <w:rsid w:val="007803AA"/>
    <w:rsid w:val="00780FA1"/>
    <w:rsid w:val="00780FCA"/>
    <w:rsid w:val="0078189C"/>
    <w:rsid w:val="00781CC4"/>
    <w:rsid w:val="0078219E"/>
    <w:rsid w:val="00783710"/>
    <w:rsid w:val="00783909"/>
    <w:rsid w:val="00783FCD"/>
    <w:rsid w:val="0078523F"/>
    <w:rsid w:val="0078667F"/>
    <w:rsid w:val="007866A0"/>
    <w:rsid w:val="00787295"/>
    <w:rsid w:val="00791883"/>
    <w:rsid w:val="00792AB3"/>
    <w:rsid w:val="007932EF"/>
    <w:rsid w:val="0079376E"/>
    <w:rsid w:val="00793BCF"/>
    <w:rsid w:val="00793FFA"/>
    <w:rsid w:val="00794ACC"/>
    <w:rsid w:val="00795267"/>
    <w:rsid w:val="007957FE"/>
    <w:rsid w:val="00795BB5"/>
    <w:rsid w:val="00796318"/>
    <w:rsid w:val="00796380"/>
    <w:rsid w:val="007969EF"/>
    <w:rsid w:val="00796A8B"/>
    <w:rsid w:val="00796BEE"/>
    <w:rsid w:val="00797CA4"/>
    <w:rsid w:val="007A0250"/>
    <w:rsid w:val="007A212B"/>
    <w:rsid w:val="007A232B"/>
    <w:rsid w:val="007A28A8"/>
    <w:rsid w:val="007A2997"/>
    <w:rsid w:val="007A2CED"/>
    <w:rsid w:val="007A32AB"/>
    <w:rsid w:val="007A3AC6"/>
    <w:rsid w:val="007A3E11"/>
    <w:rsid w:val="007A4AA2"/>
    <w:rsid w:val="007A4EBD"/>
    <w:rsid w:val="007A5406"/>
    <w:rsid w:val="007A5CF1"/>
    <w:rsid w:val="007A5E95"/>
    <w:rsid w:val="007A63CD"/>
    <w:rsid w:val="007A67DE"/>
    <w:rsid w:val="007A6C96"/>
    <w:rsid w:val="007A7798"/>
    <w:rsid w:val="007A7A6B"/>
    <w:rsid w:val="007A7CC9"/>
    <w:rsid w:val="007B09F5"/>
    <w:rsid w:val="007B1459"/>
    <w:rsid w:val="007B156E"/>
    <w:rsid w:val="007B1F13"/>
    <w:rsid w:val="007B1F29"/>
    <w:rsid w:val="007B2353"/>
    <w:rsid w:val="007B2C9B"/>
    <w:rsid w:val="007B356D"/>
    <w:rsid w:val="007B36A8"/>
    <w:rsid w:val="007B3BDF"/>
    <w:rsid w:val="007B3F8F"/>
    <w:rsid w:val="007B4AB4"/>
    <w:rsid w:val="007B4C5C"/>
    <w:rsid w:val="007B5B96"/>
    <w:rsid w:val="007B5F60"/>
    <w:rsid w:val="007B624B"/>
    <w:rsid w:val="007B65E1"/>
    <w:rsid w:val="007B6B2F"/>
    <w:rsid w:val="007B7819"/>
    <w:rsid w:val="007C046D"/>
    <w:rsid w:val="007C06C9"/>
    <w:rsid w:val="007C0E08"/>
    <w:rsid w:val="007C12D6"/>
    <w:rsid w:val="007C1802"/>
    <w:rsid w:val="007C1C7F"/>
    <w:rsid w:val="007C2AE3"/>
    <w:rsid w:val="007C2F17"/>
    <w:rsid w:val="007C3110"/>
    <w:rsid w:val="007C3117"/>
    <w:rsid w:val="007C3A8E"/>
    <w:rsid w:val="007C43C9"/>
    <w:rsid w:val="007C452C"/>
    <w:rsid w:val="007C4F30"/>
    <w:rsid w:val="007C4FAC"/>
    <w:rsid w:val="007C586E"/>
    <w:rsid w:val="007C64BC"/>
    <w:rsid w:val="007C6AA6"/>
    <w:rsid w:val="007C74EF"/>
    <w:rsid w:val="007C7C2F"/>
    <w:rsid w:val="007C7E07"/>
    <w:rsid w:val="007C7E64"/>
    <w:rsid w:val="007D0331"/>
    <w:rsid w:val="007D135F"/>
    <w:rsid w:val="007D28D6"/>
    <w:rsid w:val="007D2EBC"/>
    <w:rsid w:val="007D3551"/>
    <w:rsid w:val="007D3777"/>
    <w:rsid w:val="007D4745"/>
    <w:rsid w:val="007D4C2F"/>
    <w:rsid w:val="007D5622"/>
    <w:rsid w:val="007D6856"/>
    <w:rsid w:val="007D7E1F"/>
    <w:rsid w:val="007E0577"/>
    <w:rsid w:val="007E05B0"/>
    <w:rsid w:val="007E12BB"/>
    <w:rsid w:val="007E2381"/>
    <w:rsid w:val="007E247A"/>
    <w:rsid w:val="007E2A21"/>
    <w:rsid w:val="007E2BBA"/>
    <w:rsid w:val="007E3F32"/>
    <w:rsid w:val="007E4433"/>
    <w:rsid w:val="007E4ECA"/>
    <w:rsid w:val="007E5B6F"/>
    <w:rsid w:val="007E6117"/>
    <w:rsid w:val="007E6BC1"/>
    <w:rsid w:val="007E6FC1"/>
    <w:rsid w:val="007E7D24"/>
    <w:rsid w:val="007F1100"/>
    <w:rsid w:val="007F16B9"/>
    <w:rsid w:val="007F2E3E"/>
    <w:rsid w:val="007F36E7"/>
    <w:rsid w:val="007F36EA"/>
    <w:rsid w:val="007F3FF2"/>
    <w:rsid w:val="007F5068"/>
    <w:rsid w:val="007F58AC"/>
    <w:rsid w:val="007F597E"/>
    <w:rsid w:val="007F5ECC"/>
    <w:rsid w:val="007F61D2"/>
    <w:rsid w:val="007F698D"/>
    <w:rsid w:val="007F6C14"/>
    <w:rsid w:val="007F75C9"/>
    <w:rsid w:val="007F778B"/>
    <w:rsid w:val="007F77E2"/>
    <w:rsid w:val="007F78E7"/>
    <w:rsid w:val="007F7F29"/>
    <w:rsid w:val="00800BAA"/>
    <w:rsid w:val="00800E74"/>
    <w:rsid w:val="00801416"/>
    <w:rsid w:val="00801B4C"/>
    <w:rsid w:val="00801BAB"/>
    <w:rsid w:val="00801C0D"/>
    <w:rsid w:val="00802CA3"/>
    <w:rsid w:val="008045C7"/>
    <w:rsid w:val="00804666"/>
    <w:rsid w:val="008049CE"/>
    <w:rsid w:val="00804B2A"/>
    <w:rsid w:val="00805FCD"/>
    <w:rsid w:val="0080681A"/>
    <w:rsid w:val="008070D1"/>
    <w:rsid w:val="00807D57"/>
    <w:rsid w:val="00810315"/>
    <w:rsid w:val="00810FCC"/>
    <w:rsid w:val="00811231"/>
    <w:rsid w:val="00812343"/>
    <w:rsid w:val="00812461"/>
    <w:rsid w:val="00813A0C"/>
    <w:rsid w:val="00813C99"/>
    <w:rsid w:val="00814153"/>
    <w:rsid w:val="008143B1"/>
    <w:rsid w:val="00814736"/>
    <w:rsid w:val="008153AE"/>
    <w:rsid w:val="00815A86"/>
    <w:rsid w:val="00815E87"/>
    <w:rsid w:val="00817602"/>
    <w:rsid w:val="008176C7"/>
    <w:rsid w:val="008178BB"/>
    <w:rsid w:val="0082005C"/>
    <w:rsid w:val="008202BA"/>
    <w:rsid w:val="008208F0"/>
    <w:rsid w:val="008209AC"/>
    <w:rsid w:val="00820C1A"/>
    <w:rsid w:val="00821209"/>
    <w:rsid w:val="00821BD0"/>
    <w:rsid w:val="00821FDD"/>
    <w:rsid w:val="00822B59"/>
    <w:rsid w:val="00822FF0"/>
    <w:rsid w:val="00823381"/>
    <w:rsid w:val="0082461C"/>
    <w:rsid w:val="0082533D"/>
    <w:rsid w:val="0082589F"/>
    <w:rsid w:val="0082675C"/>
    <w:rsid w:val="008274ED"/>
    <w:rsid w:val="00827894"/>
    <w:rsid w:val="00827F71"/>
    <w:rsid w:val="00830C32"/>
    <w:rsid w:val="00830ED0"/>
    <w:rsid w:val="008311B3"/>
    <w:rsid w:val="00831244"/>
    <w:rsid w:val="00831704"/>
    <w:rsid w:val="00831A1F"/>
    <w:rsid w:val="00831CBE"/>
    <w:rsid w:val="008322E3"/>
    <w:rsid w:val="0083284F"/>
    <w:rsid w:val="00833EE4"/>
    <w:rsid w:val="00834238"/>
    <w:rsid w:val="00835117"/>
    <w:rsid w:val="00835120"/>
    <w:rsid w:val="00835919"/>
    <w:rsid w:val="0083744A"/>
    <w:rsid w:val="00837821"/>
    <w:rsid w:val="00837A88"/>
    <w:rsid w:val="008402A5"/>
    <w:rsid w:val="00840BD6"/>
    <w:rsid w:val="008410CD"/>
    <w:rsid w:val="0084144F"/>
    <w:rsid w:val="00841622"/>
    <w:rsid w:val="00841F05"/>
    <w:rsid w:val="0084268F"/>
    <w:rsid w:val="00843729"/>
    <w:rsid w:val="00843B5D"/>
    <w:rsid w:val="00843B95"/>
    <w:rsid w:val="008445ED"/>
    <w:rsid w:val="0084533B"/>
    <w:rsid w:val="00846243"/>
    <w:rsid w:val="00846A60"/>
    <w:rsid w:val="008475F7"/>
    <w:rsid w:val="0084776D"/>
    <w:rsid w:val="0084786B"/>
    <w:rsid w:val="00847A43"/>
    <w:rsid w:val="008502F3"/>
    <w:rsid w:val="008510FA"/>
    <w:rsid w:val="00851B01"/>
    <w:rsid w:val="00851C1A"/>
    <w:rsid w:val="00851E83"/>
    <w:rsid w:val="00851EF2"/>
    <w:rsid w:val="00851FB7"/>
    <w:rsid w:val="00852DC3"/>
    <w:rsid w:val="00853031"/>
    <w:rsid w:val="00853614"/>
    <w:rsid w:val="00853AD9"/>
    <w:rsid w:val="008542F2"/>
    <w:rsid w:val="0085463C"/>
    <w:rsid w:val="008554BC"/>
    <w:rsid w:val="008559CE"/>
    <w:rsid w:val="00855D09"/>
    <w:rsid w:val="008567A9"/>
    <w:rsid w:val="00856FB3"/>
    <w:rsid w:val="008610DE"/>
    <w:rsid w:val="008612B9"/>
    <w:rsid w:val="008614B0"/>
    <w:rsid w:val="008617C5"/>
    <w:rsid w:val="00861E65"/>
    <w:rsid w:val="00862530"/>
    <w:rsid w:val="0086283F"/>
    <w:rsid w:val="00863B05"/>
    <w:rsid w:val="00863C2C"/>
    <w:rsid w:val="00863CFF"/>
    <w:rsid w:val="00864877"/>
    <w:rsid w:val="00865C81"/>
    <w:rsid w:val="00866B88"/>
    <w:rsid w:val="00866C06"/>
    <w:rsid w:val="008672D3"/>
    <w:rsid w:val="00867419"/>
    <w:rsid w:val="00867D56"/>
    <w:rsid w:val="008704C6"/>
    <w:rsid w:val="008711E1"/>
    <w:rsid w:val="00872C2F"/>
    <w:rsid w:val="0087305A"/>
    <w:rsid w:val="00874C7D"/>
    <w:rsid w:val="00874D22"/>
    <w:rsid w:val="008759AE"/>
    <w:rsid w:val="008759F4"/>
    <w:rsid w:val="00875CB3"/>
    <w:rsid w:val="00876A4C"/>
    <w:rsid w:val="00876FC8"/>
    <w:rsid w:val="00877F5A"/>
    <w:rsid w:val="008801F2"/>
    <w:rsid w:val="008807C1"/>
    <w:rsid w:val="0088168D"/>
    <w:rsid w:val="0088177A"/>
    <w:rsid w:val="008823F8"/>
    <w:rsid w:val="00883B08"/>
    <w:rsid w:val="00883CFD"/>
    <w:rsid w:val="00884F8F"/>
    <w:rsid w:val="00885AFC"/>
    <w:rsid w:val="008860A6"/>
    <w:rsid w:val="008860A9"/>
    <w:rsid w:val="008869DB"/>
    <w:rsid w:val="00886A3B"/>
    <w:rsid w:val="00886A7B"/>
    <w:rsid w:val="00886C18"/>
    <w:rsid w:val="008871DB"/>
    <w:rsid w:val="00887202"/>
    <w:rsid w:val="0088751E"/>
    <w:rsid w:val="0089065C"/>
    <w:rsid w:val="00890F60"/>
    <w:rsid w:val="00891EE8"/>
    <w:rsid w:val="0089385C"/>
    <w:rsid w:val="00893FEC"/>
    <w:rsid w:val="00895763"/>
    <w:rsid w:val="00896A2D"/>
    <w:rsid w:val="00896E63"/>
    <w:rsid w:val="008A0861"/>
    <w:rsid w:val="008A0D5A"/>
    <w:rsid w:val="008A0F87"/>
    <w:rsid w:val="008A1DD7"/>
    <w:rsid w:val="008A229D"/>
    <w:rsid w:val="008A2914"/>
    <w:rsid w:val="008A3612"/>
    <w:rsid w:val="008A3E22"/>
    <w:rsid w:val="008A3FF7"/>
    <w:rsid w:val="008A42F3"/>
    <w:rsid w:val="008A432F"/>
    <w:rsid w:val="008A4415"/>
    <w:rsid w:val="008A4BA9"/>
    <w:rsid w:val="008A623A"/>
    <w:rsid w:val="008A6387"/>
    <w:rsid w:val="008A6971"/>
    <w:rsid w:val="008B0A35"/>
    <w:rsid w:val="008B1432"/>
    <w:rsid w:val="008B1662"/>
    <w:rsid w:val="008B276A"/>
    <w:rsid w:val="008B2C8B"/>
    <w:rsid w:val="008B31F3"/>
    <w:rsid w:val="008B3E78"/>
    <w:rsid w:val="008B3FD7"/>
    <w:rsid w:val="008B43E8"/>
    <w:rsid w:val="008B47A6"/>
    <w:rsid w:val="008B4A22"/>
    <w:rsid w:val="008B4A83"/>
    <w:rsid w:val="008B5F04"/>
    <w:rsid w:val="008B601D"/>
    <w:rsid w:val="008B6D00"/>
    <w:rsid w:val="008B7A0B"/>
    <w:rsid w:val="008B7EE0"/>
    <w:rsid w:val="008C07CD"/>
    <w:rsid w:val="008C0D1F"/>
    <w:rsid w:val="008C111E"/>
    <w:rsid w:val="008C11D4"/>
    <w:rsid w:val="008C1C20"/>
    <w:rsid w:val="008C24CC"/>
    <w:rsid w:val="008C27AF"/>
    <w:rsid w:val="008C27F6"/>
    <w:rsid w:val="008C296A"/>
    <w:rsid w:val="008C318B"/>
    <w:rsid w:val="008C3411"/>
    <w:rsid w:val="008C4386"/>
    <w:rsid w:val="008C4D5C"/>
    <w:rsid w:val="008C51E5"/>
    <w:rsid w:val="008C5461"/>
    <w:rsid w:val="008C547F"/>
    <w:rsid w:val="008C56DC"/>
    <w:rsid w:val="008C7057"/>
    <w:rsid w:val="008C7CA6"/>
    <w:rsid w:val="008D07FD"/>
    <w:rsid w:val="008D09D5"/>
    <w:rsid w:val="008D2675"/>
    <w:rsid w:val="008D2A22"/>
    <w:rsid w:val="008D2FD8"/>
    <w:rsid w:val="008D34BD"/>
    <w:rsid w:val="008D3882"/>
    <w:rsid w:val="008D4273"/>
    <w:rsid w:val="008D52A3"/>
    <w:rsid w:val="008D5377"/>
    <w:rsid w:val="008D5CAE"/>
    <w:rsid w:val="008D5DB2"/>
    <w:rsid w:val="008D5ED1"/>
    <w:rsid w:val="008D66C6"/>
    <w:rsid w:val="008D66E0"/>
    <w:rsid w:val="008D725D"/>
    <w:rsid w:val="008D748D"/>
    <w:rsid w:val="008E08A8"/>
    <w:rsid w:val="008E08F3"/>
    <w:rsid w:val="008E0CCD"/>
    <w:rsid w:val="008E164F"/>
    <w:rsid w:val="008E198D"/>
    <w:rsid w:val="008E28FB"/>
    <w:rsid w:val="008E414E"/>
    <w:rsid w:val="008E4D8E"/>
    <w:rsid w:val="008E4DA1"/>
    <w:rsid w:val="008E4E53"/>
    <w:rsid w:val="008E5132"/>
    <w:rsid w:val="008E531D"/>
    <w:rsid w:val="008F0242"/>
    <w:rsid w:val="008F07B1"/>
    <w:rsid w:val="008F173F"/>
    <w:rsid w:val="008F1BEA"/>
    <w:rsid w:val="008F2789"/>
    <w:rsid w:val="008F4209"/>
    <w:rsid w:val="008F7205"/>
    <w:rsid w:val="00900ED2"/>
    <w:rsid w:val="00901836"/>
    <w:rsid w:val="00901E86"/>
    <w:rsid w:val="00901EC1"/>
    <w:rsid w:val="00902120"/>
    <w:rsid w:val="0090267C"/>
    <w:rsid w:val="00902BE8"/>
    <w:rsid w:val="00904113"/>
    <w:rsid w:val="009043A0"/>
    <w:rsid w:val="00904B44"/>
    <w:rsid w:val="0090514D"/>
    <w:rsid w:val="00906A43"/>
    <w:rsid w:val="00906AC8"/>
    <w:rsid w:val="00906C86"/>
    <w:rsid w:val="00906D1D"/>
    <w:rsid w:val="0090722A"/>
    <w:rsid w:val="00907300"/>
    <w:rsid w:val="00907E5A"/>
    <w:rsid w:val="009102DC"/>
    <w:rsid w:val="009105B6"/>
    <w:rsid w:val="00910646"/>
    <w:rsid w:val="00911721"/>
    <w:rsid w:val="00911AAA"/>
    <w:rsid w:val="00911B2A"/>
    <w:rsid w:val="00911FDF"/>
    <w:rsid w:val="0091214F"/>
    <w:rsid w:val="00912291"/>
    <w:rsid w:val="00912551"/>
    <w:rsid w:val="00912D53"/>
    <w:rsid w:val="0091343F"/>
    <w:rsid w:val="00913ADD"/>
    <w:rsid w:val="00913D1C"/>
    <w:rsid w:val="00915881"/>
    <w:rsid w:val="00916227"/>
    <w:rsid w:val="0091624E"/>
    <w:rsid w:val="00916473"/>
    <w:rsid w:val="00916C46"/>
    <w:rsid w:val="009201BD"/>
    <w:rsid w:val="00920387"/>
    <w:rsid w:val="0092123D"/>
    <w:rsid w:val="0092180B"/>
    <w:rsid w:val="00921880"/>
    <w:rsid w:val="009219B9"/>
    <w:rsid w:val="0092227D"/>
    <w:rsid w:val="00923054"/>
    <w:rsid w:val="00923BCD"/>
    <w:rsid w:val="00924E75"/>
    <w:rsid w:val="00925154"/>
    <w:rsid w:val="009252AC"/>
    <w:rsid w:val="00925BFB"/>
    <w:rsid w:val="009272B0"/>
    <w:rsid w:val="00930633"/>
    <w:rsid w:val="00930989"/>
    <w:rsid w:val="00930AE8"/>
    <w:rsid w:val="009323A0"/>
    <w:rsid w:val="009335C1"/>
    <w:rsid w:val="00933F2F"/>
    <w:rsid w:val="00934B13"/>
    <w:rsid w:val="009355C2"/>
    <w:rsid w:val="0094095F"/>
    <w:rsid w:val="00943887"/>
    <w:rsid w:val="00945A1F"/>
    <w:rsid w:val="00945DDA"/>
    <w:rsid w:val="00946A52"/>
    <w:rsid w:val="00946D3D"/>
    <w:rsid w:val="009470CE"/>
    <w:rsid w:val="00947277"/>
    <w:rsid w:val="00947312"/>
    <w:rsid w:val="00947D06"/>
    <w:rsid w:val="00950858"/>
    <w:rsid w:val="00950E30"/>
    <w:rsid w:val="0095114C"/>
    <w:rsid w:val="0095161E"/>
    <w:rsid w:val="009516EB"/>
    <w:rsid w:val="00951F71"/>
    <w:rsid w:val="00952090"/>
    <w:rsid w:val="00952E53"/>
    <w:rsid w:val="009543A4"/>
    <w:rsid w:val="009549C2"/>
    <w:rsid w:val="0095597E"/>
    <w:rsid w:val="00955E3D"/>
    <w:rsid w:val="0095648D"/>
    <w:rsid w:val="009572FA"/>
    <w:rsid w:val="00957F3A"/>
    <w:rsid w:val="009604FD"/>
    <w:rsid w:val="00960579"/>
    <w:rsid w:val="00960A46"/>
    <w:rsid w:val="00960B22"/>
    <w:rsid w:val="009615CB"/>
    <w:rsid w:val="00961C18"/>
    <w:rsid w:val="009625F2"/>
    <w:rsid w:val="00962F90"/>
    <w:rsid w:val="0096479D"/>
    <w:rsid w:val="00964B9B"/>
    <w:rsid w:val="009651AA"/>
    <w:rsid w:val="009651CF"/>
    <w:rsid w:val="00967FF6"/>
    <w:rsid w:val="00970EE0"/>
    <w:rsid w:val="009711F9"/>
    <w:rsid w:val="0097153C"/>
    <w:rsid w:val="009731A0"/>
    <w:rsid w:val="00973751"/>
    <w:rsid w:val="009744BC"/>
    <w:rsid w:val="00974633"/>
    <w:rsid w:val="009761DC"/>
    <w:rsid w:val="009768E6"/>
    <w:rsid w:val="00976A95"/>
    <w:rsid w:val="009774A4"/>
    <w:rsid w:val="00977703"/>
    <w:rsid w:val="00980183"/>
    <w:rsid w:val="009809C4"/>
    <w:rsid w:val="00980BD1"/>
    <w:rsid w:val="009811AF"/>
    <w:rsid w:val="00981284"/>
    <w:rsid w:val="00981A13"/>
    <w:rsid w:val="009821D1"/>
    <w:rsid w:val="009823DE"/>
    <w:rsid w:val="009842E9"/>
    <w:rsid w:val="00984F2D"/>
    <w:rsid w:val="00985CEA"/>
    <w:rsid w:val="00986C7D"/>
    <w:rsid w:val="00987066"/>
    <w:rsid w:val="00987E74"/>
    <w:rsid w:val="009900A2"/>
    <w:rsid w:val="009904A4"/>
    <w:rsid w:val="009905CA"/>
    <w:rsid w:val="0099135E"/>
    <w:rsid w:val="00991448"/>
    <w:rsid w:val="00991DA2"/>
    <w:rsid w:val="00991F65"/>
    <w:rsid w:val="009920C7"/>
    <w:rsid w:val="009929BE"/>
    <w:rsid w:val="00993A73"/>
    <w:rsid w:val="00994641"/>
    <w:rsid w:val="009946A2"/>
    <w:rsid w:val="00994EEC"/>
    <w:rsid w:val="0099507F"/>
    <w:rsid w:val="009951D2"/>
    <w:rsid w:val="009960EC"/>
    <w:rsid w:val="009967DE"/>
    <w:rsid w:val="00996B06"/>
    <w:rsid w:val="0099768D"/>
    <w:rsid w:val="00997C2B"/>
    <w:rsid w:val="00997FC2"/>
    <w:rsid w:val="009A0A2B"/>
    <w:rsid w:val="009A0F05"/>
    <w:rsid w:val="009A0F8F"/>
    <w:rsid w:val="009A0FBD"/>
    <w:rsid w:val="009A1384"/>
    <w:rsid w:val="009A159F"/>
    <w:rsid w:val="009A17AE"/>
    <w:rsid w:val="009A1B9D"/>
    <w:rsid w:val="009A1D0E"/>
    <w:rsid w:val="009A2AAB"/>
    <w:rsid w:val="009A32E7"/>
    <w:rsid w:val="009A3347"/>
    <w:rsid w:val="009A35A2"/>
    <w:rsid w:val="009A3EE4"/>
    <w:rsid w:val="009A5241"/>
    <w:rsid w:val="009A5660"/>
    <w:rsid w:val="009A6556"/>
    <w:rsid w:val="009A6A2B"/>
    <w:rsid w:val="009A6C79"/>
    <w:rsid w:val="009B0B4A"/>
    <w:rsid w:val="009B100C"/>
    <w:rsid w:val="009B1895"/>
    <w:rsid w:val="009B1F45"/>
    <w:rsid w:val="009B1FA6"/>
    <w:rsid w:val="009B2402"/>
    <w:rsid w:val="009B246D"/>
    <w:rsid w:val="009B2EC3"/>
    <w:rsid w:val="009B3577"/>
    <w:rsid w:val="009B3806"/>
    <w:rsid w:val="009B38C2"/>
    <w:rsid w:val="009B3DEB"/>
    <w:rsid w:val="009B528D"/>
    <w:rsid w:val="009B571B"/>
    <w:rsid w:val="009B5A60"/>
    <w:rsid w:val="009B62FB"/>
    <w:rsid w:val="009B6C3D"/>
    <w:rsid w:val="009B7204"/>
    <w:rsid w:val="009B7F0C"/>
    <w:rsid w:val="009C0898"/>
    <w:rsid w:val="009C1355"/>
    <w:rsid w:val="009C1989"/>
    <w:rsid w:val="009C1DDF"/>
    <w:rsid w:val="009C2C0B"/>
    <w:rsid w:val="009C3249"/>
    <w:rsid w:val="009C3541"/>
    <w:rsid w:val="009C379A"/>
    <w:rsid w:val="009C38F5"/>
    <w:rsid w:val="009C3B9D"/>
    <w:rsid w:val="009C4073"/>
    <w:rsid w:val="009C491E"/>
    <w:rsid w:val="009C53FE"/>
    <w:rsid w:val="009C5E67"/>
    <w:rsid w:val="009C60CE"/>
    <w:rsid w:val="009C6816"/>
    <w:rsid w:val="009C6CA5"/>
    <w:rsid w:val="009C6F6B"/>
    <w:rsid w:val="009C7963"/>
    <w:rsid w:val="009C7DD5"/>
    <w:rsid w:val="009D0789"/>
    <w:rsid w:val="009D0C4C"/>
    <w:rsid w:val="009D0F03"/>
    <w:rsid w:val="009D19FC"/>
    <w:rsid w:val="009D1BEA"/>
    <w:rsid w:val="009D1F4D"/>
    <w:rsid w:val="009D33BA"/>
    <w:rsid w:val="009D42A5"/>
    <w:rsid w:val="009D42B7"/>
    <w:rsid w:val="009D44E0"/>
    <w:rsid w:val="009D4506"/>
    <w:rsid w:val="009D500D"/>
    <w:rsid w:val="009D5CC9"/>
    <w:rsid w:val="009D6B03"/>
    <w:rsid w:val="009D6ED8"/>
    <w:rsid w:val="009D78B6"/>
    <w:rsid w:val="009E15A1"/>
    <w:rsid w:val="009E1E11"/>
    <w:rsid w:val="009E2FAE"/>
    <w:rsid w:val="009E3ADE"/>
    <w:rsid w:val="009E3D45"/>
    <w:rsid w:val="009E40C6"/>
    <w:rsid w:val="009E58FB"/>
    <w:rsid w:val="009E59DD"/>
    <w:rsid w:val="009E6363"/>
    <w:rsid w:val="009E65CC"/>
    <w:rsid w:val="009E6646"/>
    <w:rsid w:val="009E6667"/>
    <w:rsid w:val="009E6B8D"/>
    <w:rsid w:val="009E6C9D"/>
    <w:rsid w:val="009E6E29"/>
    <w:rsid w:val="009E6F27"/>
    <w:rsid w:val="009E7FC4"/>
    <w:rsid w:val="009F0BFD"/>
    <w:rsid w:val="009F16A0"/>
    <w:rsid w:val="009F1715"/>
    <w:rsid w:val="009F1F5C"/>
    <w:rsid w:val="009F24C4"/>
    <w:rsid w:val="009F3AAA"/>
    <w:rsid w:val="009F3AB1"/>
    <w:rsid w:val="009F3BDF"/>
    <w:rsid w:val="009F4604"/>
    <w:rsid w:val="009F4F2B"/>
    <w:rsid w:val="009F5293"/>
    <w:rsid w:val="009F593C"/>
    <w:rsid w:val="009F6104"/>
    <w:rsid w:val="009F66D8"/>
    <w:rsid w:val="009F72A8"/>
    <w:rsid w:val="00A00775"/>
    <w:rsid w:val="00A01995"/>
    <w:rsid w:val="00A01A24"/>
    <w:rsid w:val="00A0231E"/>
    <w:rsid w:val="00A02A64"/>
    <w:rsid w:val="00A02F32"/>
    <w:rsid w:val="00A033ED"/>
    <w:rsid w:val="00A04CE4"/>
    <w:rsid w:val="00A05EFC"/>
    <w:rsid w:val="00A06952"/>
    <w:rsid w:val="00A06D2E"/>
    <w:rsid w:val="00A074FA"/>
    <w:rsid w:val="00A07C65"/>
    <w:rsid w:val="00A1062B"/>
    <w:rsid w:val="00A123B3"/>
    <w:rsid w:val="00A12424"/>
    <w:rsid w:val="00A12622"/>
    <w:rsid w:val="00A12FB2"/>
    <w:rsid w:val="00A132CA"/>
    <w:rsid w:val="00A13654"/>
    <w:rsid w:val="00A13A84"/>
    <w:rsid w:val="00A141EE"/>
    <w:rsid w:val="00A14766"/>
    <w:rsid w:val="00A14CC1"/>
    <w:rsid w:val="00A15892"/>
    <w:rsid w:val="00A15F26"/>
    <w:rsid w:val="00A16518"/>
    <w:rsid w:val="00A167AC"/>
    <w:rsid w:val="00A17643"/>
    <w:rsid w:val="00A21480"/>
    <w:rsid w:val="00A224B0"/>
    <w:rsid w:val="00A22677"/>
    <w:rsid w:val="00A2288A"/>
    <w:rsid w:val="00A23560"/>
    <w:rsid w:val="00A23F39"/>
    <w:rsid w:val="00A242A6"/>
    <w:rsid w:val="00A2497A"/>
    <w:rsid w:val="00A24B92"/>
    <w:rsid w:val="00A25831"/>
    <w:rsid w:val="00A25C85"/>
    <w:rsid w:val="00A263C4"/>
    <w:rsid w:val="00A26669"/>
    <w:rsid w:val="00A268B1"/>
    <w:rsid w:val="00A26D7C"/>
    <w:rsid w:val="00A30071"/>
    <w:rsid w:val="00A3077C"/>
    <w:rsid w:val="00A30CEA"/>
    <w:rsid w:val="00A30D6B"/>
    <w:rsid w:val="00A319B2"/>
    <w:rsid w:val="00A31F58"/>
    <w:rsid w:val="00A3273A"/>
    <w:rsid w:val="00A32CDE"/>
    <w:rsid w:val="00A3347C"/>
    <w:rsid w:val="00A33A17"/>
    <w:rsid w:val="00A34E29"/>
    <w:rsid w:val="00A356FE"/>
    <w:rsid w:val="00A3766E"/>
    <w:rsid w:val="00A40771"/>
    <w:rsid w:val="00A40800"/>
    <w:rsid w:val="00A415E8"/>
    <w:rsid w:val="00A4160C"/>
    <w:rsid w:val="00A41B8B"/>
    <w:rsid w:val="00A41D69"/>
    <w:rsid w:val="00A43090"/>
    <w:rsid w:val="00A43E97"/>
    <w:rsid w:val="00A44ABD"/>
    <w:rsid w:val="00A44CBD"/>
    <w:rsid w:val="00A451BF"/>
    <w:rsid w:val="00A45F33"/>
    <w:rsid w:val="00A45FB8"/>
    <w:rsid w:val="00A463D7"/>
    <w:rsid w:val="00A46ECE"/>
    <w:rsid w:val="00A471B8"/>
    <w:rsid w:val="00A471DF"/>
    <w:rsid w:val="00A505F6"/>
    <w:rsid w:val="00A52836"/>
    <w:rsid w:val="00A54931"/>
    <w:rsid w:val="00A554A4"/>
    <w:rsid w:val="00A55DB7"/>
    <w:rsid w:val="00A55FAD"/>
    <w:rsid w:val="00A563A4"/>
    <w:rsid w:val="00A5663F"/>
    <w:rsid w:val="00A566F9"/>
    <w:rsid w:val="00A56A71"/>
    <w:rsid w:val="00A56D6F"/>
    <w:rsid w:val="00A57F8E"/>
    <w:rsid w:val="00A600AD"/>
    <w:rsid w:val="00A60F8F"/>
    <w:rsid w:val="00A610A6"/>
    <w:rsid w:val="00A61243"/>
    <w:rsid w:val="00A61879"/>
    <w:rsid w:val="00A62007"/>
    <w:rsid w:val="00A63313"/>
    <w:rsid w:val="00A63C84"/>
    <w:rsid w:val="00A640C4"/>
    <w:rsid w:val="00A6476C"/>
    <w:rsid w:val="00A64863"/>
    <w:rsid w:val="00A649FA"/>
    <w:rsid w:val="00A64A27"/>
    <w:rsid w:val="00A6554A"/>
    <w:rsid w:val="00A65F02"/>
    <w:rsid w:val="00A66001"/>
    <w:rsid w:val="00A677C2"/>
    <w:rsid w:val="00A70507"/>
    <w:rsid w:val="00A7071B"/>
    <w:rsid w:val="00A7080C"/>
    <w:rsid w:val="00A70DEE"/>
    <w:rsid w:val="00A70FEA"/>
    <w:rsid w:val="00A71885"/>
    <w:rsid w:val="00A7189E"/>
    <w:rsid w:val="00A71C48"/>
    <w:rsid w:val="00A71F90"/>
    <w:rsid w:val="00A724E7"/>
    <w:rsid w:val="00A7313C"/>
    <w:rsid w:val="00A731F0"/>
    <w:rsid w:val="00A7347E"/>
    <w:rsid w:val="00A73682"/>
    <w:rsid w:val="00A73932"/>
    <w:rsid w:val="00A73E11"/>
    <w:rsid w:val="00A743EF"/>
    <w:rsid w:val="00A7551F"/>
    <w:rsid w:val="00A761AB"/>
    <w:rsid w:val="00A76CC6"/>
    <w:rsid w:val="00A76E37"/>
    <w:rsid w:val="00A77039"/>
    <w:rsid w:val="00A8208D"/>
    <w:rsid w:val="00A829E2"/>
    <w:rsid w:val="00A82FDA"/>
    <w:rsid w:val="00A832D4"/>
    <w:rsid w:val="00A83A2E"/>
    <w:rsid w:val="00A84149"/>
    <w:rsid w:val="00A8443F"/>
    <w:rsid w:val="00A84BFE"/>
    <w:rsid w:val="00A8514F"/>
    <w:rsid w:val="00A866BE"/>
    <w:rsid w:val="00A86974"/>
    <w:rsid w:val="00A86B2F"/>
    <w:rsid w:val="00A87247"/>
    <w:rsid w:val="00A876F5"/>
    <w:rsid w:val="00A87CDD"/>
    <w:rsid w:val="00A901B5"/>
    <w:rsid w:val="00A90681"/>
    <w:rsid w:val="00A90A7B"/>
    <w:rsid w:val="00A92311"/>
    <w:rsid w:val="00A924DC"/>
    <w:rsid w:val="00A92CB2"/>
    <w:rsid w:val="00A9420C"/>
    <w:rsid w:val="00A948F4"/>
    <w:rsid w:val="00A95876"/>
    <w:rsid w:val="00A9676E"/>
    <w:rsid w:val="00A9678F"/>
    <w:rsid w:val="00A96F94"/>
    <w:rsid w:val="00AA04F6"/>
    <w:rsid w:val="00AA05F3"/>
    <w:rsid w:val="00AA2894"/>
    <w:rsid w:val="00AA3C0D"/>
    <w:rsid w:val="00AA4043"/>
    <w:rsid w:val="00AA4432"/>
    <w:rsid w:val="00AA453B"/>
    <w:rsid w:val="00AA488A"/>
    <w:rsid w:val="00AA5094"/>
    <w:rsid w:val="00AA5120"/>
    <w:rsid w:val="00AA545C"/>
    <w:rsid w:val="00AA5BDD"/>
    <w:rsid w:val="00AA5E09"/>
    <w:rsid w:val="00AA62EA"/>
    <w:rsid w:val="00AA6F10"/>
    <w:rsid w:val="00AA73D0"/>
    <w:rsid w:val="00AA76B3"/>
    <w:rsid w:val="00AA7C76"/>
    <w:rsid w:val="00AB0392"/>
    <w:rsid w:val="00AB0E78"/>
    <w:rsid w:val="00AB225D"/>
    <w:rsid w:val="00AB29E6"/>
    <w:rsid w:val="00AB2F7E"/>
    <w:rsid w:val="00AB5D30"/>
    <w:rsid w:val="00AB5DCB"/>
    <w:rsid w:val="00AB6A1E"/>
    <w:rsid w:val="00AB7BA8"/>
    <w:rsid w:val="00AC1E21"/>
    <w:rsid w:val="00AC24E2"/>
    <w:rsid w:val="00AC30E3"/>
    <w:rsid w:val="00AC4424"/>
    <w:rsid w:val="00AC49B5"/>
    <w:rsid w:val="00AC4B14"/>
    <w:rsid w:val="00AC4EE4"/>
    <w:rsid w:val="00AC6242"/>
    <w:rsid w:val="00AC6845"/>
    <w:rsid w:val="00AC6D95"/>
    <w:rsid w:val="00AC7EDD"/>
    <w:rsid w:val="00AD0207"/>
    <w:rsid w:val="00AD0540"/>
    <w:rsid w:val="00AD0D8E"/>
    <w:rsid w:val="00AD12B4"/>
    <w:rsid w:val="00AD17DA"/>
    <w:rsid w:val="00AD2816"/>
    <w:rsid w:val="00AD2D98"/>
    <w:rsid w:val="00AD317F"/>
    <w:rsid w:val="00AD3683"/>
    <w:rsid w:val="00AD36E5"/>
    <w:rsid w:val="00AD3A31"/>
    <w:rsid w:val="00AD3CEE"/>
    <w:rsid w:val="00AD3F15"/>
    <w:rsid w:val="00AD55E1"/>
    <w:rsid w:val="00AD59C4"/>
    <w:rsid w:val="00AD5ED7"/>
    <w:rsid w:val="00AD60D4"/>
    <w:rsid w:val="00AD6436"/>
    <w:rsid w:val="00AD6685"/>
    <w:rsid w:val="00AD734E"/>
    <w:rsid w:val="00AD765D"/>
    <w:rsid w:val="00AD76A9"/>
    <w:rsid w:val="00AD7932"/>
    <w:rsid w:val="00AD79AA"/>
    <w:rsid w:val="00AE2832"/>
    <w:rsid w:val="00AE3DA6"/>
    <w:rsid w:val="00AE4F13"/>
    <w:rsid w:val="00AE5B73"/>
    <w:rsid w:val="00AE5E94"/>
    <w:rsid w:val="00AF0370"/>
    <w:rsid w:val="00AF041B"/>
    <w:rsid w:val="00AF07F4"/>
    <w:rsid w:val="00AF173A"/>
    <w:rsid w:val="00AF2385"/>
    <w:rsid w:val="00AF2608"/>
    <w:rsid w:val="00AF28B0"/>
    <w:rsid w:val="00AF32F9"/>
    <w:rsid w:val="00AF40E0"/>
    <w:rsid w:val="00AF42E7"/>
    <w:rsid w:val="00AF484E"/>
    <w:rsid w:val="00AF48DA"/>
    <w:rsid w:val="00AF4E48"/>
    <w:rsid w:val="00AF6474"/>
    <w:rsid w:val="00AF6546"/>
    <w:rsid w:val="00AF6EE8"/>
    <w:rsid w:val="00AF6F8A"/>
    <w:rsid w:val="00AF71AB"/>
    <w:rsid w:val="00AF7AF5"/>
    <w:rsid w:val="00AF7C69"/>
    <w:rsid w:val="00AF7F1A"/>
    <w:rsid w:val="00B00576"/>
    <w:rsid w:val="00B00AA2"/>
    <w:rsid w:val="00B01CF7"/>
    <w:rsid w:val="00B02507"/>
    <w:rsid w:val="00B02703"/>
    <w:rsid w:val="00B02EF9"/>
    <w:rsid w:val="00B02F3D"/>
    <w:rsid w:val="00B02F3E"/>
    <w:rsid w:val="00B04D03"/>
    <w:rsid w:val="00B04D07"/>
    <w:rsid w:val="00B06ED4"/>
    <w:rsid w:val="00B07130"/>
    <w:rsid w:val="00B07346"/>
    <w:rsid w:val="00B07DB6"/>
    <w:rsid w:val="00B1008B"/>
    <w:rsid w:val="00B10299"/>
    <w:rsid w:val="00B103E1"/>
    <w:rsid w:val="00B11F77"/>
    <w:rsid w:val="00B128EB"/>
    <w:rsid w:val="00B13D00"/>
    <w:rsid w:val="00B14413"/>
    <w:rsid w:val="00B1471A"/>
    <w:rsid w:val="00B157A0"/>
    <w:rsid w:val="00B15D95"/>
    <w:rsid w:val="00B167D6"/>
    <w:rsid w:val="00B2018D"/>
    <w:rsid w:val="00B20AB9"/>
    <w:rsid w:val="00B20F9C"/>
    <w:rsid w:val="00B215F6"/>
    <w:rsid w:val="00B21B36"/>
    <w:rsid w:val="00B22D7D"/>
    <w:rsid w:val="00B22FAB"/>
    <w:rsid w:val="00B23437"/>
    <w:rsid w:val="00B23773"/>
    <w:rsid w:val="00B24CDD"/>
    <w:rsid w:val="00B25ABF"/>
    <w:rsid w:val="00B25C59"/>
    <w:rsid w:val="00B27658"/>
    <w:rsid w:val="00B27908"/>
    <w:rsid w:val="00B2792E"/>
    <w:rsid w:val="00B3044A"/>
    <w:rsid w:val="00B306F0"/>
    <w:rsid w:val="00B3073C"/>
    <w:rsid w:val="00B314A9"/>
    <w:rsid w:val="00B31772"/>
    <w:rsid w:val="00B31CC2"/>
    <w:rsid w:val="00B32677"/>
    <w:rsid w:val="00B32C86"/>
    <w:rsid w:val="00B332BB"/>
    <w:rsid w:val="00B34AED"/>
    <w:rsid w:val="00B35D42"/>
    <w:rsid w:val="00B35E27"/>
    <w:rsid w:val="00B361FA"/>
    <w:rsid w:val="00B3643C"/>
    <w:rsid w:val="00B368CC"/>
    <w:rsid w:val="00B3692A"/>
    <w:rsid w:val="00B36B3C"/>
    <w:rsid w:val="00B36D02"/>
    <w:rsid w:val="00B37ABD"/>
    <w:rsid w:val="00B401B2"/>
    <w:rsid w:val="00B4035F"/>
    <w:rsid w:val="00B40F61"/>
    <w:rsid w:val="00B41D4E"/>
    <w:rsid w:val="00B42429"/>
    <w:rsid w:val="00B4255F"/>
    <w:rsid w:val="00B42946"/>
    <w:rsid w:val="00B43479"/>
    <w:rsid w:val="00B4371C"/>
    <w:rsid w:val="00B43BF6"/>
    <w:rsid w:val="00B465B7"/>
    <w:rsid w:val="00B46759"/>
    <w:rsid w:val="00B47A62"/>
    <w:rsid w:val="00B507EA"/>
    <w:rsid w:val="00B50CB0"/>
    <w:rsid w:val="00B52259"/>
    <w:rsid w:val="00B5269E"/>
    <w:rsid w:val="00B52819"/>
    <w:rsid w:val="00B5340E"/>
    <w:rsid w:val="00B53422"/>
    <w:rsid w:val="00B54621"/>
    <w:rsid w:val="00B5473C"/>
    <w:rsid w:val="00B566C2"/>
    <w:rsid w:val="00B5688F"/>
    <w:rsid w:val="00B571A1"/>
    <w:rsid w:val="00B578FB"/>
    <w:rsid w:val="00B60956"/>
    <w:rsid w:val="00B60CD4"/>
    <w:rsid w:val="00B60DC7"/>
    <w:rsid w:val="00B60EE5"/>
    <w:rsid w:val="00B612D9"/>
    <w:rsid w:val="00B626C0"/>
    <w:rsid w:val="00B632C1"/>
    <w:rsid w:val="00B64045"/>
    <w:rsid w:val="00B64A0A"/>
    <w:rsid w:val="00B64EE0"/>
    <w:rsid w:val="00B664E7"/>
    <w:rsid w:val="00B66DC5"/>
    <w:rsid w:val="00B67A2E"/>
    <w:rsid w:val="00B70174"/>
    <w:rsid w:val="00B70843"/>
    <w:rsid w:val="00B70AB2"/>
    <w:rsid w:val="00B710DC"/>
    <w:rsid w:val="00B71302"/>
    <w:rsid w:val="00B722B7"/>
    <w:rsid w:val="00B73029"/>
    <w:rsid w:val="00B74174"/>
    <w:rsid w:val="00B7419D"/>
    <w:rsid w:val="00B76203"/>
    <w:rsid w:val="00B7627B"/>
    <w:rsid w:val="00B76BDB"/>
    <w:rsid w:val="00B76F01"/>
    <w:rsid w:val="00B7762E"/>
    <w:rsid w:val="00B80536"/>
    <w:rsid w:val="00B808A9"/>
    <w:rsid w:val="00B819F3"/>
    <w:rsid w:val="00B82843"/>
    <w:rsid w:val="00B832FC"/>
    <w:rsid w:val="00B83CBE"/>
    <w:rsid w:val="00B846BA"/>
    <w:rsid w:val="00B84E52"/>
    <w:rsid w:val="00B850BF"/>
    <w:rsid w:val="00B852A7"/>
    <w:rsid w:val="00B85E9A"/>
    <w:rsid w:val="00B85FC6"/>
    <w:rsid w:val="00B87BD0"/>
    <w:rsid w:val="00B87C39"/>
    <w:rsid w:val="00B87F43"/>
    <w:rsid w:val="00B908D0"/>
    <w:rsid w:val="00B91B69"/>
    <w:rsid w:val="00B92D59"/>
    <w:rsid w:val="00B92FE4"/>
    <w:rsid w:val="00B93539"/>
    <w:rsid w:val="00B93FF8"/>
    <w:rsid w:val="00B9406A"/>
    <w:rsid w:val="00B95DBC"/>
    <w:rsid w:val="00B963EC"/>
    <w:rsid w:val="00B9657C"/>
    <w:rsid w:val="00B96B3F"/>
    <w:rsid w:val="00B96D3D"/>
    <w:rsid w:val="00B96E4E"/>
    <w:rsid w:val="00B970F9"/>
    <w:rsid w:val="00B972A0"/>
    <w:rsid w:val="00B975B9"/>
    <w:rsid w:val="00B97E58"/>
    <w:rsid w:val="00BA0851"/>
    <w:rsid w:val="00BA100E"/>
    <w:rsid w:val="00BA1706"/>
    <w:rsid w:val="00BA1972"/>
    <w:rsid w:val="00BA2D42"/>
    <w:rsid w:val="00BA36E2"/>
    <w:rsid w:val="00BA3B62"/>
    <w:rsid w:val="00BA3E7F"/>
    <w:rsid w:val="00BA4054"/>
    <w:rsid w:val="00BA485E"/>
    <w:rsid w:val="00BA4C14"/>
    <w:rsid w:val="00BA4D54"/>
    <w:rsid w:val="00BA4EB9"/>
    <w:rsid w:val="00BA5C69"/>
    <w:rsid w:val="00BA62EE"/>
    <w:rsid w:val="00BA693C"/>
    <w:rsid w:val="00BA7646"/>
    <w:rsid w:val="00BA7941"/>
    <w:rsid w:val="00BA7FC9"/>
    <w:rsid w:val="00BB0389"/>
    <w:rsid w:val="00BB041B"/>
    <w:rsid w:val="00BB0AE6"/>
    <w:rsid w:val="00BB0C72"/>
    <w:rsid w:val="00BB1298"/>
    <w:rsid w:val="00BB1397"/>
    <w:rsid w:val="00BB189D"/>
    <w:rsid w:val="00BB1AB9"/>
    <w:rsid w:val="00BB24EA"/>
    <w:rsid w:val="00BB4D77"/>
    <w:rsid w:val="00BB4E4E"/>
    <w:rsid w:val="00BB5EFE"/>
    <w:rsid w:val="00BB630B"/>
    <w:rsid w:val="00BB7D40"/>
    <w:rsid w:val="00BC0F3D"/>
    <w:rsid w:val="00BC124D"/>
    <w:rsid w:val="00BC12C1"/>
    <w:rsid w:val="00BC1CC1"/>
    <w:rsid w:val="00BC1E59"/>
    <w:rsid w:val="00BC27EA"/>
    <w:rsid w:val="00BC409B"/>
    <w:rsid w:val="00BC55FC"/>
    <w:rsid w:val="00BC59AE"/>
    <w:rsid w:val="00BC5CC7"/>
    <w:rsid w:val="00BC62F5"/>
    <w:rsid w:val="00BC639E"/>
    <w:rsid w:val="00BC6B2A"/>
    <w:rsid w:val="00BC6DD8"/>
    <w:rsid w:val="00BC717B"/>
    <w:rsid w:val="00BD141E"/>
    <w:rsid w:val="00BD14A4"/>
    <w:rsid w:val="00BD1650"/>
    <w:rsid w:val="00BD2303"/>
    <w:rsid w:val="00BD2464"/>
    <w:rsid w:val="00BD2822"/>
    <w:rsid w:val="00BD2D24"/>
    <w:rsid w:val="00BD3CA7"/>
    <w:rsid w:val="00BD43D2"/>
    <w:rsid w:val="00BD4BEC"/>
    <w:rsid w:val="00BD51E3"/>
    <w:rsid w:val="00BD578D"/>
    <w:rsid w:val="00BD673E"/>
    <w:rsid w:val="00BD70C9"/>
    <w:rsid w:val="00BD7B5D"/>
    <w:rsid w:val="00BE0193"/>
    <w:rsid w:val="00BE0B54"/>
    <w:rsid w:val="00BE1135"/>
    <w:rsid w:val="00BE1173"/>
    <w:rsid w:val="00BE2D36"/>
    <w:rsid w:val="00BE324C"/>
    <w:rsid w:val="00BE3DAE"/>
    <w:rsid w:val="00BE41D2"/>
    <w:rsid w:val="00BE4A3E"/>
    <w:rsid w:val="00BE4C42"/>
    <w:rsid w:val="00BE5FA0"/>
    <w:rsid w:val="00BE60CF"/>
    <w:rsid w:val="00BE644B"/>
    <w:rsid w:val="00BE6913"/>
    <w:rsid w:val="00BE7858"/>
    <w:rsid w:val="00BE7C2C"/>
    <w:rsid w:val="00BE7C36"/>
    <w:rsid w:val="00BF0FE4"/>
    <w:rsid w:val="00BF2D8C"/>
    <w:rsid w:val="00BF2F59"/>
    <w:rsid w:val="00BF375A"/>
    <w:rsid w:val="00BF3D49"/>
    <w:rsid w:val="00BF3F60"/>
    <w:rsid w:val="00BF3F6F"/>
    <w:rsid w:val="00BF4041"/>
    <w:rsid w:val="00BF4622"/>
    <w:rsid w:val="00BF4739"/>
    <w:rsid w:val="00BF4A82"/>
    <w:rsid w:val="00BF5811"/>
    <w:rsid w:val="00BF667E"/>
    <w:rsid w:val="00C0003A"/>
    <w:rsid w:val="00C009B6"/>
    <w:rsid w:val="00C01B32"/>
    <w:rsid w:val="00C021AB"/>
    <w:rsid w:val="00C0233B"/>
    <w:rsid w:val="00C028F9"/>
    <w:rsid w:val="00C03BB9"/>
    <w:rsid w:val="00C03D0E"/>
    <w:rsid w:val="00C045D8"/>
    <w:rsid w:val="00C04966"/>
    <w:rsid w:val="00C04A21"/>
    <w:rsid w:val="00C04CC7"/>
    <w:rsid w:val="00C053F3"/>
    <w:rsid w:val="00C05869"/>
    <w:rsid w:val="00C06B8B"/>
    <w:rsid w:val="00C06C47"/>
    <w:rsid w:val="00C07868"/>
    <w:rsid w:val="00C078D1"/>
    <w:rsid w:val="00C1017A"/>
    <w:rsid w:val="00C10C4A"/>
    <w:rsid w:val="00C10E1B"/>
    <w:rsid w:val="00C1126C"/>
    <w:rsid w:val="00C11339"/>
    <w:rsid w:val="00C11E49"/>
    <w:rsid w:val="00C12243"/>
    <w:rsid w:val="00C12301"/>
    <w:rsid w:val="00C12565"/>
    <w:rsid w:val="00C12B12"/>
    <w:rsid w:val="00C12BB2"/>
    <w:rsid w:val="00C137AC"/>
    <w:rsid w:val="00C143AB"/>
    <w:rsid w:val="00C145BB"/>
    <w:rsid w:val="00C151B9"/>
    <w:rsid w:val="00C15E7E"/>
    <w:rsid w:val="00C165B1"/>
    <w:rsid w:val="00C16952"/>
    <w:rsid w:val="00C16B9E"/>
    <w:rsid w:val="00C1703D"/>
    <w:rsid w:val="00C171CF"/>
    <w:rsid w:val="00C17FA0"/>
    <w:rsid w:val="00C201A0"/>
    <w:rsid w:val="00C201B2"/>
    <w:rsid w:val="00C20C1F"/>
    <w:rsid w:val="00C20C9A"/>
    <w:rsid w:val="00C21091"/>
    <w:rsid w:val="00C213DA"/>
    <w:rsid w:val="00C222B3"/>
    <w:rsid w:val="00C2360E"/>
    <w:rsid w:val="00C23A7A"/>
    <w:rsid w:val="00C23AB1"/>
    <w:rsid w:val="00C23ABF"/>
    <w:rsid w:val="00C2596A"/>
    <w:rsid w:val="00C262E9"/>
    <w:rsid w:val="00C267B8"/>
    <w:rsid w:val="00C274AF"/>
    <w:rsid w:val="00C27EA5"/>
    <w:rsid w:val="00C314D5"/>
    <w:rsid w:val="00C31A54"/>
    <w:rsid w:val="00C320EE"/>
    <w:rsid w:val="00C34070"/>
    <w:rsid w:val="00C340C5"/>
    <w:rsid w:val="00C344B9"/>
    <w:rsid w:val="00C34A40"/>
    <w:rsid w:val="00C34D1E"/>
    <w:rsid w:val="00C35C22"/>
    <w:rsid w:val="00C367E0"/>
    <w:rsid w:val="00C36CB8"/>
    <w:rsid w:val="00C36EBA"/>
    <w:rsid w:val="00C3702B"/>
    <w:rsid w:val="00C37971"/>
    <w:rsid w:val="00C37C3C"/>
    <w:rsid w:val="00C37EAB"/>
    <w:rsid w:val="00C40313"/>
    <w:rsid w:val="00C41BA7"/>
    <w:rsid w:val="00C41E37"/>
    <w:rsid w:val="00C42397"/>
    <w:rsid w:val="00C424BF"/>
    <w:rsid w:val="00C42EEF"/>
    <w:rsid w:val="00C443E0"/>
    <w:rsid w:val="00C44E27"/>
    <w:rsid w:val="00C4523F"/>
    <w:rsid w:val="00C45C5D"/>
    <w:rsid w:val="00C47E3C"/>
    <w:rsid w:val="00C502C7"/>
    <w:rsid w:val="00C5040B"/>
    <w:rsid w:val="00C50A41"/>
    <w:rsid w:val="00C51746"/>
    <w:rsid w:val="00C51A3F"/>
    <w:rsid w:val="00C51D3A"/>
    <w:rsid w:val="00C5236B"/>
    <w:rsid w:val="00C527E6"/>
    <w:rsid w:val="00C52D69"/>
    <w:rsid w:val="00C53A49"/>
    <w:rsid w:val="00C53D3F"/>
    <w:rsid w:val="00C53DF1"/>
    <w:rsid w:val="00C541B3"/>
    <w:rsid w:val="00C543CF"/>
    <w:rsid w:val="00C551EB"/>
    <w:rsid w:val="00C55ADA"/>
    <w:rsid w:val="00C572D8"/>
    <w:rsid w:val="00C6097C"/>
    <w:rsid w:val="00C636E0"/>
    <w:rsid w:val="00C639B1"/>
    <w:rsid w:val="00C63DD9"/>
    <w:rsid w:val="00C6402A"/>
    <w:rsid w:val="00C65E9E"/>
    <w:rsid w:val="00C66478"/>
    <w:rsid w:val="00C67941"/>
    <w:rsid w:val="00C709A2"/>
    <w:rsid w:val="00C7252F"/>
    <w:rsid w:val="00C7327F"/>
    <w:rsid w:val="00C73BC8"/>
    <w:rsid w:val="00C7445C"/>
    <w:rsid w:val="00C74671"/>
    <w:rsid w:val="00C747B2"/>
    <w:rsid w:val="00C75381"/>
    <w:rsid w:val="00C755BF"/>
    <w:rsid w:val="00C76796"/>
    <w:rsid w:val="00C76A25"/>
    <w:rsid w:val="00C77081"/>
    <w:rsid w:val="00C7778B"/>
    <w:rsid w:val="00C81355"/>
    <w:rsid w:val="00C839B0"/>
    <w:rsid w:val="00C83B76"/>
    <w:rsid w:val="00C84022"/>
    <w:rsid w:val="00C84363"/>
    <w:rsid w:val="00C853BA"/>
    <w:rsid w:val="00C860C5"/>
    <w:rsid w:val="00C87C04"/>
    <w:rsid w:val="00C87C86"/>
    <w:rsid w:val="00C87DED"/>
    <w:rsid w:val="00C90195"/>
    <w:rsid w:val="00C91505"/>
    <w:rsid w:val="00C91D3C"/>
    <w:rsid w:val="00C9287F"/>
    <w:rsid w:val="00C92A85"/>
    <w:rsid w:val="00C92ABB"/>
    <w:rsid w:val="00C92E55"/>
    <w:rsid w:val="00C93694"/>
    <w:rsid w:val="00C9415D"/>
    <w:rsid w:val="00C94F8E"/>
    <w:rsid w:val="00C95150"/>
    <w:rsid w:val="00C956B0"/>
    <w:rsid w:val="00C95797"/>
    <w:rsid w:val="00C95D0D"/>
    <w:rsid w:val="00C96368"/>
    <w:rsid w:val="00C96AF2"/>
    <w:rsid w:val="00C971CF"/>
    <w:rsid w:val="00CA0367"/>
    <w:rsid w:val="00CA08AA"/>
    <w:rsid w:val="00CA12DF"/>
    <w:rsid w:val="00CA180D"/>
    <w:rsid w:val="00CA2B49"/>
    <w:rsid w:val="00CA2C95"/>
    <w:rsid w:val="00CA3976"/>
    <w:rsid w:val="00CA468E"/>
    <w:rsid w:val="00CA4D33"/>
    <w:rsid w:val="00CA5015"/>
    <w:rsid w:val="00CA5969"/>
    <w:rsid w:val="00CA59CE"/>
    <w:rsid w:val="00CA5BBD"/>
    <w:rsid w:val="00CA6B75"/>
    <w:rsid w:val="00CA6DF9"/>
    <w:rsid w:val="00CA7D58"/>
    <w:rsid w:val="00CB01FC"/>
    <w:rsid w:val="00CB0444"/>
    <w:rsid w:val="00CB0620"/>
    <w:rsid w:val="00CB07B2"/>
    <w:rsid w:val="00CB0D8B"/>
    <w:rsid w:val="00CB3A56"/>
    <w:rsid w:val="00CB3ADB"/>
    <w:rsid w:val="00CB3B47"/>
    <w:rsid w:val="00CB3D61"/>
    <w:rsid w:val="00CB442C"/>
    <w:rsid w:val="00CB46A9"/>
    <w:rsid w:val="00CB4841"/>
    <w:rsid w:val="00CB6511"/>
    <w:rsid w:val="00CB68DC"/>
    <w:rsid w:val="00CB71EA"/>
    <w:rsid w:val="00CB78B7"/>
    <w:rsid w:val="00CB7B90"/>
    <w:rsid w:val="00CC0540"/>
    <w:rsid w:val="00CC0F46"/>
    <w:rsid w:val="00CC150B"/>
    <w:rsid w:val="00CC15FC"/>
    <w:rsid w:val="00CC3313"/>
    <w:rsid w:val="00CC37BB"/>
    <w:rsid w:val="00CC37CC"/>
    <w:rsid w:val="00CC38D2"/>
    <w:rsid w:val="00CC49E5"/>
    <w:rsid w:val="00CC4A50"/>
    <w:rsid w:val="00CC4B30"/>
    <w:rsid w:val="00CC505C"/>
    <w:rsid w:val="00CC7BDF"/>
    <w:rsid w:val="00CD0325"/>
    <w:rsid w:val="00CD04F0"/>
    <w:rsid w:val="00CD0C57"/>
    <w:rsid w:val="00CD1199"/>
    <w:rsid w:val="00CD289A"/>
    <w:rsid w:val="00CD35F2"/>
    <w:rsid w:val="00CD3BEB"/>
    <w:rsid w:val="00CD3D19"/>
    <w:rsid w:val="00CD40C0"/>
    <w:rsid w:val="00CD6CFC"/>
    <w:rsid w:val="00CD73C0"/>
    <w:rsid w:val="00CD748B"/>
    <w:rsid w:val="00CE024F"/>
    <w:rsid w:val="00CE04C1"/>
    <w:rsid w:val="00CE07BC"/>
    <w:rsid w:val="00CE09A6"/>
    <w:rsid w:val="00CE154F"/>
    <w:rsid w:val="00CE179C"/>
    <w:rsid w:val="00CE2439"/>
    <w:rsid w:val="00CE2581"/>
    <w:rsid w:val="00CE261A"/>
    <w:rsid w:val="00CE2B06"/>
    <w:rsid w:val="00CE41B4"/>
    <w:rsid w:val="00CE46FD"/>
    <w:rsid w:val="00CE4AC6"/>
    <w:rsid w:val="00CE52FE"/>
    <w:rsid w:val="00CE58A7"/>
    <w:rsid w:val="00CE620C"/>
    <w:rsid w:val="00CE63DF"/>
    <w:rsid w:val="00CE6D99"/>
    <w:rsid w:val="00CE755B"/>
    <w:rsid w:val="00CF0148"/>
    <w:rsid w:val="00CF0AD8"/>
    <w:rsid w:val="00CF0D05"/>
    <w:rsid w:val="00CF15D4"/>
    <w:rsid w:val="00CF1C1F"/>
    <w:rsid w:val="00CF236C"/>
    <w:rsid w:val="00CF23F1"/>
    <w:rsid w:val="00CF245D"/>
    <w:rsid w:val="00CF29FF"/>
    <w:rsid w:val="00CF3155"/>
    <w:rsid w:val="00CF49DF"/>
    <w:rsid w:val="00CF4D02"/>
    <w:rsid w:val="00CF55F4"/>
    <w:rsid w:val="00CF6C6E"/>
    <w:rsid w:val="00CF7454"/>
    <w:rsid w:val="00CF755E"/>
    <w:rsid w:val="00D015E0"/>
    <w:rsid w:val="00D02012"/>
    <w:rsid w:val="00D02B91"/>
    <w:rsid w:val="00D03315"/>
    <w:rsid w:val="00D0371B"/>
    <w:rsid w:val="00D04674"/>
    <w:rsid w:val="00D04B90"/>
    <w:rsid w:val="00D06130"/>
    <w:rsid w:val="00D071C2"/>
    <w:rsid w:val="00D1190B"/>
    <w:rsid w:val="00D12558"/>
    <w:rsid w:val="00D13020"/>
    <w:rsid w:val="00D147ED"/>
    <w:rsid w:val="00D14D92"/>
    <w:rsid w:val="00D1686F"/>
    <w:rsid w:val="00D17C74"/>
    <w:rsid w:val="00D20381"/>
    <w:rsid w:val="00D20471"/>
    <w:rsid w:val="00D20EDA"/>
    <w:rsid w:val="00D211F0"/>
    <w:rsid w:val="00D2137B"/>
    <w:rsid w:val="00D213F9"/>
    <w:rsid w:val="00D21463"/>
    <w:rsid w:val="00D2167E"/>
    <w:rsid w:val="00D21817"/>
    <w:rsid w:val="00D21905"/>
    <w:rsid w:val="00D225E8"/>
    <w:rsid w:val="00D22A65"/>
    <w:rsid w:val="00D22B57"/>
    <w:rsid w:val="00D23EDD"/>
    <w:rsid w:val="00D246CE"/>
    <w:rsid w:val="00D25224"/>
    <w:rsid w:val="00D25806"/>
    <w:rsid w:val="00D25E04"/>
    <w:rsid w:val="00D2637A"/>
    <w:rsid w:val="00D2731B"/>
    <w:rsid w:val="00D274DB"/>
    <w:rsid w:val="00D27C1F"/>
    <w:rsid w:val="00D32501"/>
    <w:rsid w:val="00D326EE"/>
    <w:rsid w:val="00D330AC"/>
    <w:rsid w:val="00D336E1"/>
    <w:rsid w:val="00D35B7E"/>
    <w:rsid w:val="00D36CB1"/>
    <w:rsid w:val="00D3765F"/>
    <w:rsid w:val="00D37EF8"/>
    <w:rsid w:val="00D40033"/>
    <w:rsid w:val="00D4014D"/>
    <w:rsid w:val="00D40319"/>
    <w:rsid w:val="00D4074E"/>
    <w:rsid w:val="00D40BD4"/>
    <w:rsid w:val="00D411F9"/>
    <w:rsid w:val="00D41408"/>
    <w:rsid w:val="00D418B9"/>
    <w:rsid w:val="00D419D8"/>
    <w:rsid w:val="00D42266"/>
    <w:rsid w:val="00D426D9"/>
    <w:rsid w:val="00D4383E"/>
    <w:rsid w:val="00D43A4A"/>
    <w:rsid w:val="00D443E2"/>
    <w:rsid w:val="00D44A10"/>
    <w:rsid w:val="00D44A4B"/>
    <w:rsid w:val="00D44FB5"/>
    <w:rsid w:val="00D450BC"/>
    <w:rsid w:val="00D465AA"/>
    <w:rsid w:val="00D46ADC"/>
    <w:rsid w:val="00D46CAC"/>
    <w:rsid w:val="00D46DAE"/>
    <w:rsid w:val="00D472EE"/>
    <w:rsid w:val="00D477FF"/>
    <w:rsid w:val="00D50284"/>
    <w:rsid w:val="00D504A1"/>
    <w:rsid w:val="00D50616"/>
    <w:rsid w:val="00D50B92"/>
    <w:rsid w:val="00D51652"/>
    <w:rsid w:val="00D5193F"/>
    <w:rsid w:val="00D529B3"/>
    <w:rsid w:val="00D53A9C"/>
    <w:rsid w:val="00D53BC2"/>
    <w:rsid w:val="00D53F64"/>
    <w:rsid w:val="00D540BF"/>
    <w:rsid w:val="00D5457A"/>
    <w:rsid w:val="00D54903"/>
    <w:rsid w:val="00D5503D"/>
    <w:rsid w:val="00D551DB"/>
    <w:rsid w:val="00D559E3"/>
    <w:rsid w:val="00D55B8D"/>
    <w:rsid w:val="00D55C03"/>
    <w:rsid w:val="00D55ECD"/>
    <w:rsid w:val="00D569FD"/>
    <w:rsid w:val="00D570B6"/>
    <w:rsid w:val="00D57A4B"/>
    <w:rsid w:val="00D57C11"/>
    <w:rsid w:val="00D60335"/>
    <w:rsid w:val="00D613E8"/>
    <w:rsid w:val="00D61AA6"/>
    <w:rsid w:val="00D62027"/>
    <w:rsid w:val="00D62229"/>
    <w:rsid w:val="00D6229A"/>
    <w:rsid w:val="00D629DF"/>
    <w:rsid w:val="00D632C5"/>
    <w:rsid w:val="00D63BD3"/>
    <w:rsid w:val="00D63CD1"/>
    <w:rsid w:val="00D6508C"/>
    <w:rsid w:val="00D65BE2"/>
    <w:rsid w:val="00D65CF6"/>
    <w:rsid w:val="00D666C1"/>
    <w:rsid w:val="00D66C40"/>
    <w:rsid w:val="00D67360"/>
    <w:rsid w:val="00D70848"/>
    <w:rsid w:val="00D708BF"/>
    <w:rsid w:val="00D726A9"/>
    <w:rsid w:val="00D72C3B"/>
    <w:rsid w:val="00D72ECD"/>
    <w:rsid w:val="00D72F2D"/>
    <w:rsid w:val="00D73BE7"/>
    <w:rsid w:val="00D73F4B"/>
    <w:rsid w:val="00D73FAE"/>
    <w:rsid w:val="00D74B8A"/>
    <w:rsid w:val="00D74E98"/>
    <w:rsid w:val="00D75B87"/>
    <w:rsid w:val="00D75E55"/>
    <w:rsid w:val="00D804D4"/>
    <w:rsid w:val="00D80725"/>
    <w:rsid w:val="00D819BA"/>
    <w:rsid w:val="00D83520"/>
    <w:rsid w:val="00D835A3"/>
    <w:rsid w:val="00D836A7"/>
    <w:rsid w:val="00D84562"/>
    <w:rsid w:val="00D855E8"/>
    <w:rsid w:val="00D8658A"/>
    <w:rsid w:val="00D90238"/>
    <w:rsid w:val="00D902D1"/>
    <w:rsid w:val="00D90708"/>
    <w:rsid w:val="00D91658"/>
    <w:rsid w:val="00D9181E"/>
    <w:rsid w:val="00D92823"/>
    <w:rsid w:val="00D932FF"/>
    <w:rsid w:val="00D93C06"/>
    <w:rsid w:val="00D93F29"/>
    <w:rsid w:val="00D94E3E"/>
    <w:rsid w:val="00D95C57"/>
    <w:rsid w:val="00D9660F"/>
    <w:rsid w:val="00D96EEB"/>
    <w:rsid w:val="00D97421"/>
    <w:rsid w:val="00DA0130"/>
    <w:rsid w:val="00DA1398"/>
    <w:rsid w:val="00DA1A66"/>
    <w:rsid w:val="00DA1B1C"/>
    <w:rsid w:val="00DA20C5"/>
    <w:rsid w:val="00DA3701"/>
    <w:rsid w:val="00DA3BCF"/>
    <w:rsid w:val="00DA4273"/>
    <w:rsid w:val="00DA4AE3"/>
    <w:rsid w:val="00DA54A0"/>
    <w:rsid w:val="00DA5BBA"/>
    <w:rsid w:val="00DA62F3"/>
    <w:rsid w:val="00DA7332"/>
    <w:rsid w:val="00DA7AD2"/>
    <w:rsid w:val="00DA7D7F"/>
    <w:rsid w:val="00DB012D"/>
    <w:rsid w:val="00DB17E1"/>
    <w:rsid w:val="00DB1A6A"/>
    <w:rsid w:val="00DB269E"/>
    <w:rsid w:val="00DB28E5"/>
    <w:rsid w:val="00DB30EE"/>
    <w:rsid w:val="00DB352D"/>
    <w:rsid w:val="00DB4880"/>
    <w:rsid w:val="00DB4A97"/>
    <w:rsid w:val="00DB4DEF"/>
    <w:rsid w:val="00DB5697"/>
    <w:rsid w:val="00DB5D78"/>
    <w:rsid w:val="00DB69D4"/>
    <w:rsid w:val="00DC0DB4"/>
    <w:rsid w:val="00DC115F"/>
    <w:rsid w:val="00DC123B"/>
    <w:rsid w:val="00DC1510"/>
    <w:rsid w:val="00DC1C38"/>
    <w:rsid w:val="00DC1D82"/>
    <w:rsid w:val="00DC3A1E"/>
    <w:rsid w:val="00DC3CD9"/>
    <w:rsid w:val="00DC4835"/>
    <w:rsid w:val="00DC51EA"/>
    <w:rsid w:val="00DC5303"/>
    <w:rsid w:val="00DC5C35"/>
    <w:rsid w:val="00DC74F6"/>
    <w:rsid w:val="00DD01BD"/>
    <w:rsid w:val="00DD02C6"/>
    <w:rsid w:val="00DD0E48"/>
    <w:rsid w:val="00DD16C2"/>
    <w:rsid w:val="00DD250F"/>
    <w:rsid w:val="00DD326D"/>
    <w:rsid w:val="00DD49EF"/>
    <w:rsid w:val="00DD4F18"/>
    <w:rsid w:val="00DD5886"/>
    <w:rsid w:val="00DD658C"/>
    <w:rsid w:val="00DD686D"/>
    <w:rsid w:val="00DD6E2C"/>
    <w:rsid w:val="00DD7017"/>
    <w:rsid w:val="00DD7D64"/>
    <w:rsid w:val="00DE1295"/>
    <w:rsid w:val="00DE169B"/>
    <w:rsid w:val="00DE17C8"/>
    <w:rsid w:val="00DE2E2A"/>
    <w:rsid w:val="00DE3122"/>
    <w:rsid w:val="00DE3AA4"/>
    <w:rsid w:val="00DE3F21"/>
    <w:rsid w:val="00DE40AB"/>
    <w:rsid w:val="00DE4D52"/>
    <w:rsid w:val="00DE5279"/>
    <w:rsid w:val="00DE5D93"/>
    <w:rsid w:val="00DE72F2"/>
    <w:rsid w:val="00DE7615"/>
    <w:rsid w:val="00DE76E7"/>
    <w:rsid w:val="00DF176B"/>
    <w:rsid w:val="00DF1F46"/>
    <w:rsid w:val="00DF2434"/>
    <w:rsid w:val="00DF256C"/>
    <w:rsid w:val="00DF2FC8"/>
    <w:rsid w:val="00DF3A77"/>
    <w:rsid w:val="00DF4A87"/>
    <w:rsid w:val="00DF4B95"/>
    <w:rsid w:val="00DF5C9B"/>
    <w:rsid w:val="00DF5E05"/>
    <w:rsid w:val="00DF69C4"/>
    <w:rsid w:val="00DF6B9C"/>
    <w:rsid w:val="00DF7825"/>
    <w:rsid w:val="00E0086F"/>
    <w:rsid w:val="00E0154C"/>
    <w:rsid w:val="00E01F32"/>
    <w:rsid w:val="00E02797"/>
    <w:rsid w:val="00E02960"/>
    <w:rsid w:val="00E03B64"/>
    <w:rsid w:val="00E03D45"/>
    <w:rsid w:val="00E0435C"/>
    <w:rsid w:val="00E04784"/>
    <w:rsid w:val="00E0523F"/>
    <w:rsid w:val="00E052AC"/>
    <w:rsid w:val="00E055D9"/>
    <w:rsid w:val="00E056A5"/>
    <w:rsid w:val="00E057ED"/>
    <w:rsid w:val="00E05D30"/>
    <w:rsid w:val="00E06991"/>
    <w:rsid w:val="00E069BE"/>
    <w:rsid w:val="00E06B35"/>
    <w:rsid w:val="00E07F45"/>
    <w:rsid w:val="00E10037"/>
    <w:rsid w:val="00E10F92"/>
    <w:rsid w:val="00E114B9"/>
    <w:rsid w:val="00E11DA3"/>
    <w:rsid w:val="00E124AA"/>
    <w:rsid w:val="00E12892"/>
    <w:rsid w:val="00E12CF0"/>
    <w:rsid w:val="00E12E80"/>
    <w:rsid w:val="00E13050"/>
    <w:rsid w:val="00E13170"/>
    <w:rsid w:val="00E13444"/>
    <w:rsid w:val="00E13A5C"/>
    <w:rsid w:val="00E15102"/>
    <w:rsid w:val="00E15DAE"/>
    <w:rsid w:val="00E15FBD"/>
    <w:rsid w:val="00E16341"/>
    <w:rsid w:val="00E170AE"/>
    <w:rsid w:val="00E17508"/>
    <w:rsid w:val="00E20181"/>
    <w:rsid w:val="00E20CA3"/>
    <w:rsid w:val="00E2130A"/>
    <w:rsid w:val="00E2161B"/>
    <w:rsid w:val="00E21F2C"/>
    <w:rsid w:val="00E22DC8"/>
    <w:rsid w:val="00E23141"/>
    <w:rsid w:val="00E2336F"/>
    <w:rsid w:val="00E23B8D"/>
    <w:rsid w:val="00E24C2A"/>
    <w:rsid w:val="00E24EC5"/>
    <w:rsid w:val="00E26690"/>
    <w:rsid w:val="00E27B78"/>
    <w:rsid w:val="00E30492"/>
    <w:rsid w:val="00E30BE2"/>
    <w:rsid w:val="00E30E85"/>
    <w:rsid w:val="00E312EA"/>
    <w:rsid w:val="00E31399"/>
    <w:rsid w:val="00E31507"/>
    <w:rsid w:val="00E31B02"/>
    <w:rsid w:val="00E32340"/>
    <w:rsid w:val="00E32437"/>
    <w:rsid w:val="00E32EC1"/>
    <w:rsid w:val="00E32EDF"/>
    <w:rsid w:val="00E33A92"/>
    <w:rsid w:val="00E33D4E"/>
    <w:rsid w:val="00E35FC4"/>
    <w:rsid w:val="00E364ED"/>
    <w:rsid w:val="00E3678D"/>
    <w:rsid w:val="00E36EED"/>
    <w:rsid w:val="00E400B5"/>
    <w:rsid w:val="00E41A07"/>
    <w:rsid w:val="00E426B4"/>
    <w:rsid w:val="00E4275E"/>
    <w:rsid w:val="00E42888"/>
    <w:rsid w:val="00E42B67"/>
    <w:rsid w:val="00E42C9B"/>
    <w:rsid w:val="00E42CAC"/>
    <w:rsid w:val="00E4357D"/>
    <w:rsid w:val="00E43B9C"/>
    <w:rsid w:val="00E44EFA"/>
    <w:rsid w:val="00E45256"/>
    <w:rsid w:val="00E4533D"/>
    <w:rsid w:val="00E462BC"/>
    <w:rsid w:val="00E46B6A"/>
    <w:rsid w:val="00E4736F"/>
    <w:rsid w:val="00E475BC"/>
    <w:rsid w:val="00E514DD"/>
    <w:rsid w:val="00E51A4B"/>
    <w:rsid w:val="00E520D1"/>
    <w:rsid w:val="00E5263F"/>
    <w:rsid w:val="00E5287A"/>
    <w:rsid w:val="00E5348C"/>
    <w:rsid w:val="00E53554"/>
    <w:rsid w:val="00E53B59"/>
    <w:rsid w:val="00E53DC1"/>
    <w:rsid w:val="00E54555"/>
    <w:rsid w:val="00E548A9"/>
    <w:rsid w:val="00E55022"/>
    <w:rsid w:val="00E55665"/>
    <w:rsid w:val="00E56078"/>
    <w:rsid w:val="00E56A22"/>
    <w:rsid w:val="00E56D6C"/>
    <w:rsid w:val="00E575D1"/>
    <w:rsid w:val="00E57A16"/>
    <w:rsid w:val="00E609BA"/>
    <w:rsid w:val="00E60CC3"/>
    <w:rsid w:val="00E6133D"/>
    <w:rsid w:val="00E61A10"/>
    <w:rsid w:val="00E6287B"/>
    <w:rsid w:val="00E62A67"/>
    <w:rsid w:val="00E639F9"/>
    <w:rsid w:val="00E64916"/>
    <w:rsid w:val="00E64F62"/>
    <w:rsid w:val="00E64FCC"/>
    <w:rsid w:val="00E664EE"/>
    <w:rsid w:val="00E6662B"/>
    <w:rsid w:val="00E670B7"/>
    <w:rsid w:val="00E6736C"/>
    <w:rsid w:val="00E675F4"/>
    <w:rsid w:val="00E67A4E"/>
    <w:rsid w:val="00E706CE"/>
    <w:rsid w:val="00E70E59"/>
    <w:rsid w:val="00E70E9A"/>
    <w:rsid w:val="00E71095"/>
    <w:rsid w:val="00E71759"/>
    <w:rsid w:val="00E71BC7"/>
    <w:rsid w:val="00E72FF1"/>
    <w:rsid w:val="00E75159"/>
    <w:rsid w:val="00E757B3"/>
    <w:rsid w:val="00E760B9"/>
    <w:rsid w:val="00E762F6"/>
    <w:rsid w:val="00E77457"/>
    <w:rsid w:val="00E80368"/>
    <w:rsid w:val="00E818B5"/>
    <w:rsid w:val="00E81CC2"/>
    <w:rsid w:val="00E82137"/>
    <w:rsid w:val="00E8224B"/>
    <w:rsid w:val="00E838FD"/>
    <w:rsid w:val="00E83AD5"/>
    <w:rsid w:val="00E83E66"/>
    <w:rsid w:val="00E84664"/>
    <w:rsid w:val="00E8568C"/>
    <w:rsid w:val="00E86C60"/>
    <w:rsid w:val="00E86F15"/>
    <w:rsid w:val="00E8700B"/>
    <w:rsid w:val="00E87392"/>
    <w:rsid w:val="00E906A4"/>
    <w:rsid w:val="00E90B22"/>
    <w:rsid w:val="00E91008"/>
    <w:rsid w:val="00E91CF1"/>
    <w:rsid w:val="00E91F4C"/>
    <w:rsid w:val="00E92100"/>
    <w:rsid w:val="00E921E8"/>
    <w:rsid w:val="00E92A6E"/>
    <w:rsid w:val="00E92DE9"/>
    <w:rsid w:val="00E944D8"/>
    <w:rsid w:val="00E94BCF"/>
    <w:rsid w:val="00E94FD0"/>
    <w:rsid w:val="00E953C9"/>
    <w:rsid w:val="00E95CF9"/>
    <w:rsid w:val="00E95D92"/>
    <w:rsid w:val="00E96193"/>
    <w:rsid w:val="00E961B1"/>
    <w:rsid w:val="00E962EF"/>
    <w:rsid w:val="00E9639E"/>
    <w:rsid w:val="00EA185B"/>
    <w:rsid w:val="00EA199B"/>
    <w:rsid w:val="00EA1B6D"/>
    <w:rsid w:val="00EA1B88"/>
    <w:rsid w:val="00EA2052"/>
    <w:rsid w:val="00EA2539"/>
    <w:rsid w:val="00EA3705"/>
    <w:rsid w:val="00EA40CE"/>
    <w:rsid w:val="00EA5256"/>
    <w:rsid w:val="00EA5C68"/>
    <w:rsid w:val="00EA5DB7"/>
    <w:rsid w:val="00EA6389"/>
    <w:rsid w:val="00EA63A0"/>
    <w:rsid w:val="00EA73FB"/>
    <w:rsid w:val="00EA799E"/>
    <w:rsid w:val="00EB0779"/>
    <w:rsid w:val="00EB1226"/>
    <w:rsid w:val="00EB1655"/>
    <w:rsid w:val="00EB16D4"/>
    <w:rsid w:val="00EB2ED6"/>
    <w:rsid w:val="00EB2F1E"/>
    <w:rsid w:val="00EB3581"/>
    <w:rsid w:val="00EB39AA"/>
    <w:rsid w:val="00EB4F0A"/>
    <w:rsid w:val="00EB5CF4"/>
    <w:rsid w:val="00EB7966"/>
    <w:rsid w:val="00EB7B40"/>
    <w:rsid w:val="00EC0A39"/>
    <w:rsid w:val="00EC1375"/>
    <w:rsid w:val="00EC18A6"/>
    <w:rsid w:val="00EC2083"/>
    <w:rsid w:val="00EC222C"/>
    <w:rsid w:val="00EC24D8"/>
    <w:rsid w:val="00EC325F"/>
    <w:rsid w:val="00EC3EB2"/>
    <w:rsid w:val="00EC4AC3"/>
    <w:rsid w:val="00EC4CEA"/>
    <w:rsid w:val="00EC4FA0"/>
    <w:rsid w:val="00EC561C"/>
    <w:rsid w:val="00EC5B5D"/>
    <w:rsid w:val="00EC62F7"/>
    <w:rsid w:val="00EC7B00"/>
    <w:rsid w:val="00ED0374"/>
    <w:rsid w:val="00ED0640"/>
    <w:rsid w:val="00ED0781"/>
    <w:rsid w:val="00ED0F13"/>
    <w:rsid w:val="00ED1890"/>
    <w:rsid w:val="00ED2911"/>
    <w:rsid w:val="00ED2B92"/>
    <w:rsid w:val="00ED2E00"/>
    <w:rsid w:val="00ED2EF7"/>
    <w:rsid w:val="00ED3079"/>
    <w:rsid w:val="00ED3A2F"/>
    <w:rsid w:val="00ED3AEC"/>
    <w:rsid w:val="00ED3D4A"/>
    <w:rsid w:val="00ED5462"/>
    <w:rsid w:val="00ED562F"/>
    <w:rsid w:val="00ED678C"/>
    <w:rsid w:val="00ED6990"/>
    <w:rsid w:val="00ED6BC0"/>
    <w:rsid w:val="00ED7549"/>
    <w:rsid w:val="00ED7EF9"/>
    <w:rsid w:val="00EE02F2"/>
    <w:rsid w:val="00EE0AF8"/>
    <w:rsid w:val="00EE0C33"/>
    <w:rsid w:val="00EE0E13"/>
    <w:rsid w:val="00EE11E8"/>
    <w:rsid w:val="00EE2102"/>
    <w:rsid w:val="00EE2181"/>
    <w:rsid w:val="00EE22AD"/>
    <w:rsid w:val="00EE23E1"/>
    <w:rsid w:val="00EE2610"/>
    <w:rsid w:val="00EE3117"/>
    <w:rsid w:val="00EE3C2C"/>
    <w:rsid w:val="00EE4440"/>
    <w:rsid w:val="00EF01F9"/>
    <w:rsid w:val="00EF119A"/>
    <w:rsid w:val="00EF1F86"/>
    <w:rsid w:val="00EF2BCA"/>
    <w:rsid w:val="00EF3120"/>
    <w:rsid w:val="00EF3340"/>
    <w:rsid w:val="00EF3798"/>
    <w:rsid w:val="00EF44BA"/>
    <w:rsid w:val="00EF4CE2"/>
    <w:rsid w:val="00EF5023"/>
    <w:rsid w:val="00EF557A"/>
    <w:rsid w:val="00EF5BFA"/>
    <w:rsid w:val="00EF5E8E"/>
    <w:rsid w:val="00EF6111"/>
    <w:rsid w:val="00EF6BB7"/>
    <w:rsid w:val="00EF6DCE"/>
    <w:rsid w:val="00EF731E"/>
    <w:rsid w:val="00F001E5"/>
    <w:rsid w:val="00F0140B"/>
    <w:rsid w:val="00F014CF"/>
    <w:rsid w:val="00F01581"/>
    <w:rsid w:val="00F01A2E"/>
    <w:rsid w:val="00F01B09"/>
    <w:rsid w:val="00F01BDF"/>
    <w:rsid w:val="00F01D9D"/>
    <w:rsid w:val="00F025B4"/>
    <w:rsid w:val="00F02705"/>
    <w:rsid w:val="00F03285"/>
    <w:rsid w:val="00F03A0B"/>
    <w:rsid w:val="00F03D59"/>
    <w:rsid w:val="00F048A0"/>
    <w:rsid w:val="00F04D0A"/>
    <w:rsid w:val="00F04E66"/>
    <w:rsid w:val="00F05708"/>
    <w:rsid w:val="00F060CA"/>
    <w:rsid w:val="00F066F6"/>
    <w:rsid w:val="00F06B2B"/>
    <w:rsid w:val="00F07732"/>
    <w:rsid w:val="00F07CD9"/>
    <w:rsid w:val="00F111DB"/>
    <w:rsid w:val="00F11864"/>
    <w:rsid w:val="00F135CE"/>
    <w:rsid w:val="00F1379C"/>
    <w:rsid w:val="00F13A19"/>
    <w:rsid w:val="00F147E9"/>
    <w:rsid w:val="00F154ED"/>
    <w:rsid w:val="00F15B09"/>
    <w:rsid w:val="00F15FCB"/>
    <w:rsid w:val="00F17558"/>
    <w:rsid w:val="00F20213"/>
    <w:rsid w:val="00F20779"/>
    <w:rsid w:val="00F20FB4"/>
    <w:rsid w:val="00F216AB"/>
    <w:rsid w:val="00F21B48"/>
    <w:rsid w:val="00F21E66"/>
    <w:rsid w:val="00F249AD"/>
    <w:rsid w:val="00F250BA"/>
    <w:rsid w:val="00F2511E"/>
    <w:rsid w:val="00F25A97"/>
    <w:rsid w:val="00F2691C"/>
    <w:rsid w:val="00F26E25"/>
    <w:rsid w:val="00F27A54"/>
    <w:rsid w:val="00F30D52"/>
    <w:rsid w:val="00F316E2"/>
    <w:rsid w:val="00F317DD"/>
    <w:rsid w:val="00F31EC0"/>
    <w:rsid w:val="00F32320"/>
    <w:rsid w:val="00F3280E"/>
    <w:rsid w:val="00F353AE"/>
    <w:rsid w:val="00F3574E"/>
    <w:rsid w:val="00F36B72"/>
    <w:rsid w:val="00F3721A"/>
    <w:rsid w:val="00F40AF9"/>
    <w:rsid w:val="00F42492"/>
    <w:rsid w:val="00F42CCF"/>
    <w:rsid w:val="00F42F4F"/>
    <w:rsid w:val="00F442E2"/>
    <w:rsid w:val="00F443D8"/>
    <w:rsid w:val="00F4483F"/>
    <w:rsid w:val="00F45054"/>
    <w:rsid w:val="00F46AF4"/>
    <w:rsid w:val="00F4754E"/>
    <w:rsid w:val="00F47E9C"/>
    <w:rsid w:val="00F47F96"/>
    <w:rsid w:val="00F502E2"/>
    <w:rsid w:val="00F50796"/>
    <w:rsid w:val="00F50A13"/>
    <w:rsid w:val="00F51887"/>
    <w:rsid w:val="00F51965"/>
    <w:rsid w:val="00F52240"/>
    <w:rsid w:val="00F52926"/>
    <w:rsid w:val="00F52DB0"/>
    <w:rsid w:val="00F5338F"/>
    <w:rsid w:val="00F539B6"/>
    <w:rsid w:val="00F54148"/>
    <w:rsid w:val="00F5545C"/>
    <w:rsid w:val="00F556C5"/>
    <w:rsid w:val="00F560BF"/>
    <w:rsid w:val="00F562F8"/>
    <w:rsid w:val="00F568B2"/>
    <w:rsid w:val="00F569D8"/>
    <w:rsid w:val="00F5713C"/>
    <w:rsid w:val="00F57B3C"/>
    <w:rsid w:val="00F57BC4"/>
    <w:rsid w:val="00F57C5E"/>
    <w:rsid w:val="00F608A9"/>
    <w:rsid w:val="00F61955"/>
    <w:rsid w:val="00F61A92"/>
    <w:rsid w:val="00F61DFC"/>
    <w:rsid w:val="00F61E07"/>
    <w:rsid w:val="00F622E8"/>
    <w:rsid w:val="00F622E9"/>
    <w:rsid w:val="00F62478"/>
    <w:rsid w:val="00F632F2"/>
    <w:rsid w:val="00F64C66"/>
    <w:rsid w:val="00F64E86"/>
    <w:rsid w:val="00F65282"/>
    <w:rsid w:val="00F6590B"/>
    <w:rsid w:val="00F65B8F"/>
    <w:rsid w:val="00F664BE"/>
    <w:rsid w:val="00F66D64"/>
    <w:rsid w:val="00F67369"/>
    <w:rsid w:val="00F67F68"/>
    <w:rsid w:val="00F70052"/>
    <w:rsid w:val="00F704F8"/>
    <w:rsid w:val="00F70827"/>
    <w:rsid w:val="00F70D38"/>
    <w:rsid w:val="00F70D7C"/>
    <w:rsid w:val="00F712E7"/>
    <w:rsid w:val="00F714C0"/>
    <w:rsid w:val="00F71856"/>
    <w:rsid w:val="00F71FEE"/>
    <w:rsid w:val="00F72C0D"/>
    <w:rsid w:val="00F72D4D"/>
    <w:rsid w:val="00F73671"/>
    <w:rsid w:val="00F738A7"/>
    <w:rsid w:val="00F743DF"/>
    <w:rsid w:val="00F74414"/>
    <w:rsid w:val="00F77ED6"/>
    <w:rsid w:val="00F80468"/>
    <w:rsid w:val="00F806C9"/>
    <w:rsid w:val="00F81921"/>
    <w:rsid w:val="00F83946"/>
    <w:rsid w:val="00F85031"/>
    <w:rsid w:val="00F85E66"/>
    <w:rsid w:val="00F861E4"/>
    <w:rsid w:val="00F86B27"/>
    <w:rsid w:val="00F87A35"/>
    <w:rsid w:val="00F87E90"/>
    <w:rsid w:val="00F9031A"/>
    <w:rsid w:val="00F912AF"/>
    <w:rsid w:val="00F91632"/>
    <w:rsid w:val="00F9170C"/>
    <w:rsid w:val="00F91785"/>
    <w:rsid w:val="00F920B7"/>
    <w:rsid w:val="00F9218A"/>
    <w:rsid w:val="00F922AA"/>
    <w:rsid w:val="00F927B1"/>
    <w:rsid w:val="00F93035"/>
    <w:rsid w:val="00F93F84"/>
    <w:rsid w:val="00F94020"/>
    <w:rsid w:val="00F95DF9"/>
    <w:rsid w:val="00F95E84"/>
    <w:rsid w:val="00F96390"/>
    <w:rsid w:val="00F96503"/>
    <w:rsid w:val="00F96D62"/>
    <w:rsid w:val="00F97355"/>
    <w:rsid w:val="00F9777A"/>
    <w:rsid w:val="00F97D0C"/>
    <w:rsid w:val="00FA0481"/>
    <w:rsid w:val="00FA0CB1"/>
    <w:rsid w:val="00FA1525"/>
    <w:rsid w:val="00FA1CCA"/>
    <w:rsid w:val="00FA1D36"/>
    <w:rsid w:val="00FA20A2"/>
    <w:rsid w:val="00FA3104"/>
    <w:rsid w:val="00FA344C"/>
    <w:rsid w:val="00FA351E"/>
    <w:rsid w:val="00FA36F9"/>
    <w:rsid w:val="00FA386C"/>
    <w:rsid w:val="00FA4E3D"/>
    <w:rsid w:val="00FA526D"/>
    <w:rsid w:val="00FA52A3"/>
    <w:rsid w:val="00FA5605"/>
    <w:rsid w:val="00FA6F4B"/>
    <w:rsid w:val="00FA71FA"/>
    <w:rsid w:val="00FB066D"/>
    <w:rsid w:val="00FB07C2"/>
    <w:rsid w:val="00FB0B20"/>
    <w:rsid w:val="00FB1B6D"/>
    <w:rsid w:val="00FB324C"/>
    <w:rsid w:val="00FB331A"/>
    <w:rsid w:val="00FB3DDA"/>
    <w:rsid w:val="00FB42FD"/>
    <w:rsid w:val="00FB519C"/>
    <w:rsid w:val="00FB52B9"/>
    <w:rsid w:val="00FB5F02"/>
    <w:rsid w:val="00FB6044"/>
    <w:rsid w:val="00FB6206"/>
    <w:rsid w:val="00FB67D3"/>
    <w:rsid w:val="00FB736C"/>
    <w:rsid w:val="00FB7968"/>
    <w:rsid w:val="00FC0798"/>
    <w:rsid w:val="00FC1375"/>
    <w:rsid w:val="00FC1805"/>
    <w:rsid w:val="00FC1A3D"/>
    <w:rsid w:val="00FC20B5"/>
    <w:rsid w:val="00FC2411"/>
    <w:rsid w:val="00FC2EAA"/>
    <w:rsid w:val="00FC312C"/>
    <w:rsid w:val="00FC38F8"/>
    <w:rsid w:val="00FC40ED"/>
    <w:rsid w:val="00FC4BCE"/>
    <w:rsid w:val="00FC5492"/>
    <w:rsid w:val="00FC6831"/>
    <w:rsid w:val="00FC76F0"/>
    <w:rsid w:val="00FD107E"/>
    <w:rsid w:val="00FD1B66"/>
    <w:rsid w:val="00FD20C7"/>
    <w:rsid w:val="00FD2715"/>
    <w:rsid w:val="00FD2869"/>
    <w:rsid w:val="00FD351B"/>
    <w:rsid w:val="00FD3FC2"/>
    <w:rsid w:val="00FD45D4"/>
    <w:rsid w:val="00FD60F6"/>
    <w:rsid w:val="00FD6D30"/>
    <w:rsid w:val="00FD6FBB"/>
    <w:rsid w:val="00FD77BA"/>
    <w:rsid w:val="00FE0B9E"/>
    <w:rsid w:val="00FE153A"/>
    <w:rsid w:val="00FE198A"/>
    <w:rsid w:val="00FE2606"/>
    <w:rsid w:val="00FE48BE"/>
    <w:rsid w:val="00FE4B9C"/>
    <w:rsid w:val="00FE5111"/>
    <w:rsid w:val="00FE5274"/>
    <w:rsid w:val="00FE5E15"/>
    <w:rsid w:val="00FE6832"/>
    <w:rsid w:val="00FE6B4A"/>
    <w:rsid w:val="00FE6FA9"/>
    <w:rsid w:val="00FE70D7"/>
    <w:rsid w:val="00FE7BC9"/>
    <w:rsid w:val="00FF120A"/>
    <w:rsid w:val="00FF13C3"/>
    <w:rsid w:val="00FF14C1"/>
    <w:rsid w:val="00FF38C8"/>
    <w:rsid w:val="00FF4B12"/>
    <w:rsid w:val="00FF5242"/>
    <w:rsid w:val="00FF5B1A"/>
    <w:rsid w:val="00FF5BAA"/>
    <w:rsid w:val="00FF5E88"/>
    <w:rsid w:val="00FF66FE"/>
    <w:rsid w:val="00FF767D"/>
    <w:rsid w:val="00FF7C64"/>
    <w:rsid w:val="01D7336A"/>
    <w:rsid w:val="0241E509"/>
    <w:rsid w:val="03043241"/>
    <w:rsid w:val="033D0C49"/>
    <w:rsid w:val="039C919A"/>
    <w:rsid w:val="03E6EEE4"/>
    <w:rsid w:val="041EEA17"/>
    <w:rsid w:val="04EA6336"/>
    <w:rsid w:val="050007EE"/>
    <w:rsid w:val="072BF0FF"/>
    <w:rsid w:val="072DB3C5"/>
    <w:rsid w:val="0738932E"/>
    <w:rsid w:val="073DE8A2"/>
    <w:rsid w:val="078DE3BD"/>
    <w:rsid w:val="07FDD7FB"/>
    <w:rsid w:val="081BAB14"/>
    <w:rsid w:val="083C17AF"/>
    <w:rsid w:val="083E55DF"/>
    <w:rsid w:val="085AD5E4"/>
    <w:rsid w:val="085ED29B"/>
    <w:rsid w:val="091AB562"/>
    <w:rsid w:val="095CD327"/>
    <w:rsid w:val="09709948"/>
    <w:rsid w:val="09C71286"/>
    <w:rsid w:val="0AF6AD69"/>
    <w:rsid w:val="0B27F1D8"/>
    <w:rsid w:val="0BB52852"/>
    <w:rsid w:val="0BEECD03"/>
    <w:rsid w:val="0DDAE008"/>
    <w:rsid w:val="0E0410AD"/>
    <w:rsid w:val="0E055DC8"/>
    <w:rsid w:val="0E7062FA"/>
    <w:rsid w:val="0FA097A6"/>
    <w:rsid w:val="10E4DC2E"/>
    <w:rsid w:val="111C7D34"/>
    <w:rsid w:val="113E7A43"/>
    <w:rsid w:val="12047A96"/>
    <w:rsid w:val="12248CF5"/>
    <w:rsid w:val="12552429"/>
    <w:rsid w:val="140174FB"/>
    <w:rsid w:val="146E4191"/>
    <w:rsid w:val="14A3BD17"/>
    <w:rsid w:val="14C40B5F"/>
    <w:rsid w:val="14C592D0"/>
    <w:rsid w:val="15F10B94"/>
    <w:rsid w:val="165B2F95"/>
    <w:rsid w:val="16848BB3"/>
    <w:rsid w:val="16E2FA3C"/>
    <w:rsid w:val="1711A2C4"/>
    <w:rsid w:val="17BC7754"/>
    <w:rsid w:val="18296AB0"/>
    <w:rsid w:val="1893C709"/>
    <w:rsid w:val="1894BABB"/>
    <w:rsid w:val="19C644C5"/>
    <w:rsid w:val="1A41CD2C"/>
    <w:rsid w:val="1A5A1306"/>
    <w:rsid w:val="1A5B5089"/>
    <w:rsid w:val="1ACC97DD"/>
    <w:rsid w:val="1B01BFEB"/>
    <w:rsid w:val="1B6E8CA0"/>
    <w:rsid w:val="1BBB6169"/>
    <w:rsid w:val="1BBD59C0"/>
    <w:rsid w:val="1C04B084"/>
    <w:rsid w:val="1CF6564F"/>
    <w:rsid w:val="1D313C11"/>
    <w:rsid w:val="1E04D167"/>
    <w:rsid w:val="1EA65023"/>
    <w:rsid w:val="1EB44DAE"/>
    <w:rsid w:val="1EB5A6C1"/>
    <w:rsid w:val="1F18C029"/>
    <w:rsid w:val="1F9EC882"/>
    <w:rsid w:val="1FBF0685"/>
    <w:rsid w:val="209EE267"/>
    <w:rsid w:val="213FE48B"/>
    <w:rsid w:val="214A000D"/>
    <w:rsid w:val="21A48E62"/>
    <w:rsid w:val="21B3231E"/>
    <w:rsid w:val="222E36B3"/>
    <w:rsid w:val="2230BFEC"/>
    <w:rsid w:val="227E1907"/>
    <w:rsid w:val="232F0831"/>
    <w:rsid w:val="2477D3DB"/>
    <w:rsid w:val="24AE3703"/>
    <w:rsid w:val="25804F60"/>
    <w:rsid w:val="25C398CC"/>
    <w:rsid w:val="27687BAF"/>
    <w:rsid w:val="278D85DB"/>
    <w:rsid w:val="279B3E95"/>
    <w:rsid w:val="281043CA"/>
    <w:rsid w:val="28ED1D72"/>
    <w:rsid w:val="29042592"/>
    <w:rsid w:val="295227D0"/>
    <w:rsid w:val="296D8CB4"/>
    <w:rsid w:val="29D8473D"/>
    <w:rsid w:val="2A39D0EC"/>
    <w:rsid w:val="2AB86E0D"/>
    <w:rsid w:val="2B2C8E75"/>
    <w:rsid w:val="2B6FBF43"/>
    <w:rsid w:val="2BFF440B"/>
    <w:rsid w:val="2C1093C7"/>
    <w:rsid w:val="2D436F4F"/>
    <w:rsid w:val="2DDCA33C"/>
    <w:rsid w:val="2DFFD505"/>
    <w:rsid w:val="2E8DE92E"/>
    <w:rsid w:val="313D17E4"/>
    <w:rsid w:val="321CCC2B"/>
    <w:rsid w:val="326FF10D"/>
    <w:rsid w:val="32B653FD"/>
    <w:rsid w:val="32FE164E"/>
    <w:rsid w:val="339869FD"/>
    <w:rsid w:val="34BA0CFD"/>
    <w:rsid w:val="351D8E47"/>
    <w:rsid w:val="352B870B"/>
    <w:rsid w:val="356A1DF7"/>
    <w:rsid w:val="36A50FE4"/>
    <w:rsid w:val="36AE05E6"/>
    <w:rsid w:val="3713C2E1"/>
    <w:rsid w:val="37399EFA"/>
    <w:rsid w:val="374B72D7"/>
    <w:rsid w:val="37A9B679"/>
    <w:rsid w:val="37C9F897"/>
    <w:rsid w:val="380E4325"/>
    <w:rsid w:val="38871DA2"/>
    <w:rsid w:val="38E6536A"/>
    <w:rsid w:val="392150F2"/>
    <w:rsid w:val="398B1912"/>
    <w:rsid w:val="39D5DD84"/>
    <w:rsid w:val="3A90ACF1"/>
    <w:rsid w:val="3B323EA3"/>
    <w:rsid w:val="3B5BF6CB"/>
    <w:rsid w:val="3BC979B1"/>
    <w:rsid w:val="3C66311B"/>
    <w:rsid w:val="3CD45FB9"/>
    <w:rsid w:val="3E8180A6"/>
    <w:rsid w:val="3EACAFDB"/>
    <w:rsid w:val="3EBC9E31"/>
    <w:rsid w:val="3F02E5CC"/>
    <w:rsid w:val="3F3045C8"/>
    <w:rsid w:val="3F527177"/>
    <w:rsid w:val="3F7C70B5"/>
    <w:rsid w:val="3FB48A12"/>
    <w:rsid w:val="3FC33B5E"/>
    <w:rsid w:val="3FCECC2B"/>
    <w:rsid w:val="41348074"/>
    <w:rsid w:val="4151C8CE"/>
    <w:rsid w:val="419D64FF"/>
    <w:rsid w:val="41B0D7E3"/>
    <w:rsid w:val="41E01F2D"/>
    <w:rsid w:val="41FE0338"/>
    <w:rsid w:val="42AEF9AC"/>
    <w:rsid w:val="43DB9F52"/>
    <w:rsid w:val="43EDBB18"/>
    <w:rsid w:val="447990E0"/>
    <w:rsid w:val="447CB5D8"/>
    <w:rsid w:val="44E9875F"/>
    <w:rsid w:val="45F9519A"/>
    <w:rsid w:val="464DCEED"/>
    <w:rsid w:val="467BA2C6"/>
    <w:rsid w:val="46A4F2D2"/>
    <w:rsid w:val="477B8BF5"/>
    <w:rsid w:val="478E4B4E"/>
    <w:rsid w:val="47A22844"/>
    <w:rsid w:val="4820B7B5"/>
    <w:rsid w:val="48F5EE60"/>
    <w:rsid w:val="48F8801D"/>
    <w:rsid w:val="49AA680E"/>
    <w:rsid w:val="4A120F39"/>
    <w:rsid w:val="4A838171"/>
    <w:rsid w:val="4A8A2B76"/>
    <w:rsid w:val="4BAB6952"/>
    <w:rsid w:val="4C77EF99"/>
    <w:rsid w:val="4D0AE3D7"/>
    <w:rsid w:val="4D557823"/>
    <w:rsid w:val="4D56C955"/>
    <w:rsid w:val="4D92200C"/>
    <w:rsid w:val="4DDF1B60"/>
    <w:rsid w:val="4E0A5530"/>
    <w:rsid w:val="514FA7AE"/>
    <w:rsid w:val="51C04BE2"/>
    <w:rsid w:val="52507253"/>
    <w:rsid w:val="528B7EC1"/>
    <w:rsid w:val="530CD163"/>
    <w:rsid w:val="537224E0"/>
    <w:rsid w:val="5383974C"/>
    <w:rsid w:val="54120B30"/>
    <w:rsid w:val="543A22DE"/>
    <w:rsid w:val="5524C571"/>
    <w:rsid w:val="559359BC"/>
    <w:rsid w:val="56529175"/>
    <w:rsid w:val="568C9A3C"/>
    <w:rsid w:val="57211C1C"/>
    <w:rsid w:val="575C766F"/>
    <w:rsid w:val="57905649"/>
    <w:rsid w:val="58AA6E35"/>
    <w:rsid w:val="58B94EB0"/>
    <w:rsid w:val="58D7D8A0"/>
    <w:rsid w:val="59225C70"/>
    <w:rsid w:val="5AEB6702"/>
    <w:rsid w:val="5BBFFF80"/>
    <w:rsid w:val="5BE0F6F6"/>
    <w:rsid w:val="5BFCAADE"/>
    <w:rsid w:val="5C1373A5"/>
    <w:rsid w:val="5C13BB99"/>
    <w:rsid w:val="5C1CB36F"/>
    <w:rsid w:val="5C1EDBAB"/>
    <w:rsid w:val="5C812993"/>
    <w:rsid w:val="5CAD5235"/>
    <w:rsid w:val="5D2AC2DA"/>
    <w:rsid w:val="5DEC0838"/>
    <w:rsid w:val="5F8638B8"/>
    <w:rsid w:val="5FC12FDE"/>
    <w:rsid w:val="600D3375"/>
    <w:rsid w:val="60E40ECA"/>
    <w:rsid w:val="6110456C"/>
    <w:rsid w:val="616A08F4"/>
    <w:rsid w:val="62992687"/>
    <w:rsid w:val="634A8DAA"/>
    <w:rsid w:val="63736D8E"/>
    <w:rsid w:val="63B12AB0"/>
    <w:rsid w:val="64D2A933"/>
    <w:rsid w:val="64D680A5"/>
    <w:rsid w:val="652959C7"/>
    <w:rsid w:val="6532F14F"/>
    <w:rsid w:val="654DCF90"/>
    <w:rsid w:val="65AC3490"/>
    <w:rsid w:val="65C7F5B2"/>
    <w:rsid w:val="65E91FE5"/>
    <w:rsid w:val="679C6849"/>
    <w:rsid w:val="6889C083"/>
    <w:rsid w:val="68F76460"/>
    <w:rsid w:val="69051473"/>
    <w:rsid w:val="697C017F"/>
    <w:rsid w:val="69AAF2B2"/>
    <w:rsid w:val="6A3BA3F5"/>
    <w:rsid w:val="6A6612F0"/>
    <w:rsid w:val="6A8C2322"/>
    <w:rsid w:val="6AF58462"/>
    <w:rsid w:val="6C03C8D7"/>
    <w:rsid w:val="6C9F1FAC"/>
    <w:rsid w:val="6CBCBCA4"/>
    <w:rsid w:val="6CC43495"/>
    <w:rsid w:val="6D0C8829"/>
    <w:rsid w:val="6D1ACA75"/>
    <w:rsid w:val="6D5F26A4"/>
    <w:rsid w:val="6DF47A0A"/>
    <w:rsid w:val="6E584E73"/>
    <w:rsid w:val="6E68B90F"/>
    <w:rsid w:val="6ECB54C0"/>
    <w:rsid w:val="6F8B0D5C"/>
    <w:rsid w:val="6FB8572E"/>
    <w:rsid w:val="6FDE92F1"/>
    <w:rsid w:val="70406C57"/>
    <w:rsid w:val="70AAA0AE"/>
    <w:rsid w:val="71672E4B"/>
    <w:rsid w:val="7189E1E8"/>
    <w:rsid w:val="72241472"/>
    <w:rsid w:val="72364CA8"/>
    <w:rsid w:val="7251161D"/>
    <w:rsid w:val="7327BE37"/>
    <w:rsid w:val="73841054"/>
    <w:rsid w:val="73CFA250"/>
    <w:rsid w:val="73D854AB"/>
    <w:rsid w:val="75212B35"/>
    <w:rsid w:val="75546DD3"/>
    <w:rsid w:val="757D3E83"/>
    <w:rsid w:val="75BD2BFA"/>
    <w:rsid w:val="771D8E0A"/>
    <w:rsid w:val="7745914A"/>
    <w:rsid w:val="779E36C6"/>
    <w:rsid w:val="77EEBD06"/>
    <w:rsid w:val="78865A2D"/>
    <w:rsid w:val="789D070D"/>
    <w:rsid w:val="78D1AE1B"/>
    <w:rsid w:val="7954638C"/>
    <w:rsid w:val="79ABA886"/>
    <w:rsid w:val="79E99D5C"/>
    <w:rsid w:val="79F0AAA6"/>
    <w:rsid w:val="7A0BB6EC"/>
    <w:rsid w:val="7A1E5899"/>
    <w:rsid w:val="7AAA2CE6"/>
    <w:rsid w:val="7B3E9424"/>
    <w:rsid w:val="7B5607A1"/>
    <w:rsid w:val="7B5E8613"/>
    <w:rsid w:val="7BA5D43E"/>
    <w:rsid w:val="7C2F0F4F"/>
    <w:rsid w:val="7C518A80"/>
    <w:rsid w:val="7D5A5AD0"/>
    <w:rsid w:val="7DDBD043"/>
    <w:rsid w:val="7DF33D4D"/>
    <w:rsid w:val="7E1D5DA8"/>
    <w:rsid w:val="7E973909"/>
    <w:rsid w:val="7F8D0D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955D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6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4"/>
      </w:numPr>
      <w:outlineLvl w:val="3"/>
    </w:pPr>
    <w:rPr>
      <w:rFonts w:eastAsiaTheme="majorEastAsia"/>
      <w:bCs/>
      <w:iCs/>
    </w:rPr>
  </w:style>
  <w:style w:type="paragraph" w:styleId="Heading5">
    <w:name w:val="heading 5"/>
    <w:basedOn w:val="Normal"/>
    <w:next w:val="Text2"/>
    <w:link w:val="Heading5Char"/>
    <w:uiPriority w:val="9"/>
    <w:semiHidden/>
    <w:unhideWhenUsed/>
    <w:qFormat/>
    <w:rsid w:val="00707B52"/>
    <w:pPr>
      <w:keepNext/>
      <w:numPr>
        <w:ilvl w:val="4"/>
        <w:numId w:val="64"/>
      </w:numPr>
      <w:outlineLvl w:val="4"/>
    </w:pPr>
    <w:rPr>
      <w:rFonts w:eastAsiaTheme="majorEastAsia"/>
    </w:rPr>
  </w:style>
  <w:style w:type="paragraph" w:styleId="Heading6">
    <w:name w:val="heading 6"/>
    <w:basedOn w:val="Normal"/>
    <w:next w:val="Text2"/>
    <w:link w:val="Heading6Char"/>
    <w:uiPriority w:val="9"/>
    <w:semiHidden/>
    <w:unhideWhenUsed/>
    <w:qFormat/>
    <w:rsid w:val="00707B52"/>
    <w:pPr>
      <w:keepNext/>
      <w:numPr>
        <w:ilvl w:val="5"/>
        <w:numId w:val="64"/>
      </w:numPr>
      <w:outlineLvl w:val="5"/>
    </w:pPr>
    <w:rPr>
      <w:rFonts w:eastAsiaTheme="majorEastAsia"/>
      <w:iCs/>
    </w:rPr>
  </w:style>
  <w:style w:type="paragraph" w:styleId="Heading7">
    <w:name w:val="heading 7"/>
    <w:basedOn w:val="Normal"/>
    <w:next w:val="Text2"/>
    <w:link w:val="Heading7Char"/>
    <w:uiPriority w:val="9"/>
    <w:semiHidden/>
    <w:unhideWhenUsed/>
    <w:qFormat/>
    <w:rsid w:val="00707B52"/>
    <w:pPr>
      <w:keepNext/>
      <w:numPr>
        <w:ilvl w:val="6"/>
        <w:numId w:val="6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A30D6B"/>
    <w:pPr>
      <w:numPr>
        <w:numId w:val="2"/>
      </w:numPr>
      <w:tabs>
        <w:tab w:val="num" w:pos="360"/>
      </w:tabs>
      <w:ind w:left="0" w:firstLine="0"/>
    </w:pPr>
    <w:rPr>
      <w:rFonts w:eastAsia="Times New Roman"/>
      <w:lang w:eastAsia="de-DE"/>
    </w:rPr>
  </w:style>
  <w:style w:type="paragraph" w:styleId="ListNumber">
    <w:name w:val="List Number"/>
    <w:basedOn w:val="Normal"/>
    <w:rsid w:val="00A30D6B"/>
    <w:pPr>
      <w:numPr>
        <w:numId w:val="6"/>
      </w:numPr>
    </w:pPr>
    <w:rPr>
      <w:rFonts w:eastAsia="Times New Roman"/>
      <w:lang w:eastAsia="de-DE"/>
    </w:rPr>
  </w:style>
  <w:style w:type="paragraph" w:customStyle="1" w:styleId="ListBullet1">
    <w:name w:val="List Bullet 1"/>
    <w:basedOn w:val="Normal"/>
    <w:rsid w:val="00A30D6B"/>
    <w:pPr>
      <w:numPr>
        <w:numId w:val="1"/>
      </w:numPr>
    </w:pPr>
    <w:rPr>
      <w:rFonts w:eastAsia="Times New Roman"/>
      <w:lang w:eastAsia="de-DE"/>
    </w:rPr>
  </w:style>
  <w:style w:type="paragraph" w:customStyle="1" w:styleId="ListDash">
    <w:name w:val="List Dash"/>
    <w:basedOn w:val="Normal"/>
    <w:rsid w:val="00A30D6B"/>
    <w:pPr>
      <w:numPr>
        <w:numId w:val="3"/>
      </w:numPr>
    </w:pPr>
    <w:rPr>
      <w:rFonts w:eastAsia="Times New Roman"/>
      <w:lang w:eastAsia="de-DE"/>
    </w:rPr>
  </w:style>
  <w:style w:type="paragraph" w:customStyle="1" w:styleId="ListDash1">
    <w:name w:val="List Dash 1"/>
    <w:basedOn w:val="Normal"/>
    <w:rsid w:val="00A30D6B"/>
    <w:pPr>
      <w:numPr>
        <w:numId w:val="4"/>
      </w:numPr>
    </w:pPr>
    <w:rPr>
      <w:rFonts w:eastAsia="Times New Roman"/>
      <w:lang w:eastAsia="de-DE"/>
    </w:rPr>
  </w:style>
  <w:style w:type="paragraph" w:customStyle="1" w:styleId="ListDash2">
    <w:name w:val="List Dash 2"/>
    <w:basedOn w:val="Normal"/>
    <w:rsid w:val="00A30D6B"/>
    <w:pPr>
      <w:numPr>
        <w:numId w:val="5"/>
      </w:numPr>
    </w:pPr>
    <w:rPr>
      <w:rFonts w:eastAsia="Times New Roman"/>
      <w:lang w:eastAsia="de-DE"/>
    </w:rPr>
  </w:style>
  <w:style w:type="paragraph" w:customStyle="1" w:styleId="ListNumberLevel2">
    <w:name w:val="List Number (Level 2)"/>
    <w:basedOn w:val="Normal"/>
    <w:rsid w:val="00A30D6B"/>
    <w:pPr>
      <w:numPr>
        <w:ilvl w:val="1"/>
        <w:numId w:val="6"/>
      </w:numPr>
    </w:pPr>
    <w:rPr>
      <w:rFonts w:eastAsia="Times New Roman"/>
      <w:lang w:eastAsia="de-DE"/>
    </w:rPr>
  </w:style>
  <w:style w:type="paragraph" w:customStyle="1" w:styleId="ListNumberLevel3">
    <w:name w:val="List Number (Level 3)"/>
    <w:basedOn w:val="Normal"/>
    <w:rsid w:val="00A30D6B"/>
    <w:pPr>
      <w:numPr>
        <w:ilvl w:val="2"/>
        <w:numId w:val="6"/>
      </w:numPr>
    </w:pPr>
    <w:rPr>
      <w:rFonts w:eastAsia="Times New Roman"/>
      <w:lang w:eastAsia="de-DE"/>
    </w:rPr>
  </w:style>
  <w:style w:type="paragraph" w:customStyle="1" w:styleId="ListNumberLevel4">
    <w:name w:val="List Number (Level 4)"/>
    <w:basedOn w:val="Normal"/>
    <w:rsid w:val="00A30D6B"/>
    <w:pPr>
      <w:numPr>
        <w:ilvl w:val="3"/>
        <w:numId w:val="6"/>
      </w:numPr>
    </w:pPr>
    <w:rPr>
      <w:rFonts w:eastAsia="Times New Roman"/>
      <w:lang w:eastAsia="de-DE"/>
    </w:rPr>
  </w:style>
  <w:style w:type="table" w:styleId="TableGrid">
    <w:name w:val="Table Grid"/>
    <w:basedOn w:val="TableNormal"/>
    <w:rsid w:val="00A30D6B"/>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30D6B"/>
    <w:rPr>
      <w:color w:val="0000FF"/>
      <w:u w:val="single"/>
    </w:rPr>
  </w:style>
  <w:style w:type="paragraph" w:styleId="ListBullet">
    <w:name w:val="List Bullet"/>
    <w:basedOn w:val="Normal"/>
    <w:rsid w:val="00A30D6B"/>
    <w:pPr>
      <w:numPr>
        <w:numId w:val="7"/>
      </w:numPr>
    </w:pPr>
    <w:rPr>
      <w:rFonts w:eastAsia="Times New Roman"/>
      <w:lang w:val="fr-FR" w:eastAsia="en-GB"/>
    </w:rPr>
  </w:style>
  <w:style w:type="paragraph" w:styleId="ListBullet2">
    <w:name w:val="List Bullet 2"/>
    <w:basedOn w:val="Normal"/>
    <w:rsid w:val="00A30D6B"/>
    <w:pPr>
      <w:numPr>
        <w:numId w:val="8"/>
      </w:numPr>
    </w:pPr>
    <w:rPr>
      <w:rFonts w:eastAsia="Times New Roman"/>
      <w:lang w:val="fr-FR" w:eastAsia="en-GB"/>
    </w:rPr>
  </w:style>
  <w:style w:type="paragraph" w:styleId="ListBullet3">
    <w:name w:val="List Bullet 3"/>
    <w:basedOn w:val="Normal"/>
    <w:rsid w:val="00A30D6B"/>
    <w:pPr>
      <w:numPr>
        <w:numId w:val="9"/>
      </w:numPr>
    </w:pPr>
    <w:rPr>
      <w:rFonts w:eastAsia="Times New Roman"/>
      <w:lang w:val="fr-FR" w:eastAsia="en-GB"/>
    </w:rPr>
  </w:style>
  <w:style w:type="paragraph" w:styleId="ListNumber2">
    <w:name w:val="List Number 2"/>
    <w:basedOn w:val="Normal"/>
    <w:rsid w:val="00A30D6B"/>
    <w:pPr>
      <w:numPr>
        <w:numId w:val="13"/>
      </w:numPr>
    </w:pPr>
    <w:rPr>
      <w:rFonts w:eastAsia="Times New Roman"/>
      <w:lang w:val="fr-FR" w:eastAsia="en-GB"/>
    </w:rPr>
  </w:style>
  <w:style w:type="paragraph" w:styleId="ListNumber3">
    <w:name w:val="List Number 3"/>
    <w:basedOn w:val="Normal"/>
    <w:rsid w:val="00A30D6B"/>
    <w:pPr>
      <w:numPr>
        <w:numId w:val="14"/>
      </w:numPr>
    </w:pPr>
    <w:rPr>
      <w:rFonts w:eastAsia="Times New Roman"/>
      <w:lang w:val="fr-FR" w:eastAsia="en-GB"/>
    </w:rPr>
  </w:style>
  <w:style w:type="paragraph" w:styleId="ListNumber4">
    <w:name w:val="List Number 4"/>
    <w:basedOn w:val="Normal"/>
    <w:rsid w:val="00A30D6B"/>
    <w:pPr>
      <w:numPr>
        <w:numId w:val="15"/>
      </w:numPr>
    </w:pPr>
    <w:rPr>
      <w:rFonts w:eastAsia="Times New Roman"/>
      <w:lang w:val="fr-FR" w:eastAsia="en-GB"/>
    </w:rPr>
  </w:style>
  <w:style w:type="paragraph" w:customStyle="1" w:styleId="ListDash3">
    <w:name w:val="List Dash 3"/>
    <w:basedOn w:val="Normal"/>
    <w:rsid w:val="00A30D6B"/>
    <w:pPr>
      <w:numPr>
        <w:numId w:val="10"/>
      </w:numPr>
    </w:pPr>
    <w:rPr>
      <w:rFonts w:eastAsia="Times New Roman"/>
      <w:lang w:val="fr-FR" w:eastAsia="en-GB"/>
    </w:rPr>
  </w:style>
  <w:style w:type="paragraph" w:customStyle="1" w:styleId="ListDash4">
    <w:name w:val="List Dash 4"/>
    <w:basedOn w:val="Normal"/>
    <w:rsid w:val="00A30D6B"/>
    <w:pPr>
      <w:numPr>
        <w:numId w:val="11"/>
      </w:numPr>
    </w:pPr>
    <w:rPr>
      <w:rFonts w:eastAsia="Times New Roman"/>
      <w:lang w:val="fr-FR" w:eastAsia="en-GB"/>
    </w:rPr>
  </w:style>
  <w:style w:type="paragraph" w:customStyle="1" w:styleId="ListNumber1">
    <w:name w:val="List Number 1"/>
    <w:basedOn w:val="Text1"/>
    <w:rsid w:val="00A30D6B"/>
    <w:pPr>
      <w:numPr>
        <w:numId w:val="12"/>
      </w:numPr>
    </w:pPr>
    <w:rPr>
      <w:rFonts w:eastAsia="Times New Roman"/>
      <w:lang w:val="fr-FR" w:eastAsia="en-GB"/>
    </w:rPr>
  </w:style>
  <w:style w:type="paragraph" w:customStyle="1" w:styleId="ListNumber1Level2">
    <w:name w:val="List Number 1 (Level 2)"/>
    <w:basedOn w:val="Text1"/>
    <w:rsid w:val="00A30D6B"/>
    <w:pPr>
      <w:numPr>
        <w:ilvl w:val="1"/>
        <w:numId w:val="12"/>
      </w:numPr>
    </w:pPr>
    <w:rPr>
      <w:rFonts w:eastAsia="Times New Roman"/>
      <w:lang w:val="fr-FR" w:eastAsia="en-GB"/>
    </w:rPr>
  </w:style>
  <w:style w:type="paragraph" w:customStyle="1" w:styleId="ListNumber2Level2">
    <w:name w:val="List Number 2 (Level 2)"/>
    <w:basedOn w:val="Text2"/>
    <w:rsid w:val="00A30D6B"/>
    <w:pPr>
      <w:numPr>
        <w:ilvl w:val="1"/>
        <w:numId w:val="13"/>
      </w:numPr>
    </w:pPr>
    <w:rPr>
      <w:rFonts w:eastAsia="Times New Roman"/>
      <w:lang w:val="fr-FR" w:eastAsia="en-GB"/>
    </w:rPr>
  </w:style>
  <w:style w:type="paragraph" w:customStyle="1" w:styleId="ListNumber3Level2">
    <w:name w:val="List Number 3 (Level 2)"/>
    <w:basedOn w:val="Text3"/>
    <w:rsid w:val="00A30D6B"/>
    <w:pPr>
      <w:numPr>
        <w:ilvl w:val="1"/>
        <w:numId w:val="14"/>
      </w:numPr>
    </w:pPr>
    <w:rPr>
      <w:rFonts w:eastAsia="Times New Roman"/>
      <w:lang w:val="fr-FR" w:eastAsia="en-GB"/>
    </w:rPr>
  </w:style>
  <w:style w:type="paragraph" w:customStyle="1" w:styleId="ListNumber4Level2">
    <w:name w:val="List Number 4 (Level 2)"/>
    <w:basedOn w:val="Text4"/>
    <w:rsid w:val="00A30D6B"/>
    <w:pPr>
      <w:numPr>
        <w:ilvl w:val="1"/>
        <w:numId w:val="15"/>
      </w:numPr>
    </w:pPr>
    <w:rPr>
      <w:rFonts w:eastAsia="Times New Roman"/>
      <w:lang w:val="fr-FR" w:eastAsia="en-GB"/>
    </w:rPr>
  </w:style>
  <w:style w:type="paragraph" w:customStyle="1" w:styleId="ListNumber1Level3">
    <w:name w:val="List Number 1 (Level 3)"/>
    <w:basedOn w:val="Text1"/>
    <w:rsid w:val="00A30D6B"/>
    <w:pPr>
      <w:numPr>
        <w:ilvl w:val="2"/>
        <w:numId w:val="12"/>
      </w:numPr>
    </w:pPr>
    <w:rPr>
      <w:rFonts w:eastAsia="Times New Roman"/>
      <w:lang w:val="fr-FR" w:eastAsia="en-GB"/>
    </w:rPr>
  </w:style>
  <w:style w:type="paragraph" w:customStyle="1" w:styleId="ListNumber2Level3">
    <w:name w:val="List Number 2 (Level 3)"/>
    <w:basedOn w:val="Text2"/>
    <w:rsid w:val="00A30D6B"/>
    <w:pPr>
      <w:numPr>
        <w:ilvl w:val="2"/>
        <w:numId w:val="13"/>
      </w:numPr>
    </w:pPr>
    <w:rPr>
      <w:rFonts w:eastAsia="Times New Roman"/>
      <w:lang w:val="fr-FR" w:eastAsia="en-GB"/>
    </w:rPr>
  </w:style>
  <w:style w:type="paragraph" w:customStyle="1" w:styleId="ListNumber3Level3">
    <w:name w:val="List Number 3 (Level 3)"/>
    <w:basedOn w:val="Text3"/>
    <w:rsid w:val="00A30D6B"/>
    <w:pPr>
      <w:numPr>
        <w:ilvl w:val="2"/>
        <w:numId w:val="14"/>
      </w:numPr>
    </w:pPr>
    <w:rPr>
      <w:rFonts w:eastAsia="Times New Roman"/>
      <w:lang w:val="fr-FR" w:eastAsia="en-GB"/>
    </w:rPr>
  </w:style>
  <w:style w:type="paragraph" w:customStyle="1" w:styleId="ListNumber4Level3">
    <w:name w:val="List Number 4 (Level 3)"/>
    <w:basedOn w:val="Text4"/>
    <w:rsid w:val="00A30D6B"/>
    <w:pPr>
      <w:numPr>
        <w:ilvl w:val="2"/>
        <w:numId w:val="15"/>
      </w:numPr>
    </w:pPr>
    <w:rPr>
      <w:rFonts w:eastAsia="Times New Roman"/>
      <w:lang w:val="fr-FR" w:eastAsia="en-GB"/>
    </w:rPr>
  </w:style>
  <w:style w:type="paragraph" w:customStyle="1" w:styleId="ListNumber1Level4">
    <w:name w:val="List Number 1 (Level 4)"/>
    <w:basedOn w:val="Text1"/>
    <w:rsid w:val="00A30D6B"/>
    <w:pPr>
      <w:numPr>
        <w:ilvl w:val="3"/>
        <w:numId w:val="12"/>
      </w:numPr>
    </w:pPr>
    <w:rPr>
      <w:rFonts w:eastAsia="Times New Roman"/>
      <w:lang w:val="fr-FR" w:eastAsia="en-GB"/>
    </w:rPr>
  </w:style>
  <w:style w:type="paragraph" w:customStyle="1" w:styleId="ListNumber2Level4">
    <w:name w:val="List Number 2 (Level 4)"/>
    <w:basedOn w:val="Text2"/>
    <w:rsid w:val="00A30D6B"/>
    <w:pPr>
      <w:numPr>
        <w:ilvl w:val="3"/>
        <w:numId w:val="13"/>
      </w:numPr>
    </w:pPr>
    <w:rPr>
      <w:rFonts w:eastAsia="Times New Roman"/>
      <w:lang w:val="fr-FR" w:eastAsia="en-GB"/>
    </w:rPr>
  </w:style>
  <w:style w:type="paragraph" w:customStyle="1" w:styleId="ListNumber3Level4">
    <w:name w:val="List Number 3 (Level 4)"/>
    <w:basedOn w:val="Text3"/>
    <w:rsid w:val="00A30D6B"/>
    <w:pPr>
      <w:numPr>
        <w:ilvl w:val="3"/>
        <w:numId w:val="14"/>
      </w:numPr>
    </w:pPr>
    <w:rPr>
      <w:rFonts w:eastAsia="Times New Roman"/>
      <w:lang w:val="fr-FR" w:eastAsia="en-GB"/>
    </w:rPr>
  </w:style>
  <w:style w:type="paragraph" w:customStyle="1" w:styleId="ListNumber4Level4">
    <w:name w:val="List Number 4 (Level 4)"/>
    <w:basedOn w:val="Text4"/>
    <w:rsid w:val="00A30D6B"/>
    <w:pPr>
      <w:numPr>
        <w:ilvl w:val="3"/>
        <w:numId w:val="15"/>
      </w:numPr>
    </w:pPr>
    <w:rPr>
      <w:rFonts w:eastAsia="Times New Roman"/>
      <w:lang w:val="fr-FR" w:eastAsia="en-GB"/>
    </w:rPr>
  </w:style>
  <w:style w:type="paragraph" w:customStyle="1" w:styleId="Annexetitreacte">
    <w:name w:val="Annexe titre (acte)"/>
    <w:basedOn w:val="Normal"/>
    <w:next w:val="Normal"/>
    <w:rsid w:val="00A30D6B"/>
    <w:pPr>
      <w:jc w:val="center"/>
    </w:pPr>
    <w:rPr>
      <w:rFonts w:eastAsia="Times New Roman"/>
      <w:b/>
      <w:u w:val="single"/>
      <w:lang w:val="fr-FR" w:eastAsia="en-GB"/>
    </w:rPr>
  </w:style>
  <w:style w:type="paragraph" w:customStyle="1" w:styleId="Annexetitreexposglobal">
    <w:name w:val="Annexe titre (exposé global)"/>
    <w:basedOn w:val="Normal"/>
    <w:next w:val="Normal"/>
    <w:rsid w:val="00A30D6B"/>
    <w:pPr>
      <w:jc w:val="center"/>
    </w:pPr>
    <w:rPr>
      <w:rFonts w:eastAsia="Times New Roman"/>
      <w:b/>
      <w:u w:val="single"/>
      <w:lang w:val="fr-FR" w:eastAsia="en-GB"/>
    </w:rPr>
  </w:style>
  <w:style w:type="paragraph" w:customStyle="1" w:styleId="Annexetitrefichefinacte">
    <w:name w:val="Annexe titre (fiche fin. acte)"/>
    <w:basedOn w:val="Normal"/>
    <w:next w:val="Normal"/>
    <w:rsid w:val="00A30D6B"/>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A30D6B"/>
    <w:pPr>
      <w:jc w:val="center"/>
    </w:pPr>
    <w:rPr>
      <w:rFonts w:eastAsia="Times New Roman"/>
      <w:b/>
      <w:u w:val="single"/>
      <w:lang w:val="fr-FR" w:eastAsia="en-GB"/>
    </w:rPr>
  </w:style>
  <w:style w:type="paragraph" w:customStyle="1" w:styleId="Annexetitreglobale">
    <w:name w:val="Annexe titre (globale)"/>
    <w:basedOn w:val="Normal"/>
    <w:next w:val="Normal"/>
    <w:rsid w:val="00A30D6B"/>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A30D6B"/>
    <w:pPr>
      <w:jc w:val="center"/>
    </w:pPr>
    <w:rPr>
      <w:rFonts w:eastAsia="Times New Roman"/>
      <w:b/>
      <w:u w:val="single"/>
      <w:lang w:val="fr-FR" w:eastAsia="en-GB"/>
    </w:rPr>
  </w:style>
  <w:style w:type="paragraph" w:customStyle="1" w:styleId="Langueoriginale">
    <w:name w:val="Langue originale"/>
    <w:basedOn w:val="Normal"/>
    <w:rsid w:val="00A30D6B"/>
    <w:pPr>
      <w:spacing w:before="360"/>
      <w:jc w:val="center"/>
    </w:pPr>
    <w:rPr>
      <w:rFonts w:eastAsia="Times New Roman"/>
      <w:caps/>
      <w:lang w:val="fr-FR" w:eastAsia="en-GB"/>
    </w:rPr>
  </w:style>
  <w:style w:type="paragraph" w:customStyle="1" w:styleId="Phrasefinale">
    <w:name w:val="Phrase finale"/>
    <w:basedOn w:val="Normal"/>
    <w:next w:val="Normal"/>
    <w:rsid w:val="00A30D6B"/>
    <w:pPr>
      <w:spacing w:before="360" w:after="0"/>
      <w:jc w:val="center"/>
    </w:pPr>
    <w:rPr>
      <w:rFonts w:eastAsia="Times New Roman"/>
      <w:lang w:val="fr-FR" w:eastAsia="en-GB"/>
    </w:rPr>
  </w:style>
  <w:style w:type="paragraph" w:customStyle="1" w:styleId="Prliminairetitre">
    <w:name w:val="Préliminaire titre"/>
    <w:basedOn w:val="Normal"/>
    <w:next w:val="Normal"/>
    <w:rsid w:val="00A30D6B"/>
    <w:pPr>
      <w:spacing w:before="360" w:after="360"/>
      <w:jc w:val="center"/>
    </w:pPr>
    <w:rPr>
      <w:rFonts w:eastAsia="Times New Roman"/>
      <w:b/>
      <w:lang w:val="fr-FR" w:eastAsia="en-GB"/>
    </w:rPr>
  </w:style>
  <w:style w:type="paragraph" w:customStyle="1" w:styleId="Prliminairetype">
    <w:name w:val="Préliminaire type"/>
    <w:basedOn w:val="Normal"/>
    <w:next w:val="Normal"/>
    <w:rsid w:val="00A30D6B"/>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A30D6B"/>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A30D6B"/>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A30D6B"/>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A30D6B"/>
    <w:pPr>
      <w:spacing w:before="0" w:after="0"/>
      <w:jc w:val="center"/>
    </w:pPr>
    <w:rPr>
      <w:rFonts w:eastAsia="Times New Roman"/>
      <w:b/>
      <w:lang w:val="fr-FR" w:eastAsia="en-GB"/>
    </w:rPr>
  </w:style>
  <w:style w:type="paragraph" w:customStyle="1" w:styleId="Statutprliminaire">
    <w:name w:val="Statut (préliminaire)"/>
    <w:basedOn w:val="Normal"/>
    <w:next w:val="Normal"/>
    <w:rsid w:val="00A30D6B"/>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A30D6B"/>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A30D6B"/>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A30D6B"/>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A30D6B"/>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A30D6B"/>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A30D6B"/>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A30D6B"/>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A30D6B"/>
    <w:pPr>
      <w:jc w:val="center"/>
    </w:pPr>
    <w:rPr>
      <w:rFonts w:eastAsia="Times New Roman"/>
      <w:b/>
      <w:u w:val="single"/>
      <w:lang w:val="fr-FR" w:eastAsia="en-GB"/>
    </w:rPr>
  </w:style>
  <w:style w:type="character" w:styleId="CommentReference">
    <w:name w:val="annotation reference"/>
    <w:uiPriority w:val="99"/>
    <w:rsid w:val="00A30D6B"/>
    <w:rPr>
      <w:rFonts w:cs="Times New Roman"/>
      <w:sz w:val="16"/>
      <w:szCs w:val="16"/>
    </w:rPr>
  </w:style>
  <w:style w:type="paragraph" w:styleId="CommentText">
    <w:name w:val="annotation text"/>
    <w:basedOn w:val="Normal"/>
    <w:link w:val="CommentTextChar"/>
    <w:uiPriority w:val="99"/>
    <w:rsid w:val="00A30D6B"/>
    <w:rPr>
      <w:rFonts w:eastAsia="Times New Roman"/>
      <w:sz w:val="20"/>
      <w:szCs w:val="20"/>
      <w:lang w:val="fr-FR" w:eastAsia="en-GB"/>
    </w:rPr>
  </w:style>
  <w:style w:type="character" w:customStyle="1" w:styleId="CommentTextChar">
    <w:name w:val="Comment Text Char"/>
    <w:basedOn w:val="DefaultParagraphFont"/>
    <w:link w:val="CommentText"/>
    <w:uiPriority w:val="99"/>
    <w:rsid w:val="00A30D6B"/>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A30D6B"/>
    <w:rPr>
      <w:b/>
      <w:bCs/>
    </w:rPr>
  </w:style>
  <w:style w:type="character" w:customStyle="1" w:styleId="CommentSubjectChar">
    <w:name w:val="Comment Subject Char"/>
    <w:basedOn w:val="CommentTextChar"/>
    <w:link w:val="CommentSubject"/>
    <w:rsid w:val="00A30D6B"/>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A30D6B"/>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A30D6B"/>
    <w:rPr>
      <w:rFonts w:ascii="Tahoma" w:eastAsia="Times New Roman" w:hAnsi="Tahoma" w:cs="Tahoma"/>
      <w:sz w:val="16"/>
      <w:szCs w:val="16"/>
      <w:lang w:val="fr-FR" w:eastAsia="en-GB"/>
    </w:rPr>
  </w:style>
  <w:style w:type="paragraph" w:styleId="Caption">
    <w:name w:val="caption"/>
    <w:basedOn w:val="Normal"/>
    <w:next w:val="Normal"/>
    <w:qFormat/>
    <w:rsid w:val="00A30D6B"/>
    <w:rPr>
      <w:rFonts w:eastAsia="Times New Roman"/>
      <w:b/>
      <w:bCs/>
      <w:sz w:val="20"/>
      <w:szCs w:val="20"/>
      <w:lang w:val="fr-FR" w:eastAsia="en-GB"/>
    </w:rPr>
  </w:style>
  <w:style w:type="paragraph" w:styleId="TableofFigures">
    <w:name w:val="table of figures"/>
    <w:basedOn w:val="Normal"/>
    <w:next w:val="Normal"/>
    <w:rsid w:val="00A30D6B"/>
    <w:rPr>
      <w:rFonts w:eastAsia="Times New Roman"/>
      <w:lang w:val="fr-FR" w:eastAsia="en-GB"/>
    </w:rPr>
  </w:style>
  <w:style w:type="character" w:styleId="PageNumber">
    <w:name w:val="page number"/>
    <w:rsid w:val="00A30D6B"/>
  </w:style>
  <w:style w:type="character" w:customStyle="1" w:styleId="tw4winMark">
    <w:name w:val="tw4winMark"/>
    <w:rsid w:val="00A30D6B"/>
    <w:rPr>
      <w:vanish/>
      <w:color w:val="800080"/>
      <w:vertAlign w:val="subscript"/>
    </w:rPr>
  </w:style>
  <w:style w:type="character" w:styleId="FollowedHyperlink">
    <w:name w:val="FollowedHyperlink"/>
    <w:rsid w:val="00A30D6B"/>
    <w:rPr>
      <w:color w:val="800080"/>
      <w:u w:val="single"/>
    </w:rPr>
  </w:style>
  <w:style w:type="paragraph" w:customStyle="1" w:styleId="Sous-titreobjet">
    <w:name w:val="Sous-titre objet"/>
    <w:basedOn w:val="Normal"/>
    <w:rsid w:val="00A30D6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A30D6B"/>
  </w:style>
  <w:style w:type="paragraph" w:styleId="Revision">
    <w:name w:val="Revision"/>
    <w:hidden/>
    <w:uiPriority w:val="99"/>
    <w:semiHidden/>
    <w:rsid w:val="00A30D6B"/>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A30D6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A30D6B"/>
    <w:rPr>
      <w:rFonts w:ascii="Times New Roman" w:hAnsi="Times New Roman" w:cs="Times New Roman"/>
      <w:b/>
      <w:sz w:val="28"/>
      <w:lang w:val="en-GB"/>
    </w:rPr>
  </w:style>
  <w:style w:type="character" w:customStyle="1" w:styleId="FooterCoverPageChar">
    <w:name w:val="Footer Cover Page Char"/>
    <w:link w:val="FooterCoverPage"/>
    <w:rsid w:val="00A30D6B"/>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A30D6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A30D6B"/>
    <w:rPr>
      <w:rFonts w:ascii="Times New Roman" w:eastAsia="Calibri" w:hAnsi="Times New Roman" w:cs="Times New Roman"/>
      <w:sz w:val="24"/>
      <w:lang w:val="en-GB" w:eastAsia="en-GB"/>
    </w:rPr>
  </w:style>
  <w:style w:type="character" w:customStyle="1" w:styleId="FooterSensitivityChar">
    <w:name w:val="Footer Sensitivity Char"/>
    <w:rsid w:val="00A30D6B"/>
    <w:rPr>
      <w:rFonts w:ascii="Times New Roman" w:hAnsi="Times New Roman" w:cs="Times New Roman"/>
      <w:b/>
      <w:sz w:val="32"/>
      <w:lang w:val="en-GB"/>
    </w:rPr>
  </w:style>
  <w:style w:type="character" w:customStyle="1" w:styleId="HeaderSensitivityChar">
    <w:name w:val="Header Sensitivity Char"/>
    <w:rsid w:val="00A30D6B"/>
    <w:rPr>
      <w:rFonts w:ascii="Times New Roman" w:hAnsi="Times New Roman" w:cs="Times New Roman"/>
      <w:b/>
      <w:sz w:val="32"/>
      <w:lang w:val="en-GB"/>
    </w:rPr>
  </w:style>
  <w:style w:type="character" w:customStyle="1" w:styleId="HeaderSensitivityRightChar">
    <w:name w:val="Header Sensitivity Right Char"/>
    <w:rsid w:val="00A30D6B"/>
    <w:rPr>
      <w:rFonts w:ascii="Times New Roman" w:hAnsi="Times New Roman" w:cs="Times New Roman"/>
      <w:sz w:val="28"/>
      <w:lang w:val="en-GB"/>
    </w:rPr>
  </w:style>
  <w:style w:type="paragraph" w:customStyle="1" w:styleId="LegalNumPar">
    <w:name w:val="LegalNumPar"/>
    <w:basedOn w:val="Normal"/>
    <w:qFormat/>
    <w:rsid w:val="00A30D6B"/>
    <w:pPr>
      <w:numPr>
        <w:numId w:val="29"/>
      </w:numPr>
      <w:spacing w:line="360" w:lineRule="auto"/>
    </w:pPr>
    <w:rPr>
      <w:rFonts w:eastAsia="Times New Roman"/>
      <w:lang w:eastAsia="en-GB"/>
    </w:rPr>
  </w:style>
  <w:style w:type="paragraph" w:customStyle="1" w:styleId="LegalNumPar2">
    <w:name w:val="LegalNumPar2"/>
    <w:basedOn w:val="Normal"/>
    <w:qFormat/>
    <w:rsid w:val="00A30D6B"/>
    <w:pPr>
      <w:numPr>
        <w:ilvl w:val="1"/>
        <w:numId w:val="29"/>
      </w:numPr>
      <w:spacing w:line="360" w:lineRule="auto"/>
    </w:pPr>
    <w:rPr>
      <w:rFonts w:eastAsia="Times New Roman"/>
      <w:lang w:eastAsia="en-GB"/>
    </w:rPr>
  </w:style>
  <w:style w:type="paragraph" w:customStyle="1" w:styleId="LegalNumPar3">
    <w:name w:val="LegalNumPar3"/>
    <w:basedOn w:val="Normal"/>
    <w:rsid w:val="00A30D6B"/>
    <w:pPr>
      <w:numPr>
        <w:ilvl w:val="2"/>
        <w:numId w:val="29"/>
      </w:numPr>
      <w:spacing w:line="360" w:lineRule="auto"/>
    </w:pPr>
    <w:rPr>
      <w:rFonts w:eastAsia="Times New Roman"/>
      <w:lang w:eastAsia="en-GB"/>
    </w:rPr>
  </w:style>
  <w:style w:type="paragraph" w:styleId="ListParagraph">
    <w:name w:val="List Paragraph"/>
    <w:basedOn w:val="Normal"/>
    <w:uiPriority w:val="34"/>
    <w:qFormat/>
    <w:rsid w:val="00A30D6B"/>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A30D6B"/>
    <w:rPr>
      <w:color w:val="605E5C"/>
      <w:shd w:val="clear" w:color="auto" w:fill="E1DFDD"/>
    </w:rPr>
  </w:style>
  <w:style w:type="character" w:styleId="Strong">
    <w:name w:val="Strong"/>
    <w:basedOn w:val="DefaultParagraphFont"/>
    <w:qFormat/>
    <w:rsid w:val="00A30D6B"/>
    <w:rPr>
      <w:b/>
      <w:bCs/>
    </w:rPr>
  </w:style>
  <w:style w:type="character" w:styleId="Emphasis">
    <w:name w:val="Emphasis"/>
    <w:basedOn w:val="DefaultParagraphFont"/>
    <w:qFormat/>
    <w:rsid w:val="00A30D6B"/>
    <w:rPr>
      <w:i/>
      <w:iCs/>
    </w:rPr>
  </w:style>
  <w:style w:type="character" w:customStyle="1" w:styleId="Mention1">
    <w:name w:val="Mention1"/>
    <w:basedOn w:val="DefaultParagraphFont"/>
    <w:uiPriority w:val="99"/>
    <w:unhideWhenUsed/>
    <w:rsid w:val="00A30D6B"/>
    <w:rPr>
      <w:color w:val="2B579A"/>
      <w:shd w:val="clear" w:color="auto" w:fill="E1DFDD"/>
    </w:rPr>
  </w:style>
  <w:style w:type="character" w:customStyle="1" w:styleId="normaltextrun">
    <w:name w:val="normaltextrun"/>
    <w:basedOn w:val="DefaultParagraphFont"/>
    <w:rsid w:val="00A30D6B"/>
  </w:style>
  <w:style w:type="character" w:customStyle="1" w:styleId="eop">
    <w:name w:val="eop"/>
    <w:basedOn w:val="DefaultParagraphFont"/>
    <w:rsid w:val="00A30D6B"/>
  </w:style>
  <w:style w:type="paragraph" w:styleId="NormalWeb">
    <w:name w:val="Normal (Web)"/>
    <w:basedOn w:val="Normal"/>
    <w:uiPriority w:val="99"/>
    <w:unhideWhenUsed/>
    <w:rsid w:val="003D0E65"/>
    <w:pPr>
      <w:spacing w:before="100" w:beforeAutospacing="1" w:after="100" w:afterAutospacing="1"/>
      <w:jc w:val="left"/>
    </w:pPr>
    <w:rPr>
      <w:rFonts w:eastAsia="Times New Roman"/>
      <w:szCs w:val="24"/>
      <w:lang w:val="en-IE" w:eastAsia="en-IE"/>
    </w:rPr>
  </w:style>
  <w:style w:type="paragraph" w:customStyle="1" w:styleId="Article">
    <w:name w:val="Article"/>
    <w:basedOn w:val="Normal"/>
    <w:rsid w:val="00846A60"/>
    <w:pPr>
      <w:ind w:left="360"/>
      <w:jc w:val="center"/>
    </w:pPr>
    <w:rPr>
      <w:b/>
    </w:rPr>
  </w:style>
  <w:style w:type="paragraph" w:customStyle="1" w:styleId="paragraph">
    <w:name w:val="paragraph"/>
    <w:basedOn w:val="Normal"/>
    <w:rsid w:val="008B31F3"/>
    <w:pPr>
      <w:spacing w:before="100" w:beforeAutospacing="1" w:after="100" w:afterAutospacing="1"/>
      <w:jc w:val="left"/>
    </w:pPr>
    <w:rPr>
      <w:rFonts w:eastAsia="Times New Roman"/>
      <w:szCs w:val="24"/>
      <w:lang w:val="en-IE" w:eastAsia="en-IE"/>
    </w:rPr>
  </w:style>
  <w:style w:type="character" w:customStyle="1" w:styleId="tabchar">
    <w:name w:val="tabchar"/>
    <w:basedOn w:val="DefaultParagraphFont"/>
    <w:rsid w:val="008B31F3"/>
  </w:style>
  <w:style w:type="character" w:customStyle="1" w:styleId="UnresolvedMention">
    <w:name w:val="Unresolved Mention"/>
    <w:basedOn w:val="DefaultParagraphFont"/>
    <w:uiPriority w:val="99"/>
    <w:semiHidden/>
    <w:unhideWhenUsed/>
    <w:rsid w:val="006A31D7"/>
    <w:rPr>
      <w:color w:val="605E5C"/>
      <w:shd w:val="clear" w:color="auto" w:fill="E1DFDD"/>
    </w:rPr>
  </w:style>
  <w:style w:type="character" w:customStyle="1" w:styleId="HeaderChar">
    <w:name w:val="Header Char"/>
    <w:basedOn w:val="DefaultParagraphFont"/>
    <w:link w:val="Header"/>
    <w:uiPriority w:val="99"/>
    <w:rsid w:val="00F96390"/>
    <w:rPr>
      <w:rFonts w:ascii="Times New Roman" w:hAnsi="Times New Roman" w:cs="Times New Roman"/>
      <w:sz w:val="24"/>
      <w:lang w:val="en-GB"/>
    </w:rPr>
  </w:style>
  <w:style w:type="character" w:customStyle="1" w:styleId="FooterChar">
    <w:name w:val="Footer Char"/>
    <w:basedOn w:val="DefaultParagraphFont"/>
    <w:link w:val="Footer"/>
    <w:uiPriority w:val="99"/>
    <w:rsid w:val="00F9639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sid w:val="00707B52"/>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707B52"/>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707B52"/>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rsid w:val="00707B52"/>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9639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96390"/>
    <w:pPr>
      <w:spacing w:before="0"/>
      <w:jc w:val="right"/>
    </w:pPr>
    <w:rPr>
      <w:sz w:val="28"/>
    </w:rPr>
  </w:style>
  <w:style w:type="paragraph" w:customStyle="1" w:styleId="FooterSensitivity">
    <w:name w:val="Footer Sensitivity"/>
    <w:basedOn w:val="Normal"/>
    <w:rsid w:val="00F9639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rsid w:val="00707B52"/>
    <w:pPr>
      <w:ind w:left="3118"/>
    </w:pPr>
  </w:style>
  <w:style w:type="paragraph" w:customStyle="1" w:styleId="Text6">
    <w:name w:val="Text 6"/>
    <w:basedOn w:val="Normal"/>
    <w:rsid w:val="00707B52"/>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rsid w:val="00707B52"/>
    <w:pPr>
      <w:ind w:left="3685" w:hanging="567"/>
    </w:pPr>
  </w:style>
  <w:style w:type="paragraph" w:customStyle="1" w:styleId="Tiret0">
    <w:name w:val="Tiret 0"/>
    <w:basedOn w:val="Point0"/>
    <w:pPr>
      <w:numPr>
        <w:numId w:val="47"/>
      </w:numPr>
    </w:pPr>
  </w:style>
  <w:style w:type="paragraph" w:customStyle="1" w:styleId="Tiret1">
    <w:name w:val="Tiret 1"/>
    <w:basedOn w:val="Point1"/>
    <w:pPr>
      <w:numPr>
        <w:numId w:val="48"/>
      </w:numPr>
    </w:pPr>
  </w:style>
  <w:style w:type="paragraph" w:customStyle="1" w:styleId="Tiret2">
    <w:name w:val="Tiret 2"/>
    <w:basedOn w:val="Point2"/>
    <w:pPr>
      <w:numPr>
        <w:numId w:val="49"/>
      </w:numPr>
    </w:pPr>
  </w:style>
  <w:style w:type="paragraph" w:customStyle="1" w:styleId="Tiret3">
    <w:name w:val="Tiret 3"/>
    <w:basedOn w:val="Point3"/>
    <w:pPr>
      <w:numPr>
        <w:numId w:val="50"/>
      </w:numPr>
    </w:pPr>
  </w:style>
  <w:style w:type="paragraph" w:customStyle="1" w:styleId="Tiret4">
    <w:name w:val="Tiret 4"/>
    <w:basedOn w:val="Point4"/>
    <w:pPr>
      <w:numPr>
        <w:numId w:val="51"/>
      </w:numPr>
    </w:pPr>
  </w:style>
  <w:style w:type="paragraph" w:customStyle="1" w:styleId="Tiret5">
    <w:name w:val="Tiret 5"/>
    <w:basedOn w:val="Point5"/>
    <w:rsid w:val="00707B52"/>
    <w:pPr>
      <w:numPr>
        <w:numId w:val="6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8"/>
      </w:numPr>
    </w:pPr>
  </w:style>
  <w:style w:type="paragraph" w:customStyle="1" w:styleId="NumPar2">
    <w:name w:val="NumPar 2"/>
    <w:basedOn w:val="Normal"/>
    <w:next w:val="Text1"/>
    <w:pPr>
      <w:numPr>
        <w:ilvl w:val="1"/>
        <w:numId w:val="68"/>
      </w:numPr>
    </w:pPr>
  </w:style>
  <w:style w:type="paragraph" w:customStyle="1" w:styleId="NumPar3">
    <w:name w:val="NumPar 3"/>
    <w:basedOn w:val="Normal"/>
    <w:next w:val="Text1"/>
    <w:pPr>
      <w:numPr>
        <w:ilvl w:val="2"/>
        <w:numId w:val="68"/>
      </w:numPr>
    </w:pPr>
  </w:style>
  <w:style w:type="paragraph" w:customStyle="1" w:styleId="NumPar4">
    <w:name w:val="NumPar 4"/>
    <w:basedOn w:val="Normal"/>
    <w:next w:val="Text1"/>
    <w:pPr>
      <w:numPr>
        <w:ilvl w:val="3"/>
        <w:numId w:val="68"/>
      </w:numPr>
    </w:pPr>
  </w:style>
  <w:style w:type="paragraph" w:customStyle="1" w:styleId="NumPar5">
    <w:name w:val="NumPar 5"/>
    <w:basedOn w:val="Normal"/>
    <w:next w:val="Text2"/>
    <w:rsid w:val="00707B52"/>
    <w:pPr>
      <w:numPr>
        <w:ilvl w:val="4"/>
        <w:numId w:val="68"/>
      </w:numPr>
    </w:pPr>
  </w:style>
  <w:style w:type="paragraph" w:customStyle="1" w:styleId="NumPar6">
    <w:name w:val="NumPar 6"/>
    <w:basedOn w:val="Normal"/>
    <w:next w:val="Text2"/>
    <w:rsid w:val="00707B52"/>
    <w:pPr>
      <w:numPr>
        <w:ilvl w:val="5"/>
        <w:numId w:val="68"/>
      </w:numPr>
    </w:pPr>
  </w:style>
  <w:style w:type="paragraph" w:customStyle="1" w:styleId="NumPar7">
    <w:name w:val="NumPar 7"/>
    <w:basedOn w:val="Normal"/>
    <w:next w:val="Text2"/>
    <w:rsid w:val="00707B52"/>
    <w:pPr>
      <w:numPr>
        <w:ilvl w:val="6"/>
        <w:numId w:val="6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rsid w:val="00707B52"/>
    <w:pPr>
      <w:ind w:left="1417" w:hanging="1417"/>
    </w:pPr>
  </w:style>
  <w:style w:type="paragraph" w:customStyle="1" w:styleId="ManualNumPar6">
    <w:name w:val="Manual NumPar 6"/>
    <w:basedOn w:val="Normal"/>
    <w:next w:val="Text2"/>
    <w:rsid w:val="00707B52"/>
    <w:pPr>
      <w:ind w:left="1417" w:hanging="1417"/>
    </w:pPr>
  </w:style>
  <w:style w:type="paragraph" w:customStyle="1" w:styleId="ManualNumPar7">
    <w:name w:val="Manual NumPar 7"/>
    <w:basedOn w:val="Normal"/>
    <w:next w:val="Text2"/>
    <w:rsid w:val="00707B5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rsid w:val="00707B52"/>
    <w:pPr>
      <w:keepNext/>
      <w:tabs>
        <w:tab w:val="left" w:pos="1417"/>
      </w:tabs>
      <w:ind w:left="1417" w:hanging="1417"/>
      <w:outlineLvl w:val="4"/>
    </w:pPr>
  </w:style>
  <w:style w:type="paragraph" w:customStyle="1" w:styleId="ManualHeading6">
    <w:name w:val="Manual Heading 6"/>
    <w:basedOn w:val="Normal"/>
    <w:next w:val="Text2"/>
    <w:rsid w:val="00707B52"/>
    <w:pPr>
      <w:keepNext/>
      <w:tabs>
        <w:tab w:val="left" w:pos="1417"/>
      </w:tabs>
      <w:ind w:left="1417" w:hanging="1417"/>
      <w:outlineLvl w:val="5"/>
    </w:pPr>
  </w:style>
  <w:style w:type="paragraph" w:customStyle="1" w:styleId="ManualHeading7">
    <w:name w:val="Manual Heading 7"/>
    <w:basedOn w:val="Normal"/>
    <w:next w:val="Text2"/>
    <w:rsid w:val="00707B5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5"/>
      </w:numPr>
    </w:pPr>
  </w:style>
  <w:style w:type="paragraph" w:customStyle="1" w:styleId="Point1number">
    <w:name w:val="Point 1 (number)"/>
    <w:basedOn w:val="Normal"/>
    <w:pPr>
      <w:numPr>
        <w:ilvl w:val="2"/>
        <w:numId w:val="55"/>
      </w:numPr>
    </w:pPr>
  </w:style>
  <w:style w:type="paragraph" w:customStyle="1" w:styleId="Point2number">
    <w:name w:val="Point 2 (number)"/>
    <w:basedOn w:val="Normal"/>
    <w:pPr>
      <w:numPr>
        <w:ilvl w:val="4"/>
        <w:numId w:val="55"/>
      </w:numPr>
    </w:pPr>
  </w:style>
  <w:style w:type="paragraph" w:customStyle="1" w:styleId="Point3number">
    <w:name w:val="Point 3 (number)"/>
    <w:basedOn w:val="Normal"/>
    <w:pPr>
      <w:numPr>
        <w:ilvl w:val="6"/>
        <w:numId w:val="55"/>
      </w:numPr>
    </w:pPr>
  </w:style>
  <w:style w:type="paragraph" w:customStyle="1" w:styleId="Point0letter">
    <w:name w:val="Point 0 (letter)"/>
    <w:basedOn w:val="Normal"/>
    <w:pPr>
      <w:numPr>
        <w:ilvl w:val="1"/>
        <w:numId w:val="55"/>
      </w:numPr>
    </w:pPr>
  </w:style>
  <w:style w:type="paragraph" w:customStyle="1" w:styleId="Point1letter">
    <w:name w:val="Point 1 (letter)"/>
    <w:basedOn w:val="Normal"/>
    <w:pPr>
      <w:numPr>
        <w:ilvl w:val="3"/>
        <w:numId w:val="55"/>
      </w:numPr>
    </w:pPr>
  </w:style>
  <w:style w:type="paragraph" w:customStyle="1" w:styleId="Point2letter">
    <w:name w:val="Point 2 (letter)"/>
    <w:basedOn w:val="Normal"/>
    <w:pPr>
      <w:numPr>
        <w:ilvl w:val="5"/>
        <w:numId w:val="55"/>
      </w:numPr>
    </w:pPr>
  </w:style>
  <w:style w:type="paragraph" w:customStyle="1" w:styleId="Point3letter">
    <w:name w:val="Point 3 (letter)"/>
    <w:basedOn w:val="Normal"/>
    <w:pPr>
      <w:numPr>
        <w:ilvl w:val="7"/>
        <w:numId w:val="55"/>
      </w:numPr>
    </w:pPr>
  </w:style>
  <w:style w:type="paragraph" w:customStyle="1" w:styleId="Point4letter">
    <w:name w:val="Point 4 (letter)"/>
    <w:basedOn w:val="Normal"/>
    <w:pPr>
      <w:numPr>
        <w:ilvl w:val="8"/>
        <w:numId w:val="55"/>
      </w:numPr>
    </w:pPr>
  </w:style>
  <w:style w:type="paragraph" w:customStyle="1" w:styleId="Bullet0">
    <w:name w:val="Bullet 0"/>
    <w:basedOn w:val="Normal"/>
    <w:pPr>
      <w:numPr>
        <w:numId w:val="56"/>
      </w:numPr>
    </w:pPr>
  </w:style>
  <w:style w:type="paragraph" w:customStyle="1" w:styleId="Bullet1">
    <w:name w:val="Bullet 1"/>
    <w:basedOn w:val="Normal"/>
    <w:pPr>
      <w:numPr>
        <w:numId w:val="57"/>
      </w:numPr>
    </w:pPr>
  </w:style>
  <w:style w:type="paragraph" w:customStyle="1" w:styleId="Bullet2">
    <w:name w:val="Bullet 2"/>
    <w:basedOn w:val="Normal"/>
    <w:pPr>
      <w:numPr>
        <w:numId w:val="58"/>
      </w:numPr>
    </w:pPr>
  </w:style>
  <w:style w:type="paragraph" w:customStyle="1" w:styleId="Bullet3">
    <w:name w:val="Bullet 3"/>
    <w:basedOn w:val="Normal"/>
    <w:pPr>
      <w:numPr>
        <w:numId w:val="59"/>
      </w:numPr>
    </w:pPr>
  </w:style>
  <w:style w:type="paragraph" w:customStyle="1" w:styleId="Bullet4">
    <w:name w:val="Bullet 4"/>
    <w:basedOn w:val="Normal"/>
    <w:pPr>
      <w:numPr>
        <w:numId w:val="6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707B52"/>
    <w:pPr>
      <w:spacing w:before="0" w:after="0" w:line="276" w:lineRule="auto"/>
      <w:ind w:left="5103"/>
      <w:jc w:val="left"/>
    </w:pPr>
    <w:rPr>
      <w:sz w:val="28"/>
    </w:rPr>
  </w:style>
  <w:style w:type="paragraph" w:customStyle="1" w:styleId="DateMarking">
    <w:name w:val="DateMarking"/>
    <w:basedOn w:val="Normal"/>
    <w:rsid w:val="00707B52"/>
    <w:pPr>
      <w:spacing w:before="0" w:after="0" w:line="276" w:lineRule="auto"/>
      <w:ind w:left="5103"/>
      <w:jc w:val="left"/>
    </w:pPr>
    <w:rPr>
      <w:i/>
      <w:sz w:val="28"/>
    </w:rPr>
  </w:style>
  <w:style w:type="paragraph" w:customStyle="1" w:styleId="ReleasableTo">
    <w:name w:val="ReleasableTo"/>
    <w:basedOn w:val="Normal"/>
    <w:rsid w:val="00707B52"/>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96390"/>
    <w:pPr>
      <w:tabs>
        <w:tab w:val="center" w:pos="4535"/>
        <w:tab w:val="right" w:pos="9071"/>
      </w:tabs>
      <w:spacing w:before="0"/>
    </w:pPr>
  </w:style>
  <w:style w:type="paragraph" w:customStyle="1" w:styleId="HeaderLandscape">
    <w:name w:val="HeaderLandscape"/>
    <w:basedOn w:val="Normal"/>
    <w:rsid w:val="00F96390"/>
    <w:pPr>
      <w:tabs>
        <w:tab w:val="center" w:pos="7285"/>
        <w:tab w:val="right" w:pos="14003"/>
      </w:tabs>
      <w:spacing w:before="0"/>
    </w:pPr>
  </w:style>
  <w:style w:type="paragraph" w:styleId="Footer">
    <w:name w:val="footer"/>
    <w:basedOn w:val="Normal"/>
    <w:link w:val="FooterChar"/>
    <w:uiPriority w:val="99"/>
    <w:unhideWhenUsed/>
    <w:rsid w:val="00F9639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9639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6797">
      <w:bodyDiv w:val="1"/>
      <w:marLeft w:val="0"/>
      <w:marRight w:val="0"/>
      <w:marTop w:val="0"/>
      <w:marBottom w:val="0"/>
      <w:divBdr>
        <w:top w:val="none" w:sz="0" w:space="0" w:color="auto"/>
        <w:left w:val="none" w:sz="0" w:space="0" w:color="auto"/>
        <w:bottom w:val="none" w:sz="0" w:space="0" w:color="auto"/>
        <w:right w:val="none" w:sz="0" w:space="0" w:color="auto"/>
      </w:divBdr>
    </w:div>
    <w:div w:id="33510328">
      <w:bodyDiv w:val="1"/>
      <w:marLeft w:val="0"/>
      <w:marRight w:val="0"/>
      <w:marTop w:val="0"/>
      <w:marBottom w:val="0"/>
      <w:divBdr>
        <w:top w:val="none" w:sz="0" w:space="0" w:color="auto"/>
        <w:left w:val="none" w:sz="0" w:space="0" w:color="auto"/>
        <w:bottom w:val="none" w:sz="0" w:space="0" w:color="auto"/>
        <w:right w:val="none" w:sz="0" w:space="0" w:color="auto"/>
      </w:divBdr>
      <w:divsChild>
        <w:div w:id="2109350296">
          <w:marLeft w:val="0"/>
          <w:marRight w:val="0"/>
          <w:marTop w:val="0"/>
          <w:marBottom w:val="0"/>
          <w:divBdr>
            <w:top w:val="none" w:sz="0" w:space="0" w:color="auto"/>
            <w:left w:val="none" w:sz="0" w:space="0" w:color="auto"/>
            <w:bottom w:val="none" w:sz="0" w:space="0" w:color="auto"/>
            <w:right w:val="none" w:sz="0" w:space="0" w:color="auto"/>
          </w:divBdr>
        </w:div>
        <w:div w:id="1727755579">
          <w:marLeft w:val="0"/>
          <w:marRight w:val="0"/>
          <w:marTop w:val="0"/>
          <w:marBottom w:val="0"/>
          <w:divBdr>
            <w:top w:val="none" w:sz="0" w:space="0" w:color="auto"/>
            <w:left w:val="none" w:sz="0" w:space="0" w:color="auto"/>
            <w:bottom w:val="none" w:sz="0" w:space="0" w:color="auto"/>
            <w:right w:val="none" w:sz="0" w:space="0" w:color="auto"/>
          </w:divBdr>
        </w:div>
        <w:div w:id="36971719">
          <w:marLeft w:val="0"/>
          <w:marRight w:val="0"/>
          <w:marTop w:val="0"/>
          <w:marBottom w:val="0"/>
          <w:divBdr>
            <w:top w:val="none" w:sz="0" w:space="0" w:color="auto"/>
            <w:left w:val="none" w:sz="0" w:space="0" w:color="auto"/>
            <w:bottom w:val="none" w:sz="0" w:space="0" w:color="auto"/>
            <w:right w:val="none" w:sz="0" w:space="0" w:color="auto"/>
          </w:divBdr>
        </w:div>
        <w:div w:id="1909463006">
          <w:marLeft w:val="0"/>
          <w:marRight w:val="0"/>
          <w:marTop w:val="0"/>
          <w:marBottom w:val="0"/>
          <w:divBdr>
            <w:top w:val="none" w:sz="0" w:space="0" w:color="auto"/>
            <w:left w:val="none" w:sz="0" w:space="0" w:color="auto"/>
            <w:bottom w:val="none" w:sz="0" w:space="0" w:color="auto"/>
            <w:right w:val="none" w:sz="0" w:space="0" w:color="auto"/>
          </w:divBdr>
        </w:div>
        <w:div w:id="1026174575">
          <w:marLeft w:val="0"/>
          <w:marRight w:val="0"/>
          <w:marTop w:val="0"/>
          <w:marBottom w:val="0"/>
          <w:divBdr>
            <w:top w:val="none" w:sz="0" w:space="0" w:color="auto"/>
            <w:left w:val="none" w:sz="0" w:space="0" w:color="auto"/>
            <w:bottom w:val="none" w:sz="0" w:space="0" w:color="auto"/>
            <w:right w:val="none" w:sz="0" w:space="0" w:color="auto"/>
          </w:divBdr>
        </w:div>
        <w:div w:id="1684286431">
          <w:marLeft w:val="0"/>
          <w:marRight w:val="0"/>
          <w:marTop w:val="0"/>
          <w:marBottom w:val="0"/>
          <w:divBdr>
            <w:top w:val="none" w:sz="0" w:space="0" w:color="auto"/>
            <w:left w:val="none" w:sz="0" w:space="0" w:color="auto"/>
            <w:bottom w:val="none" w:sz="0" w:space="0" w:color="auto"/>
            <w:right w:val="none" w:sz="0" w:space="0" w:color="auto"/>
          </w:divBdr>
        </w:div>
        <w:div w:id="544174354">
          <w:marLeft w:val="0"/>
          <w:marRight w:val="0"/>
          <w:marTop w:val="0"/>
          <w:marBottom w:val="0"/>
          <w:divBdr>
            <w:top w:val="none" w:sz="0" w:space="0" w:color="auto"/>
            <w:left w:val="none" w:sz="0" w:space="0" w:color="auto"/>
            <w:bottom w:val="none" w:sz="0" w:space="0" w:color="auto"/>
            <w:right w:val="none" w:sz="0" w:space="0" w:color="auto"/>
          </w:divBdr>
        </w:div>
        <w:div w:id="1539859590">
          <w:marLeft w:val="0"/>
          <w:marRight w:val="0"/>
          <w:marTop w:val="0"/>
          <w:marBottom w:val="0"/>
          <w:divBdr>
            <w:top w:val="none" w:sz="0" w:space="0" w:color="auto"/>
            <w:left w:val="none" w:sz="0" w:space="0" w:color="auto"/>
            <w:bottom w:val="none" w:sz="0" w:space="0" w:color="auto"/>
            <w:right w:val="none" w:sz="0" w:space="0" w:color="auto"/>
          </w:divBdr>
        </w:div>
        <w:div w:id="45494965">
          <w:marLeft w:val="0"/>
          <w:marRight w:val="0"/>
          <w:marTop w:val="0"/>
          <w:marBottom w:val="0"/>
          <w:divBdr>
            <w:top w:val="none" w:sz="0" w:space="0" w:color="auto"/>
            <w:left w:val="none" w:sz="0" w:space="0" w:color="auto"/>
            <w:bottom w:val="none" w:sz="0" w:space="0" w:color="auto"/>
            <w:right w:val="none" w:sz="0" w:space="0" w:color="auto"/>
          </w:divBdr>
        </w:div>
        <w:div w:id="1635595912">
          <w:marLeft w:val="0"/>
          <w:marRight w:val="0"/>
          <w:marTop w:val="0"/>
          <w:marBottom w:val="0"/>
          <w:divBdr>
            <w:top w:val="none" w:sz="0" w:space="0" w:color="auto"/>
            <w:left w:val="none" w:sz="0" w:space="0" w:color="auto"/>
            <w:bottom w:val="none" w:sz="0" w:space="0" w:color="auto"/>
            <w:right w:val="none" w:sz="0" w:space="0" w:color="auto"/>
          </w:divBdr>
        </w:div>
        <w:div w:id="521016739">
          <w:marLeft w:val="0"/>
          <w:marRight w:val="0"/>
          <w:marTop w:val="0"/>
          <w:marBottom w:val="0"/>
          <w:divBdr>
            <w:top w:val="none" w:sz="0" w:space="0" w:color="auto"/>
            <w:left w:val="none" w:sz="0" w:space="0" w:color="auto"/>
            <w:bottom w:val="none" w:sz="0" w:space="0" w:color="auto"/>
            <w:right w:val="none" w:sz="0" w:space="0" w:color="auto"/>
          </w:divBdr>
        </w:div>
        <w:div w:id="205915787">
          <w:marLeft w:val="0"/>
          <w:marRight w:val="0"/>
          <w:marTop w:val="0"/>
          <w:marBottom w:val="0"/>
          <w:divBdr>
            <w:top w:val="none" w:sz="0" w:space="0" w:color="auto"/>
            <w:left w:val="none" w:sz="0" w:space="0" w:color="auto"/>
            <w:bottom w:val="none" w:sz="0" w:space="0" w:color="auto"/>
            <w:right w:val="none" w:sz="0" w:space="0" w:color="auto"/>
          </w:divBdr>
        </w:div>
        <w:div w:id="101535894">
          <w:marLeft w:val="0"/>
          <w:marRight w:val="0"/>
          <w:marTop w:val="0"/>
          <w:marBottom w:val="0"/>
          <w:divBdr>
            <w:top w:val="none" w:sz="0" w:space="0" w:color="auto"/>
            <w:left w:val="none" w:sz="0" w:space="0" w:color="auto"/>
            <w:bottom w:val="none" w:sz="0" w:space="0" w:color="auto"/>
            <w:right w:val="none" w:sz="0" w:space="0" w:color="auto"/>
          </w:divBdr>
        </w:div>
        <w:div w:id="976227520">
          <w:marLeft w:val="0"/>
          <w:marRight w:val="0"/>
          <w:marTop w:val="0"/>
          <w:marBottom w:val="0"/>
          <w:divBdr>
            <w:top w:val="none" w:sz="0" w:space="0" w:color="auto"/>
            <w:left w:val="none" w:sz="0" w:space="0" w:color="auto"/>
            <w:bottom w:val="none" w:sz="0" w:space="0" w:color="auto"/>
            <w:right w:val="none" w:sz="0" w:space="0" w:color="auto"/>
          </w:divBdr>
        </w:div>
        <w:div w:id="631523474">
          <w:marLeft w:val="0"/>
          <w:marRight w:val="0"/>
          <w:marTop w:val="0"/>
          <w:marBottom w:val="0"/>
          <w:divBdr>
            <w:top w:val="none" w:sz="0" w:space="0" w:color="auto"/>
            <w:left w:val="none" w:sz="0" w:space="0" w:color="auto"/>
            <w:bottom w:val="none" w:sz="0" w:space="0" w:color="auto"/>
            <w:right w:val="none" w:sz="0" w:space="0" w:color="auto"/>
          </w:divBdr>
        </w:div>
        <w:div w:id="410548475">
          <w:marLeft w:val="0"/>
          <w:marRight w:val="0"/>
          <w:marTop w:val="0"/>
          <w:marBottom w:val="0"/>
          <w:divBdr>
            <w:top w:val="none" w:sz="0" w:space="0" w:color="auto"/>
            <w:left w:val="none" w:sz="0" w:space="0" w:color="auto"/>
            <w:bottom w:val="none" w:sz="0" w:space="0" w:color="auto"/>
            <w:right w:val="none" w:sz="0" w:space="0" w:color="auto"/>
          </w:divBdr>
        </w:div>
        <w:div w:id="1857117092">
          <w:marLeft w:val="0"/>
          <w:marRight w:val="0"/>
          <w:marTop w:val="0"/>
          <w:marBottom w:val="0"/>
          <w:divBdr>
            <w:top w:val="none" w:sz="0" w:space="0" w:color="auto"/>
            <w:left w:val="none" w:sz="0" w:space="0" w:color="auto"/>
            <w:bottom w:val="none" w:sz="0" w:space="0" w:color="auto"/>
            <w:right w:val="none" w:sz="0" w:space="0" w:color="auto"/>
          </w:divBdr>
        </w:div>
        <w:div w:id="1005135900">
          <w:marLeft w:val="0"/>
          <w:marRight w:val="0"/>
          <w:marTop w:val="0"/>
          <w:marBottom w:val="0"/>
          <w:divBdr>
            <w:top w:val="none" w:sz="0" w:space="0" w:color="auto"/>
            <w:left w:val="none" w:sz="0" w:space="0" w:color="auto"/>
            <w:bottom w:val="none" w:sz="0" w:space="0" w:color="auto"/>
            <w:right w:val="none" w:sz="0" w:space="0" w:color="auto"/>
          </w:divBdr>
        </w:div>
        <w:div w:id="1260913748">
          <w:marLeft w:val="0"/>
          <w:marRight w:val="0"/>
          <w:marTop w:val="0"/>
          <w:marBottom w:val="0"/>
          <w:divBdr>
            <w:top w:val="none" w:sz="0" w:space="0" w:color="auto"/>
            <w:left w:val="none" w:sz="0" w:space="0" w:color="auto"/>
            <w:bottom w:val="none" w:sz="0" w:space="0" w:color="auto"/>
            <w:right w:val="none" w:sz="0" w:space="0" w:color="auto"/>
          </w:divBdr>
        </w:div>
        <w:div w:id="169879398">
          <w:marLeft w:val="0"/>
          <w:marRight w:val="0"/>
          <w:marTop w:val="0"/>
          <w:marBottom w:val="0"/>
          <w:divBdr>
            <w:top w:val="none" w:sz="0" w:space="0" w:color="auto"/>
            <w:left w:val="none" w:sz="0" w:space="0" w:color="auto"/>
            <w:bottom w:val="none" w:sz="0" w:space="0" w:color="auto"/>
            <w:right w:val="none" w:sz="0" w:space="0" w:color="auto"/>
          </w:divBdr>
        </w:div>
        <w:div w:id="155390611">
          <w:marLeft w:val="0"/>
          <w:marRight w:val="0"/>
          <w:marTop w:val="0"/>
          <w:marBottom w:val="0"/>
          <w:divBdr>
            <w:top w:val="none" w:sz="0" w:space="0" w:color="auto"/>
            <w:left w:val="none" w:sz="0" w:space="0" w:color="auto"/>
            <w:bottom w:val="none" w:sz="0" w:space="0" w:color="auto"/>
            <w:right w:val="none" w:sz="0" w:space="0" w:color="auto"/>
          </w:divBdr>
        </w:div>
        <w:div w:id="838425604">
          <w:marLeft w:val="0"/>
          <w:marRight w:val="0"/>
          <w:marTop w:val="0"/>
          <w:marBottom w:val="0"/>
          <w:divBdr>
            <w:top w:val="none" w:sz="0" w:space="0" w:color="auto"/>
            <w:left w:val="none" w:sz="0" w:space="0" w:color="auto"/>
            <w:bottom w:val="none" w:sz="0" w:space="0" w:color="auto"/>
            <w:right w:val="none" w:sz="0" w:space="0" w:color="auto"/>
          </w:divBdr>
        </w:div>
        <w:div w:id="663702502">
          <w:marLeft w:val="0"/>
          <w:marRight w:val="0"/>
          <w:marTop w:val="0"/>
          <w:marBottom w:val="0"/>
          <w:divBdr>
            <w:top w:val="none" w:sz="0" w:space="0" w:color="auto"/>
            <w:left w:val="none" w:sz="0" w:space="0" w:color="auto"/>
            <w:bottom w:val="none" w:sz="0" w:space="0" w:color="auto"/>
            <w:right w:val="none" w:sz="0" w:space="0" w:color="auto"/>
          </w:divBdr>
        </w:div>
        <w:div w:id="1459255892">
          <w:marLeft w:val="0"/>
          <w:marRight w:val="0"/>
          <w:marTop w:val="0"/>
          <w:marBottom w:val="0"/>
          <w:divBdr>
            <w:top w:val="none" w:sz="0" w:space="0" w:color="auto"/>
            <w:left w:val="none" w:sz="0" w:space="0" w:color="auto"/>
            <w:bottom w:val="none" w:sz="0" w:space="0" w:color="auto"/>
            <w:right w:val="none" w:sz="0" w:space="0" w:color="auto"/>
          </w:divBdr>
        </w:div>
      </w:divsChild>
    </w:div>
    <w:div w:id="83261873">
      <w:bodyDiv w:val="1"/>
      <w:marLeft w:val="0"/>
      <w:marRight w:val="0"/>
      <w:marTop w:val="0"/>
      <w:marBottom w:val="0"/>
      <w:divBdr>
        <w:top w:val="none" w:sz="0" w:space="0" w:color="auto"/>
        <w:left w:val="none" w:sz="0" w:space="0" w:color="auto"/>
        <w:bottom w:val="none" w:sz="0" w:space="0" w:color="auto"/>
        <w:right w:val="none" w:sz="0" w:space="0" w:color="auto"/>
      </w:divBdr>
    </w:div>
    <w:div w:id="142507512">
      <w:bodyDiv w:val="1"/>
      <w:marLeft w:val="0"/>
      <w:marRight w:val="0"/>
      <w:marTop w:val="0"/>
      <w:marBottom w:val="0"/>
      <w:divBdr>
        <w:top w:val="none" w:sz="0" w:space="0" w:color="auto"/>
        <w:left w:val="none" w:sz="0" w:space="0" w:color="auto"/>
        <w:bottom w:val="none" w:sz="0" w:space="0" w:color="auto"/>
        <w:right w:val="none" w:sz="0" w:space="0" w:color="auto"/>
      </w:divBdr>
    </w:div>
    <w:div w:id="181819381">
      <w:bodyDiv w:val="1"/>
      <w:marLeft w:val="0"/>
      <w:marRight w:val="0"/>
      <w:marTop w:val="0"/>
      <w:marBottom w:val="0"/>
      <w:divBdr>
        <w:top w:val="none" w:sz="0" w:space="0" w:color="auto"/>
        <w:left w:val="none" w:sz="0" w:space="0" w:color="auto"/>
        <w:bottom w:val="none" w:sz="0" w:space="0" w:color="auto"/>
        <w:right w:val="none" w:sz="0" w:space="0" w:color="auto"/>
      </w:divBdr>
    </w:div>
    <w:div w:id="351617636">
      <w:bodyDiv w:val="1"/>
      <w:marLeft w:val="0"/>
      <w:marRight w:val="0"/>
      <w:marTop w:val="0"/>
      <w:marBottom w:val="0"/>
      <w:divBdr>
        <w:top w:val="none" w:sz="0" w:space="0" w:color="auto"/>
        <w:left w:val="none" w:sz="0" w:space="0" w:color="auto"/>
        <w:bottom w:val="none" w:sz="0" w:space="0" w:color="auto"/>
        <w:right w:val="none" w:sz="0" w:space="0" w:color="auto"/>
      </w:divBdr>
      <w:divsChild>
        <w:div w:id="1266157285">
          <w:marLeft w:val="0"/>
          <w:marRight w:val="0"/>
          <w:marTop w:val="0"/>
          <w:marBottom w:val="0"/>
          <w:divBdr>
            <w:top w:val="none" w:sz="0" w:space="0" w:color="auto"/>
            <w:left w:val="none" w:sz="0" w:space="0" w:color="auto"/>
            <w:bottom w:val="none" w:sz="0" w:space="0" w:color="auto"/>
            <w:right w:val="none" w:sz="0" w:space="0" w:color="auto"/>
          </w:divBdr>
        </w:div>
      </w:divsChild>
    </w:div>
    <w:div w:id="351809553">
      <w:bodyDiv w:val="1"/>
      <w:marLeft w:val="0"/>
      <w:marRight w:val="0"/>
      <w:marTop w:val="0"/>
      <w:marBottom w:val="0"/>
      <w:divBdr>
        <w:top w:val="none" w:sz="0" w:space="0" w:color="auto"/>
        <w:left w:val="none" w:sz="0" w:space="0" w:color="auto"/>
        <w:bottom w:val="none" w:sz="0" w:space="0" w:color="auto"/>
        <w:right w:val="none" w:sz="0" w:space="0" w:color="auto"/>
      </w:divBdr>
    </w:div>
    <w:div w:id="368458047">
      <w:bodyDiv w:val="1"/>
      <w:marLeft w:val="0"/>
      <w:marRight w:val="0"/>
      <w:marTop w:val="0"/>
      <w:marBottom w:val="0"/>
      <w:divBdr>
        <w:top w:val="none" w:sz="0" w:space="0" w:color="auto"/>
        <w:left w:val="none" w:sz="0" w:space="0" w:color="auto"/>
        <w:bottom w:val="none" w:sz="0" w:space="0" w:color="auto"/>
        <w:right w:val="none" w:sz="0" w:space="0" w:color="auto"/>
      </w:divBdr>
      <w:divsChild>
        <w:div w:id="1384794126">
          <w:marLeft w:val="0"/>
          <w:marRight w:val="0"/>
          <w:marTop w:val="0"/>
          <w:marBottom w:val="0"/>
          <w:divBdr>
            <w:top w:val="none" w:sz="0" w:space="0" w:color="auto"/>
            <w:left w:val="none" w:sz="0" w:space="0" w:color="auto"/>
            <w:bottom w:val="none" w:sz="0" w:space="0" w:color="auto"/>
            <w:right w:val="none" w:sz="0" w:space="0" w:color="auto"/>
          </w:divBdr>
        </w:div>
      </w:divsChild>
    </w:div>
    <w:div w:id="488788427">
      <w:bodyDiv w:val="1"/>
      <w:marLeft w:val="0"/>
      <w:marRight w:val="0"/>
      <w:marTop w:val="0"/>
      <w:marBottom w:val="0"/>
      <w:divBdr>
        <w:top w:val="none" w:sz="0" w:space="0" w:color="auto"/>
        <w:left w:val="none" w:sz="0" w:space="0" w:color="auto"/>
        <w:bottom w:val="none" w:sz="0" w:space="0" w:color="auto"/>
        <w:right w:val="none" w:sz="0" w:space="0" w:color="auto"/>
      </w:divBdr>
    </w:div>
    <w:div w:id="507523025">
      <w:bodyDiv w:val="1"/>
      <w:marLeft w:val="0"/>
      <w:marRight w:val="0"/>
      <w:marTop w:val="0"/>
      <w:marBottom w:val="0"/>
      <w:divBdr>
        <w:top w:val="none" w:sz="0" w:space="0" w:color="auto"/>
        <w:left w:val="none" w:sz="0" w:space="0" w:color="auto"/>
        <w:bottom w:val="none" w:sz="0" w:space="0" w:color="auto"/>
        <w:right w:val="none" w:sz="0" w:space="0" w:color="auto"/>
      </w:divBdr>
      <w:divsChild>
        <w:div w:id="1017122668">
          <w:marLeft w:val="0"/>
          <w:marRight w:val="0"/>
          <w:marTop w:val="0"/>
          <w:marBottom w:val="0"/>
          <w:divBdr>
            <w:top w:val="none" w:sz="0" w:space="0" w:color="auto"/>
            <w:left w:val="none" w:sz="0" w:space="0" w:color="auto"/>
            <w:bottom w:val="none" w:sz="0" w:space="0" w:color="auto"/>
            <w:right w:val="none" w:sz="0" w:space="0" w:color="auto"/>
          </w:divBdr>
        </w:div>
        <w:div w:id="1084911060">
          <w:marLeft w:val="0"/>
          <w:marRight w:val="0"/>
          <w:marTop w:val="0"/>
          <w:marBottom w:val="0"/>
          <w:divBdr>
            <w:top w:val="none" w:sz="0" w:space="0" w:color="auto"/>
            <w:left w:val="none" w:sz="0" w:space="0" w:color="auto"/>
            <w:bottom w:val="none" w:sz="0" w:space="0" w:color="auto"/>
            <w:right w:val="none" w:sz="0" w:space="0" w:color="auto"/>
          </w:divBdr>
        </w:div>
        <w:div w:id="125784871">
          <w:marLeft w:val="0"/>
          <w:marRight w:val="0"/>
          <w:marTop w:val="0"/>
          <w:marBottom w:val="0"/>
          <w:divBdr>
            <w:top w:val="none" w:sz="0" w:space="0" w:color="auto"/>
            <w:left w:val="none" w:sz="0" w:space="0" w:color="auto"/>
            <w:bottom w:val="none" w:sz="0" w:space="0" w:color="auto"/>
            <w:right w:val="none" w:sz="0" w:space="0" w:color="auto"/>
          </w:divBdr>
        </w:div>
        <w:div w:id="278145585">
          <w:marLeft w:val="0"/>
          <w:marRight w:val="0"/>
          <w:marTop w:val="0"/>
          <w:marBottom w:val="0"/>
          <w:divBdr>
            <w:top w:val="none" w:sz="0" w:space="0" w:color="auto"/>
            <w:left w:val="none" w:sz="0" w:space="0" w:color="auto"/>
            <w:bottom w:val="none" w:sz="0" w:space="0" w:color="auto"/>
            <w:right w:val="none" w:sz="0" w:space="0" w:color="auto"/>
          </w:divBdr>
        </w:div>
        <w:div w:id="701712926">
          <w:marLeft w:val="0"/>
          <w:marRight w:val="0"/>
          <w:marTop w:val="0"/>
          <w:marBottom w:val="0"/>
          <w:divBdr>
            <w:top w:val="none" w:sz="0" w:space="0" w:color="auto"/>
            <w:left w:val="none" w:sz="0" w:space="0" w:color="auto"/>
            <w:bottom w:val="none" w:sz="0" w:space="0" w:color="auto"/>
            <w:right w:val="none" w:sz="0" w:space="0" w:color="auto"/>
          </w:divBdr>
        </w:div>
        <w:div w:id="2091929249">
          <w:marLeft w:val="0"/>
          <w:marRight w:val="0"/>
          <w:marTop w:val="0"/>
          <w:marBottom w:val="0"/>
          <w:divBdr>
            <w:top w:val="none" w:sz="0" w:space="0" w:color="auto"/>
            <w:left w:val="none" w:sz="0" w:space="0" w:color="auto"/>
            <w:bottom w:val="none" w:sz="0" w:space="0" w:color="auto"/>
            <w:right w:val="none" w:sz="0" w:space="0" w:color="auto"/>
          </w:divBdr>
        </w:div>
        <w:div w:id="166529191">
          <w:marLeft w:val="0"/>
          <w:marRight w:val="0"/>
          <w:marTop w:val="0"/>
          <w:marBottom w:val="0"/>
          <w:divBdr>
            <w:top w:val="none" w:sz="0" w:space="0" w:color="auto"/>
            <w:left w:val="none" w:sz="0" w:space="0" w:color="auto"/>
            <w:bottom w:val="none" w:sz="0" w:space="0" w:color="auto"/>
            <w:right w:val="none" w:sz="0" w:space="0" w:color="auto"/>
          </w:divBdr>
        </w:div>
        <w:div w:id="1786269936">
          <w:marLeft w:val="0"/>
          <w:marRight w:val="0"/>
          <w:marTop w:val="0"/>
          <w:marBottom w:val="0"/>
          <w:divBdr>
            <w:top w:val="none" w:sz="0" w:space="0" w:color="auto"/>
            <w:left w:val="none" w:sz="0" w:space="0" w:color="auto"/>
            <w:bottom w:val="none" w:sz="0" w:space="0" w:color="auto"/>
            <w:right w:val="none" w:sz="0" w:space="0" w:color="auto"/>
          </w:divBdr>
        </w:div>
        <w:div w:id="601883614">
          <w:marLeft w:val="0"/>
          <w:marRight w:val="0"/>
          <w:marTop w:val="0"/>
          <w:marBottom w:val="0"/>
          <w:divBdr>
            <w:top w:val="none" w:sz="0" w:space="0" w:color="auto"/>
            <w:left w:val="none" w:sz="0" w:space="0" w:color="auto"/>
            <w:bottom w:val="none" w:sz="0" w:space="0" w:color="auto"/>
            <w:right w:val="none" w:sz="0" w:space="0" w:color="auto"/>
          </w:divBdr>
        </w:div>
        <w:div w:id="1805613010">
          <w:marLeft w:val="0"/>
          <w:marRight w:val="0"/>
          <w:marTop w:val="0"/>
          <w:marBottom w:val="0"/>
          <w:divBdr>
            <w:top w:val="none" w:sz="0" w:space="0" w:color="auto"/>
            <w:left w:val="none" w:sz="0" w:space="0" w:color="auto"/>
            <w:bottom w:val="none" w:sz="0" w:space="0" w:color="auto"/>
            <w:right w:val="none" w:sz="0" w:space="0" w:color="auto"/>
          </w:divBdr>
        </w:div>
        <w:div w:id="1407994693">
          <w:marLeft w:val="0"/>
          <w:marRight w:val="0"/>
          <w:marTop w:val="0"/>
          <w:marBottom w:val="0"/>
          <w:divBdr>
            <w:top w:val="none" w:sz="0" w:space="0" w:color="auto"/>
            <w:left w:val="none" w:sz="0" w:space="0" w:color="auto"/>
            <w:bottom w:val="none" w:sz="0" w:space="0" w:color="auto"/>
            <w:right w:val="none" w:sz="0" w:space="0" w:color="auto"/>
          </w:divBdr>
        </w:div>
        <w:div w:id="958801697">
          <w:marLeft w:val="0"/>
          <w:marRight w:val="0"/>
          <w:marTop w:val="0"/>
          <w:marBottom w:val="0"/>
          <w:divBdr>
            <w:top w:val="none" w:sz="0" w:space="0" w:color="auto"/>
            <w:left w:val="none" w:sz="0" w:space="0" w:color="auto"/>
            <w:bottom w:val="none" w:sz="0" w:space="0" w:color="auto"/>
            <w:right w:val="none" w:sz="0" w:space="0" w:color="auto"/>
          </w:divBdr>
        </w:div>
        <w:div w:id="563444868">
          <w:marLeft w:val="0"/>
          <w:marRight w:val="0"/>
          <w:marTop w:val="0"/>
          <w:marBottom w:val="0"/>
          <w:divBdr>
            <w:top w:val="none" w:sz="0" w:space="0" w:color="auto"/>
            <w:left w:val="none" w:sz="0" w:space="0" w:color="auto"/>
            <w:bottom w:val="none" w:sz="0" w:space="0" w:color="auto"/>
            <w:right w:val="none" w:sz="0" w:space="0" w:color="auto"/>
          </w:divBdr>
        </w:div>
        <w:div w:id="36590137">
          <w:marLeft w:val="0"/>
          <w:marRight w:val="0"/>
          <w:marTop w:val="0"/>
          <w:marBottom w:val="0"/>
          <w:divBdr>
            <w:top w:val="none" w:sz="0" w:space="0" w:color="auto"/>
            <w:left w:val="none" w:sz="0" w:space="0" w:color="auto"/>
            <w:bottom w:val="none" w:sz="0" w:space="0" w:color="auto"/>
            <w:right w:val="none" w:sz="0" w:space="0" w:color="auto"/>
          </w:divBdr>
        </w:div>
        <w:div w:id="2020963988">
          <w:marLeft w:val="0"/>
          <w:marRight w:val="0"/>
          <w:marTop w:val="0"/>
          <w:marBottom w:val="0"/>
          <w:divBdr>
            <w:top w:val="none" w:sz="0" w:space="0" w:color="auto"/>
            <w:left w:val="none" w:sz="0" w:space="0" w:color="auto"/>
            <w:bottom w:val="none" w:sz="0" w:space="0" w:color="auto"/>
            <w:right w:val="none" w:sz="0" w:space="0" w:color="auto"/>
          </w:divBdr>
        </w:div>
        <w:div w:id="896165509">
          <w:marLeft w:val="0"/>
          <w:marRight w:val="0"/>
          <w:marTop w:val="0"/>
          <w:marBottom w:val="0"/>
          <w:divBdr>
            <w:top w:val="none" w:sz="0" w:space="0" w:color="auto"/>
            <w:left w:val="none" w:sz="0" w:space="0" w:color="auto"/>
            <w:bottom w:val="none" w:sz="0" w:space="0" w:color="auto"/>
            <w:right w:val="none" w:sz="0" w:space="0" w:color="auto"/>
          </w:divBdr>
        </w:div>
        <w:div w:id="888031781">
          <w:marLeft w:val="0"/>
          <w:marRight w:val="0"/>
          <w:marTop w:val="0"/>
          <w:marBottom w:val="0"/>
          <w:divBdr>
            <w:top w:val="none" w:sz="0" w:space="0" w:color="auto"/>
            <w:left w:val="none" w:sz="0" w:space="0" w:color="auto"/>
            <w:bottom w:val="none" w:sz="0" w:space="0" w:color="auto"/>
            <w:right w:val="none" w:sz="0" w:space="0" w:color="auto"/>
          </w:divBdr>
        </w:div>
        <w:div w:id="102002413">
          <w:marLeft w:val="0"/>
          <w:marRight w:val="0"/>
          <w:marTop w:val="0"/>
          <w:marBottom w:val="0"/>
          <w:divBdr>
            <w:top w:val="none" w:sz="0" w:space="0" w:color="auto"/>
            <w:left w:val="none" w:sz="0" w:space="0" w:color="auto"/>
            <w:bottom w:val="none" w:sz="0" w:space="0" w:color="auto"/>
            <w:right w:val="none" w:sz="0" w:space="0" w:color="auto"/>
          </w:divBdr>
        </w:div>
        <w:div w:id="622425993">
          <w:marLeft w:val="0"/>
          <w:marRight w:val="0"/>
          <w:marTop w:val="0"/>
          <w:marBottom w:val="0"/>
          <w:divBdr>
            <w:top w:val="none" w:sz="0" w:space="0" w:color="auto"/>
            <w:left w:val="none" w:sz="0" w:space="0" w:color="auto"/>
            <w:bottom w:val="none" w:sz="0" w:space="0" w:color="auto"/>
            <w:right w:val="none" w:sz="0" w:space="0" w:color="auto"/>
          </w:divBdr>
        </w:div>
        <w:div w:id="1575168649">
          <w:marLeft w:val="0"/>
          <w:marRight w:val="0"/>
          <w:marTop w:val="0"/>
          <w:marBottom w:val="0"/>
          <w:divBdr>
            <w:top w:val="none" w:sz="0" w:space="0" w:color="auto"/>
            <w:left w:val="none" w:sz="0" w:space="0" w:color="auto"/>
            <w:bottom w:val="none" w:sz="0" w:space="0" w:color="auto"/>
            <w:right w:val="none" w:sz="0" w:space="0" w:color="auto"/>
          </w:divBdr>
        </w:div>
        <w:div w:id="1322201587">
          <w:marLeft w:val="0"/>
          <w:marRight w:val="0"/>
          <w:marTop w:val="0"/>
          <w:marBottom w:val="0"/>
          <w:divBdr>
            <w:top w:val="none" w:sz="0" w:space="0" w:color="auto"/>
            <w:left w:val="none" w:sz="0" w:space="0" w:color="auto"/>
            <w:bottom w:val="none" w:sz="0" w:space="0" w:color="auto"/>
            <w:right w:val="none" w:sz="0" w:space="0" w:color="auto"/>
          </w:divBdr>
        </w:div>
        <w:div w:id="1082333820">
          <w:marLeft w:val="0"/>
          <w:marRight w:val="0"/>
          <w:marTop w:val="0"/>
          <w:marBottom w:val="0"/>
          <w:divBdr>
            <w:top w:val="none" w:sz="0" w:space="0" w:color="auto"/>
            <w:left w:val="none" w:sz="0" w:space="0" w:color="auto"/>
            <w:bottom w:val="none" w:sz="0" w:space="0" w:color="auto"/>
            <w:right w:val="none" w:sz="0" w:space="0" w:color="auto"/>
          </w:divBdr>
        </w:div>
        <w:div w:id="514000832">
          <w:marLeft w:val="0"/>
          <w:marRight w:val="0"/>
          <w:marTop w:val="0"/>
          <w:marBottom w:val="0"/>
          <w:divBdr>
            <w:top w:val="none" w:sz="0" w:space="0" w:color="auto"/>
            <w:left w:val="none" w:sz="0" w:space="0" w:color="auto"/>
            <w:bottom w:val="none" w:sz="0" w:space="0" w:color="auto"/>
            <w:right w:val="none" w:sz="0" w:space="0" w:color="auto"/>
          </w:divBdr>
        </w:div>
        <w:div w:id="1694696249">
          <w:marLeft w:val="0"/>
          <w:marRight w:val="0"/>
          <w:marTop w:val="0"/>
          <w:marBottom w:val="0"/>
          <w:divBdr>
            <w:top w:val="none" w:sz="0" w:space="0" w:color="auto"/>
            <w:left w:val="none" w:sz="0" w:space="0" w:color="auto"/>
            <w:bottom w:val="none" w:sz="0" w:space="0" w:color="auto"/>
            <w:right w:val="none" w:sz="0" w:space="0" w:color="auto"/>
          </w:divBdr>
        </w:div>
      </w:divsChild>
    </w:div>
    <w:div w:id="525944173">
      <w:bodyDiv w:val="1"/>
      <w:marLeft w:val="0"/>
      <w:marRight w:val="0"/>
      <w:marTop w:val="0"/>
      <w:marBottom w:val="0"/>
      <w:divBdr>
        <w:top w:val="none" w:sz="0" w:space="0" w:color="auto"/>
        <w:left w:val="none" w:sz="0" w:space="0" w:color="auto"/>
        <w:bottom w:val="none" w:sz="0" w:space="0" w:color="auto"/>
        <w:right w:val="none" w:sz="0" w:space="0" w:color="auto"/>
      </w:divBdr>
    </w:div>
    <w:div w:id="558782044">
      <w:bodyDiv w:val="1"/>
      <w:marLeft w:val="0"/>
      <w:marRight w:val="0"/>
      <w:marTop w:val="0"/>
      <w:marBottom w:val="0"/>
      <w:divBdr>
        <w:top w:val="none" w:sz="0" w:space="0" w:color="auto"/>
        <w:left w:val="none" w:sz="0" w:space="0" w:color="auto"/>
        <w:bottom w:val="none" w:sz="0" w:space="0" w:color="auto"/>
        <w:right w:val="none" w:sz="0" w:space="0" w:color="auto"/>
      </w:divBdr>
      <w:divsChild>
        <w:div w:id="931745008">
          <w:marLeft w:val="0"/>
          <w:marRight w:val="0"/>
          <w:marTop w:val="0"/>
          <w:marBottom w:val="0"/>
          <w:divBdr>
            <w:top w:val="none" w:sz="0" w:space="0" w:color="auto"/>
            <w:left w:val="none" w:sz="0" w:space="0" w:color="auto"/>
            <w:bottom w:val="none" w:sz="0" w:space="0" w:color="auto"/>
            <w:right w:val="none" w:sz="0" w:space="0" w:color="auto"/>
          </w:divBdr>
          <w:divsChild>
            <w:div w:id="1017269709">
              <w:marLeft w:val="0"/>
              <w:marRight w:val="0"/>
              <w:marTop w:val="0"/>
              <w:marBottom w:val="0"/>
              <w:divBdr>
                <w:top w:val="none" w:sz="0" w:space="0" w:color="auto"/>
                <w:left w:val="none" w:sz="0" w:space="0" w:color="auto"/>
                <w:bottom w:val="none" w:sz="0" w:space="0" w:color="auto"/>
                <w:right w:val="none" w:sz="0" w:space="0" w:color="auto"/>
              </w:divBdr>
            </w:div>
            <w:div w:id="1097825756">
              <w:marLeft w:val="0"/>
              <w:marRight w:val="0"/>
              <w:marTop w:val="0"/>
              <w:marBottom w:val="0"/>
              <w:divBdr>
                <w:top w:val="none" w:sz="0" w:space="0" w:color="auto"/>
                <w:left w:val="none" w:sz="0" w:space="0" w:color="auto"/>
                <w:bottom w:val="none" w:sz="0" w:space="0" w:color="auto"/>
                <w:right w:val="none" w:sz="0" w:space="0" w:color="auto"/>
              </w:divBdr>
            </w:div>
            <w:div w:id="2024167502">
              <w:marLeft w:val="0"/>
              <w:marRight w:val="0"/>
              <w:marTop w:val="0"/>
              <w:marBottom w:val="0"/>
              <w:divBdr>
                <w:top w:val="none" w:sz="0" w:space="0" w:color="auto"/>
                <w:left w:val="none" w:sz="0" w:space="0" w:color="auto"/>
                <w:bottom w:val="none" w:sz="0" w:space="0" w:color="auto"/>
                <w:right w:val="none" w:sz="0" w:space="0" w:color="auto"/>
              </w:divBdr>
            </w:div>
          </w:divsChild>
        </w:div>
        <w:div w:id="1568833335">
          <w:marLeft w:val="0"/>
          <w:marRight w:val="0"/>
          <w:marTop w:val="0"/>
          <w:marBottom w:val="0"/>
          <w:divBdr>
            <w:top w:val="none" w:sz="0" w:space="0" w:color="auto"/>
            <w:left w:val="none" w:sz="0" w:space="0" w:color="auto"/>
            <w:bottom w:val="none" w:sz="0" w:space="0" w:color="auto"/>
            <w:right w:val="none" w:sz="0" w:space="0" w:color="auto"/>
          </w:divBdr>
        </w:div>
      </w:divsChild>
    </w:div>
    <w:div w:id="565143652">
      <w:bodyDiv w:val="1"/>
      <w:marLeft w:val="0"/>
      <w:marRight w:val="0"/>
      <w:marTop w:val="0"/>
      <w:marBottom w:val="0"/>
      <w:divBdr>
        <w:top w:val="none" w:sz="0" w:space="0" w:color="auto"/>
        <w:left w:val="none" w:sz="0" w:space="0" w:color="auto"/>
        <w:bottom w:val="none" w:sz="0" w:space="0" w:color="auto"/>
        <w:right w:val="none" w:sz="0" w:space="0" w:color="auto"/>
      </w:divBdr>
      <w:divsChild>
        <w:div w:id="5906986">
          <w:marLeft w:val="0"/>
          <w:marRight w:val="0"/>
          <w:marTop w:val="0"/>
          <w:marBottom w:val="0"/>
          <w:divBdr>
            <w:top w:val="none" w:sz="0" w:space="0" w:color="auto"/>
            <w:left w:val="none" w:sz="0" w:space="0" w:color="auto"/>
            <w:bottom w:val="none" w:sz="0" w:space="0" w:color="auto"/>
            <w:right w:val="none" w:sz="0" w:space="0" w:color="auto"/>
          </w:divBdr>
        </w:div>
        <w:div w:id="1199001809">
          <w:marLeft w:val="0"/>
          <w:marRight w:val="0"/>
          <w:marTop w:val="0"/>
          <w:marBottom w:val="0"/>
          <w:divBdr>
            <w:top w:val="none" w:sz="0" w:space="0" w:color="auto"/>
            <w:left w:val="none" w:sz="0" w:space="0" w:color="auto"/>
            <w:bottom w:val="none" w:sz="0" w:space="0" w:color="auto"/>
            <w:right w:val="none" w:sz="0" w:space="0" w:color="auto"/>
          </w:divBdr>
        </w:div>
        <w:div w:id="1969125113">
          <w:marLeft w:val="0"/>
          <w:marRight w:val="0"/>
          <w:marTop w:val="0"/>
          <w:marBottom w:val="0"/>
          <w:divBdr>
            <w:top w:val="none" w:sz="0" w:space="0" w:color="auto"/>
            <w:left w:val="none" w:sz="0" w:space="0" w:color="auto"/>
            <w:bottom w:val="none" w:sz="0" w:space="0" w:color="auto"/>
            <w:right w:val="none" w:sz="0" w:space="0" w:color="auto"/>
          </w:divBdr>
        </w:div>
        <w:div w:id="1640265337">
          <w:marLeft w:val="0"/>
          <w:marRight w:val="0"/>
          <w:marTop w:val="0"/>
          <w:marBottom w:val="0"/>
          <w:divBdr>
            <w:top w:val="none" w:sz="0" w:space="0" w:color="auto"/>
            <w:left w:val="none" w:sz="0" w:space="0" w:color="auto"/>
            <w:bottom w:val="none" w:sz="0" w:space="0" w:color="auto"/>
            <w:right w:val="none" w:sz="0" w:space="0" w:color="auto"/>
          </w:divBdr>
        </w:div>
        <w:div w:id="992367902">
          <w:marLeft w:val="0"/>
          <w:marRight w:val="0"/>
          <w:marTop w:val="0"/>
          <w:marBottom w:val="0"/>
          <w:divBdr>
            <w:top w:val="none" w:sz="0" w:space="0" w:color="auto"/>
            <w:left w:val="none" w:sz="0" w:space="0" w:color="auto"/>
            <w:bottom w:val="none" w:sz="0" w:space="0" w:color="auto"/>
            <w:right w:val="none" w:sz="0" w:space="0" w:color="auto"/>
          </w:divBdr>
        </w:div>
        <w:div w:id="309335501">
          <w:marLeft w:val="0"/>
          <w:marRight w:val="0"/>
          <w:marTop w:val="0"/>
          <w:marBottom w:val="0"/>
          <w:divBdr>
            <w:top w:val="none" w:sz="0" w:space="0" w:color="auto"/>
            <w:left w:val="none" w:sz="0" w:space="0" w:color="auto"/>
            <w:bottom w:val="none" w:sz="0" w:space="0" w:color="auto"/>
            <w:right w:val="none" w:sz="0" w:space="0" w:color="auto"/>
          </w:divBdr>
        </w:div>
        <w:div w:id="1649624759">
          <w:marLeft w:val="0"/>
          <w:marRight w:val="0"/>
          <w:marTop w:val="0"/>
          <w:marBottom w:val="0"/>
          <w:divBdr>
            <w:top w:val="none" w:sz="0" w:space="0" w:color="auto"/>
            <w:left w:val="none" w:sz="0" w:space="0" w:color="auto"/>
            <w:bottom w:val="none" w:sz="0" w:space="0" w:color="auto"/>
            <w:right w:val="none" w:sz="0" w:space="0" w:color="auto"/>
          </w:divBdr>
        </w:div>
        <w:div w:id="76829869">
          <w:marLeft w:val="0"/>
          <w:marRight w:val="0"/>
          <w:marTop w:val="0"/>
          <w:marBottom w:val="0"/>
          <w:divBdr>
            <w:top w:val="none" w:sz="0" w:space="0" w:color="auto"/>
            <w:left w:val="none" w:sz="0" w:space="0" w:color="auto"/>
            <w:bottom w:val="none" w:sz="0" w:space="0" w:color="auto"/>
            <w:right w:val="none" w:sz="0" w:space="0" w:color="auto"/>
          </w:divBdr>
        </w:div>
        <w:div w:id="605311147">
          <w:marLeft w:val="0"/>
          <w:marRight w:val="0"/>
          <w:marTop w:val="0"/>
          <w:marBottom w:val="0"/>
          <w:divBdr>
            <w:top w:val="none" w:sz="0" w:space="0" w:color="auto"/>
            <w:left w:val="none" w:sz="0" w:space="0" w:color="auto"/>
            <w:bottom w:val="none" w:sz="0" w:space="0" w:color="auto"/>
            <w:right w:val="none" w:sz="0" w:space="0" w:color="auto"/>
          </w:divBdr>
        </w:div>
        <w:div w:id="1603100083">
          <w:marLeft w:val="0"/>
          <w:marRight w:val="0"/>
          <w:marTop w:val="0"/>
          <w:marBottom w:val="0"/>
          <w:divBdr>
            <w:top w:val="none" w:sz="0" w:space="0" w:color="auto"/>
            <w:left w:val="none" w:sz="0" w:space="0" w:color="auto"/>
            <w:bottom w:val="none" w:sz="0" w:space="0" w:color="auto"/>
            <w:right w:val="none" w:sz="0" w:space="0" w:color="auto"/>
          </w:divBdr>
        </w:div>
        <w:div w:id="828407398">
          <w:marLeft w:val="0"/>
          <w:marRight w:val="0"/>
          <w:marTop w:val="0"/>
          <w:marBottom w:val="0"/>
          <w:divBdr>
            <w:top w:val="none" w:sz="0" w:space="0" w:color="auto"/>
            <w:left w:val="none" w:sz="0" w:space="0" w:color="auto"/>
            <w:bottom w:val="none" w:sz="0" w:space="0" w:color="auto"/>
            <w:right w:val="none" w:sz="0" w:space="0" w:color="auto"/>
          </w:divBdr>
        </w:div>
        <w:div w:id="786971142">
          <w:marLeft w:val="0"/>
          <w:marRight w:val="0"/>
          <w:marTop w:val="0"/>
          <w:marBottom w:val="0"/>
          <w:divBdr>
            <w:top w:val="none" w:sz="0" w:space="0" w:color="auto"/>
            <w:left w:val="none" w:sz="0" w:space="0" w:color="auto"/>
            <w:bottom w:val="none" w:sz="0" w:space="0" w:color="auto"/>
            <w:right w:val="none" w:sz="0" w:space="0" w:color="auto"/>
          </w:divBdr>
        </w:div>
        <w:div w:id="541088770">
          <w:marLeft w:val="0"/>
          <w:marRight w:val="0"/>
          <w:marTop w:val="0"/>
          <w:marBottom w:val="0"/>
          <w:divBdr>
            <w:top w:val="none" w:sz="0" w:space="0" w:color="auto"/>
            <w:left w:val="none" w:sz="0" w:space="0" w:color="auto"/>
            <w:bottom w:val="none" w:sz="0" w:space="0" w:color="auto"/>
            <w:right w:val="none" w:sz="0" w:space="0" w:color="auto"/>
          </w:divBdr>
        </w:div>
        <w:div w:id="1765036033">
          <w:marLeft w:val="0"/>
          <w:marRight w:val="0"/>
          <w:marTop w:val="0"/>
          <w:marBottom w:val="0"/>
          <w:divBdr>
            <w:top w:val="none" w:sz="0" w:space="0" w:color="auto"/>
            <w:left w:val="none" w:sz="0" w:space="0" w:color="auto"/>
            <w:bottom w:val="none" w:sz="0" w:space="0" w:color="auto"/>
            <w:right w:val="none" w:sz="0" w:space="0" w:color="auto"/>
          </w:divBdr>
        </w:div>
        <w:div w:id="1556550413">
          <w:marLeft w:val="0"/>
          <w:marRight w:val="0"/>
          <w:marTop w:val="0"/>
          <w:marBottom w:val="0"/>
          <w:divBdr>
            <w:top w:val="none" w:sz="0" w:space="0" w:color="auto"/>
            <w:left w:val="none" w:sz="0" w:space="0" w:color="auto"/>
            <w:bottom w:val="none" w:sz="0" w:space="0" w:color="auto"/>
            <w:right w:val="none" w:sz="0" w:space="0" w:color="auto"/>
          </w:divBdr>
        </w:div>
        <w:div w:id="1779644353">
          <w:marLeft w:val="0"/>
          <w:marRight w:val="0"/>
          <w:marTop w:val="0"/>
          <w:marBottom w:val="0"/>
          <w:divBdr>
            <w:top w:val="none" w:sz="0" w:space="0" w:color="auto"/>
            <w:left w:val="none" w:sz="0" w:space="0" w:color="auto"/>
            <w:bottom w:val="none" w:sz="0" w:space="0" w:color="auto"/>
            <w:right w:val="none" w:sz="0" w:space="0" w:color="auto"/>
          </w:divBdr>
        </w:div>
        <w:div w:id="1880360247">
          <w:marLeft w:val="0"/>
          <w:marRight w:val="0"/>
          <w:marTop w:val="0"/>
          <w:marBottom w:val="0"/>
          <w:divBdr>
            <w:top w:val="none" w:sz="0" w:space="0" w:color="auto"/>
            <w:left w:val="none" w:sz="0" w:space="0" w:color="auto"/>
            <w:bottom w:val="none" w:sz="0" w:space="0" w:color="auto"/>
            <w:right w:val="none" w:sz="0" w:space="0" w:color="auto"/>
          </w:divBdr>
        </w:div>
        <w:div w:id="348869842">
          <w:marLeft w:val="0"/>
          <w:marRight w:val="0"/>
          <w:marTop w:val="0"/>
          <w:marBottom w:val="0"/>
          <w:divBdr>
            <w:top w:val="none" w:sz="0" w:space="0" w:color="auto"/>
            <w:left w:val="none" w:sz="0" w:space="0" w:color="auto"/>
            <w:bottom w:val="none" w:sz="0" w:space="0" w:color="auto"/>
            <w:right w:val="none" w:sz="0" w:space="0" w:color="auto"/>
          </w:divBdr>
        </w:div>
        <w:div w:id="487093941">
          <w:marLeft w:val="0"/>
          <w:marRight w:val="0"/>
          <w:marTop w:val="0"/>
          <w:marBottom w:val="0"/>
          <w:divBdr>
            <w:top w:val="none" w:sz="0" w:space="0" w:color="auto"/>
            <w:left w:val="none" w:sz="0" w:space="0" w:color="auto"/>
            <w:bottom w:val="none" w:sz="0" w:space="0" w:color="auto"/>
            <w:right w:val="none" w:sz="0" w:space="0" w:color="auto"/>
          </w:divBdr>
        </w:div>
        <w:div w:id="1001203702">
          <w:marLeft w:val="0"/>
          <w:marRight w:val="0"/>
          <w:marTop w:val="0"/>
          <w:marBottom w:val="0"/>
          <w:divBdr>
            <w:top w:val="none" w:sz="0" w:space="0" w:color="auto"/>
            <w:left w:val="none" w:sz="0" w:space="0" w:color="auto"/>
            <w:bottom w:val="none" w:sz="0" w:space="0" w:color="auto"/>
            <w:right w:val="none" w:sz="0" w:space="0" w:color="auto"/>
          </w:divBdr>
        </w:div>
        <w:div w:id="398360043">
          <w:marLeft w:val="0"/>
          <w:marRight w:val="0"/>
          <w:marTop w:val="0"/>
          <w:marBottom w:val="0"/>
          <w:divBdr>
            <w:top w:val="none" w:sz="0" w:space="0" w:color="auto"/>
            <w:left w:val="none" w:sz="0" w:space="0" w:color="auto"/>
            <w:bottom w:val="none" w:sz="0" w:space="0" w:color="auto"/>
            <w:right w:val="none" w:sz="0" w:space="0" w:color="auto"/>
          </w:divBdr>
        </w:div>
        <w:div w:id="1202860179">
          <w:marLeft w:val="0"/>
          <w:marRight w:val="0"/>
          <w:marTop w:val="0"/>
          <w:marBottom w:val="0"/>
          <w:divBdr>
            <w:top w:val="none" w:sz="0" w:space="0" w:color="auto"/>
            <w:left w:val="none" w:sz="0" w:space="0" w:color="auto"/>
            <w:bottom w:val="none" w:sz="0" w:space="0" w:color="auto"/>
            <w:right w:val="none" w:sz="0" w:space="0" w:color="auto"/>
          </w:divBdr>
        </w:div>
        <w:div w:id="514075128">
          <w:marLeft w:val="0"/>
          <w:marRight w:val="0"/>
          <w:marTop w:val="0"/>
          <w:marBottom w:val="0"/>
          <w:divBdr>
            <w:top w:val="none" w:sz="0" w:space="0" w:color="auto"/>
            <w:left w:val="none" w:sz="0" w:space="0" w:color="auto"/>
            <w:bottom w:val="none" w:sz="0" w:space="0" w:color="auto"/>
            <w:right w:val="none" w:sz="0" w:space="0" w:color="auto"/>
          </w:divBdr>
        </w:div>
        <w:div w:id="817961913">
          <w:marLeft w:val="0"/>
          <w:marRight w:val="0"/>
          <w:marTop w:val="0"/>
          <w:marBottom w:val="0"/>
          <w:divBdr>
            <w:top w:val="none" w:sz="0" w:space="0" w:color="auto"/>
            <w:left w:val="none" w:sz="0" w:space="0" w:color="auto"/>
            <w:bottom w:val="none" w:sz="0" w:space="0" w:color="auto"/>
            <w:right w:val="none" w:sz="0" w:space="0" w:color="auto"/>
          </w:divBdr>
        </w:div>
      </w:divsChild>
    </w:div>
    <w:div w:id="948313808">
      <w:bodyDiv w:val="1"/>
      <w:marLeft w:val="0"/>
      <w:marRight w:val="0"/>
      <w:marTop w:val="0"/>
      <w:marBottom w:val="0"/>
      <w:divBdr>
        <w:top w:val="none" w:sz="0" w:space="0" w:color="auto"/>
        <w:left w:val="none" w:sz="0" w:space="0" w:color="auto"/>
        <w:bottom w:val="none" w:sz="0" w:space="0" w:color="auto"/>
        <w:right w:val="none" w:sz="0" w:space="0" w:color="auto"/>
      </w:divBdr>
      <w:divsChild>
        <w:div w:id="326441970">
          <w:marLeft w:val="0"/>
          <w:marRight w:val="0"/>
          <w:marTop w:val="0"/>
          <w:marBottom w:val="0"/>
          <w:divBdr>
            <w:top w:val="none" w:sz="0" w:space="0" w:color="auto"/>
            <w:left w:val="none" w:sz="0" w:space="0" w:color="auto"/>
            <w:bottom w:val="none" w:sz="0" w:space="0" w:color="auto"/>
            <w:right w:val="none" w:sz="0" w:space="0" w:color="auto"/>
          </w:divBdr>
        </w:div>
        <w:div w:id="341669624">
          <w:marLeft w:val="0"/>
          <w:marRight w:val="0"/>
          <w:marTop w:val="0"/>
          <w:marBottom w:val="0"/>
          <w:divBdr>
            <w:top w:val="none" w:sz="0" w:space="0" w:color="auto"/>
            <w:left w:val="none" w:sz="0" w:space="0" w:color="auto"/>
            <w:bottom w:val="none" w:sz="0" w:space="0" w:color="auto"/>
            <w:right w:val="none" w:sz="0" w:space="0" w:color="auto"/>
          </w:divBdr>
        </w:div>
        <w:div w:id="855660285">
          <w:marLeft w:val="0"/>
          <w:marRight w:val="0"/>
          <w:marTop w:val="0"/>
          <w:marBottom w:val="0"/>
          <w:divBdr>
            <w:top w:val="none" w:sz="0" w:space="0" w:color="auto"/>
            <w:left w:val="none" w:sz="0" w:space="0" w:color="auto"/>
            <w:bottom w:val="none" w:sz="0" w:space="0" w:color="auto"/>
            <w:right w:val="none" w:sz="0" w:space="0" w:color="auto"/>
          </w:divBdr>
        </w:div>
        <w:div w:id="1067998737">
          <w:marLeft w:val="0"/>
          <w:marRight w:val="0"/>
          <w:marTop w:val="0"/>
          <w:marBottom w:val="0"/>
          <w:divBdr>
            <w:top w:val="none" w:sz="0" w:space="0" w:color="auto"/>
            <w:left w:val="none" w:sz="0" w:space="0" w:color="auto"/>
            <w:bottom w:val="none" w:sz="0" w:space="0" w:color="auto"/>
            <w:right w:val="none" w:sz="0" w:space="0" w:color="auto"/>
          </w:divBdr>
        </w:div>
        <w:div w:id="1475485187">
          <w:marLeft w:val="0"/>
          <w:marRight w:val="0"/>
          <w:marTop w:val="0"/>
          <w:marBottom w:val="0"/>
          <w:divBdr>
            <w:top w:val="none" w:sz="0" w:space="0" w:color="auto"/>
            <w:left w:val="none" w:sz="0" w:space="0" w:color="auto"/>
            <w:bottom w:val="none" w:sz="0" w:space="0" w:color="auto"/>
            <w:right w:val="none" w:sz="0" w:space="0" w:color="auto"/>
          </w:divBdr>
        </w:div>
        <w:div w:id="1556551723">
          <w:marLeft w:val="0"/>
          <w:marRight w:val="0"/>
          <w:marTop w:val="0"/>
          <w:marBottom w:val="0"/>
          <w:divBdr>
            <w:top w:val="none" w:sz="0" w:space="0" w:color="auto"/>
            <w:left w:val="none" w:sz="0" w:space="0" w:color="auto"/>
            <w:bottom w:val="none" w:sz="0" w:space="0" w:color="auto"/>
            <w:right w:val="none" w:sz="0" w:space="0" w:color="auto"/>
          </w:divBdr>
        </w:div>
        <w:div w:id="1702239238">
          <w:marLeft w:val="0"/>
          <w:marRight w:val="0"/>
          <w:marTop w:val="0"/>
          <w:marBottom w:val="0"/>
          <w:divBdr>
            <w:top w:val="none" w:sz="0" w:space="0" w:color="auto"/>
            <w:left w:val="none" w:sz="0" w:space="0" w:color="auto"/>
            <w:bottom w:val="none" w:sz="0" w:space="0" w:color="auto"/>
            <w:right w:val="none" w:sz="0" w:space="0" w:color="auto"/>
          </w:divBdr>
        </w:div>
        <w:div w:id="1938752990">
          <w:marLeft w:val="0"/>
          <w:marRight w:val="0"/>
          <w:marTop w:val="0"/>
          <w:marBottom w:val="0"/>
          <w:divBdr>
            <w:top w:val="none" w:sz="0" w:space="0" w:color="auto"/>
            <w:left w:val="none" w:sz="0" w:space="0" w:color="auto"/>
            <w:bottom w:val="none" w:sz="0" w:space="0" w:color="auto"/>
            <w:right w:val="none" w:sz="0" w:space="0" w:color="auto"/>
          </w:divBdr>
        </w:div>
      </w:divsChild>
    </w:div>
    <w:div w:id="952397203">
      <w:bodyDiv w:val="1"/>
      <w:marLeft w:val="0"/>
      <w:marRight w:val="0"/>
      <w:marTop w:val="0"/>
      <w:marBottom w:val="0"/>
      <w:divBdr>
        <w:top w:val="none" w:sz="0" w:space="0" w:color="auto"/>
        <w:left w:val="none" w:sz="0" w:space="0" w:color="auto"/>
        <w:bottom w:val="none" w:sz="0" w:space="0" w:color="auto"/>
        <w:right w:val="none" w:sz="0" w:space="0" w:color="auto"/>
      </w:divBdr>
      <w:divsChild>
        <w:div w:id="443428424">
          <w:marLeft w:val="0"/>
          <w:marRight w:val="0"/>
          <w:marTop w:val="0"/>
          <w:marBottom w:val="0"/>
          <w:divBdr>
            <w:top w:val="none" w:sz="0" w:space="0" w:color="auto"/>
            <w:left w:val="none" w:sz="0" w:space="0" w:color="auto"/>
            <w:bottom w:val="none" w:sz="0" w:space="0" w:color="auto"/>
            <w:right w:val="none" w:sz="0" w:space="0" w:color="auto"/>
          </w:divBdr>
        </w:div>
        <w:div w:id="541136627">
          <w:marLeft w:val="0"/>
          <w:marRight w:val="0"/>
          <w:marTop w:val="0"/>
          <w:marBottom w:val="0"/>
          <w:divBdr>
            <w:top w:val="none" w:sz="0" w:space="0" w:color="auto"/>
            <w:left w:val="none" w:sz="0" w:space="0" w:color="auto"/>
            <w:bottom w:val="none" w:sz="0" w:space="0" w:color="auto"/>
            <w:right w:val="none" w:sz="0" w:space="0" w:color="auto"/>
          </w:divBdr>
        </w:div>
        <w:div w:id="836118529">
          <w:marLeft w:val="0"/>
          <w:marRight w:val="0"/>
          <w:marTop w:val="0"/>
          <w:marBottom w:val="0"/>
          <w:divBdr>
            <w:top w:val="none" w:sz="0" w:space="0" w:color="auto"/>
            <w:left w:val="none" w:sz="0" w:space="0" w:color="auto"/>
            <w:bottom w:val="none" w:sz="0" w:space="0" w:color="auto"/>
            <w:right w:val="none" w:sz="0" w:space="0" w:color="auto"/>
          </w:divBdr>
        </w:div>
        <w:div w:id="1689214640">
          <w:marLeft w:val="0"/>
          <w:marRight w:val="0"/>
          <w:marTop w:val="0"/>
          <w:marBottom w:val="0"/>
          <w:divBdr>
            <w:top w:val="none" w:sz="0" w:space="0" w:color="auto"/>
            <w:left w:val="none" w:sz="0" w:space="0" w:color="auto"/>
            <w:bottom w:val="none" w:sz="0" w:space="0" w:color="auto"/>
            <w:right w:val="none" w:sz="0" w:space="0" w:color="auto"/>
          </w:divBdr>
        </w:div>
        <w:div w:id="1807694272">
          <w:marLeft w:val="0"/>
          <w:marRight w:val="0"/>
          <w:marTop w:val="0"/>
          <w:marBottom w:val="0"/>
          <w:divBdr>
            <w:top w:val="none" w:sz="0" w:space="0" w:color="auto"/>
            <w:left w:val="none" w:sz="0" w:space="0" w:color="auto"/>
            <w:bottom w:val="none" w:sz="0" w:space="0" w:color="auto"/>
            <w:right w:val="none" w:sz="0" w:space="0" w:color="auto"/>
          </w:divBdr>
        </w:div>
        <w:div w:id="1845320369">
          <w:marLeft w:val="0"/>
          <w:marRight w:val="0"/>
          <w:marTop w:val="0"/>
          <w:marBottom w:val="0"/>
          <w:divBdr>
            <w:top w:val="none" w:sz="0" w:space="0" w:color="auto"/>
            <w:left w:val="none" w:sz="0" w:space="0" w:color="auto"/>
            <w:bottom w:val="none" w:sz="0" w:space="0" w:color="auto"/>
            <w:right w:val="none" w:sz="0" w:space="0" w:color="auto"/>
          </w:divBdr>
        </w:div>
        <w:div w:id="1890728020">
          <w:marLeft w:val="0"/>
          <w:marRight w:val="0"/>
          <w:marTop w:val="0"/>
          <w:marBottom w:val="0"/>
          <w:divBdr>
            <w:top w:val="none" w:sz="0" w:space="0" w:color="auto"/>
            <w:left w:val="none" w:sz="0" w:space="0" w:color="auto"/>
            <w:bottom w:val="none" w:sz="0" w:space="0" w:color="auto"/>
            <w:right w:val="none" w:sz="0" w:space="0" w:color="auto"/>
          </w:divBdr>
        </w:div>
        <w:div w:id="2117165459">
          <w:marLeft w:val="0"/>
          <w:marRight w:val="0"/>
          <w:marTop w:val="0"/>
          <w:marBottom w:val="0"/>
          <w:divBdr>
            <w:top w:val="none" w:sz="0" w:space="0" w:color="auto"/>
            <w:left w:val="none" w:sz="0" w:space="0" w:color="auto"/>
            <w:bottom w:val="none" w:sz="0" w:space="0" w:color="auto"/>
            <w:right w:val="none" w:sz="0" w:space="0" w:color="auto"/>
          </w:divBdr>
        </w:div>
      </w:divsChild>
    </w:div>
    <w:div w:id="1108425699">
      <w:bodyDiv w:val="1"/>
      <w:marLeft w:val="0"/>
      <w:marRight w:val="0"/>
      <w:marTop w:val="0"/>
      <w:marBottom w:val="0"/>
      <w:divBdr>
        <w:top w:val="none" w:sz="0" w:space="0" w:color="auto"/>
        <w:left w:val="none" w:sz="0" w:space="0" w:color="auto"/>
        <w:bottom w:val="none" w:sz="0" w:space="0" w:color="auto"/>
        <w:right w:val="none" w:sz="0" w:space="0" w:color="auto"/>
      </w:divBdr>
      <w:divsChild>
        <w:div w:id="1039667553">
          <w:marLeft w:val="0"/>
          <w:marRight w:val="0"/>
          <w:marTop w:val="0"/>
          <w:marBottom w:val="0"/>
          <w:divBdr>
            <w:top w:val="none" w:sz="0" w:space="0" w:color="auto"/>
            <w:left w:val="none" w:sz="0" w:space="0" w:color="auto"/>
            <w:bottom w:val="none" w:sz="0" w:space="0" w:color="auto"/>
            <w:right w:val="none" w:sz="0" w:space="0" w:color="auto"/>
          </w:divBdr>
          <w:divsChild>
            <w:div w:id="4216370">
              <w:marLeft w:val="0"/>
              <w:marRight w:val="0"/>
              <w:marTop w:val="0"/>
              <w:marBottom w:val="0"/>
              <w:divBdr>
                <w:top w:val="none" w:sz="0" w:space="0" w:color="auto"/>
                <w:left w:val="none" w:sz="0" w:space="0" w:color="auto"/>
                <w:bottom w:val="none" w:sz="0" w:space="0" w:color="auto"/>
                <w:right w:val="none" w:sz="0" w:space="0" w:color="auto"/>
              </w:divBdr>
            </w:div>
            <w:div w:id="144125707">
              <w:marLeft w:val="0"/>
              <w:marRight w:val="0"/>
              <w:marTop w:val="0"/>
              <w:marBottom w:val="0"/>
              <w:divBdr>
                <w:top w:val="none" w:sz="0" w:space="0" w:color="auto"/>
                <w:left w:val="none" w:sz="0" w:space="0" w:color="auto"/>
                <w:bottom w:val="none" w:sz="0" w:space="0" w:color="auto"/>
                <w:right w:val="none" w:sz="0" w:space="0" w:color="auto"/>
              </w:divBdr>
            </w:div>
            <w:div w:id="606735515">
              <w:marLeft w:val="0"/>
              <w:marRight w:val="0"/>
              <w:marTop w:val="0"/>
              <w:marBottom w:val="0"/>
              <w:divBdr>
                <w:top w:val="none" w:sz="0" w:space="0" w:color="auto"/>
                <w:left w:val="none" w:sz="0" w:space="0" w:color="auto"/>
                <w:bottom w:val="none" w:sz="0" w:space="0" w:color="auto"/>
                <w:right w:val="none" w:sz="0" w:space="0" w:color="auto"/>
              </w:divBdr>
            </w:div>
            <w:div w:id="1650749201">
              <w:marLeft w:val="0"/>
              <w:marRight w:val="0"/>
              <w:marTop w:val="0"/>
              <w:marBottom w:val="0"/>
              <w:divBdr>
                <w:top w:val="none" w:sz="0" w:space="0" w:color="auto"/>
                <w:left w:val="none" w:sz="0" w:space="0" w:color="auto"/>
                <w:bottom w:val="none" w:sz="0" w:space="0" w:color="auto"/>
                <w:right w:val="none" w:sz="0" w:space="0" w:color="auto"/>
              </w:divBdr>
            </w:div>
            <w:div w:id="1817136759">
              <w:marLeft w:val="0"/>
              <w:marRight w:val="0"/>
              <w:marTop w:val="0"/>
              <w:marBottom w:val="0"/>
              <w:divBdr>
                <w:top w:val="none" w:sz="0" w:space="0" w:color="auto"/>
                <w:left w:val="none" w:sz="0" w:space="0" w:color="auto"/>
                <w:bottom w:val="none" w:sz="0" w:space="0" w:color="auto"/>
                <w:right w:val="none" w:sz="0" w:space="0" w:color="auto"/>
              </w:divBdr>
            </w:div>
            <w:div w:id="2126998741">
              <w:marLeft w:val="0"/>
              <w:marRight w:val="0"/>
              <w:marTop w:val="0"/>
              <w:marBottom w:val="0"/>
              <w:divBdr>
                <w:top w:val="none" w:sz="0" w:space="0" w:color="auto"/>
                <w:left w:val="none" w:sz="0" w:space="0" w:color="auto"/>
                <w:bottom w:val="none" w:sz="0" w:space="0" w:color="auto"/>
                <w:right w:val="none" w:sz="0" w:space="0" w:color="auto"/>
              </w:divBdr>
            </w:div>
          </w:divsChild>
        </w:div>
        <w:div w:id="1129780285">
          <w:marLeft w:val="0"/>
          <w:marRight w:val="0"/>
          <w:marTop w:val="0"/>
          <w:marBottom w:val="0"/>
          <w:divBdr>
            <w:top w:val="none" w:sz="0" w:space="0" w:color="auto"/>
            <w:left w:val="none" w:sz="0" w:space="0" w:color="auto"/>
            <w:bottom w:val="none" w:sz="0" w:space="0" w:color="auto"/>
            <w:right w:val="none" w:sz="0" w:space="0" w:color="auto"/>
          </w:divBdr>
        </w:div>
      </w:divsChild>
    </w:div>
    <w:div w:id="1131485191">
      <w:bodyDiv w:val="1"/>
      <w:marLeft w:val="0"/>
      <w:marRight w:val="0"/>
      <w:marTop w:val="0"/>
      <w:marBottom w:val="0"/>
      <w:divBdr>
        <w:top w:val="none" w:sz="0" w:space="0" w:color="auto"/>
        <w:left w:val="none" w:sz="0" w:space="0" w:color="auto"/>
        <w:bottom w:val="none" w:sz="0" w:space="0" w:color="auto"/>
        <w:right w:val="none" w:sz="0" w:space="0" w:color="auto"/>
      </w:divBdr>
      <w:divsChild>
        <w:div w:id="935599620">
          <w:marLeft w:val="0"/>
          <w:marRight w:val="0"/>
          <w:marTop w:val="0"/>
          <w:marBottom w:val="0"/>
          <w:divBdr>
            <w:top w:val="none" w:sz="0" w:space="0" w:color="auto"/>
            <w:left w:val="none" w:sz="0" w:space="0" w:color="auto"/>
            <w:bottom w:val="none" w:sz="0" w:space="0" w:color="auto"/>
            <w:right w:val="none" w:sz="0" w:space="0" w:color="auto"/>
          </w:divBdr>
        </w:div>
        <w:div w:id="46993199">
          <w:marLeft w:val="0"/>
          <w:marRight w:val="0"/>
          <w:marTop w:val="0"/>
          <w:marBottom w:val="0"/>
          <w:divBdr>
            <w:top w:val="none" w:sz="0" w:space="0" w:color="auto"/>
            <w:left w:val="none" w:sz="0" w:space="0" w:color="auto"/>
            <w:bottom w:val="none" w:sz="0" w:space="0" w:color="auto"/>
            <w:right w:val="none" w:sz="0" w:space="0" w:color="auto"/>
          </w:divBdr>
        </w:div>
        <w:div w:id="2007631680">
          <w:marLeft w:val="0"/>
          <w:marRight w:val="0"/>
          <w:marTop w:val="0"/>
          <w:marBottom w:val="0"/>
          <w:divBdr>
            <w:top w:val="none" w:sz="0" w:space="0" w:color="auto"/>
            <w:left w:val="none" w:sz="0" w:space="0" w:color="auto"/>
            <w:bottom w:val="none" w:sz="0" w:space="0" w:color="auto"/>
            <w:right w:val="none" w:sz="0" w:space="0" w:color="auto"/>
          </w:divBdr>
        </w:div>
        <w:div w:id="439179887">
          <w:marLeft w:val="0"/>
          <w:marRight w:val="0"/>
          <w:marTop w:val="0"/>
          <w:marBottom w:val="0"/>
          <w:divBdr>
            <w:top w:val="none" w:sz="0" w:space="0" w:color="auto"/>
            <w:left w:val="none" w:sz="0" w:space="0" w:color="auto"/>
            <w:bottom w:val="none" w:sz="0" w:space="0" w:color="auto"/>
            <w:right w:val="none" w:sz="0" w:space="0" w:color="auto"/>
          </w:divBdr>
        </w:div>
        <w:div w:id="1763212248">
          <w:marLeft w:val="0"/>
          <w:marRight w:val="0"/>
          <w:marTop w:val="0"/>
          <w:marBottom w:val="0"/>
          <w:divBdr>
            <w:top w:val="none" w:sz="0" w:space="0" w:color="auto"/>
            <w:left w:val="none" w:sz="0" w:space="0" w:color="auto"/>
            <w:bottom w:val="none" w:sz="0" w:space="0" w:color="auto"/>
            <w:right w:val="none" w:sz="0" w:space="0" w:color="auto"/>
          </w:divBdr>
        </w:div>
        <w:div w:id="1281649034">
          <w:marLeft w:val="0"/>
          <w:marRight w:val="0"/>
          <w:marTop w:val="0"/>
          <w:marBottom w:val="0"/>
          <w:divBdr>
            <w:top w:val="none" w:sz="0" w:space="0" w:color="auto"/>
            <w:left w:val="none" w:sz="0" w:space="0" w:color="auto"/>
            <w:bottom w:val="none" w:sz="0" w:space="0" w:color="auto"/>
            <w:right w:val="none" w:sz="0" w:space="0" w:color="auto"/>
          </w:divBdr>
        </w:div>
        <w:div w:id="94595057">
          <w:marLeft w:val="0"/>
          <w:marRight w:val="0"/>
          <w:marTop w:val="0"/>
          <w:marBottom w:val="0"/>
          <w:divBdr>
            <w:top w:val="none" w:sz="0" w:space="0" w:color="auto"/>
            <w:left w:val="none" w:sz="0" w:space="0" w:color="auto"/>
            <w:bottom w:val="none" w:sz="0" w:space="0" w:color="auto"/>
            <w:right w:val="none" w:sz="0" w:space="0" w:color="auto"/>
          </w:divBdr>
        </w:div>
        <w:div w:id="887955622">
          <w:marLeft w:val="0"/>
          <w:marRight w:val="0"/>
          <w:marTop w:val="0"/>
          <w:marBottom w:val="0"/>
          <w:divBdr>
            <w:top w:val="none" w:sz="0" w:space="0" w:color="auto"/>
            <w:left w:val="none" w:sz="0" w:space="0" w:color="auto"/>
            <w:bottom w:val="none" w:sz="0" w:space="0" w:color="auto"/>
            <w:right w:val="none" w:sz="0" w:space="0" w:color="auto"/>
          </w:divBdr>
        </w:div>
        <w:div w:id="215286043">
          <w:marLeft w:val="0"/>
          <w:marRight w:val="0"/>
          <w:marTop w:val="0"/>
          <w:marBottom w:val="0"/>
          <w:divBdr>
            <w:top w:val="none" w:sz="0" w:space="0" w:color="auto"/>
            <w:left w:val="none" w:sz="0" w:space="0" w:color="auto"/>
            <w:bottom w:val="none" w:sz="0" w:space="0" w:color="auto"/>
            <w:right w:val="none" w:sz="0" w:space="0" w:color="auto"/>
          </w:divBdr>
        </w:div>
        <w:div w:id="1799257423">
          <w:marLeft w:val="0"/>
          <w:marRight w:val="0"/>
          <w:marTop w:val="0"/>
          <w:marBottom w:val="0"/>
          <w:divBdr>
            <w:top w:val="none" w:sz="0" w:space="0" w:color="auto"/>
            <w:left w:val="none" w:sz="0" w:space="0" w:color="auto"/>
            <w:bottom w:val="none" w:sz="0" w:space="0" w:color="auto"/>
            <w:right w:val="none" w:sz="0" w:space="0" w:color="auto"/>
          </w:divBdr>
        </w:div>
        <w:div w:id="2106685368">
          <w:marLeft w:val="0"/>
          <w:marRight w:val="0"/>
          <w:marTop w:val="0"/>
          <w:marBottom w:val="0"/>
          <w:divBdr>
            <w:top w:val="none" w:sz="0" w:space="0" w:color="auto"/>
            <w:left w:val="none" w:sz="0" w:space="0" w:color="auto"/>
            <w:bottom w:val="none" w:sz="0" w:space="0" w:color="auto"/>
            <w:right w:val="none" w:sz="0" w:space="0" w:color="auto"/>
          </w:divBdr>
        </w:div>
        <w:div w:id="1922446708">
          <w:marLeft w:val="0"/>
          <w:marRight w:val="0"/>
          <w:marTop w:val="0"/>
          <w:marBottom w:val="0"/>
          <w:divBdr>
            <w:top w:val="none" w:sz="0" w:space="0" w:color="auto"/>
            <w:left w:val="none" w:sz="0" w:space="0" w:color="auto"/>
            <w:bottom w:val="none" w:sz="0" w:space="0" w:color="auto"/>
            <w:right w:val="none" w:sz="0" w:space="0" w:color="auto"/>
          </w:divBdr>
        </w:div>
        <w:div w:id="1039085139">
          <w:marLeft w:val="0"/>
          <w:marRight w:val="0"/>
          <w:marTop w:val="0"/>
          <w:marBottom w:val="0"/>
          <w:divBdr>
            <w:top w:val="none" w:sz="0" w:space="0" w:color="auto"/>
            <w:left w:val="none" w:sz="0" w:space="0" w:color="auto"/>
            <w:bottom w:val="none" w:sz="0" w:space="0" w:color="auto"/>
            <w:right w:val="none" w:sz="0" w:space="0" w:color="auto"/>
          </w:divBdr>
        </w:div>
        <w:div w:id="697270006">
          <w:marLeft w:val="0"/>
          <w:marRight w:val="0"/>
          <w:marTop w:val="0"/>
          <w:marBottom w:val="0"/>
          <w:divBdr>
            <w:top w:val="none" w:sz="0" w:space="0" w:color="auto"/>
            <w:left w:val="none" w:sz="0" w:space="0" w:color="auto"/>
            <w:bottom w:val="none" w:sz="0" w:space="0" w:color="auto"/>
            <w:right w:val="none" w:sz="0" w:space="0" w:color="auto"/>
          </w:divBdr>
        </w:div>
        <w:div w:id="1079013457">
          <w:marLeft w:val="0"/>
          <w:marRight w:val="0"/>
          <w:marTop w:val="0"/>
          <w:marBottom w:val="0"/>
          <w:divBdr>
            <w:top w:val="none" w:sz="0" w:space="0" w:color="auto"/>
            <w:left w:val="none" w:sz="0" w:space="0" w:color="auto"/>
            <w:bottom w:val="none" w:sz="0" w:space="0" w:color="auto"/>
            <w:right w:val="none" w:sz="0" w:space="0" w:color="auto"/>
          </w:divBdr>
        </w:div>
        <w:div w:id="1799686727">
          <w:marLeft w:val="0"/>
          <w:marRight w:val="0"/>
          <w:marTop w:val="0"/>
          <w:marBottom w:val="0"/>
          <w:divBdr>
            <w:top w:val="none" w:sz="0" w:space="0" w:color="auto"/>
            <w:left w:val="none" w:sz="0" w:space="0" w:color="auto"/>
            <w:bottom w:val="none" w:sz="0" w:space="0" w:color="auto"/>
            <w:right w:val="none" w:sz="0" w:space="0" w:color="auto"/>
          </w:divBdr>
        </w:div>
        <w:div w:id="1437406233">
          <w:marLeft w:val="0"/>
          <w:marRight w:val="0"/>
          <w:marTop w:val="0"/>
          <w:marBottom w:val="0"/>
          <w:divBdr>
            <w:top w:val="none" w:sz="0" w:space="0" w:color="auto"/>
            <w:left w:val="none" w:sz="0" w:space="0" w:color="auto"/>
            <w:bottom w:val="none" w:sz="0" w:space="0" w:color="auto"/>
            <w:right w:val="none" w:sz="0" w:space="0" w:color="auto"/>
          </w:divBdr>
        </w:div>
        <w:div w:id="48578655">
          <w:marLeft w:val="0"/>
          <w:marRight w:val="0"/>
          <w:marTop w:val="0"/>
          <w:marBottom w:val="0"/>
          <w:divBdr>
            <w:top w:val="none" w:sz="0" w:space="0" w:color="auto"/>
            <w:left w:val="none" w:sz="0" w:space="0" w:color="auto"/>
            <w:bottom w:val="none" w:sz="0" w:space="0" w:color="auto"/>
            <w:right w:val="none" w:sz="0" w:space="0" w:color="auto"/>
          </w:divBdr>
        </w:div>
        <w:div w:id="107433628">
          <w:marLeft w:val="0"/>
          <w:marRight w:val="0"/>
          <w:marTop w:val="0"/>
          <w:marBottom w:val="0"/>
          <w:divBdr>
            <w:top w:val="none" w:sz="0" w:space="0" w:color="auto"/>
            <w:left w:val="none" w:sz="0" w:space="0" w:color="auto"/>
            <w:bottom w:val="none" w:sz="0" w:space="0" w:color="auto"/>
            <w:right w:val="none" w:sz="0" w:space="0" w:color="auto"/>
          </w:divBdr>
        </w:div>
        <w:div w:id="1695382092">
          <w:marLeft w:val="0"/>
          <w:marRight w:val="0"/>
          <w:marTop w:val="0"/>
          <w:marBottom w:val="0"/>
          <w:divBdr>
            <w:top w:val="none" w:sz="0" w:space="0" w:color="auto"/>
            <w:left w:val="none" w:sz="0" w:space="0" w:color="auto"/>
            <w:bottom w:val="none" w:sz="0" w:space="0" w:color="auto"/>
            <w:right w:val="none" w:sz="0" w:space="0" w:color="auto"/>
          </w:divBdr>
        </w:div>
        <w:div w:id="1407920475">
          <w:marLeft w:val="0"/>
          <w:marRight w:val="0"/>
          <w:marTop w:val="0"/>
          <w:marBottom w:val="0"/>
          <w:divBdr>
            <w:top w:val="none" w:sz="0" w:space="0" w:color="auto"/>
            <w:left w:val="none" w:sz="0" w:space="0" w:color="auto"/>
            <w:bottom w:val="none" w:sz="0" w:space="0" w:color="auto"/>
            <w:right w:val="none" w:sz="0" w:space="0" w:color="auto"/>
          </w:divBdr>
        </w:div>
        <w:div w:id="654530013">
          <w:marLeft w:val="0"/>
          <w:marRight w:val="0"/>
          <w:marTop w:val="0"/>
          <w:marBottom w:val="0"/>
          <w:divBdr>
            <w:top w:val="none" w:sz="0" w:space="0" w:color="auto"/>
            <w:left w:val="none" w:sz="0" w:space="0" w:color="auto"/>
            <w:bottom w:val="none" w:sz="0" w:space="0" w:color="auto"/>
            <w:right w:val="none" w:sz="0" w:space="0" w:color="auto"/>
          </w:divBdr>
        </w:div>
        <w:div w:id="233514350">
          <w:marLeft w:val="0"/>
          <w:marRight w:val="0"/>
          <w:marTop w:val="0"/>
          <w:marBottom w:val="0"/>
          <w:divBdr>
            <w:top w:val="none" w:sz="0" w:space="0" w:color="auto"/>
            <w:left w:val="none" w:sz="0" w:space="0" w:color="auto"/>
            <w:bottom w:val="none" w:sz="0" w:space="0" w:color="auto"/>
            <w:right w:val="none" w:sz="0" w:space="0" w:color="auto"/>
          </w:divBdr>
        </w:div>
        <w:div w:id="2125347699">
          <w:marLeft w:val="0"/>
          <w:marRight w:val="0"/>
          <w:marTop w:val="0"/>
          <w:marBottom w:val="0"/>
          <w:divBdr>
            <w:top w:val="none" w:sz="0" w:space="0" w:color="auto"/>
            <w:left w:val="none" w:sz="0" w:space="0" w:color="auto"/>
            <w:bottom w:val="none" w:sz="0" w:space="0" w:color="auto"/>
            <w:right w:val="none" w:sz="0" w:space="0" w:color="auto"/>
          </w:divBdr>
        </w:div>
      </w:divsChild>
    </w:div>
    <w:div w:id="1136024380">
      <w:bodyDiv w:val="1"/>
      <w:marLeft w:val="0"/>
      <w:marRight w:val="0"/>
      <w:marTop w:val="0"/>
      <w:marBottom w:val="0"/>
      <w:divBdr>
        <w:top w:val="none" w:sz="0" w:space="0" w:color="auto"/>
        <w:left w:val="none" w:sz="0" w:space="0" w:color="auto"/>
        <w:bottom w:val="none" w:sz="0" w:space="0" w:color="auto"/>
        <w:right w:val="none" w:sz="0" w:space="0" w:color="auto"/>
      </w:divBdr>
    </w:div>
    <w:div w:id="1194920679">
      <w:bodyDiv w:val="1"/>
      <w:marLeft w:val="0"/>
      <w:marRight w:val="0"/>
      <w:marTop w:val="0"/>
      <w:marBottom w:val="0"/>
      <w:divBdr>
        <w:top w:val="none" w:sz="0" w:space="0" w:color="auto"/>
        <w:left w:val="none" w:sz="0" w:space="0" w:color="auto"/>
        <w:bottom w:val="none" w:sz="0" w:space="0" w:color="auto"/>
        <w:right w:val="none" w:sz="0" w:space="0" w:color="auto"/>
      </w:divBdr>
    </w:div>
    <w:div w:id="1272009212">
      <w:bodyDiv w:val="1"/>
      <w:marLeft w:val="0"/>
      <w:marRight w:val="0"/>
      <w:marTop w:val="0"/>
      <w:marBottom w:val="0"/>
      <w:divBdr>
        <w:top w:val="none" w:sz="0" w:space="0" w:color="auto"/>
        <w:left w:val="none" w:sz="0" w:space="0" w:color="auto"/>
        <w:bottom w:val="none" w:sz="0" w:space="0" w:color="auto"/>
        <w:right w:val="none" w:sz="0" w:space="0" w:color="auto"/>
      </w:divBdr>
      <w:divsChild>
        <w:div w:id="583957925">
          <w:marLeft w:val="0"/>
          <w:marRight w:val="0"/>
          <w:marTop w:val="0"/>
          <w:marBottom w:val="0"/>
          <w:divBdr>
            <w:top w:val="none" w:sz="0" w:space="0" w:color="auto"/>
            <w:left w:val="none" w:sz="0" w:space="0" w:color="auto"/>
            <w:bottom w:val="none" w:sz="0" w:space="0" w:color="auto"/>
            <w:right w:val="none" w:sz="0" w:space="0" w:color="auto"/>
          </w:divBdr>
        </w:div>
        <w:div w:id="637489796">
          <w:marLeft w:val="0"/>
          <w:marRight w:val="0"/>
          <w:marTop w:val="0"/>
          <w:marBottom w:val="0"/>
          <w:divBdr>
            <w:top w:val="none" w:sz="0" w:space="0" w:color="auto"/>
            <w:left w:val="none" w:sz="0" w:space="0" w:color="auto"/>
            <w:bottom w:val="none" w:sz="0" w:space="0" w:color="auto"/>
            <w:right w:val="none" w:sz="0" w:space="0" w:color="auto"/>
          </w:divBdr>
        </w:div>
        <w:div w:id="1037580761">
          <w:marLeft w:val="0"/>
          <w:marRight w:val="0"/>
          <w:marTop w:val="0"/>
          <w:marBottom w:val="0"/>
          <w:divBdr>
            <w:top w:val="none" w:sz="0" w:space="0" w:color="auto"/>
            <w:left w:val="none" w:sz="0" w:space="0" w:color="auto"/>
            <w:bottom w:val="none" w:sz="0" w:space="0" w:color="auto"/>
            <w:right w:val="none" w:sz="0" w:space="0" w:color="auto"/>
          </w:divBdr>
        </w:div>
        <w:div w:id="1258099821">
          <w:marLeft w:val="0"/>
          <w:marRight w:val="0"/>
          <w:marTop w:val="0"/>
          <w:marBottom w:val="0"/>
          <w:divBdr>
            <w:top w:val="none" w:sz="0" w:space="0" w:color="auto"/>
            <w:left w:val="none" w:sz="0" w:space="0" w:color="auto"/>
            <w:bottom w:val="none" w:sz="0" w:space="0" w:color="auto"/>
            <w:right w:val="none" w:sz="0" w:space="0" w:color="auto"/>
          </w:divBdr>
        </w:div>
        <w:div w:id="1260793507">
          <w:marLeft w:val="0"/>
          <w:marRight w:val="0"/>
          <w:marTop w:val="0"/>
          <w:marBottom w:val="0"/>
          <w:divBdr>
            <w:top w:val="none" w:sz="0" w:space="0" w:color="auto"/>
            <w:left w:val="none" w:sz="0" w:space="0" w:color="auto"/>
            <w:bottom w:val="none" w:sz="0" w:space="0" w:color="auto"/>
            <w:right w:val="none" w:sz="0" w:space="0" w:color="auto"/>
          </w:divBdr>
        </w:div>
        <w:div w:id="1479493169">
          <w:marLeft w:val="0"/>
          <w:marRight w:val="0"/>
          <w:marTop w:val="0"/>
          <w:marBottom w:val="0"/>
          <w:divBdr>
            <w:top w:val="none" w:sz="0" w:space="0" w:color="auto"/>
            <w:left w:val="none" w:sz="0" w:space="0" w:color="auto"/>
            <w:bottom w:val="none" w:sz="0" w:space="0" w:color="auto"/>
            <w:right w:val="none" w:sz="0" w:space="0" w:color="auto"/>
          </w:divBdr>
        </w:div>
        <w:div w:id="1713185252">
          <w:marLeft w:val="0"/>
          <w:marRight w:val="0"/>
          <w:marTop w:val="0"/>
          <w:marBottom w:val="0"/>
          <w:divBdr>
            <w:top w:val="none" w:sz="0" w:space="0" w:color="auto"/>
            <w:left w:val="none" w:sz="0" w:space="0" w:color="auto"/>
            <w:bottom w:val="none" w:sz="0" w:space="0" w:color="auto"/>
            <w:right w:val="none" w:sz="0" w:space="0" w:color="auto"/>
          </w:divBdr>
        </w:div>
      </w:divsChild>
    </w:div>
    <w:div w:id="1283266663">
      <w:bodyDiv w:val="1"/>
      <w:marLeft w:val="0"/>
      <w:marRight w:val="0"/>
      <w:marTop w:val="0"/>
      <w:marBottom w:val="0"/>
      <w:divBdr>
        <w:top w:val="none" w:sz="0" w:space="0" w:color="auto"/>
        <w:left w:val="none" w:sz="0" w:space="0" w:color="auto"/>
        <w:bottom w:val="none" w:sz="0" w:space="0" w:color="auto"/>
        <w:right w:val="none" w:sz="0" w:space="0" w:color="auto"/>
      </w:divBdr>
    </w:div>
    <w:div w:id="1295795019">
      <w:bodyDiv w:val="1"/>
      <w:marLeft w:val="0"/>
      <w:marRight w:val="0"/>
      <w:marTop w:val="0"/>
      <w:marBottom w:val="0"/>
      <w:divBdr>
        <w:top w:val="none" w:sz="0" w:space="0" w:color="auto"/>
        <w:left w:val="none" w:sz="0" w:space="0" w:color="auto"/>
        <w:bottom w:val="none" w:sz="0" w:space="0" w:color="auto"/>
        <w:right w:val="none" w:sz="0" w:space="0" w:color="auto"/>
      </w:divBdr>
    </w:div>
    <w:div w:id="1365011119">
      <w:bodyDiv w:val="1"/>
      <w:marLeft w:val="0"/>
      <w:marRight w:val="0"/>
      <w:marTop w:val="0"/>
      <w:marBottom w:val="0"/>
      <w:divBdr>
        <w:top w:val="none" w:sz="0" w:space="0" w:color="auto"/>
        <w:left w:val="none" w:sz="0" w:space="0" w:color="auto"/>
        <w:bottom w:val="none" w:sz="0" w:space="0" w:color="auto"/>
        <w:right w:val="none" w:sz="0" w:space="0" w:color="auto"/>
      </w:divBdr>
      <w:divsChild>
        <w:div w:id="2105611432">
          <w:marLeft w:val="0"/>
          <w:marRight w:val="0"/>
          <w:marTop w:val="0"/>
          <w:marBottom w:val="0"/>
          <w:divBdr>
            <w:top w:val="none" w:sz="0" w:space="0" w:color="auto"/>
            <w:left w:val="none" w:sz="0" w:space="0" w:color="auto"/>
            <w:bottom w:val="none" w:sz="0" w:space="0" w:color="auto"/>
            <w:right w:val="none" w:sz="0" w:space="0" w:color="auto"/>
          </w:divBdr>
        </w:div>
        <w:div w:id="247888270">
          <w:marLeft w:val="0"/>
          <w:marRight w:val="0"/>
          <w:marTop w:val="0"/>
          <w:marBottom w:val="0"/>
          <w:divBdr>
            <w:top w:val="none" w:sz="0" w:space="0" w:color="auto"/>
            <w:left w:val="none" w:sz="0" w:space="0" w:color="auto"/>
            <w:bottom w:val="none" w:sz="0" w:space="0" w:color="auto"/>
            <w:right w:val="none" w:sz="0" w:space="0" w:color="auto"/>
          </w:divBdr>
        </w:div>
        <w:div w:id="1867013956">
          <w:marLeft w:val="0"/>
          <w:marRight w:val="0"/>
          <w:marTop w:val="0"/>
          <w:marBottom w:val="0"/>
          <w:divBdr>
            <w:top w:val="none" w:sz="0" w:space="0" w:color="auto"/>
            <w:left w:val="none" w:sz="0" w:space="0" w:color="auto"/>
            <w:bottom w:val="none" w:sz="0" w:space="0" w:color="auto"/>
            <w:right w:val="none" w:sz="0" w:space="0" w:color="auto"/>
          </w:divBdr>
        </w:div>
        <w:div w:id="1743522377">
          <w:marLeft w:val="0"/>
          <w:marRight w:val="0"/>
          <w:marTop w:val="0"/>
          <w:marBottom w:val="0"/>
          <w:divBdr>
            <w:top w:val="none" w:sz="0" w:space="0" w:color="auto"/>
            <w:left w:val="none" w:sz="0" w:space="0" w:color="auto"/>
            <w:bottom w:val="none" w:sz="0" w:space="0" w:color="auto"/>
            <w:right w:val="none" w:sz="0" w:space="0" w:color="auto"/>
          </w:divBdr>
        </w:div>
        <w:div w:id="470368659">
          <w:marLeft w:val="0"/>
          <w:marRight w:val="0"/>
          <w:marTop w:val="0"/>
          <w:marBottom w:val="0"/>
          <w:divBdr>
            <w:top w:val="none" w:sz="0" w:space="0" w:color="auto"/>
            <w:left w:val="none" w:sz="0" w:space="0" w:color="auto"/>
            <w:bottom w:val="none" w:sz="0" w:space="0" w:color="auto"/>
            <w:right w:val="none" w:sz="0" w:space="0" w:color="auto"/>
          </w:divBdr>
        </w:div>
        <w:div w:id="1135173221">
          <w:marLeft w:val="0"/>
          <w:marRight w:val="0"/>
          <w:marTop w:val="0"/>
          <w:marBottom w:val="0"/>
          <w:divBdr>
            <w:top w:val="none" w:sz="0" w:space="0" w:color="auto"/>
            <w:left w:val="none" w:sz="0" w:space="0" w:color="auto"/>
            <w:bottom w:val="none" w:sz="0" w:space="0" w:color="auto"/>
            <w:right w:val="none" w:sz="0" w:space="0" w:color="auto"/>
          </w:divBdr>
        </w:div>
        <w:div w:id="1894346195">
          <w:marLeft w:val="0"/>
          <w:marRight w:val="0"/>
          <w:marTop w:val="0"/>
          <w:marBottom w:val="0"/>
          <w:divBdr>
            <w:top w:val="none" w:sz="0" w:space="0" w:color="auto"/>
            <w:left w:val="none" w:sz="0" w:space="0" w:color="auto"/>
            <w:bottom w:val="none" w:sz="0" w:space="0" w:color="auto"/>
            <w:right w:val="none" w:sz="0" w:space="0" w:color="auto"/>
          </w:divBdr>
        </w:div>
        <w:div w:id="1553080420">
          <w:marLeft w:val="0"/>
          <w:marRight w:val="0"/>
          <w:marTop w:val="0"/>
          <w:marBottom w:val="0"/>
          <w:divBdr>
            <w:top w:val="none" w:sz="0" w:space="0" w:color="auto"/>
            <w:left w:val="none" w:sz="0" w:space="0" w:color="auto"/>
            <w:bottom w:val="none" w:sz="0" w:space="0" w:color="auto"/>
            <w:right w:val="none" w:sz="0" w:space="0" w:color="auto"/>
          </w:divBdr>
        </w:div>
        <w:div w:id="1068070565">
          <w:marLeft w:val="0"/>
          <w:marRight w:val="0"/>
          <w:marTop w:val="0"/>
          <w:marBottom w:val="0"/>
          <w:divBdr>
            <w:top w:val="none" w:sz="0" w:space="0" w:color="auto"/>
            <w:left w:val="none" w:sz="0" w:space="0" w:color="auto"/>
            <w:bottom w:val="none" w:sz="0" w:space="0" w:color="auto"/>
            <w:right w:val="none" w:sz="0" w:space="0" w:color="auto"/>
          </w:divBdr>
        </w:div>
        <w:div w:id="825979114">
          <w:marLeft w:val="0"/>
          <w:marRight w:val="0"/>
          <w:marTop w:val="0"/>
          <w:marBottom w:val="0"/>
          <w:divBdr>
            <w:top w:val="none" w:sz="0" w:space="0" w:color="auto"/>
            <w:left w:val="none" w:sz="0" w:space="0" w:color="auto"/>
            <w:bottom w:val="none" w:sz="0" w:space="0" w:color="auto"/>
            <w:right w:val="none" w:sz="0" w:space="0" w:color="auto"/>
          </w:divBdr>
        </w:div>
        <w:div w:id="1987052091">
          <w:marLeft w:val="0"/>
          <w:marRight w:val="0"/>
          <w:marTop w:val="0"/>
          <w:marBottom w:val="0"/>
          <w:divBdr>
            <w:top w:val="none" w:sz="0" w:space="0" w:color="auto"/>
            <w:left w:val="none" w:sz="0" w:space="0" w:color="auto"/>
            <w:bottom w:val="none" w:sz="0" w:space="0" w:color="auto"/>
            <w:right w:val="none" w:sz="0" w:space="0" w:color="auto"/>
          </w:divBdr>
        </w:div>
        <w:div w:id="547181544">
          <w:marLeft w:val="0"/>
          <w:marRight w:val="0"/>
          <w:marTop w:val="0"/>
          <w:marBottom w:val="0"/>
          <w:divBdr>
            <w:top w:val="none" w:sz="0" w:space="0" w:color="auto"/>
            <w:left w:val="none" w:sz="0" w:space="0" w:color="auto"/>
            <w:bottom w:val="none" w:sz="0" w:space="0" w:color="auto"/>
            <w:right w:val="none" w:sz="0" w:space="0" w:color="auto"/>
          </w:divBdr>
        </w:div>
        <w:div w:id="177618210">
          <w:marLeft w:val="0"/>
          <w:marRight w:val="0"/>
          <w:marTop w:val="0"/>
          <w:marBottom w:val="0"/>
          <w:divBdr>
            <w:top w:val="none" w:sz="0" w:space="0" w:color="auto"/>
            <w:left w:val="none" w:sz="0" w:space="0" w:color="auto"/>
            <w:bottom w:val="none" w:sz="0" w:space="0" w:color="auto"/>
            <w:right w:val="none" w:sz="0" w:space="0" w:color="auto"/>
          </w:divBdr>
        </w:div>
        <w:div w:id="1632245005">
          <w:marLeft w:val="0"/>
          <w:marRight w:val="0"/>
          <w:marTop w:val="0"/>
          <w:marBottom w:val="0"/>
          <w:divBdr>
            <w:top w:val="none" w:sz="0" w:space="0" w:color="auto"/>
            <w:left w:val="none" w:sz="0" w:space="0" w:color="auto"/>
            <w:bottom w:val="none" w:sz="0" w:space="0" w:color="auto"/>
            <w:right w:val="none" w:sz="0" w:space="0" w:color="auto"/>
          </w:divBdr>
        </w:div>
        <w:div w:id="657808230">
          <w:marLeft w:val="0"/>
          <w:marRight w:val="0"/>
          <w:marTop w:val="0"/>
          <w:marBottom w:val="0"/>
          <w:divBdr>
            <w:top w:val="none" w:sz="0" w:space="0" w:color="auto"/>
            <w:left w:val="none" w:sz="0" w:space="0" w:color="auto"/>
            <w:bottom w:val="none" w:sz="0" w:space="0" w:color="auto"/>
            <w:right w:val="none" w:sz="0" w:space="0" w:color="auto"/>
          </w:divBdr>
        </w:div>
        <w:div w:id="2006351649">
          <w:marLeft w:val="0"/>
          <w:marRight w:val="0"/>
          <w:marTop w:val="0"/>
          <w:marBottom w:val="0"/>
          <w:divBdr>
            <w:top w:val="none" w:sz="0" w:space="0" w:color="auto"/>
            <w:left w:val="none" w:sz="0" w:space="0" w:color="auto"/>
            <w:bottom w:val="none" w:sz="0" w:space="0" w:color="auto"/>
            <w:right w:val="none" w:sz="0" w:space="0" w:color="auto"/>
          </w:divBdr>
        </w:div>
        <w:div w:id="1079601008">
          <w:marLeft w:val="0"/>
          <w:marRight w:val="0"/>
          <w:marTop w:val="0"/>
          <w:marBottom w:val="0"/>
          <w:divBdr>
            <w:top w:val="none" w:sz="0" w:space="0" w:color="auto"/>
            <w:left w:val="none" w:sz="0" w:space="0" w:color="auto"/>
            <w:bottom w:val="none" w:sz="0" w:space="0" w:color="auto"/>
            <w:right w:val="none" w:sz="0" w:space="0" w:color="auto"/>
          </w:divBdr>
        </w:div>
        <w:div w:id="1578827924">
          <w:marLeft w:val="0"/>
          <w:marRight w:val="0"/>
          <w:marTop w:val="0"/>
          <w:marBottom w:val="0"/>
          <w:divBdr>
            <w:top w:val="none" w:sz="0" w:space="0" w:color="auto"/>
            <w:left w:val="none" w:sz="0" w:space="0" w:color="auto"/>
            <w:bottom w:val="none" w:sz="0" w:space="0" w:color="auto"/>
            <w:right w:val="none" w:sz="0" w:space="0" w:color="auto"/>
          </w:divBdr>
        </w:div>
        <w:div w:id="961301490">
          <w:marLeft w:val="0"/>
          <w:marRight w:val="0"/>
          <w:marTop w:val="0"/>
          <w:marBottom w:val="0"/>
          <w:divBdr>
            <w:top w:val="none" w:sz="0" w:space="0" w:color="auto"/>
            <w:left w:val="none" w:sz="0" w:space="0" w:color="auto"/>
            <w:bottom w:val="none" w:sz="0" w:space="0" w:color="auto"/>
            <w:right w:val="none" w:sz="0" w:space="0" w:color="auto"/>
          </w:divBdr>
        </w:div>
        <w:div w:id="518617397">
          <w:marLeft w:val="0"/>
          <w:marRight w:val="0"/>
          <w:marTop w:val="0"/>
          <w:marBottom w:val="0"/>
          <w:divBdr>
            <w:top w:val="none" w:sz="0" w:space="0" w:color="auto"/>
            <w:left w:val="none" w:sz="0" w:space="0" w:color="auto"/>
            <w:bottom w:val="none" w:sz="0" w:space="0" w:color="auto"/>
            <w:right w:val="none" w:sz="0" w:space="0" w:color="auto"/>
          </w:divBdr>
        </w:div>
        <w:div w:id="63112241">
          <w:marLeft w:val="0"/>
          <w:marRight w:val="0"/>
          <w:marTop w:val="0"/>
          <w:marBottom w:val="0"/>
          <w:divBdr>
            <w:top w:val="none" w:sz="0" w:space="0" w:color="auto"/>
            <w:left w:val="none" w:sz="0" w:space="0" w:color="auto"/>
            <w:bottom w:val="none" w:sz="0" w:space="0" w:color="auto"/>
            <w:right w:val="none" w:sz="0" w:space="0" w:color="auto"/>
          </w:divBdr>
        </w:div>
        <w:div w:id="1290361741">
          <w:marLeft w:val="0"/>
          <w:marRight w:val="0"/>
          <w:marTop w:val="0"/>
          <w:marBottom w:val="0"/>
          <w:divBdr>
            <w:top w:val="none" w:sz="0" w:space="0" w:color="auto"/>
            <w:left w:val="none" w:sz="0" w:space="0" w:color="auto"/>
            <w:bottom w:val="none" w:sz="0" w:space="0" w:color="auto"/>
            <w:right w:val="none" w:sz="0" w:space="0" w:color="auto"/>
          </w:divBdr>
        </w:div>
        <w:div w:id="1243443296">
          <w:marLeft w:val="0"/>
          <w:marRight w:val="0"/>
          <w:marTop w:val="0"/>
          <w:marBottom w:val="0"/>
          <w:divBdr>
            <w:top w:val="none" w:sz="0" w:space="0" w:color="auto"/>
            <w:left w:val="none" w:sz="0" w:space="0" w:color="auto"/>
            <w:bottom w:val="none" w:sz="0" w:space="0" w:color="auto"/>
            <w:right w:val="none" w:sz="0" w:space="0" w:color="auto"/>
          </w:divBdr>
        </w:div>
        <w:div w:id="1029985571">
          <w:marLeft w:val="0"/>
          <w:marRight w:val="0"/>
          <w:marTop w:val="0"/>
          <w:marBottom w:val="0"/>
          <w:divBdr>
            <w:top w:val="none" w:sz="0" w:space="0" w:color="auto"/>
            <w:left w:val="none" w:sz="0" w:space="0" w:color="auto"/>
            <w:bottom w:val="none" w:sz="0" w:space="0" w:color="auto"/>
            <w:right w:val="none" w:sz="0" w:space="0" w:color="auto"/>
          </w:divBdr>
        </w:div>
      </w:divsChild>
    </w:div>
    <w:div w:id="1535268252">
      <w:bodyDiv w:val="1"/>
      <w:marLeft w:val="0"/>
      <w:marRight w:val="0"/>
      <w:marTop w:val="0"/>
      <w:marBottom w:val="0"/>
      <w:divBdr>
        <w:top w:val="none" w:sz="0" w:space="0" w:color="auto"/>
        <w:left w:val="none" w:sz="0" w:space="0" w:color="auto"/>
        <w:bottom w:val="none" w:sz="0" w:space="0" w:color="auto"/>
        <w:right w:val="none" w:sz="0" w:space="0" w:color="auto"/>
      </w:divBdr>
      <w:divsChild>
        <w:div w:id="1165899775">
          <w:marLeft w:val="0"/>
          <w:marRight w:val="0"/>
          <w:marTop w:val="0"/>
          <w:marBottom w:val="0"/>
          <w:divBdr>
            <w:top w:val="none" w:sz="0" w:space="0" w:color="auto"/>
            <w:left w:val="none" w:sz="0" w:space="0" w:color="auto"/>
            <w:bottom w:val="none" w:sz="0" w:space="0" w:color="auto"/>
            <w:right w:val="none" w:sz="0" w:space="0" w:color="auto"/>
          </w:divBdr>
        </w:div>
        <w:div w:id="1395856104">
          <w:marLeft w:val="0"/>
          <w:marRight w:val="0"/>
          <w:marTop w:val="0"/>
          <w:marBottom w:val="0"/>
          <w:divBdr>
            <w:top w:val="none" w:sz="0" w:space="0" w:color="auto"/>
            <w:left w:val="none" w:sz="0" w:space="0" w:color="auto"/>
            <w:bottom w:val="none" w:sz="0" w:space="0" w:color="auto"/>
            <w:right w:val="none" w:sz="0" w:space="0" w:color="auto"/>
          </w:divBdr>
        </w:div>
        <w:div w:id="1756824519">
          <w:marLeft w:val="0"/>
          <w:marRight w:val="0"/>
          <w:marTop w:val="0"/>
          <w:marBottom w:val="0"/>
          <w:divBdr>
            <w:top w:val="none" w:sz="0" w:space="0" w:color="auto"/>
            <w:left w:val="none" w:sz="0" w:space="0" w:color="auto"/>
            <w:bottom w:val="none" w:sz="0" w:space="0" w:color="auto"/>
            <w:right w:val="none" w:sz="0" w:space="0" w:color="auto"/>
          </w:divBdr>
        </w:div>
        <w:div w:id="1789660230">
          <w:marLeft w:val="0"/>
          <w:marRight w:val="0"/>
          <w:marTop w:val="0"/>
          <w:marBottom w:val="0"/>
          <w:divBdr>
            <w:top w:val="none" w:sz="0" w:space="0" w:color="auto"/>
            <w:left w:val="none" w:sz="0" w:space="0" w:color="auto"/>
            <w:bottom w:val="none" w:sz="0" w:space="0" w:color="auto"/>
            <w:right w:val="none" w:sz="0" w:space="0" w:color="auto"/>
          </w:divBdr>
        </w:div>
        <w:div w:id="1833369695">
          <w:marLeft w:val="0"/>
          <w:marRight w:val="0"/>
          <w:marTop w:val="0"/>
          <w:marBottom w:val="0"/>
          <w:divBdr>
            <w:top w:val="none" w:sz="0" w:space="0" w:color="auto"/>
            <w:left w:val="none" w:sz="0" w:space="0" w:color="auto"/>
            <w:bottom w:val="none" w:sz="0" w:space="0" w:color="auto"/>
            <w:right w:val="none" w:sz="0" w:space="0" w:color="auto"/>
          </w:divBdr>
        </w:div>
        <w:div w:id="1853566024">
          <w:marLeft w:val="0"/>
          <w:marRight w:val="0"/>
          <w:marTop w:val="0"/>
          <w:marBottom w:val="0"/>
          <w:divBdr>
            <w:top w:val="none" w:sz="0" w:space="0" w:color="auto"/>
            <w:left w:val="none" w:sz="0" w:space="0" w:color="auto"/>
            <w:bottom w:val="none" w:sz="0" w:space="0" w:color="auto"/>
            <w:right w:val="none" w:sz="0" w:space="0" w:color="auto"/>
          </w:divBdr>
        </w:div>
        <w:div w:id="2033798312">
          <w:marLeft w:val="0"/>
          <w:marRight w:val="0"/>
          <w:marTop w:val="0"/>
          <w:marBottom w:val="0"/>
          <w:divBdr>
            <w:top w:val="none" w:sz="0" w:space="0" w:color="auto"/>
            <w:left w:val="none" w:sz="0" w:space="0" w:color="auto"/>
            <w:bottom w:val="none" w:sz="0" w:space="0" w:color="auto"/>
            <w:right w:val="none" w:sz="0" w:space="0" w:color="auto"/>
          </w:divBdr>
        </w:div>
      </w:divsChild>
    </w:div>
    <w:div w:id="1616785536">
      <w:bodyDiv w:val="1"/>
      <w:marLeft w:val="0"/>
      <w:marRight w:val="0"/>
      <w:marTop w:val="0"/>
      <w:marBottom w:val="0"/>
      <w:divBdr>
        <w:top w:val="none" w:sz="0" w:space="0" w:color="auto"/>
        <w:left w:val="none" w:sz="0" w:space="0" w:color="auto"/>
        <w:bottom w:val="none" w:sz="0" w:space="0" w:color="auto"/>
        <w:right w:val="none" w:sz="0" w:space="0" w:color="auto"/>
      </w:divBdr>
    </w:div>
    <w:div w:id="1688868389">
      <w:bodyDiv w:val="1"/>
      <w:marLeft w:val="0"/>
      <w:marRight w:val="0"/>
      <w:marTop w:val="0"/>
      <w:marBottom w:val="0"/>
      <w:divBdr>
        <w:top w:val="none" w:sz="0" w:space="0" w:color="auto"/>
        <w:left w:val="none" w:sz="0" w:space="0" w:color="auto"/>
        <w:bottom w:val="none" w:sz="0" w:space="0" w:color="auto"/>
        <w:right w:val="none" w:sz="0" w:space="0" w:color="auto"/>
      </w:divBdr>
    </w:div>
    <w:div w:id="1694989242">
      <w:bodyDiv w:val="1"/>
      <w:marLeft w:val="0"/>
      <w:marRight w:val="0"/>
      <w:marTop w:val="0"/>
      <w:marBottom w:val="0"/>
      <w:divBdr>
        <w:top w:val="none" w:sz="0" w:space="0" w:color="auto"/>
        <w:left w:val="none" w:sz="0" w:space="0" w:color="auto"/>
        <w:bottom w:val="none" w:sz="0" w:space="0" w:color="auto"/>
        <w:right w:val="none" w:sz="0" w:space="0" w:color="auto"/>
      </w:divBdr>
    </w:div>
    <w:div w:id="1696269424">
      <w:bodyDiv w:val="1"/>
      <w:marLeft w:val="0"/>
      <w:marRight w:val="0"/>
      <w:marTop w:val="0"/>
      <w:marBottom w:val="0"/>
      <w:divBdr>
        <w:top w:val="none" w:sz="0" w:space="0" w:color="auto"/>
        <w:left w:val="none" w:sz="0" w:space="0" w:color="auto"/>
        <w:bottom w:val="none" w:sz="0" w:space="0" w:color="auto"/>
        <w:right w:val="none" w:sz="0" w:space="0" w:color="auto"/>
      </w:divBdr>
      <w:divsChild>
        <w:div w:id="207182207">
          <w:marLeft w:val="0"/>
          <w:marRight w:val="0"/>
          <w:marTop w:val="0"/>
          <w:marBottom w:val="0"/>
          <w:divBdr>
            <w:top w:val="none" w:sz="0" w:space="0" w:color="auto"/>
            <w:left w:val="none" w:sz="0" w:space="0" w:color="auto"/>
            <w:bottom w:val="none" w:sz="0" w:space="0" w:color="auto"/>
            <w:right w:val="none" w:sz="0" w:space="0" w:color="auto"/>
          </w:divBdr>
        </w:div>
        <w:div w:id="1136794802">
          <w:marLeft w:val="0"/>
          <w:marRight w:val="0"/>
          <w:marTop w:val="0"/>
          <w:marBottom w:val="0"/>
          <w:divBdr>
            <w:top w:val="none" w:sz="0" w:space="0" w:color="auto"/>
            <w:left w:val="none" w:sz="0" w:space="0" w:color="auto"/>
            <w:bottom w:val="none" w:sz="0" w:space="0" w:color="auto"/>
            <w:right w:val="none" w:sz="0" w:space="0" w:color="auto"/>
          </w:divBdr>
          <w:divsChild>
            <w:div w:id="362950184">
              <w:marLeft w:val="0"/>
              <w:marRight w:val="0"/>
              <w:marTop w:val="0"/>
              <w:marBottom w:val="0"/>
              <w:divBdr>
                <w:top w:val="none" w:sz="0" w:space="0" w:color="auto"/>
                <w:left w:val="none" w:sz="0" w:space="0" w:color="auto"/>
                <w:bottom w:val="none" w:sz="0" w:space="0" w:color="auto"/>
                <w:right w:val="none" w:sz="0" w:space="0" w:color="auto"/>
              </w:divBdr>
            </w:div>
            <w:div w:id="387874368">
              <w:marLeft w:val="0"/>
              <w:marRight w:val="0"/>
              <w:marTop w:val="0"/>
              <w:marBottom w:val="0"/>
              <w:divBdr>
                <w:top w:val="none" w:sz="0" w:space="0" w:color="auto"/>
                <w:left w:val="none" w:sz="0" w:space="0" w:color="auto"/>
                <w:bottom w:val="none" w:sz="0" w:space="0" w:color="auto"/>
                <w:right w:val="none" w:sz="0" w:space="0" w:color="auto"/>
              </w:divBdr>
            </w:div>
            <w:div w:id="207723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862924">
      <w:bodyDiv w:val="1"/>
      <w:marLeft w:val="0"/>
      <w:marRight w:val="0"/>
      <w:marTop w:val="0"/>
      <w:marBottom w:val="0"/>
      <w:divBdr>
        <w:top w:val="none" w:sz="0" w:space="0" w:color="auto"/>
        <w:left w:val="none" w:sz="0" w:space="0" w:color="auto"/>
        <w:bottom w:val="none" w:sz="0" w:space="0" w:color="auto"/>
        <w:right w:val="none" w:sz="0" w:space="0" w:color="auto"/>
      </w:divBdr>
    </w:div>
    <w:div w:id="1837452525">
      <w:bodyDiv w:val="1"/>
      <w:marLeft w:val="0"/>
      <w:marRight w:val="0"/>
      <w:marTop w:val="0"/>
      <w:marBottom w:val="0"/>
      <w:divBdr>
        <w:top w:val="none" w:sz="0" w:space="0" w:color="auto"/>
        <w:left w:val="none" w:sz="0" w:space="0" w:color="auto"/>
        <w:bottom w:val="none" w:sz="0" w:space="0" w:color="auto"/>
        <w:right w:val="none" w:sz="0" w:space="0" w:color="auto"/>
      </w:divBdr>
      <w:divsChild>
        <w:div w:id="1053700177">
          <w:marLeft w:val="0"/>
          <w:marRight w:val="0"/>
          <w:marTop w:val="0"/>
          <w:marBottom w:val="0"/>
          <w:divBdr>
            <w:top w:val="none" w:sz="0" w:space="0" w:color="auto"/>
            <w:left w:val="none" w:sz="0" w:space="0" w:color="auto"/>
            <w:bottom w:val="none" w:sz="0" w:space="0" w:color="auto"/>
            <w:right w:val="none" w:sz="0" w:space="0" w:color="auto"/>
          </w:divBdr>
        </w:div>
        <w:div w:id="620264369">
          <w:marLeft w:val="0"/>
          <w:marRight w:val="0"/>
          <w:marTop w:val="0"/>
          <w:marBottom w:val="0"/>
          <w:divBdr>
            <w:top w:val="none" w:sz="0" w:space="0" w:color="auto"/>
            <w:left w:val="none" w:sz="0" w:space="0" w:color="auto"/>
            <w:bottom w:val="none" w:sz="0" w:space="0" w:color="auto"/>
            <w:right w:val="none" w:sz="0" w:space="0" w:color="auto"/>
          </w:divBdr>
        </w:div>
        <w:div w:id="1673725401">
          <w:marLeft w:val="0"/>
          <w:marRight w:val="0"/>
          <w:marTop w:val="0"/>
          <w:marBottom w:val="0"/>
          <w:divBdr>
            <w:top w:val="none" w:sz="0" w:space="0" w:color="auto"/>
            <w:left w:val="none" w:sz="0" w:space="0" w:color="auto"/>
            <w:bottom w:val="none" w:sz="0" w:space="0" w:color="auto"/>
            <w:right w:val="none" w:sz="0" w:space="0" w:color="auto"/>
          </w:divBdr>
        </w:div>
        <w:div w:id="1646230051">
          <w:marLeft w:val="0"/>
          <w:marRight w:val="0"/>
          <w:marTop w:val="0"/>
          <w:marBottom w:val="0"/>
          <w:divBdr>
            <w:top w:val="none" w:sz="0" w:space="0" w:color="auto"/>
            <w:left w:val="none" w:sz="0" w:space="0" w:color="auto"/>
            <w:bottom w:val="none" w:sz="0" w:space="0" w:color="auto"/>
            <w:right w:val="none" w:sz="0" w:space="0" w:color="auto"/>
          </w:divBdr>
        </w:div>
        <w:div w:id="954559997">
          <w:marLeft w:val="0"/>
          <w:marRight w:val="0"/>
          <w:marTop w:val="0"/>
          <w:marBottom w:val="0"/>
          <w:divBdr>
            <w:top w:val="none" w:sz="0" w:space="0" w:color="auto"/>
            <w:left w:val="none" w:sz="0" w:space="0" w:color="auto"/>
            <w:bottom w:val="none" w:sz="0" w:space="0" w:color="auto"/>
            <w:right w:val="none" w:sz="0" w:space="0" w:color="auto"/>
          </w:divBdr>
        </w:div>
        <w:div w:id="528026824">
          <w:marLeft w:val="0"/>
          <w:marRight w:val="0"/>
          <w:marTop w:val="0"/>
          <w:marBottom w:val="0"/>
          <w:divBdr>
            <w:top w:val="none" w:sz="0" w:space="0" w:color="auto"/>
            <w:left w:val="none" w:sz="0" w:space="0" w:color="auto"/>
            <w:bottom w:val="none" w:sz="0" w:space="0" w:color="auto"/>
            <w:right w:val="none" w:sz="0" w:space="0" w:color="auto"/>
          </w:divBdr>
        </w:div>
        <w:div w:id="1361587271">
          <w:marLeft w:val="0"/>
          <w:marRight w:val="0"/>
          <w:marTop w:val="0"/>
          <w:marBottom w:val="0"/>
          <w:divBdr>
            <w:top w:val="none" w:sz="0" w:space="0" w:color="auto"/>
            <w:left w:val="none" w:sz="0" w:space="0" w:color="auto"/>
            <w:bottom w:val="none" w:sz="0" w:space="0" w:color="auto"/>
            <w:right w:val="none" w:sz="0" w:space="0" w:color="auto"/>
          </w:divBdr>
        </w:div>
        <w:div w:id="698438076">
          <w:marLeft w:val="0"/>
          <w:marRight w:val="0"/>
          <w:marTop w:val="0"/>
          <w:marBottom w:val="0"/>
          <w:divBdr>
            <w:top w:val="none" w:sz="0" w:space="0" w:color="auto"/>
            <w:left w:val="none" w:sz="0" w:space="0" w:color="auto"/>
            <w:bottom w:val="none" w:sz="0" w:space="0" w:color="auto"/>
            <w:right w:val="none" w:sz="0" w:space="0" w:color="auto"/>
          </w:divBdr>
        </w:div>
        <w:div w:id="1030060728">
          <w:marLeft w:val="0"/>
          <w:marRight w:val="0"/>
          <w:marTop w:val="0"/>
          <w:marBottom w:val="0"/>
          <w:divBdr>
            <w:top w:val="none" w:sz="0" w:space="0" w:color="auto"/>
            <w:left w:val="none" w:sz="0" w:space="0" w:color="auto"/>
            <w:bottom w:val="none" w:sz="0" w:space="0" w:color="auto"/>
            <w:right w:val="none" w:sz="0" w:space="0" w:color="auto"/>
          </w:divBdr>
        </w:div>
        <w:div w:id="277489544">
          <w:marLeft w:val="0"/>
          <w:marRight w:val="0"/>
          <w:marTop w:val="0"/>
          <w:marBottom w:val="0"/>
          <w:divBdr>
            <w:top w:val="none" w:sz="0" w:space="0" w:color="auto"/>
            <w:left w:val="none" w:sz="0" w:space="0" w:color="auto"/>
            <w:bottom w:val="none" w:sz="0" w:space="0" w:color="auto"/>
            <w:right w:val="none" w:sz="0" w:space="0" w:color="auto"/>
          </w:divBdr>
        </w:div>
        <w:div w:id="260577786">
          <w:marLeft w:val="0"/>
          <w:marRight w:val="0"/>
          <w:marTop w:val="0"/>
          <w:marBottom w:val="0"/>
          <w:divBdr>
            <w:top w:val="none" w:sz="0" w:space="0" w:color="auto"/>
            <w:left w:val="none" w:sz="0" w:space="0" w:color="auto"/>
            <w:bottom w:val="none" w:sz="0" w:space="0" w:color="auto"/>
            <w:right w:val="none" w:sz="0" w:space="0" w:color="auto"/>
          </w:divBdr>
        </w:div>
        <w:div w:id="681858623">
          <w:marLeft w:val="0"/>
          <w:marRight w:val="0"/>
          <w:marTop w:val="0"/>
          <w:marBottom w:val="0"/>
          <w:divBdr>
            <w:top w:val="none" w:sz="0" w:space="0" w:color="auto"/>
            <w:left w:val="none" w:sz="0" w:space="0" w:color="auto"/>
            <w:bottom w:val="none" w:sz="0" w:space="0" w:color="auto"/>
            <w:right w:val="none" w:sz="0" w:space="0" w:color="auto"/>
          </w:divBdr>
        </w:div>
        <w:div w:id="1040596627">
          <w:marLeft w:val="0"/>
          <w:marRight w:val="0"/>
          <w:marTop w:val="0"/>
          <w:marBottom w:val="0"/>
          <w:divBdr>
            <w:top w:val="none" w:sz="0" w:space="0" w:color="auto"/>
            <w:left w:val="none" w:sz="0" w:space="0" w:color="auto"/>
            <w:bottom w:val="none" w:sz="0" w:space="0" w:color="auto"/>
            <w:right w:val="none" w:sz="0" w:space="0" w:color="auto"/>
          </w:divBdr>
        </w:div>
        <w:div w:id="378555072">
          <w:marLeft w:val="0"/>
          <w:marRight w:val="0"/>
          <w:marTop w:val="0"/>
          <w:marBottom w:val="0"/>
          <w:divBdr>
            <w:top w:val="none" w:sz="0" w:space="0" w:color="auto"/>
            <w:left w:val="none" w:sz="0" w:space="0" w:color="auto"/>
            <w:bottom w:val="none" w:sz="0" w:space="0" w:color="auto"/>
            <w:right w:val="none" w:sz="0" w:space="0" w:color="auto"/>
          </w:divBdr>
        </w:div>
        <w:div w:id="1265000209">
          <w:marLeft w:val="0"/>
          <w:marRight w:val="0"/>
          <w:marTop w:val="0"/>
          <w:marBottom w:val="0"/>
          <w:divBdr>
            <w:top w:val="none" w:sz="0" w:space="0" w:color="auto"/>
            <w:left w:val="none" w:sz="0" w:space="0" w:color="auto"/>
            <w:bottom w:val="none" w:sz="0" w:space="0" w:color="auto"/>
            <w:right w:val="none" w:sz="0" w:space="0" w:color="auto"/>
          </w:divBdr>
        </w:div>
        <w:div w:id="1110246304">
          <w:marLeft w:val="0"/>
          <w:marRight w:val="0"/>
          <w:marTop w:val="0"/>
          <w:marBottom w:val="0"/>
          <w:divBdr>
            <w:top w:val="none" w:sz="0" w:space="0" w:color="auto"/>
            <w:left w:val="none" w:sz="0" w:space="0" w:color="auto"/>
            <w:bottom w:val="none" w:sz="0" w:space="0" w:color="auto"/>
            <w:right w:val="none" w:sz="0" w:space="0" w:color="auto"/>
          </w:divBdr>
        </w:div>
        <w:div w:id="574358281">
          <w:marLeft w:val="0"/>
          <w:marRight w:val="0"/>
          <w:marTop w:val="0"/>
          <w:marBottom w:val="0"/>
          <w:divBdr>
            <w:top w:val="none" w:sz="0" w:space="0" w:color="auto"/>
            <w:left w:val="none" w:sz="0" w:space="0" w:color="auto"/>
            <w:bottom w:val="none" w:sz="0" w:space="0" w:color="auto"/>
            <w:right w:val="none" w:sz="0" w:space="0" w:color="auto"/>
          </w:divBdr>
        </w:div>
        <w:div w:id="2123457809">
          <w:marLeft w:val="0"/>
          <w:marRight w:val="0"/>
          <w:marTop w:val="0"/>
          <w:marBottom w:val="0"/>
          <w:divBdr>
            <w:top w:val="none" w:sz="0" w:space="0" w:color="auto"/>
            <w:left w:val="none" w:sz="0" w:space="0" w:color="auto"/>
            <w:bottom w:val="none" w:sz="0" w:space="0" w:color="auto"/>
            <w:right w:val="none" w:sz="0" w:space="0" w:color="auto"/>
          </w:divBdr>
        </w:div>
        <w:div w:id="1842426580">
          <w:marLeft w:val="0"/>
          <w:marRight w:val="0"/>
          <w:marTop w:val="0"/>
          <w:marBottom w:val="0"/>
          <w:divBdr>
            <w:top w:val="none" w:sz="0" w:space="0" w:color="auto"/>
            <w:left w:val="none" w:sz="0" w:space="0" w:color="auto"/>
            <w:bottom w:val="none" w:sz="0" w:space="0" w:color="auto"/>
            <w:right w:val="none" w:sz="0" w:space="0" w:color="auto"/>
          </w:divBdr>
        </w:div>
        <w:div w:id="341863904">
          <w:marLeft w:val="0"/>
          <w:marRight w:val="0"/>
          <w:marTop w:val="0"/>
          <w:marBottom w:val="0"/>
          <w:divBdr>
            <w:top w:val="none" w:sz="0" w:space="0" w:color="auto"/>
            <w:left w:val="none" w:sz="0" w:space="0" w:color="auto"/>
            <w:bottom w:val="none" w:sz="0" w:space="0" w:color="auto"/>
            <w:right w:val="none" w:sz="0" w:space="0" w:color="auto"/>
          </w:divBdr>
        </w:div>
        <w:div w:id="1637056017">
          <w:marLeft w:val="0"/>
          <w:marRight w:val="0"/>
          <w:marTop w:val="0"/>
          <w:marBottom w:val="0"/>
          <w:divBdr>
            <w:top w:val="none" w:sz="0" w:space="0" w:color="auto"/>
            <w:left w:val="none" w:sz="0" w:space="0" w:color="auto"/>
            <w:bottom w:val="none" w:sz="0" w:space="0" w:color="auto"/>
            <w:right w:val="none" w:sz="0" w:space="0" w:color="auto"/>
          </w:divBdr>
        </w:div>
        <w:div w:id="2130779024">
          <w:marLeft w:val="0"/>
          <w:marRight w:val="0"/>
          <w:marTop w:val="0"/>
          <w:marBottom w:val="0"/>
          <w:divBdr>
            <w:top w:val="none" w:sz="0" w:space="0" w:color="auto"/>
            <w:left w:val="none" w:sz="0" w:space="0" w:color="auto"/>
            <w:bottom w:val="none" w:sz="0" w:space="0" w:color="auto"/>
            <w:right w:val="none" w:sz="0" w:space="0" w:color="auto"/>
          </w:divBdr>
        </w:div>
        <w:div w:id="2121289830">
          <w:marLeft w:val="0"/>
          <w:marRight w:val="0"/>
          <w:marTop w:val="0"/>
          <w:marBottom w:val="0"/>
          <w:divBdr>
            <w:top w:val="none" w:sz="0" w:space="0" w:color="auto"/>
            <w:left w:val="none" w:sz="0" w:space="0" w:color="auto"/>
            <w:bottom w:val="none" w:sz="0" w:space="0" w:color="auto"/>
            <w:right w:val="none" w:sz="0" w:space="0" w:color="auto"/>
          </w:divBdr>
        </w:div>
        <w:div w:id="173422048">
          <w:marLeft w:val="0"/>
          <w:marRight w:val="0"/>
          <w:marTop w:val="0"/>
          <w:marBottom w:val="0"/>
          <w:divBdr>
            <w:top w:val="none" w:sz="0" w:space="0" w:color="auto"/>
            <w:left w:val="none" w:sz="0" w:space="0" w:color="auto"/>
            <w:bottom w:val="none" w:sz="0" w:space="0" w:color="auto"/>
            <w:right w:val="none" w:sz="0" w:space="0" w:color="auto"/>
          </w:divBdr>
        </w:div>
      </w:divsChild>
    </w:div>
    <w:div w:id="1894266788">
      <w:bodyDiv w:val="1"/>
      <w:marLeft w:val="0"/>
      <w:marRight w:val="0"/>
      <w:marTop w:val="0"/>
      <w:marBottom w:val="0"/>
      <w:divBdr>
        <w:top w:val="none" w:sz="0" w:space="0" w:color="auto"/>
        <w:left w:val="none" w:sz="0" w:space="0" w:color="auto"/>
        <w:bottom w:val="none" w:sz="0" w:space="0" w:color="auto"/>
        <w:right w:val="none" w:sz="0" w:space="0" w:color="auto"/>
      </w:divBdr>
    </w:div>
    <w:div w:id="1975135955">
      <w:bodyDiv w:val="1"/>
      <w:marLeft w:val="0"/>
      <w:marRight w:val="0"/>
      <w:marTop w:val="0"/>
      <w:marBottom w:val="0"/>
      <w:divBdr>
        <w:top w:val="none" w:sz="0" w:space="0" w:color="auto"/>
        <w:left w:val="none" w:sz="0" w:space="0" w:color="auto"/>
        <w:bottom w:val="none" w:sz="0" w:space="0" w:color="auto"/>
        <w:right w:val="none" w:sz="0" w:space="0" w:color="auto"/>
      </w:divBdr>
    </w:div>
    <w:div w:id="2050107521">
      <w:bodyDiv w:val="1"/>
      <w:marLeft w:val="0"/>
      <w:marRight w:val="0"/>
      <w:marTop w:val="0"/>
      <w:marBottom w:val="0"/>
      <w:divBdr>
        <w:top w:val="none" w:sz="0" w:space="0" w:color="auto"/>
        <w:left w:val="none" w:sz="0" w:space="0" w:color="auto"/>
        <w:bottom w:val="none" w:sz="0" w:space="0" w:color="auto"/>
        <w:right w:val="none" w:sz="0" w:space="0" w:color="auto"/>
      </w:divBdr>
    </w:div>
    <w:div w:id="2053768538">
      <w:bodyDiv w:val="1"/>
      <w:marLeft w:val="0"/>
      <w:marRight w:val="0"/>
      <w:marTop w:val="0"/>
      <w:marBottom w:val="0"/>
      <w:divBdr>
        <w:top w:val="none" w:sz="0" w:space="0" w:color="auto"/>
        <w:left w:val="none" w:sz="0" w:space="0" w:color="auto"/>
        <w:bottom w:val="none" w:sz="0" w:space="0" w:color="auto"/>
        <w:right w:val="none" w:sz="0" w:space="0" w:color="auto"/>
      </w:divBdr>
    </w:div>
    <w:div w:id="2088918876">
      <w:bodyDiv w:val="1"/>
      <w:marLeft w:val="0"/>
      <w:marRight w:val="0"/>
      <w:marTop w:val="0"/>
      <w:marBottom w:val="0"/>
      <w:divBdr>
        <w:top w:val="none" w:sz="0" w:space="0" w:color="auto"/>
        <w:left w:val="none" w:sz="0" w:space="0" w:color="auto"/>
        <w:bottom w:val="none" w:sz="0" w:space="0" w:color="auto"/>
        <w:right w:val="none" w:sz="0" w:space="0" w:color="auto"/>
      </w:divBdr>
    </w:div>
    <w:div w:id="2136752868">
      <w:bodyDiv w:val="1"/>
      <w:marLeft w:val="0"/>
      <w:marRight w:val="0"/>
      <w:marTop w:val="0"/>
      <w:marBottom w:val="0"/>
      <w:divBdr>
        <w:top w:val="none" w:sz="0" w:space="0" w:color="auto"/>
        <w:left w:val="none" w:sz="0" w:space="0" w:color="auto"/>
        <w:bottom w:val="none" w:sz="0" w:space="0" w:color="auto"/>
        <w:right w:val="none" w:sz="0" w:space="0" w:color="auto"/>
      </w:divBdr>
      <w:divsChild>
        <w:div w:id="26418421">
          <w:marLeft w:val="0"/>
          <w:marRight w:val="0"/>
          <w:marTop w:val="0"/>
          <w:marBottom w:val="0"/>
          <w:divBdr>
            <w:top w:val="none" w:sz="0" w:space="0" w:color="auto"/>
            <w:left w:val="none" w:sz="0" w:space="0" w:color="auto"/>
            <w:bottom w:val="none" w:sz="0" w:space="0" w:color="auto"/>
            <w:right w:val="none" w:sz="0" w:space="0" w:color="auto"/>
          </w:divBdr>
          <w:divsChild>
            <w:div w:id="46150232">
              <w:marLeft w:val="0"/>
              <w:marRight w:val="0"/>
              <w:marTop w:val="0"/>
              <w:marBottom w:val="0"/>
              <w:divBdr>
                <w:top w:val="none" w:sz="0" w:space="0" w:color="auto"/>
                <w:left w:val="none" w:sz="0" w:space="0" w:color="auto"/>
                <w:bottom w:val="none" w:sz="0" w:space="0" w:color="auto"/>
                <w:right w:val="none" w:sz="0" w:space="0" w:color="auto"/>
              </w:divBdr>
            </w:div>
            <w:div w:id="203711604">
              <w:marLeft w:val="0"/>
              <w:marRight w:val="0"/>
              <w:marTop w:val="0"/>
              <w:marBottom w:val="0"/>
              <w:divBdr>
                <w:top w:val="none" w:sz="0" w:space="0" w:color="auto"/>
                <w:left w:val="none" w:sz="0" w:space="0" w:color="auto"/>
                <w:bottom w:val="none" w:sz="0" w:space="0" w:color="auto"/>
                <w:right w:val="none" w:sz="0" w:space="0" w:color="auto"/>
              </w:divBdr>
            </w:div>
            <w:div w:id="650057229">
              <w:marLeft w:val="0"/>
              <w:marRight w:val="0"/>
              <w:marTop w:val="0"/>
              <w:marBottom w:val="0"/>
              <w:divBdr>
                <w:top w:val="none" w:sz="0" w:space="0" w:color="auto"/>
                <w:left w:val="none" w:sz="0" w:space="0" w:color="auto"/>
                <w:bottom w:val="none" w:sz="0" w:space="0" w:color="auto"/>
                <w:right w:val="none" w:sz="0" w:space="0" w:color="auto"/>
              </w:divBdr>
            </w:div>
            <w:div w:id="920406539">
              <w:marLeft w:val="0"/>
              <w:marRight w:val="0"/>
              <w:marTop w:val="0"/>
              <w:marBottom w:val="0"/>
              <w:divBdr>
                <w:top w:val="none" w:sz="0" w:space="0" w:color="auto"/>
                <w:left w:val="none" w:sz="0" w:space="0" w:color="auto"/>
                <w:bottom w:val="none" w:sz="0" w:space="0" w:color="auto"/>
                <w:right w:val="none" w:sz="0" w:space="0" w:color="auto"/>
              </w:divBdr>
            </w:div>
            <w:div w:id="1158418218">
              <w:marLeft w:val="0"/>
              <w:marRight w:val="0"/>
              <w:marTop w:val="0"/>
              <w:marBottom w:val="0"/>
              <w:divBdr>
                <w:top w:val="none" w:sz="0" w:space="0" w:color="auto"/>
                <w:left w:val="none" w:sz="0" w:space="0" w:color="auto"/>
                <w:bottom w:val="none" w:sz="0" w:space="0" w:color="auto"/>
                <w:right w:val="none" w:sz="0" w:space="0" w:color="auto"/>
              </w:divBdr>
            </w:div>
            <w:div w:id="1799225911">
              <w:marLeft w:val="0"/>
              <w:marRight w:val="0"/>
              <w:marTop w:val="0"/>
              <w:marBottom w:val="0"/>
              <w:divBdr>
                <w:top w:val="none" w:sz="0" w:space="0" w:color="auto"/>
                <w:left w:val="none" w:sz="0" w:space="0" w:color="auto"/>
                <w:bottom w:val="none" w:sz="0" w:space="0" w:color="auto"/>
                <w:right w:val="none" w:sz="0" w:space="0" w:color="auto"/>
              </w:divBdr>
            </w:div>
          </w:divsChild>
        </w:div>
        <w:div w:id="9087343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2/1201/oj" TargetMode="External"/><Relationship Id="rId13" Type="http://schemas.openxmlformats.org/officeDocument/2006/relationships/hyperlink" Target="http://data.europa.eu/eli/dec/2022/335/oj" TargetMode="External"/><Relationship Id="rId18" Type="http://schemas.openxmlformats.org/officeDocument/2006/relationships/hyperlink" Target="http://data.europa.eu/eli/reg/2024/2509/oj" TargetMode="External"/><Relationship Id="rId26" Type="http://schemas.openxmlformats.org/officeDocument/2006/relationships/hyperlink" Target="http://data.europa.eu/eli/dec/2010/427/oj" TargetMode="External"/><Relationship Id="rId3" Type="http://schemas.openxmlformats.org/officeDocument/2006/relationships/hyperlink" Target="http://data.europa.eu/eli/reg/2021/947/2021-06-14" TargetMode="External"/><Relationship Id="rId21" Type="http://schemas.openxmlformats.org/officeDocument/2006/relationships/hyperlink" Target="http://data.europa.eu/eli/reg/2013/883/oj" TargetMode="External"/><Relationship Id="rId7" Type="http://schemas.openxmlformats.org/officeDocument/2006/relationships/hyperlink" Target="http://data.europa.eu/eli/dec/2022/313/oj" TargetMode="External"/><Relationship Id="rId12" Type="http://schemas.openxmlformats.org/officeDocument/2006/relationships/hyperlink" Target="http://data.europa.eu/eli/reg/2024/2773/oj" TargetMode="External"/><Relationship Id="rId17" Type="http://schemas.openxmlformats.org/officeDocument/2006/relationships/hyperlink" Target="http://data.europa.eu/eli/reg/2025/1106/oj" TargetMode="External"/><Relationship Id="rId25" Type="http://schemas.openxmlformats.org/officeDocument/2006/relationships/hyperlink" Target="http://data.europa.eu/eli/reg/2014/609/oj" TargetMode="External"/><Relationship Id="rId2" Type="http://schemas.openxmlformats.org/officeDocument/2006/relationships/hyperlink" Target="http://data.europa.eu/eli/reg/2024/792/oj" TargetMode="External"/><Relationship Id="rId16" Type="http://schemas.openxmlformats.org/officeDocument/2006/relationships/hyperlink" Target="http://data.europa.eu/eli/reg/2011/182/oj" TargetMode="External"/><Relationship Id="rId20" Type="http://schemas.openxmlformats.org/officeDocument/2006/relationships/hyperlink" Target="http://data.europa.eu/eli/reg/1995/2988/oj" TargetMode="External"/><Relationship Id="rId29" Type="http://schemas.openxmlformats.org/officeDocument/2006/relationships/hyperlink" Target="http://data.europa.eu/eli/reg/2023/1525/oj" TargetMode="External"/><Relationship Id="rId1" Type="http://schemas.openxmlformats.org/officeDocument/2006/relationships/hyperlink" Target="http://data.europa.eu/eli/reg/2025/2600/oj" TargetMode="External"/><Relationship Id="rId6" Type="http://schemas.openxmlformats.org/officeDocument/2006/relationships/hyperlink" Target="http://data.europa.eu/eli/reg/2025/1106/oj" TargetMode="External"/><Relationship Id="rId11" Type="http://schemas.openxmlformats.org/officeDocument/2006/relationships/hyperlink" Target="http://data.europa.eu/eli/reg/2024/792/oj" TargetMode="External"/><Relationship Id="rId24" Type="http://schemas.openxmlformats.org/officeDocument/2006/relationships/hyperlink" Target="http://data.europa.eu/eli/reg/2021/947/2021-06-14" TargetMode="External"/><Relationship Id="rId5" Type="http://schemas.openxmlformats.org/officeDocument/2006/relationships/hyperlink" Target="http://data.europa.eu/eli/reg/2024/2773/oj" TargetMode="External"/><Relationship Id="rId15" Type="http://schemas.openxmlformats.org/officeDocument/2006/relationships/hyperlink" Target="http://data.europa.eu/eli/reg/2025/2600/oj" TargetMode="External"/><Relationship Id="rId23" Type="http://schemas.openxmlformats.org/officeDocument/2006/relationships/hyperlink" Target="http://data.europa.eu/eli/reg/2017/1939/oj" TargetMode="External"/><Relationship Id="rId28" Type="http://schemas.openxmlformats.org/officeDocument/2006/relationships/hyperlink" Target="http://data.europa.eu/eli/reg/2021/697/oj" TargetMode="External"/><Relationship Id="rId10" Type="http://schemas.openxmlformats.org/officeDocument/2006/relationships/hyperlink" Target="http://data.europa.eu/eli/reg/2022/2463/oj" TargetMode="External"/><Relationship Id="rId19" Type="http://schemas.openxmlformats.org/officeDocument/2006/relationships/hyperlink" Target="http://data.europa.eu/eli/dir/2009/81/oj" TargetMode="External"/><Relationship Id="rId31" Type="http://schemas.openxmlformats.org/officeDocument/2006/relationships/hyperlink" Target="http://data.europa.eu/eli/dec/2015/444/oj" TargetMode="External"/><Relationship Id="rId4" Type="http://schemas.openxmlformats.org/officeDocument/2006/relationships/hyperlink" Target="http://data.europa.eu/eli/reg/1996/1257/2019-07-26" TargetMode="External"/><Relationship Id="rId9" Type="http://schemas.openxmlformats.org/officeDocument/2006/relationships/hyperlink" Target="http://data.europa.eu/eli/dec/2022/1628/oj" TargetMode="External"/><Relationship Id="rId14" Type="http://schemas.openxmlformats.org/officeDocument/2006/relationships/hyperlink" Target="http://data.europa.eu/eli/reg/2022/334/oj" TargetMode="External"/><Relationship Id="rId22" Type="http://schemas.openxmlformats.org/officeDocument/2006/relationships/hyperlink" Target="http://data.europa.eu/eli/dir/2017/1371/oj" TargetMode="External"/><Relationship Id="rId27" Type="http://schemas.openxmlformats.org/officeDocument/2006/relationships/hyperlink" Target="http://data.europa.eu/eli/reg/2018/1092/oj" TargetMode="External"/><Relationship Id="rId30" Type="http://schemas.openxmlformats.org/officeDocument/2006/relationships/hyperlink" Target="http://data.europa.eu/eli/reg/2023/241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A7801-1D8A-4D87-B50D-4691C837B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25</Pages>
  <Words>26565</Words>
  <Characters>151425</Characters>
  <Application>Microsoft Office Word</Application>
  <DocSecurity>0</DocSecurity>
  <Lines>1261</Lines>
  <Paragraphs>355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177635</CharactersWithSpaces>
  <SharedDoc>false</SharedDoc>
  <HLinks>
    <vt:vector size="24" baseType="variant">
      <vt:variant>
        <vt:i4>5439606</vt:i4>
      </vt:variant>
      <vt:variant>
        <vt:i4>9</vt:i4>
      </vt:variant>
      <vt:variant>
        <vt:i4>0</vt:i4>
      </vt:variant>
      <vt:variant>
        <vt:i4>5</vt:i4>
      </vt:variant>
      <vt:variant>
        <vt:lpwstr>https://commission.europa.eu/strategy-and-policy/priorities-2019-2024/europe-fit-digital-age/european-data-strategy_en</vt:lpwstr>
      </vt:variant>
      <vt:variant>
        <vt:lpwstr/>
      </vt:variant>
      <vt:variant>
        <vt:i4>4980764</vt:i4>
      </vt:variant>
      <vt:variant>
        <vt:i4>6</vt:i4>
      </vt:variant>
      <vt:variant>
        <vt:i4>0</vt:i4>
      </vt:variant>
      <vt:variant>
        <vt:i4>5</vt:i4>
      </vt:variant>
      <vt:variant>
        <vt:lpwstr>http://data.europa.eu/eli/reg/2024/903/oj</vt:lpwstr>
      </vt:variant>
      <vt:variant>
        <vt:lpwstr/>
      </vt:variant>
      <vt:variant>
        <vt:i4>458767</vt:i4>
      </vt:variant>
      <vt:variant>
        <vt:i4>3</vt:i4>
      </vt:variant>
      <vt:variant>
        <vt:i4>0</vt:i4>
      </vt:variant>
      <vt:variant>
        <vt:i4>5</vt:i4>
      </vt:variant>
      <vt:variant>
        <vt:lpwstr>https://myintracomm.ec.europa.eu/corp/budget/financial-rules/budget-implementation/Pages/financial-statement.aspx</vt:lpwstr>
      </vt:variant>
      <vt:variant>
        <vt:lpwstr/>
      </vt:variant>
      <vt:variant>
        <vt:i4>262150</vt:i4>
      </vt:variant>
      <vt:variant>
        <vt:i4>0</vt:i4>
      </vt:variant>
      <vt:variant>
        <vt:i4>0</vt:i4>
      </vt:variant>
      <vt:variant>
        <vt:i4>5</vt:i4>
      </vt:variant>
      <vt:variant>
        <vt:lpwstr>https://myintracomm.ec.europa.eu/corp/budget/financial-rules/budget-implementation/Pages/implementation-methods.aspx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2026-01-13T19:27:00Z</dcterms:created>
  <dcterms:modified xsi:type="dcterms:W3CDTF">2026-01-13T20:30:00Z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2026-01-12T17:46:10Z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5a5b7883-44c9-4452-bed2-fc6ef9fd7f43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DQCStatus">
    <vt:lpwstr>Yellow (DQC version 03)</vt:lpwstr>
  </property>
  <property fmtid="{D5CDD505-2E9C-101B-9397-08002B2CF9AE}" pid="11" name="Level of sensitivity">
    <vt:lpwstr>Standard treatment</vt:lpwstr>
  </property>
  <property fmtid="{D5CDD505-2E9C-101B-9397-08002B2CF9AE}" pid="12" name="Category">
    <vt:lpwstr>COM/PL/ORG</vt:lpwstr>
  </property>
  <property fmtid="{D5CDD505-2E9C-101B-9397-08002B2CF9AE}" pid="13" name="Last edited using">
    <vt:lpwstr>LW 9.2, Build 20250828</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SJ-023</vt:lpwstr>
  </property>
</Properties>
</file>