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A2C4EE1" w14:textId="69162A50" w:rsidR="00CA0B25" w:rsidRPr="007D1CA8" w:rsidRDefault="0009182F" w:rsidP="0009182F">
      <w:pPr>
        <w:pStyle w:val="Pagedecouverture"/>
        <w:rPr>
          <w:noProof/>
          <w:lang w:val="de-DE"/>
        </w:rPr>
      </w:pPr>
      <w:r>
        <w:rPr>
          <w:noProof/>
          <w:lang w:val="de-DE"/>
        </w:rPr>
        <w:pict w14:anchorId="051E880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6C541A5F-E7E8-41C5-A54C-87A029807DC6" style="width:455.25pt;height:330.75pt">
            <v:imagedata r:id="rId8" o:title=""/>
          </v:shape>
        </w:pict>
      </w:r>
    </w:p>
    <w:p w14:paraId="30DAD2E6" w14:textId="77777777" w:rsidR="000C4C4E" w:rsidRDefault="000C4C4E" w:rsidP="000C4C4E">
      <w:pPr>
        <w:rPr>
          <w:noProof/>
        </w:rPr>
        <w:sectPr w:rsidR="000C4C4E" w:rsidSect="0009182F">
          <w:footerReference w:type="even" r:id="rId9"/>
          <w:footerReference w:type="default" r:id="rId10"/>
          <w:pgSz w:w="11907" w:h="16839"/>
          <w:pgMar w:top="1134" w:right="1417" w:bottom="1134" w:left="1417" w:header="709" w:footer="709" w:gutter="0"/>
          <w:pgNumType w:start="0"/>
          <w:cols w:space="720"/>
          <w:docGrid w:linePitch="360"/>
        </w:sectPr>
      </w:pPr>
    </w:p>
    <w:p w14:paraId="55D98E21" w14:textId="6AC893BD" w:rsidR="005F649A" w:rsidRDefault="00B739D1" w:rsidP="00B739D1">
      <w:pPr>
        <w:pStyle w:val="Statut"/>
        <w:rPr>
          <w:noProof/>
        </w:rPr>
      </w:pPr>
      <w:bookmarkStart w:id="0" w:name="_GoBack"/>
      <w:bookmarkEnd w:id="0"/>
      <w:r w:rsidRPr="00B739D1">
        <w:rPr>
          <w:noProof/>
        </w:rPr>
        <w:lastRenderedPageBreak/>
        <w:t>Recommendation for a</w:t>
      </w:r>
    </w:p>
    <w:p w14:paraId="162E7A42" w14:textId="33C6CBF6" w:rsidR="00FF5B85" w:rsidRPr="00FA210B" w:rsidRDefault="00B739D1" w:rsidP="00B739D1">
      <w:pPr>
        <w:pStyle w:val="Typedudocument"/>
        <w:rPr>
          <w:noProof/>
        </w:rPr>
      </w:pPr>
      <w:r w:rsidRPr="00B739D1">
        <w:rPr>
          <w:noProof/>
        </w:rPr>
        <w:t>COUNCIL RECOMMENDATION</w:t>
      </w:r>
    </w:p>
    <w:p w14:paraId="1014E988" w14:textId="3D84BDF4" w:rsidR="005F649A" w:rsidRDefault="00B739D1" w:rsidP="00B739D1">
      <w:pPr>
        <w:pStyle w:val="Titreobjet"/>
        <w:rPr>
          <w:noProof/>
          <w:lang w:val="en-IE"/>
        </w:rPr>
      </w:pPr>
      <w:r w:rsidRPr="00B739D1">
        <w:rPr>
          <w:noProof/>
        </w:rPr>
        <w:t>on the economic, social, employment, structural and budgetary policies of the Netherlands</w:t>
      </w:r>
    </w:p>
    <w:p w14:paraId="0D4FB8B0" w14:textId="77777777" w:rsidR="00CA0B25" w:rsidRPr="00CA0B25" w:rsidRDefault="6A48A4E9" w:rsidP="65A46200">
      <w:pPr>
        <w:pStyle w:val="Institutionquiagit"/>
        <w:rPr>
          <w:rFonts w:eastAsia="Times New Roman"/>
          <w:noProof/>
          <w:color w:val="000000" w:themeColor="text1"/>
          <w:szCs w:val="24"/>
        </w:rPr>
      </w:pPr>
      <w:r w:rsidRPr="65A46200">
        <w:rPr>
          <w:rFonts w:eastAsia="Times New Roman"/>
          <w:noProof/>
          <w:color w:val="000000" w:themeColor="text1"/>
          <w:szCs w:val="24"/>
        </w:rPr>
        <w:t>THE COUNCIL OF THE EUROPEAN UNION,</w:t>
      </w:r>
    </w:p>
    <w:p w14:paraId="466CE6D8" w14:textId="77777777" w:rsidR="00CA0B25" w:rsidRPr="00CA0B25" w:rsidRDefault="6A48A4E9" w:rsidP="65A46200">
      <w:pPr>
        <w:rPr>
          <w:rFonts w:eastAsia="Times New Roman"/>
          <w:noProof/>
          <w:color w:val="000000" w:themeColor="text1"/>
          <w:szCs w:val="24"/>
        </w:rPr>
      </w:pPr>
      <w:r w:rsidRPr="65A46200">
        <w:rPr>
          <w:rFonts w:eastAsia="Times New Roman"/>
          <w:noProof/>
          <w:color w:val="000000" w:themeColor="text1"/>
          <w:szCs w:val="24"/>
          <w:lang w:val="en-IE"/>
        </w:rPr>
        <w:t xml:space="preserve">Having regard to the Treaty on the Functioning of the European Union, and in particular Article 121(2) and </w:t>
      </w:r>
      <w:r w:rsidR="002F7B25">
        <w:rPr>
          <w:rFonts w:eastAsia="Times New Roman"/>
          <w:noProof/>
          <w:color w:val="000000" w:themeColor="text1"/>
          <w:szCs w:val="24"/>
          <w:lang w:val="en-IE"/>
        </w:rPr>
        <w:t xml:space="preserve">Article </w:t>
      </w:r>
      <w:r w:rsidRPr="65A46200">
        <w:rPr>
          <w:rFonts w:eastAsia="Times New Roman"/>
          <w:noProof/>
          <w:color w:val="000000" w:themeColor="text1"/>
          <w:szCs w:val="24"/>
          <w:lang w:val="en-IE"/>
        </w:rPr>
        <w:t>148(4) thereof,</w:t>
      </w:r>
    </w:p>
    <w:p w14:paraId="5AE0BB11" w14:textId="77777777" w:rsidR="00CA0B25" w:rsidRPr="00F34328" w:rsidRDefault="6A48A4E9" w:rsidP="65A46200">
      <w:pPr>
        <w:rPr>
          <w:rFonts w:eastAsia="Times New Roman"/>
          <w:noProof/>
          <w:color w:val="000000" w:themeColor="text1"/>
          <w:szCs w:val="24"/>
          <w:vertAlign w:val="superscript"/>
          <w:lang w:val="en-IE"/>
        </w:rPr>
      </w:pPr>
      <w:r w:rsidRPr="65A46200">
        <w:rPr>
          <w:rFonts w:eastAsia="Times New Roman"/>
          <w:noProof/>
          <w:color w:val="000000" w:themeColor="text1"/>
          <w:szCs w:val="24"/>
          <w:lang w:val="en-IE"/>
        </w:rPr>
        <w:t xml:space="preserve">Having regard to </w:t>
      </w:r>
      <w:r w:rsidRPr="65A46200">
        <w:rPr>
          <w:rFonts w:eastAsia="Times New Roman"/>
          <w:noProof/>
          <w:color w:val="000000" w:themeColor="text1"/>
          <w:szCs w:val="24"/>
        </w:rPr>
        <w:t>Regulation (EU) 2024/1263</w:t>
      </w:r>
      <w:r w:rsidRPr="65A46200">
        <w:rPr>
          <w:rFonts w:ascii="Segoe UI" w:eastAsia="Segoe UI" w:hAnsi="Segoe UI" w:cs="Segoe UI"/>
          <w:noProof/>
          <w:color w:val="000000" w:themeColor="text1"/>
          <w:sz w:val="18"/>
          <w:szCs w:val="18"/>
        </w:rPr>
        <w:t xml:space="preserve"> </w:t>
      </w:r>
      <w:r w:rsidRPr="65A46200">
        <w:rPr>
          <w:rFonts w:eastAsia="Times New Roman"/>
          <w:noProof/>
          <w:color w:val="000000" w:themeColor="text1"/>
          <w:szCs w:val="24"/>
        </w:rPr>
        <w:t>of the European Parliament and of the Council of 29</w:t>
      </w:r>
      <w:r w:rsidR="00DF5100" w:rsidRPr="00D90AFD">
        <w:rPr>
          <w:rFonts w:eastAsia="Times New Roman"/>
          <w:noProof/>
          <w:lang w:val="en-IE"/>
        </w:rPr>
        <w:t> </w:t>
      </w:r>
      <w:r w:rsidRPr="65A46200">
        <w:rPr>
          <w:rFonts w:eastAsia="Times New Roman"/>
          <w:noProof/>
          <w:color w:val="000000" w:themeColor="text1"/>
          <w:szCs w:val="24"/>
        </w:rPr>
        <w:t>April</w:t>
      </w:r>
      <w:r w:rsidR="00DF5100" w:rsidRPr="00D90AFD">
        <w:rPr>
          <w:rFonts w:eastAsia="Times New Roman"/>
          <w:noProof/>
          <w:lang w:val="en-IE"/>
        </w:rPr>
        <w:t> </w:t>
      </w:r>
      <w:r w:rsidRPr="65A46200">
        <w:rPr>
          <w:rFonts w:eastAsia="Times New Roman"/>
          <w:noProof/>
          <w:color w:val="000000" w:themeColor="text1"/>
          <w:szCs w:val="24"/>
        </w:rPr>
        <w:t>2024 on the effective coordination of economic policies and on multilateral budgetary surveillance and repealing Council Regulation (EC) No 1466/97</w:t>
      </w:r>
      <w:r w:rsidRPr="65A46200">
        <w:rPr>
          <w:rFonts w:eastAsia="Times New Roman"/>
          <w:noProof/>
          <w:color w:val="000000" w:themeColor="text1"/>
          <w:szCs w:val="24"/>
          <w:lang w:val="en-IE"/>
        </w:rPr>
        <w:t xml:space="preserve"> (</w:t>
      </w:r>
      <w:r w:rsidR="008A25BB" w:rsidRPr="008B0951">
        <w:rPr>
          <w:rStyle w:val="FootnoteReference"/>
          <w:noProof/>
        </w:rPr>
        <w:footnoteReference w:id="2"/>
      </w:r>
      <w:r w:rsidRPr="65A46200">
        <w:rPr>
          <w:rFonts w:eastAsia="Times New Roman"/>
          <w:noProof/>
          <w:color w:val="000000" w:themeColor="text1"/>
          <w:szCs w:val="24"/>
          <w:lang w:val="en-IE"/>
        </w:rPr>
        <w:t>), and in particular Article 3(3) thereof,</w:t>
      </w:r>
    </w:p>
    <w:p w14:paraId="7A7569C4" w14:textId="77777777" w:rsidR="00CA0B25" w:rsidRPr="00F34328" w:rsidRDefault="6A48A4E9" w:rsidP="65A46200">
      <w:pPr>
        <w:rPr>
          <w:rFonts w:eastAsia="Times New Roman"/>
          <w:noProof/>
          <w:color w:val="000000" w:themeColor="text1"/>
          <w:vertAlign w:val="superscript"/>
          <w:lang w:val="en-IE"/>
        </w:rPr>
      </w:pPr>
      <w:r w:rsidRPr="3986807C">
        <w:rPr>
          <w:rFonts w:eastAsia="Times New Roman"/>
          <w:noProof/>
          <w:color w:val="000000" w:themeColor="text1"/>
          <w:lang w:val="en-IE"/>
        </w:rPr>
        <w:t>Having regard to Regulation (EU) No 1176/2011 of the European Parliament and of the Council of 16</w:t>
      </w:r>
      <w:r w:rsidR="00DF5100" w:rsidRPr="00D90AFD">
        <w:rPr>
          <w:rFonts w:eastAsia="Times New Roman"/>
          <w:noProof/>
          <w:lang w:val="en-IE"/>
        </w:rPr>
        <w:t> </w:t>
      </w:r>
      <w:r w:rsidRPr="3986807C">
        <w:rPr>
          <w:rFonts w:eastAsia="Times New Roman"/>
          <w:noProof/>
          <w:color w:val="000000" w:themeColor="text1"/>
          <w:lang w:val="en-IE"/>
        </w:rPr>
        <w:t>November</w:t>
      </w:r>
      <w:r w:rsidR="00DF5100" w:rsidRPr="00D90AFD">
        <w:rPr>
          <w:rFonts w:eastAsia="Times New Roman"/>
          <w:noProof/>
          <w:lang w:val="en-IE"/>
        </w:rPr>
        <w:t> </w:t>
      </w:r>
      <w:r w:rsidRPr="3986807C">
        <w:rPr>
          <w:rFonts w:eastAsia="Times New Roman"/>
          <w:noProof/>
          <w:color w:val="000000" w:themeColor="text1"/>
          <w:lang w:val="en-IE"/>
        </w:rPr>
        <w:t>2011 on the prevention and correction of macroeconomic imbalances (</w:t>
      </w:r>
      <w:r w:rsidR="003D480F" w:rsidRPr="008B0951">
        <w:rPr>
          <w:rStyle w:val="FootnoteReference"/>
          <w:noProof/>
        </w:rPr>
        <w:footnoteReference w:id="3"/>
      </w:r>
      <w:r w:rsidRPr="3986807C">
        <w:rPr>
          <w:rFonts w:eastAsia="Times New Roman"/>
          <w:noProof/>
          <w:color w:val="000000" w:themeColor="text1"/>
          <w:lang w:val="en-IE"/>
        </w:rPr>
        <w:t>), and in particular Article 6(1) thereof,</w:t>
      </w:r>
    </w:p>
    <w:p w14:paraId="0567884E" w14:textId="77777777" w:rsidR="00CA0B25" w:rsidRPr="00CA0B25" w:rsidRDefault="6A48A4E9" w:rsidP="65A46200">
      <w:pPr>
        <w:rPr>
          <w:rFonts w:eastAsia="Times New Roman"/>
          <w:noProof/>
          <w:color w:val="000000" w:themeColor="text1"/>
          <w:szCs w:val="24"/>
        </w:rPr>
      </w:pPr>
      <w:r w:rsidRPr="65A46200">
        <w:rPr>
          <w:rFonts w:eastAsia="Times New Roman"/>
          <w:noProof/>
          <w:color w:val="000000" w:themeColor="text1"/>
          <w:szCs w:val="24"/>
          <w:lang w:val="en-IE"/>
        </w:rPr>
        <w:t>Having regard to the recommendation of the European Commission,</w:t>
      </w:r>
    </w:p>
    <w:p w14:paraId="6FE4D4CD" w14:textId="77777777" w:rsidR="00CA0B25" w:rsidRPr="00CA0B25" w:rsidRDefault="6A48A4E9" w:rsidP="65A46200">
      <w:pPr>
        <w:rPr>
          <w:rFonts w:eastAsia="Times New Roman"/>
          <w:noProof/>
          <w:color w:val="000000" w:themeColor="text1"/>
          <w:szCs w:val="24"/>
        </w:rPr>
      </w:pPr>
      <w:r w:rsidRPr="65A46200">
        <w:rPr>
          <w:rFonts w:eastAsia="Times New Roman"/>
          <w:noProof/>
          <w:color w:val="000000" w:themeColor="text1"/>
          <w:szCs w:val="24"/>
          <w:lang w:val="en-IE"/>
        </w:rPr>
        <w:t>Having regard to the resolutions of the European Parliament,</w:t>
      </w:r>
    </w:p>
    <w:p w14:paraId="38C4ACB7" w14:textId="77777777" w:rsidR="00CA0B25" w:rsidRPr="00CA0B25" w:rsidRDefault="6A48A4E9" w:rsidP="65A46200">
      <w:pPr>
        <w:rPr>
          <w:rFonts w:eastAsia="Times New Roman"/>
          <w:noProof/>
          <w:color w:val="000000" w:themeColor="text1"/>
          <w:szCs w:val="24"/>
        </w:rPr>
      </w:pPr>
      <w:r w:rsidRPr="65A46200">
        <w:rPr>
          <w:rFonts w:eastAsia="Times New Roman"/>
          <w:noProof/>
          <w:color w:val="000000" w:themeColor="text1"/>
          <w:szCs w:val="24"/>
          <w:lang w:val="en-IE"/>
        </w:rPr>
        <w:t>Having regard to the conclusions of the European Council,</w:t>
      </w:r>
    </w:p>
    <w:p w14:paraId="6C22C637" w14:textId="77777777" w:rsidR="00CA0B25" w:rsidRPr="00CA0B25" w:rsidRDefault="6A48A4E9" w:rsidP="65A46200">
      <w:pPr>
        <w:rPr>
          <w:rFonts w:eastAsia="Times New Roman"/>
          <w:noProof/>
          <w:color w:val="000000" w:themeColor="text1"/>
          <w:szCs w:val="24"/>
        </w:rPr>
      </w:pPr>
      <w:r w:rsidRPr="65A46200">
        <w:rPr>
          <w:rFonts w:eastAsia="Times New Roman"/>
          <w:noProof/>
          <w:color w:val="000000" w:themeColor="text1"/>
          <w:szCs w:val="24"/>
          <w:lang w:val="en-IE"/>
        </w:rPr>
        <w:t>Having regard to the opinion of the Employment Committee,</w:t>
      </w:r>
    </w:p>
    <w:p w14:paraId="0D1B0EBD" w14:textId="77777777" w:rsidR="00CA0B25" w:rsidRPr="00CA0B25" w:rsidRDefault="6A48A4E9" w:rsidP="65A46200">
      <w:pPr>
        <w:rPr>
          <w:rFonts w:eastAsia="Times New Roman"/>
          <w:noProof/>
          <w:color w:val="000000" w:themeColor="text1"/>
          <w:szCs w:val="24"/>
        </w:rPr>
      </w:pPr>
      <w:r w:rsidRPr="65A46200">
        <w:rPr>
          <w:rFonts w:eastAsia="Times New Roman"/>
          <w:noProof/>
          <w:color w:val="000000" w:themeColor="text1"/>
          <w:szCs w:val="24"/>
          <w:lang w:val="en-IE"/>
        </w:rPr>
        <w:t>Having regard to the opinion of the Economic and Financial Committee,</w:t>
      </w:r>
    </w:p>
    <w:p w14:paraId="62112BB8" w14:textId="77777777" w:rsidR="00CA0B25" w:rsidRPr="00CA0B25" w:rsidRDefault="6A48A4E9" w:rsidP="65A46200">
      <w:pPr>
        <w:rPr>
          <w:rFonts w:eastAsia="Times New Roman"/>
          <w:noProof/>
          <w:color w:val="000000" w:themeColor="text1"/>
          <w:szCs w:val="24"/>
        </w:rPr>
      </w:pPr>
      <w:r w:rsidRPr="65A46200">
        <w:rPr>
          <w:rFonts w:eastAsia="Times New Roman"/>
          <w:noProof/>
          <w:color w:val="000000" w:themeColor="text1"/>
          <w:szCs w:val="24"/>
          <w:lang w:val="en-IE"/>
        </w:rPr>
        <w:t>Having regard to the opinion of the Social Protection Committee,</w:t>
      </w:r>
    </w:p>
    <w:p w14:paraId="47C7217D" w14:textId="77777777" w:rsidR="00CA0B25" w:rsidRPr="00CA0B25" w:rsidRDefault="6A48A4E9" w:rsidP="65A46200">
      <w:pPr>
        <w:rPr>
          <w:rFonts w:eastAsia="Times New Roman"/>
          <w:noProof/>
          <w:color w:val="000000" w:themeColor="text1"/>
          <w:szCs w:val="24"/>
        </w:rPr>
      </w:pPr>
      <w:r w:rsidRPr="65A46200">
        <w:rPr>
          <w:rFonts w:eastAsia="Times New Roman"/>
          <w:noProof/>
          <w:color w:val="000000" w:themeColor="text1"/>
          <w:szCs w:val="24"/>
          <w:lang w:val="en-IE"/>
        </w:rPr>
        <w:t>Having regard to the opinion of the Economic Policy Committee,</w:t>
      </w:r>
    </w:p>
    <w:p w14:paraId="3D5C849D" w14:textId="77777777" w:rsidR="00CA0B25" w:rsidRPr="00CA0B25" w:rsidRDefault="6A48A4E9" w:rsidP="65A46200">
      <w:pPr>
        <w:rPr>
          <w:rFonts w:eastAsia="Times New Roman"/>
          <w:noProof/>
          <w:color w:val="000000" w:themeColor="text1"/>
          <w:szCs w:val="24"/>
        </w:rPr>
      </w:pPr>
      <w:r w:rsidRPr="65A46200">
        <w:rPr>
          <w:rFonts w:eastAsia="Times New Roman"/>
          <w:noProof/>
          <w:color w:val="000000" w:themeColor="text1"/>
          <w:szCs w:val="24"/>
          <w:lang w:val="en-IE"/>
        </w:rPr>
        <w:t>Whereas:</w:t>
      </w:r>
    </w:p>
    <w:p w14:paraId="21584A76" w14:textId="77777777" w:rsidR="00BC02B2" w:rsidRPr="00900F49" w:rsidRDefault="00D252BD" w:rsidP="00364CC9">
      <w:pPr>
        <w:pStyle w:val="ManualConsidrant"/>
        <w:rPr>
          <w:noProof/>
        </w:rPr>
      </w:pPr>
      <w:r>
        <w:rPr>
          <w:noProof/>
        </w:rPr>
        <w:t>(1)</w:t>
      </w:r>
      <w:r>
        <w:rPr>
          <w:noProof/>
        </w:rPr>
        <w:tab/>
      </w:r>
      <w:r w:rsidRPr="00A15CD4">
        <w:rPr>
          <w:noProof/>
        </w:rPr>
        <w:t xml:space="preserve">Regulation (EU) 2024/1263 specifies the objectives of the economic governance framework, which aims at promoting sound and sustainable public finances, sustainable and inclusive growth and resilience through reforms and investments, as well as preventing excessive government deficits. The Regulation stipulates that the Council and the Commission conduct multilateral surveillance in the context of the European Semester in accordance with the objectives and requirements set out in the </w:t>
      </w:r>
      <w:r w:rsidRPr="00BA4397">
        <w:rPr>
          <w:noProof/>
        </w:rPr>
        <w:t>Treaty on the Functioning of the European Union (</w:t>
      </w:r>
      <w:r w:rsidRPr="00A15CD4">
        <w:rPr>
          <w:noProof/>
        </w:rPr>
        <w:t>TFEU</w:t>
      </w:r>
      <w:r w:rsidRPr="00BA4397">
        <w:rPr>
          <w:noProof/>
        </w:rPr>
        <w:t>)</w:t>
      </w:r>
      <w:r w:rsidRPr="00A15CD4">
        <w:rPr>
          <w:noProof/>
        </w:rPr>
        <w:t>. The European Semester includes, in particular, the formulation and the surveillance of the implementation of country-specific recommendations.</w:t>
      </w:r>
    </w:p>
    <w:p w14:paraId="532D5906" w14:textId="1FD0A5AE" w:rsidR="007D616F" w:rsidRPr="00D90AFD" w:rsidRDefault="007D616F" w:rsidP="00A11EB1">
      <w:pPr>
        <w:pStyle w:val="ManualConsidrant"/>
        <w:rPr>
          <w:rFonts w:eastAsia="Times New Roman"/>
          <w:noProof/>
        </w:rPr>
      </w:pPr>
      <w:r>
        <w:rPr>
          <w:noProof/>
        </w:rPr>
        <w:t>(2)</w:t>
      </w:r>
      <w:r>
        <w:rPr>
          <w:noProof/>
        </w:rPr>
        <w:tab/>
      </w:r>
      <w:r w:rsidRPr="00D90AFD">
        <w:rPr>
          <w:rFonts w:eastAsia="Times New Roman"/>
          <w:noProof/>
          <w:lang w:val="en-IE"/>
        </w:rPr>
        <w:t>On 16 July 2025, the Commission adopted its proposal for a regulation establishing the European Fund for economic, social and territorial cohesion, agriculture and rural, fisheries and maritime, prosperity and security for the period 2028-2034 and amending Regulation (EU) 2023/955 and Regulation (EU, Euratom) 2024/2509</w:t>
      </w:r>
      <w:r>
        <w:rPr>
          <w:rFonts w:eastAsia="Times New Roman"/>
          <w:noProof/>
          <w:lang w:val="en-IE"/>
        </w:rPr>
        <w:t xml:space="preserve"> (</w:t>
      </w:r>
      <w:r>
        <w:rPr>
          <w:rStyle w:val="FootnoteReference"/>
          <w:rFonts w:eastAsia="Times New Roman"/>
          <w:noProof/>
          <w:lang w:val="en-IE"/>
        </w:rPr>
        <w:footnoteReference w:id="4"/>
      </w:r>
      <w:r>
        <w:rPr>
          <w:rFonts w:eastAsia="Times New Roman"/>
          <w:noProof/>
          <w:lang w:val="en-IE"/>
        </w:rPr>
        <w:t>)</w:t>
      </w:r>
      <w:r w:rsidRPr="00D90AFD">
        <w:rPr>
          <w:rFonts w:eastAsia="Times New Roman"/>
          <w:noProof/>
          <w:lang w:val="en-IE"/>
        </w:rPr>
        <w:t xml:space="preserve">. The proposal aims to increase the effectiveness of Union funding by reducing the fragmentation of the financial architecture and to support Member States in the coordination of their economic </w:t>
      </w:r>
      <w:r w:rsidR="56B3A7EF" w:rsidRPr="00D90AFD">
        <w:rPr>
          <w:rFonts w:eastAsia="Times New Roman"/>
          <w:noProof/>
          <w:lang w:val="en-IE"/>
        </w:rPr>
        <w:t>polic</w:t>
      </w:r>
      <w:r w:rsidR="13EBD951">
        <w:rPr>
          <w:rFonts w:eastAsia="Times New Roman"/>
          <w:noProof/>
          <w:lang w:val="en-IE"/>
        </w:rPr>
        <w:t>y</w:t>
      </w:r>
      <w:r w:rsidRPr="00D90AFD">
        <w:rPr>
          <w:rFonts w:eastAsia="Times New Roman"/>
          <w:noProof/>
          <w:lang w:val="en-IE"/>
        </w:rPr>
        <w:t xml:space="preserve"> in line with Article 175 TFEU</w:t>
      </w:r>
      <w:r w:rsidR="010AFA0B">
        <w:rPr>
          <w:rFonts w:eastAsia="Times New Roman"/>
          <w:noProof/>
          <w:lang w:val="en-IE"/>
        </w:rPr>
        <w:t>.</w:t>
      </w:r>
    </w:p>
    <w:p w14:paraId="0DBD11F3" w14:textId="44E61D8A" w:rsidR="00CA0B25" w:rsidRPr="00206F37" w:rsidRDefault="73F47E29" w:rsidP="008D60FE">
      <w:pPr>
        <w:pStyle w:val="ManualConsidrant"/>
        <w:rPr>
          <w:noProof/>
        </w:rPr>
      </w:pPr>
      <w:r>
        <w:rPr>
          <w:noProof/>
        </w:rPr>
        <w:t>(3)</w:t>
      </w:r>
      <w:r>
        <w:rPr>
          <w:noProof/>
        </w:rPr>
        <w:tab/>
      </w:r>
      <w:r w:rsidRPr="00206F37">
        <w:rPr>
          <w:noProof/>
        </w:rPr>
        <w:t>On 25</w:t>
      </w:r>
      <w:r w:rsidR="00DF5100" w:rsidRPr="00206F37">
        <w:rPr>
          <w:noProof/>
        </w:rPr>
        <w:t> </w:t>
      </w:r>
      <w:r w:rsidRPr="00206F37">
        <w:rPr>
          <w:noProof/>
        </w:rPr>
        <w:t>November</w:t>
      </w:r>
      <w:r w:rsidR="00DF5100" w:rsidRPr="00206F37">
        <w:rPr>
          <w:noProof/>
        </w:rPr>
        <w:t> </w:t>
      </w:r>
      <w:r w:rsidRPr="00206F37">
        <w:rPr>
          <w:noProof/>
        </w:rPr>
        <w:t>202</w:t>
      </w:r>
      <w:r w:rsidR="0CA036D3" w:rsidRPr="00206F37">
        <w:rPr>
          <w:noProof/>
        </w:rPr>
        <w:t>5</w:t>
      </w:r>
      <w:r w:rsidRPr="00206F37">
        <w:rPr>
          <w:noProof/>
        </w:rPr>
        <w:t xml:space="preserve">, the Commission adopted an opinion on the 2026 draft budgetary plan of </w:t>
      </w:r>
      <w:r w:rsidR="7A7A2EE9" w:rsidRPr="00206F37">
        <w:rPr>
          <w:noProof/>
        </w:rPr>
        <w:t>the Netherlands</w:t>
      </w:r>
      <w:r w:rsidRPr="00206F37">
        <w:rPr>
          <w:noProof/>
        </w:rPr>
        <w:t xml:space="preserve">. On the same date, on the basis of Regulation (EU) No 1176/2011, the Commission adopted the 2026 Alert Mechanism Report, in which it identified/did not identify </w:t>
      </w:r>
      <w:r w:rsidR="72FA272A" w:rsidRPr="00206F37">
        <w:rPr>
          <w:noProof/>
        </w:rPr>
        <w:t>the Netherlands</w:t>
      </w:r>
      <w:r w:rsidR="00DF5100" w:rsidRPr="00206F37">
        <w:rPr>
          <w:noProof/>
        </w:rPr>
        <w:t xml:space="preserve"> </w:t>
      </w:r>
      <w:r w:rsidRPr="00206F37">
        <w:rPr>
          <w:noProof/>
        </w:rPr>
        <w:t>as one of the Member States for which an in-depth review would be needed. The Commission also adopted a recommendation for a Council recommendation on the economic policy of the euro area, a recommendation for a Council recommendation on human capital in the European Union, and a proposal for the 2026 Joint Employment Report, which analyses the implementation of the Employment Guidelines and the principles of the European Pillar of Social Rights. The Council adopted the Recommendation on the economic policy of the euro area (</w:t>
      </w:r>
      <w:r w:rsidR="00206F37">
        <w:rPr>
          <w:rStyle w:val="FootnoteReference"/>
          <w:noProof/>
        </w:rPr>
        <w:footnoteReference w:id="5"/>
      </w:r>
      <w:r w:rsidRPr="00206F37">
        <w:rPr>
          <w:noProof/>
        </w:rPr>
        <w:t xml:space="preserve">) on </w:t>
      </w:r>
      <w:r w:rsidR="002E2813" w:rsidRPr="008D60FE">
        <w:rPr>
          <w:noProof/>
        </w:rPr>
        <w:t>21</w:t>
      </w:r>
      <w:r w:rsidR="00DF5100" w:rsidRPr="00206F37">
        <w:rPr>
          <w:noProof/>
        </w:rPr>
        <w:t> </w:t>
      </w:r>
      <w:r w:rsidR="002E2813" w:rsidRPr="008D60FE">
        <w:rPr>
          <w:noProof/>
        </w:rPr>
        <w:t>April</w:t>
      </w:r>
      <w:r w:rsidR="00DF5100" w:rsidRPr="00206F37">
        <w:rPr>
          <w:noProof/>
        </w:rPr>
        <w:t> </w:t>
      </w:r>
      <w:r w:rsidRPr="00206F37">
        <w:rPr>
          <w:noProof/>
        </w:rPr>
        <w:t xml:space="preserve">2026 and the Joint Employment Report, </w:t>
      </w:r>
      <w:r w:rsidR="000A2597" w:rsidRPr="00206F37">
        <w:rPr>
          <w:noProof/>
        </w:rPr>
        <w:t>and</w:t>
      </w:r>
      <w:r w:rsidRPr="00206F37">
        <w:rPr>
          <w:noProof/>
        </w:rPr>
        <w:t xml:space="preserve"> the </w:t>
      </w:r>
      <w:r w:rsidR="000A2597" w:rsidRPr="00206F37">
        <w:rPr>
          <w:noProof/>
        </w:rPr>
        <w:t>R</w:t>
      </w:r>
      <w:r w:rsidRPr="00206F37">
        <w:rPr>
          <w:noProof/>
        </w:rPr>
        <w:t>ecommendation on human capital on 9</w:t>
      </w:r>
      <w:r w:rsidR="00DF5100" w:rsidRPr="00206F37">
        <w:rPr>
          <w:noProof/>
        </w:rPr>
        <w:t> </w:t>
      </w:r>
      <w:r w:rsidRPr="00206F37">
        <w:rPr>
          <w:noProof/>
        </w:rPr>
        <w:t>March</w:t>
      </w:r>
      <w:r w:rsidR="00DF5100" w:rsidRPr="00206F37">
        <w:rPr>
          <w:noProof/>
        </w:rPr>
        <w:t> </w:t>
      </w:r>
      <w:r w:rsidRPr="00206F37">
        <w:rPr>
          <w:noProof/>
        </w:rPr>
        <w:t>2026.</w:t>
      </w:r>
    </w:p>
    <w:p w14:paraId="296657CB" w14:textId="77777777" w:rsidR="00CA0B25" w:rsidRPr="00CA0B25" w:rsidRDefault="6A48A4E9" w:rsidP="24D201A3">
      <w:pPr>
        <w:pStyle w:val="ManualConsidrant"/>
        <w:rPr>
          <w:rFonts w:eastAsia="Times New Roman"/>
          <w:noProof/>
          <w:color w:val="000000" w:themeColor="text1"/>
        </w:rPr>
      </w:pPr>
      <w:r>
        <w:rPr>
          <w:noProof/>
        </w:rPr>
        <w:t>(4)</w:t>
      </w:r>
      <w:r>
        <w:rPr>
          <w:noProof/>
        </w:rPr>
        <w:tab/>
      </w:r>
      <w:r w:rsidRPr="70673931">
        <w:rPr>
          <w:rFonts w:eastAsia="Times New Roman"/>
          <w:noProof/>
          <w:color w:val="000000" w:themeColor="text1"/>
        </w:rPr>
        <w:t>On 29</w:t>
      </w:r>
      <w:r w:rsidR="00DF5100" w:rsidRPr="00D90AFD">
        <w:rPr>
          <w:rFonts w:eastAsia="Times New Roman"/>
          <w:noProof/>
          <w:lang w:val="en-IE"/>
        </w:rPr>
        <w:t> </w:t>
      </w:r>
      <w:r w:rsidRPr="70673931">
        <w:rPr>
          <w:rFonts w:eastAsia="Times New Roman"/>
          <w:noProof/>
          <w:color w:val="000000" w:themeColor="text1"/>
        </w:rPr>
        <w:t>January</w:t>
      </w:r>
      <w:r w:rsidR="00DF5100" w:rsidRPr="00D90AFD">
        <w:rPr>
          <w:rFonts w:eastAsia="Times New Roman"/>
          <w:noProof/>
          <w:lang w:val="en-IE"/>
        </w:rPr>
        <w:t> </w:t>
      </w:r>
      <w:r w:rsidRPr="70673931">
        <w:rPr>
          <w:rFonts w:eastAsia="Times New Roman"/>
          <w:noProof/>
          <w:color w:val="000000" w:themeColor="text1"/>
        </w:rPr>
        <w:t xml:space="preserve">2025, the Commission published the Competitiveness Compass, a strategic framework </w:t>
      </w:r>
      <w:r w:rsidR="00214986">
        <w:rPr>
          <w:rFonts w:eastAsia="Times New Roman"/>
          <w:noProof/>
          <w:color w:val="000000" w:themeColor="text1"/>
        </w:rPr>
        <w:t>that aims to</w:t>
      </w:r>
      <w:r w:rsidRPr="70673931">
        <w:rPr>
          <w:rFonts w:eastAsia="Times New Roman"/>
          <w:noProof/>
          <w:color w:val="000000" w:themeColor="text1"/>
        </w:rPr>
        <w:t xml:space="preserve"> boost the </w:t>
      </w:r>
      <w:r w:rsidR="00214986">
        <w:rPr>
          <w:rFonts w:eastAsia="Times New Roman"/>
          <w:noProof/>
          <w:color w:val="000000" w:themeColor="text1"/>
        </w:rPr>
        <w:t>Union</w:t>
      </w:r>
      <w:r w:rsidR="00214986" w:rsidRPr="70673931">
        <w:rPr>
          <w:rFonts w:eastAsia="Times New Roman"/>
          <w:noProof/>
          <w:color w:val="000000" w:themeColor="text1"/>
        </w:rPr>
        <w:t xml:space="preserve">’s </w:t>
      </w:r>
      <w:r w:rsidRPr="70673931">
        <w:rPr>
          <w:rFonts w:eastAsia="Times New Roman"/>
          <w:noProof/>
          <w:color w:val="000000" w:themeColor="text1"/>
        </w:rPr>
        <w:t>global competitiveness over the next five years. It identifies the three transformati</w:t>
      </w:r>
      <w:r w:rsidR="006A0020">
        <w:rPr>
          <w:rFonts w:eastAsia="Times New Roman"/>
          <w:noProof/>
          <w:color w:val="000000" w:themeColor="text1"/>
        </w:rPr>
        <w:t>onal</w:t>
      </w:r>
      <w:r w:rsidRPr="70673931">
        <w:rPr>
          <w:rFonts w:eastAsia="Times New Roman"/>
          <w:noProof/>
          <w:color w:val="000000" w:themeColor="text1"/>
        </w:rPr>
        <w:t xml:space="preserve"> imperatives of innovation, decarbonisation and competitiveness, and security as critical pillars for sustainable economic growth. The </w:t>
      </w:r>
      <w:r w:rsidR="006D75F0">
        <w:rPr>
          <w:rFonts w:eastAsia="Times New Roman"/>
          <w:noProof/>
          <w:color w:val="000000" w:themeColor="text1"/>
        </w:rPr>
        <w:t>European Semester</w:t>
      </w:r>
      <w:r w:rsidRPr="70673931">
        <w:rPr>
          <w:rFonts w:eastAsia="Times New Roman"/>
          <w:noProof/>
          <w:color w:val="000000" w:themeColor="text1"/>
        </w:rPr>
        <w:t xml:space="preserve"> is aligned with the </w:t>
      </w:r>
      <w:r w:rsidR="006D75F0" w:rsidRPr="70673931">
        <w:rPr>
          <w:rFonts w:eastAsia="Times New Roman"/>
          <w:noProof/>
          <w:color w:val="000000" w:themeColor="text1"/>
        </w:rPr>
        <w:t>Competitiveness Compass</w:t>
      </w:r>
      <w:r w:rsidRPr="70673931">
        <w:rPr>
          <w:rFonts w:eastAsia="Times New Roman"/>
          <w:noProof/>
          <w:color w:val="000000" w:themeColor="text1"/>
        </w:rPr>
        <w:t>, ensuring that Member States’ economic policies are consistent with the Commission’s strategic objectives, creating a unified approach to economic governance that fosters sustainable growth, innovation and resilience across the Union.</w:t>
      </w:r>
    </w:p>
    <w:p w14:paraId="5642C948" w14:textId="77777777" w:rsidR="0048743D" w:rsidRPr="00CA0B25" w:rsidRDefault="0048743D" w:rsidP="0048743D">
      <w:pPr>
        <w:pStyle w:val="ManualConsidrant"/>
        <w:rPr>
          <w:rFonts w:eastAsia="Times New Roman"/>
          <w:noProof/>
          <w:color w:val="000000" w:themeColor="text1"/>
        </w:rPr>
      </w:pPr>
      <w:r>
        <w:rPr>
          <w:noProof/>
        </w:rPr>
        <w:t>(5)</w:t>
      </w:r>
      <w:r>
        <w:rPr>
          <w:noProof/>
        </w:rPr>
        <w:tab/>
      </w:r>
      <w:r w:rsidRPr="3986807C">
        <w:rPr>
          <w:rFonts w:eastAsia="Times New Roman"/>
          <w:noProof/>
          <w:color w:val="000000" w:themeColor="text1"/>
        </w:rPr>
        <w:t>In 2026, the European Semester for economic policy coordination continues to develop alongside the final stage of Recovery and Resilience Facility (RRF) implementation (</w:t>
      </w:r>
      <w:r w:rsidRPr="3986807C">
        <w:rPr>
          <w:rStyle w:val="FootnoteReference"/>
          <w:rFonts w:eastAsia="Times New Roman"/>
          <w:noProof/>
          <w:color w:val="000000" w:themeColor="text1"/>
        </w:rPr>
        <w:footnoteReference w:id="6"/>
      </w:r>
      <w:r w:rsidRPr="3986807C">
        <w:rPr>
          <w:rFonts w:eastAsia="Times New Roman"/>
          <w:noProof/>
          <w:color w:val="000000" w:themeColor="text1"/>
        </w:rPr>
        <w:t xml:space="preserve">). </w:t>
      </w:r>
      <w:r w:rsidR="00136911" w:rsidRPr="3986807C">
        <w:rPr>
          <w:rFonts w:eastAsia="Times New Roman"/>
          <w:noProof/>
          <w:color w:val="000000" w:themeColor="text1"/>
        </w:rPr>
        <w:t>R</w:t>
      </w:r>
      <w:r w:rsidRPr="3986807C">
        <w:rPr>
          <w:rFonts w:eastAsia="Times New Roman"/>
          <w:noProof/>
          <w:color w:val="000000" w:themeColor="text1"/>
        </w:rPr>
        <w:t>ecovery and resilience plans (RRPs)</w:t>
      </w:r>
      <w:r w:rsidR="00136911" w:rsidRPr="3986807C">
        <w:rPr>
          <w:rFonts w:eastAsia="Times New Roman"/>
          <w:noProof/>
          <w:color w:val="000000" w:themeColor="text1"/>
        </w:rPr>
        <w:t xml:space="preserve">, </w:t>
      </w:r>
      <w:r w:rsidR="00EA5B4E" w:rsidRPr="3986807C">
        <w:rPr>
          <w:rFonts w:eastAsia="Times New Roman"/>
          <w:noProof/>
          <w:color w:val="000000" w:themeColor="text1"/>
        </w:rPr>
        <w:t>along with cohesion policy funding,</w:t>
      </w:r>
      <w:r w:rsidRPr="3986807C">
        <w:rPr>
          <w:rFonts w:eastAsia="Times New Roman"/>
          <w:noProof/>
          <w:color w:val="000000" w:themeColor="text1"/>
        </w:rPr>
        <w:t xml:space="preserve"> have been essential for delivering on the policy priorities under the European Semester, as the plans were required to effectively address all or a significant subset of challenges identified in the relevant country-specific recommendations issued in recent cycles</w:t>
      </w:r>
      <w:r w:rsidR="00615659" w:rsidRPr="3986807C">
        <w:rPr>
          <w:rFonts w:eastAsia="Times New Roman"/>
          <w:noProof/>
          <w:color w:val="000000" w:themeColor="text1"/>
        </w:rPr>
        <w:t>, and programmes funded by the European cohesion policy were required to take country-specific recommendations into account</w:t>
      </w:r>
      <w:r w:rsidRPr="3986807C">
        <w:rPr>
          <w:rFonts w:eastAsia="Times New Roman"/>
          <w:noProof/>
          <w:color w:val="000000" w:themeColor="text1"/>
        </w:rPr>
        <w:t xml:space="preserve">. As the RRF approaches the end of its lifetime, it remains essential to sustain the reforms </w:t>
      </w:r>
      <w:r w:rsidR="00615659" w:rsidRPr="3986807C">
        <w:rPr>
          <w:rFonts w:eastAsia="Times New Roman"/>
          <w:noProof/>
          <w:color w:val="000000" w:themeColor="text1"/>
        </w:rPr>
        <w:t>and investments</w:t>
      </w:r>
      <w:r w:rsidRPr="3986807C">
        <w:rPr>
          <w:rFonts w:eastAsia="Times New Roman"/>
          <w:noProof/>
          <w:color w:val="000000" w:themeColor="text1"/>
        </w:rPr>
        <w:t xml:space="preserve"> supported and implemented under </w:t>
      </w:r>
      <w:r w:rsidR="00615659" w:rsidRPr="3986807C">
        <w:rPr>
          <w:rFonts w:eastAsia="Times New Roman"/>
          <w:noProof/>
          <w:color w:val="000000" w:themeColor="text1"/>
        </w:rPr>
        <w:t>the RRF, in particular those that contribute to addressing challenges identified in the country-specific recommendations</w:t>
      </w:r>
      <w:r w:rsidRPr="3986807C">
        <w:rPr>
          <w:rFonts w:eastAsia="Times New Roman"/>
          <w:noProof/>
          <w:color w:val="000000" w:themeColor="text1"/>
        </w:rPr>
        <w:t>.</w:t>
      </w:r>
    </w:p>
    <w:p w14:paraId="5B30B462" w14:textId="77777777" w:rsidR="00CA0B25" w:rsidRPr="00CA0B25" w:rsidRDefault="6A48A4E9" w:rsidP="24D201A3">
      <w:pPr>
        <w:pStyle w:val="ManualConsidrant"/>
        <w:rPr>
          <w:rFonts w:eastAsia="Times New Roman"/>
          <w:noProof/>
          <w:color w:val="000000" w:themeColor="text1"/>
        </w:rPr>
      </w:pPr>
      <w:r>
        <w:rPr>
          <w:noProof/>
        </w:rPr>
        <w:t>(6)</w:t>
      </w:r>
      <w:r>
        <w:rPr>
          <w:noProof/>
        </w:rPr>
        <w:tab/>
      </w:r>
      <w:r w:rsidRPr="70673931">
        <w:rPr>
          <w:rFonts w:eastAsia="Times New Roman"/>
          <w:noProof/>
          <w:color w:val="000000" w:themeColor="text1"/>
          <w:lang w:val="en-IE"/>
        </w:rPr>
        <w:t>On 3</w:t>
      </w:r>
      <w:r w:rsidR="00DF5100" w:rsidRPr="00D90AFD">
        <w:rPr>
          <w:rFonts w:eastAsia="Times New Roman"/>
          <w:noProof/>
          <w:lang w:val="en-IE"/>
        </w:rPr>
        <w:t> </w:t>
      </w:r>
      <w:r w:rsidRPr="70673931">
        <w:rPr>
          <w:rFonts w:eastAsia="Times New Roman"/>
          <w:noProof/>
          <w:color w:val="000000" w:themeColor="text1"/>
          <w:lang w:val="en-IE"/>
        </w:rPr>
        <w:t>June</w:t>
      </w:r>
      <w:r w:rsidR="00DF5100" w:rsidRPr="00D90AFD">
        <w:rPr>
          <w:rFonts w:eastAsia="Times New Roman"/>
          <w:noProof/>
          <w:lang w:val="en-IE"/>
        </w:rPr>
        <w:t> </w:t>
      </w:r>
      <w:r w:rsidRPr="70673931">
        <w:rPr>
          <w:rFonts w:eastAsia="Times New Roman"/>
          <w:noProof/>
          <w:color w:val="000000" w:themeColor="text1"/>
          <w:lang w:val="en-IE"/>
        </w:rPr>
        <w:t xml:space="preserve">2026, the Commission published the 2026 country report for </w:t>
      </w:r>
      <w:r w:rsidR="00F80A22" w:rsidRPr="70673931">
        <w:rPr>
          <w:rFonts w:eastAsia="Times New Roman"/>
          <w:noProof/>
          <w:color w:val="000000" w:themeColor="text1"/>
          <w:lang w:val="en-IE"/>
        </w:rPr>
        <w:t>the Netherlands</w:t>
      </w:r>
      <w:r w:rsidRPr="70673931">
        <w:rPr>
          <w:rFonts w:eastAsia="Times New Roman"/>
          <w:noProof/>
          <w:color w:val="000000" w:themeColor="text1"/>
          <w:lang w:val="en-IE"/>
        </w:rPr>
        <w:t xml:space="preserve">. It assessed </w:t>
      </w:r>
      <w:r w:rsidR="00F80A22" w:rsidRPr="70673931">
        <w:rPr>
          <w:rFonts w:eastAsia="Times New Roman"/>
          <w:noProof/>
          <w:color w:val="000000" w:themeColor="text1"/>
          <w:lang w:val="en-IE"/>
        </w:rPr>
        <w:t>the Netherlands’</w:t>
      </w:r>
      <w:r w:rsidRPr="70673931">
        <w:rPr>
          <w:rFonts w:eastAsia="Times New Roman"/>
          <w:noProof/>
          <w:color w:val="000000" w:themeColor="text1"/>
          <w:lang w:val="en-IE"/>
        </w:rPr>
        <w:t xml:space="preserve"> progress in addressing the relevant country-specific recommendations and took stock of </w:t>
      </w:r>
      <w:r w:rsidR="00F80A22" w:rsidRPr="70673931">
        <w:rPr>
          <w:rFonts w:eastAsia="Times New Roman"/>
          <w:noProof/>
          <w:color w:val="000000" w:themeColor="text1"/>
          <w:lang w:val="en-IE"/>
        </w:rPr>
        <w:t>the Netherlands’</w:t>
      </w:r>
      <w:r w:rsidRPr="70673931">
        <w:rPr>
          <w:rFonts w:eastAsia="Times New Roman"/>
          <w:noProof/>
          <w:color w:val="000000" w:themeColor="text1"/>
          <w:lang w:val="en-IE"/>
        </w:rPr>
        <w:t xml:space="preserve"> implementation of the </w:t>
      </w:r>
      <w:r w:rsidR="00AC0482">
        <w:rPr>
          <w:rFonts w:eastAsia="Times New Roman"/>
          <w:noProof/>
          <w:color w:val="000000" w:themeColor="text1"/>
          <w:lang w:val="en-IE"/>
        </w:rPr>
        <w:t>RRP</w:t>
      </w:r>
      <w:r w:rsidRPr="70673931">
        <w:rPr>
          <w:rFonts w:eastAsia="Times New Roman"/>
          <w:noProof/>
          <w:color w:val="000000" w:themeColor="text1"/>
          <w:lang w:val="en-IE"/>
        </w:rPr>
        <w:t>. On the basis of th</w:t>
      </w:r>
      <w:r w:rsidR="00AC0482">
        <w:rPr>
          <w:rFonts w:eastAsia="Times New Roman"/>
          <w:noProof/>
          <w:color w:val="000000" w:themeColor="text1"/>
          <w:lang w:val="en-IE"/>
        </w:rPr>
        <w:t>at</w:t>
      </w:r>
      <w:r w:rsidRPr="70673931">
        <w:rPr>
          <w:rFonts w:eastAsia="Times New Roman"/>
          <w:noProof/>
          <w:color w:val="000000" w:themeColor="text1"/>
          <w:lang w:val="en-IE"/>
        </w:rPr>
        <w:t xml:space="preserve"> analysis, the country report identified the most pressing challenges </w:t>
      </w:r>
      <w:r w:rsidR="00F80A22" w:rsidRPr="70673931">
        <w:rPr>
          <w:rFonts w:eastAsia="Times New Roman"/>
          <w:noProof/>
          <w:color w:val="000000" w:themeColor="text1"/>
          <w:lang w:val="en-IE"/>
        </w:rPr>
        <w:t>the Netherlands</w:t>
      </w:r>
      <w:r w:rsidRPr="70673931">
        <w:rPr>
          <w:rFonts w:eastAsia="Times New Roman"/>
          <w:noProof/>
          <w:color w:val="000000" w:themeColor="text1"/>
          <w:lang w:val="en-IE"/>
        </w:rPr>
        <w:t xml:space="preserve"> is facing. It also assessed </w:t>
      </w:r>
      <w:r w:rsidR="00F80A22" w:rsidRPr="70673931">
        <w:rPr>
          <w:rFonts w:eastAsia="Times New Roman"/>
          <w:noProof/>
          <w:color w:val="000000" w:themeColor="text1"/>
          <w:lang w:val="en-IE"/>
        </w:rPr>
        <w:t>the Netherlands’</w:t>
      </w:r>
      <w:r w:rsidRPr="70673931">
        <w:rPr>
          <w:rFonts w:eastAsia="Times New Roman"/>
          <w:noProof/>
          <w:color w:val="000000" w:themeColor="text1"/>
          <w:lang w:val="en-IE"/>
        </w:rPr>
        <w:t xml:space="preserve"> progress in implementing the European Pillar of Social Rights and in achieving the Union headline targets on employment, skills and poverty reduction, as well as progress in achieving the United Nations Sustainable Development Goals</w:t>
      </w:r>
    </w:p>
    <w:p w14:paraId="7684FCA6" w14:textId="358AB39A" w:rsidR="00CA0B25" w:rsidRPr="00076928" w:rsidRDefault="14C2DE9D" w:rsidP="00B73B2E">
      <w:pPr>
        <w:pStyle w:val="ManualConsidrant"/>
        <w:rPr>
          <w:rFonts w:eastAsia="Times New Roman"/>
          <w:noProof/>
          <w:color w:val="000000" w:themeColor="text1"/>
        </w:rPr>
      </w:pPr>
      <w:r>
        <w:rPr>
          <w:noProof/>
        </w:rPr>
        <w:t>(7)</w:t>
      </w:r>
      <w:r>
        <w:rPr>
          <w:noProof/>
        </w:rPr>
        <w:tab/>
      </w:r>
      <w:r w:rsidRPr="3986807C">
        <w:rPr>
          <w:rFonts w:eastAsia="Times New Roman"/>
          <w:noProof/>
          <w:color w:val="000000" w:themeColor="text1"/>
          <w:lang w:val="en-IE"/>
        </w:rPr>
        <w:t>The Commission carried out an in-depth review under Article 5 of Regulation (EU) No 1176/2011 for the Netherlands</w:t>
      </w:r>
      <w:r w:rsidRPr="3986807C">
        <w:rPr>
          <w:rFonts w:eastAsia="Times New Roman"/>
          <w:noProof/>
          <w:color w:val="000000" w:themeColor="text1"/>
        </w:rPr>
        <w:t xml:space="preserve">. The main findings of the Commission’s staff assessment of macroeconomic vulnerabilities for </w:t>
      </w:r>
      <w:r w:rsidRPr="3986807C">
        <w:rPr>
          <w:rFonts w:eastAsia="Times New Roman"/>
          <w:noProof/>
          <w:color w:val="000000" w:themeColor="text1"/>
          <w:lang w:val="en-IE"/>
        </w:rPr>
        <w:t>the Netherlands</w:t>
      </w:r>
      <w:r w:rsidRPr="3986807C">
        <w:rPr>
          <w:rFonts w:eastAsia="Times New Roman"/>
          <w:noProof/>
          <w:color w:val="000000" w:themeColor="text1"/>
        </w:rPr>
        <w:t xml:space="preserve"> for the purposes of that Regulation were </w:t>
      </w:r>
      <w:r w:rsidRPr="3986807C">
        <w:rPr>
          <w:rFonts w:eastAsia="Times New Roman"/>
          <w:noProof/>
          <w:color w:val="000000" w:themeColor="text1"/>
          <w:lang w:val="en-IE"/>
        </w:rPr>
        <w:t xml:space="preserve">published on </w:t>
      </w:r>
      <w:r w:rsidRPr="3986807C">
        <w:rPr>
          <w:rFonts w:eastAsia="Times New Roman"/>
          <w:noProof/>
          <w:color w:val="000000" w:themeColor="text1"/>
        </w:rPr>
        <w:t>20</w:t>
      </w:r>
      <w:r w:rsidR="00DF5100" w:rsidRPr="00D90AFD">
        <w:rPr>
          <w:rFonts w:eastAsia="Times New Roman"/>
          <w:noProof/>
          <w:lang w:val="en-IE"/>
        </w:rPr>
        <w:t> </w:t>
      </w:r>
      <w:r w:rsidRPr="3986807C">
        <w:rPr>
          <w:rFonts w:eastAsia="Times New Roman"/>
          <w:noProof/>
          <w:color w:val="000000" w:themeColor="text1"/>
        </w:rPr>
        <w:t>May</w:t>
      </w:r>
      <w:r w:rsidR="00DF5100" w:rsidRPr="00D90AFD">
        <w:rPr>
          <w:rFonts w:eastAsia="Times New Roman"/>
          <w:noProof/>
          <w:lang w:val="en-IE"/>
        </w:rPr>
        <w:t> </w:t>
      </w:r>
      <w:r w:rsidRPr="3986807C">
        <w:rPr>
          <w:rFonts w:eastAsia="Times New Roman"/>
          <w:noProof/>
          <w:color w:val="000000" w:themeColor="text1"/>
        </w:rPr>
        <w:t>2026 (</w:t>
      </w:r>
      <w:r w:rsidR="009D0D59">
        <w:rPr>
          <w:rStyle w:val="FootnoteReference"/>
          <w:rFonts w:eastAsia="Times New Roman"/>
          <w:noProof/>
          <w:color w:val="000000" w:themeColor="text1"/>
        </w:rPr>
        <w:footnoteReference w:id="7"/>
      </w:r>
      <w:r w:rsidRPr="3986807C">
        <w:rPr>
          <w:rFonts w:eastAsia="Times New Roman"/>
          <w:noProof/>
          <w:color w:val="000000" w:themeColor="text1"/>
        </w:rPr>
        <w:t>)</w:t>
      </w:r>
      <w:r w:rsidRPr="3986807C">
        <w:rPr>
          <w:rFonts w:eastAsia="Times New Roman"/>
          <w:noProof/>
          <w:color w:val="000000" w:themeColor="text1"/>
          <w:lang w:val="en-IE"/>
        </w:rPr>
        <w:t xml:space="preserve">. On </w:t>
      </w:r>
      <w:r w:rsidRPr="3986807C">
        <w:rPr>
          <w:rFonts w:eastAsia="Times New Roman"/>
          <w:noProof/>
          <w:color w:val="000000" w:themeColor="text1"/>
        </w:rPr>
        <w:t>3</w:t>
      </w:r>
      <w:r w:rsidR="00DF5100" w:rsidRPr="00D90AFD">
        <w:rPr>
          <w:rFonts w:eastAsia="Times New Roman"/>
          <w:noProof/>
          <w:lang w:val="en-IE"/>
        </w:rPr>
        <w:t> </w:t>
      </w:r>
      <w:r w:rsidRPr="3986807C">
        <w:rPr>
          <w:rFonts w:eastAsia="Times New Roman"/>
          <w:noProof/>
          <w:color w:val="000000" w:themeColor="text1"/>
          <w:lang w:val="en-IE"/>
        </w:rPr>
        <w:t>June</w:t>
      </w:r>
      <w:r w:rsidR="00DF5100" w:rsidRPr="00D90AFD">
        <w:rPr>
          <w:rFonts w:eastAsia="Times New Roman"/>
          <w:noProof/>
          <w:lang w:val="en-IE"/>
        </w:rPr>
        <w:t> </w:t>
      </w:r>
      <w:r w:rsidRPr="3986807C">
        <w:rPr>
          <w:rFonts w:eastAsia="Times New Roman"/>
          <w:noProof/>
          <w:color w:val="000000" w:themeColor="text1"/>
          <w:lang w:val="en-IE"/>
        </w:rPr>
        <w:t xml:space="preserve">2026, the Commission concluded that the Netherlands is no longer experiencing </w:t>
      </w:r>
      <w:r w:rsidRPr="3986807C">
        <w:rPr>
          <w:rFonts w:eastAsia="Times New Roman"/>
          <w:noProof/>
          <w:color w:val="000000" w:themeColor="text1"/>
        </w:rPr>
        <w:t>macroeconomic imbalances</w:t>
      </w:r>
      <w:r w:rsidRPr="3986807C">
        <w:rPr>
          <w:rFonts w:eastAsia="Times New Roman"/>
          <w:noProof/>
          <w:color w:val="000000" w:themeColor="text1"/>
          <w:lang w:val="en-IE"/>
        </w:rPr>
        <w:t>. In particular, vulnerabilities related to high levels of household debt, the housing market, and the large current account surplus have been present over the years but have lessened recently. The large current account surplus dipped somewhat lately and part of it is structural, as the Netherlands acts as a key European trade hub and hosts many multinational enterprises. In parallel, from a savings-investment perspective, the fall in the surplus reflects that domestic demand has been the main contributor to recent real GDP growth and demand has grown faster than in the rest of the euro area, albeit from lower levels. The current account surplus is not forecast to grow this year or next. House prices continue to grow visibly amid reduced housing supply. Household debt as a share of GDP fell again in 2025, though more slowly than before, as borrowing increased with lower interest rates. The household debt may stabilise in the coming years, and the risks related to high household debt are partly mitigated by the prevalence of fixed-rate mortgages. Some policy measures have been taken to increase housing supply, and the latest government investment agenda, including in housing, could help reduce the current account surplus over the medium term. Looking ahead, effectively increasing housing supply and tackling tax incentives favouring debt-financed house buying could help dampen house prices and reduce household debt in a lasting way while boosting domestic investment would help further narrow the current account surplus. The European Semester will provide the framework for monitoring progress on housing reforms.</w:t>
      </w:r>
    </w:p>
    <w:p w14:paraId="66DD5F78" w14:textId="14E31626" w:rsidR="00543E6E" w:rsidRPr="00076928" w:rsidRDefault="00543E6E" w:rsidP="00076928">
      <w:pPr>
        <w:pStyle w:val="ManualConsidrant"/>
        <w:rPr>
          <w:rFonts w:eastAsia="Times New Roman"/>
          <w:noProof/>
          <w:color w:val="000000" w:themeColor="text1"/>
        </w:rPr>
      </w:pPr>
      <w:r>
        <w:rPr>
          <w:noProof/>
        </w:rPr>
        <w:t>(8)</w:t>
      </w:r>
      <w:r>
        <w:rPr>
          <w:noProof/>
        </w:rPr>
        <w:tab/>
      </w:r>
      <w:r w:rsidRPr="00597CBE">
        <w:rPr>
          <w:noProof/>
        </w:rPr>
        <w:t>On</w:t>
      </w:r>
      <w:r>
        <w:rPr>
          <w:noProof/>
        </w:rPr>
        <w:t xml:space="preserve"> </w:t>
      </w:r>
      <w:r w:rsidRPr="00652911">
        <w:rPr>
          <w:noProof/>
        </w:rPr>
        <w:t>[</w:t>
      </w:r>
      <w:r>
        <w:rPr>
          <w:noProof/>
        </w:rPr>
        <w:t>date</w:t>
      </w:r>
      <w:r w:rsidRPr="00652911">
        <w:rPr>
          <w:noProof/>
        </w:rPr>
        <w:t>],</w:t>
      </w:r>
      <w:r w:rsidRPr="00597CBE">
        <w:rPr>
          <w:noProof/>
        </w:rPr>
        <w:t xml:space="preserve"> the Council, upon the assessment and recommendation of the Commission, adopted a Recommendation </w:t>
      </w:r>
      <w:r w:rsidRPr="00A86EE6">
        <w:rPr>
          <w:noProof/>
        </w:rPr>
        <w:t>endorsing the national medium-term fiscal-structural plan of</w:t>
      </w:r>
      <w:r>
        <w:rPr>
          <w:noProof/>
        </w:rPr>
        <w:t xml:space="preserve"> </w:t>
      </w:r>
      <w:r w:rsidRPr="00A15CD4">
        <w:rPr>
          <w:noProof/>
        </w:rPr>
        <w:t>April</w:t>
      </w:r>
      <w:r w:rsidR="00DF5100" w:rsidRPr="00076928">
        <w:rPr>
          <w:rFonts w:eastAsia="Times New Roman"/>
          <w:noProof/>
          <w:lang w:val="en-IE"/>
        </w:rPr>
        <w:t> </w:t>
      </w:r>
      <w:r w:rsidRPr="00A15CD4">
        <w:rPr>
          <w:noProof/>
        </w:rPr>
        <w:t>202</w:t>
      </w:r>
      <w:r>
        <w:rPr>
          <w:noProof/>
        </w:rPr>
        <w:t>6 of</w:t>
      </w:r>
      <w:r w:rsidRPr="00597CBE">
        <w:rPr>
          <w:noProof/>
        </w:rPr>
        <w:t xml:space="preserve"> </w:t>
      </w:r>
      <w:r>
        <w:rPr>
          <w:noProof/>
        </w:rPr>
        <w:t xml:space="preserve">the </w:t>
      </w:r>
      <w:r w:rsidRPr="00A15CD4">
        <w:rPr>
          <w:noProof/>
        </w:rPr>
        <w:t>Netherlan</w:t>
      </w:r>
      <w:r>
        <w:rPr>
          <w:noProof/>
        </w:rPr>
        <w:t>ds</w:t>
      </w:r>
      <w:r w:rsidR="008A5EC1">
        <w:rPr>
          <w:noProof/>
        </w:rPr>
        <w:t xml:space="preserve"> (</w:t>
      </w:r>
      <w:r w:rsidRPr="008B0951">
        <w:rPr>
          <w:rStyle w:val="FootnoteReference"/>
          <w:noProof/>
        </w:rPr>
        <w:footnoteReference w:id="8"/>
      </w:r>
      <w:r w:rsidR="008A5EC1">
        <w:rPr>
          <w:noProof/>
        </w:rPr>
        <w:t>)</w:t>
      </w:r>
      <w:r w:rsidRPr="00597CBE">
        <w:rPr>
          <w:noProof/>
        </w:rPr>
        <w:t xml:space="preserve">. </w:t>
      </w:r>
      <w:r>
        <w:rPr>
          <w:noProof/>
        </w:rPr>
        <w:t>The plan, submitted p</w:t>
      </w:r>
      <w:r w:rsidRPr="00597CBE">
        <w:rPr>
          <w:noProof/>
        </w:rPr>
        <w:t xml:space="preserve">ursuant </w:t>
      </w:r>
      <w:r>
        <w:rPr>
          <w:noProof/>
        </w:rPr>
        <w:t>to</w:t>
      </w:r>
      <w:r w:rsidRPr="00597CBE">
        <w:rPr>
          <w:noProof/>
        </w:rPr>
        <w:t xml:space="preserve"> </w:t>
      </w:r>
      <w:r>
        <w:rPr>
          <w:noProof/>
        </w:rPr>
        <w:t>Article</w:t>
      </w:r>
      <w:r w:rsidRPr="00597CBE">
        <w:rPr>
          <w:noProof/>
        </w:rPr>
        <w:t xml:space="preserve"> 15(2) of Regulation (EU) 2024/1263, </w:t>
      </w:r>
      <w:r>
        <w:rPr>
          <w:noProof/>
        </w:rPr>
        <w:t>covers</w:t>
      </w:r>
      <w:r w:rsidRPr="00597CBE">
        <w:rPr>
          <w:noProof/>
        </w:rPr>
        <w:t xml:space="preserve"> the period from 2026 until </w:t>
      </w:r>
      <w:r w:rsidRPr="00A15CD4">
        <w:rPr>
          <w:noProof/>
        </w:rPr>
        <w:t>20</w:t>
      </w:r>
      <w:r>
        <w:rPr>
          <w:noProof/>
        </w:rPr>
        <w:t>30</w:t>
      </w:r>
      <w:r w:rsidRPr="00597CBE">
        <w:rPr>
          <w:noProof/>
        </w:rPr>
        <w:t xml:space="preserve"> </w:t>
      </w:r>
      <w:r w:rsidRPr="00D80800">
        <w:rPr>
          <w:noProof/>
        </w:rPr>
        <w:t>and presents a fiscal adjustment spread over four years</w:t>
      </w:r>
      <w:r w:rsidRPr="00597CBE">
        <w:rPr>
          <w:noProof/>
        </w:rPr>
        <w:t xml:space="preserve">. </w:t>
      </w:r>
      <w:r w:rsidRPr="00597CBE">
        <w:rPr>
          <w:noProof/>
          <w:lang w:eastAsia="ja-JP"/>
        </w:rPr>
        <w:t xml:space="preserve">The Council recommended the following maximum </w:t>
      </w:r>
      <w:r w:rsidRPr="00076928">
        <w:rPr>
          <w:rFonts w:eastAsia="Calibri"/>
          <w:noProof/>
        </w:rPr>
        <w:t>growth rates of net expenditure</w:t>
      </w:r>
      <w:r w:rsidRPr="00597CBE">
        <w:rPr>
          <w:noProof/>
        </w:rPr>
        <w:t xml:space="preserve">: </w:t>
      </w:r>
      <w:r w:rsidRPr="0086029B">
        <w:rPr>
          <w:noProof/>
        </w:rPr>
        <w:t>4.7% in 2026, 3.5% in 2027, 3.1% in 2028, 3.5% in 2029 and 3.7% in 2030,</w:t>
      </w:r>
      <w:r w:rsidRPr="00597CBE">
        <w:rPr>
          <w:noProof/>
        </w:rPr>
        <w:t xml:space="preserve"> which correspond to the maximum cumulative growth rates calculated by reference to the base year of </w:t>
      </w:r>
      <w:r w:rsidRPr="0086029B">
        <w:rPr>
          <w:noProof/>
        </w:rPr>
        <w:t>2025 of 4.7% in 2026, 8.4% in 2027, 11.7% in 2028, 15.6% in 2029 and 19.9% in 2030. This recommendation superseded the Recommendation of 21</w:t>
      </w:r>
      <w:r w:rsidR="00DF5100" w:rsidRPr="00076928">
        <w:rPr>
          <w:rFonts w:eastAsia="Times New Roman"/>
          <w:noProof/>
          <w:lang w:val="en-IE"/>
        </w:rPr>
        <w:t> </w:t>
      </w:r>
      <w:r w:rsidRPr="0086029B">
        <w:rPr>
          <w:noProof/>
        </w:rPr>
        <w:t>January</w:t>
      </w:r>
      <w:r w:rsidR="00DF5100" w:rsidRPr="00076928">
        <w:rPr>
          <w:rFonts w:eastAsia="Times New Roman"/>
          <w:noProof/>
          <w:lang w:val="en-IE"/>
        </w:rPr>
        <w:t> </w:t>
      </w:r>
      <w:r w:rsidRPr="0086029B">
        <w:rPr>
          <w:noProof/>
        </w:rPr>
        <w:t>2025</w:t>
      </w:r>
      <w:r>
        <w:rPr>
          <w:noProof/>
        </w:rPr>
        <w:t xml:space="preserve"> (</w:t>
      </w:r>
      <w:r>
        <w:rPr>
          <w:rStyle w:val="FootnoteReference"/>
          <w:rFonts w:eastAsia="Times New Roman"/>
          <w:noProof/>
          <w:szCs w:val="24"/>
        </w:rPr>
        <w:footnoteReference w:id="9"/>
      </w:r>
      <w:r>
        <w:rPr>
          <w:noProof/>
        </w:rPr>
        <w:t xml:space="preserve">). However, </w:t>
      </w:r>
      <w:r w:rsidRPr="003B7456">
        <w:rPr>
          <w:noProof/>
        </w:rPr>
        <w:t xml:space="preserve">the maximum growth rates of net expenditure </w:t>
      </w:r>
      <w:r>
        <w:rPr>
          <w:noProof/>
        </w:rPr>
        <w:t xml:space="preserve">set therein </w:t>
      </w:r>
      <w:r w:rsidRPr="003B7456">
        <w:rPr>
          <w:noProof/>
        </w:rPr>
        <w:t xml:space="preserve">for </w:t>
      </w:r>
      <w:r>
        <w:rPr>
          <w:noProof/>
        </w:rPr>
        <w:t>the year</w:t>
      </w:r>
      <w:r w:rsidRPr="003B7456">
        <w:rPr>
          <w:noProof/>
        </w:rPr>
        <w:t xml:space="preserve"> 2025</w:t>
      </w:r>
      <w:r>
        <w:rPr>
          <w:noProof/>
        </w:rPr>
        <w:t xml:space="preserve">, namely </w:t>
      </w:r>
      <w:r w:rsidRPr="0086029B">
        <w:rPr>
          <w:noProof/>
        </w:rPr>
        <w:t>3.5% annually and 10.4% cumulatively by reference to the base year of 2023, remain relevant to assess compliance until and inclu</w:t>
      </w:r>
      <w:r w:rsidRPr="00BE2C08">
        <w:rPr>
          <w:noProof/>
        </w:rPr>
        <w:t>ding 2025</w:t>
      </w:r>
      <w:r>
        <w:rPr>
          <w:noProof/>
        </w:rPr>
        <w:t>.</w:t>
      </w:r>
    </w:p>
    <w:p w14:paraId="55A45F7A" w14:textId="5CE27528" w:rsidR="00543E6E" w:rsidRPr="00E65EDF" w:rsidRDefault="00543E6E" w:rsidP="00543E6E">
      <w:pPr>
        <w:pStyle w:val="ManualConsidrant"/>
        <w:rPr>
          <w:noProof/>
          <w:lang w:eastAsia="ja-JP"/>
        </w:rPr>
      </w:pPr>
      <w:r>
        <w:rPr>
          <w:noProof/>
        </w:rPr>
        <w:t>(9)</w:t>
      </w:r>
      <w:r>
        <w:rPr>
          <w:noProof/>
        </w:rPr>
        <w:tab/>
      </w:r>
      <w:r w:rsidRPr="00854DDB">
        <w:rPr>
          <w:rFonts w:eastAsia="Times New Roman"/>
          <w:noProof/>
        </w:rPr>
        <w:t>Russia’s war of aggression against Ukraine and its repercussions constitute an existential challenge for the European Union.</w:t>
      </w:r>
      <w:r w:rsidRPr="00854DDB">
        <w:rPr>
          <w:noProof/>
        </w:rPr>
        <w:t xml:space="preserve"> The Commission</w:t>
      </w:r>
      <w:r w:rsidRPr="00854DDB" w:rsidDel="0032582D">
        <w:rPr>
          <w:noProof/>
        </w:rPr>
        <w:t xml:space="preserve"> </w:t>
      </w:r>
      <w:r w:rsidRPr="00854DDB">
        <w:rPr>
          <w:noProof/>
        </w:rPr>
        <w:t xml:space="preserve">has invited </w:t>
      </w:r>
      <w:r>
        <w:rPr>
          <w:noProof/>
        </w:rPr>
        <w:t xml:space="preserve">Member States </w:t>
      </w:r>
      <w:r w:rsidRPr="00854DDB">
        <w:rPr>
          <w:noProof/>
        </w:rPr>
        <w:t xml:space="preserve">to </w:t>
      </w:r>
      <w:r>
        <w:rPr>
          <w:noProof/>
        </w:rPr>
        <w:t xml:space="preserve">request the </w:t>
      </w:r>
      <w:r w:rsidRPr="00854DDB">
        <w:rPr>
          <w:noProof/>
        </w:rPr>
        <w:t>activat</w:t>
      </w:r>
      <w:r>
        <w:rPr>
          <w:noProof/>
        </w:rPr>
        <w:t>ion of</w:t>
      </w:r>
      <w:r w:rsidRPr="00854DDB">
        <w:rPr>
          <w:noProof/>
        </w:rPr>
        <w:t xml:space="preserve"> the national escape clause of the Stability and Growth Pact in a coordinated manner to support the EU efforts to achieve a rapid and significant increase in defence spending</w:t>
      </w:r>
      <w:r>
        <w:rPr>
          <w:noProof/>
        </w:rPr>
        <w:t xml:space="preserve"> (</w:t>
      </w:r>
      <w:r w:rsidRPr="008B0951">
        <w:rPr>
          <w:rStyle w:val="FootnoteReference"/>
          <w:noProof/>
        </w:rPr>
        <w:footnoteReference w:id="10"/>
      </w:r>
      <w:r>
        <w:rPr>
          <w:noProof/>
        </w:rPr>
        <w:t>)</w:t>
      </w:r>
      <w:r w:rsidRPr="00854DDB">
        <w:rPr>
          <w:noProof/>
        </w:rPr>
        <w:t xml:space="preserve"> and this proposal was welcomed by the European Council of 6</w:t>
      </w:r>
      <w:r w:rsidR="00DF5100" w:rsidRPr="00D90AFD">
        <w:rPr>
          <w:rFonts w:eastAsia="Times New Roman"/>
          <w:noProof/>
          <w:lang w:val="en-IE"/>
        </w:rPr>
        <w:t> </w:t>
      </w:r>
      <w:r w:rsidRPr="00854DDB">
        <w:rPr>
          <w:noProof/>
        </w:rPr>
        <w:t>March</w:t>
      </w:r>
      <w:r w:rsidR="00DF5100" w:rsidRPr="00D90AFD">
        <w:rPr>
          <w:rFonts w:eastAsia="Times New Roman"/>
          <w:noProof/>
          <w:lang w:val="en-IE"/>
        </w:rPr>
        <w:t> </w:t>
      </w:r>
      <w:r w:rsidRPr="00854DDB">
        <w:rPr>
          <w:noProof/>
        </w:rPr>
        <w:t>2025.</w:t>
      </w:r>
      <w:r w:rsidRPr="00854DDB" w:rsidDel="009C42BE">
        <w:rPr>
          <w:noProof/>
        </w:rPr>
        <w:t xml:space="preserve"> </w:t>
      </w:r>
      <w:r w:rsidRPr="00313CB4">
        <w:rPr>
          <w:noProof/>
        </w:rPr>
        <w:t xml:space="preserve">Member States may still request the activation of the national escape clause at any time until 2028, if they fulfil the criteria set in Article 26 of </w:t>
      </w:r>
      <w:r w:rsidRPr="00313CB4">
        <w:rPr>
          <w:rFonts w:eastAsia="Times New Roman"/>
          <w:noProof/>
        </w:rPr>
        <w:t>Regulation (EU) 2024/1263.</w:t>
      </w:r>
    </w:p>
    <w:p w14:paraId="1DEF9FD8" w14:textId="60FC7397" w:rsidR="00543E6E" w:rsidRPr="00BC1444" w:rsidRDefault="00543E6E" w:rsidP="00543E6E">
      <w:pPr>
        <w:pStyle w:val="ManualConsidrant"/>
        <w:rPr>
          <w:noProof/>
          <w:lang w:eastAsia="ja-JP"/>
        </w:rPr>
      </w:pPr>
      <w:r>
        <w:rPr>
          <w:noProof/>
        </w:rPr>
        <w:t>(10)</w:t>
      </w:r>
      <w:r>
        <w:rPr>
          <w:noProof/>
        </w:rPr>
        <w:tab/>
      </w:r>
      <w:r w:rsidRPr="00B87DF2">
        <w:rPr>
          <w:noProof/>
        </w:rPr>
        <w:t>On 14</w:t>
      </w:r>
      <w:r w:rsidR="00DF5100" w:rsidRPr="00D90AFD">
        <w:rPr>
          <w:rFonts w:eastAsia="Times New Roman"/>
          <w:noProof/>
          <w:lang w:val="en-IE"/>
        </w:rPr>
        <w:t> </w:t>
      </w:r>
      <w:r w:rsidRPr="00B87DF2">
        <w:rPr>
          <w:noProof/>
        </w:rPr>
        <w:t>April</w:t>
      </w:r>
      <w:r w:rsidR="00DF5100" w:rsidRPr="00D90AFD">
        <w:rPr>
          <w:rFonts w:eastAsia="Times New Roman"/>
          <w:noProof/>
          <w:lang w:val="en-IE"/>
        </w:rPr>
        <w:t> </w:t>
      </w:r>
      <w:r w:rsidRPr="00B87DF2">
        <w:rPr>
          <w:noProof/>
        </w:rPr>
        <w:t>2026, the Netherlands</w:t>
      </w:r>
      <w:r w:rsidRPr="000B52C9">
        <w:rPr>
          <w:rFonts w:eastAsia="Calibri"/>
          <w:noProof/>
        </w:rPr>
        <w:t xml:space="preserve"> submitted its </w:t>
      </w:r>
      <w:r>
        <w:rPr>
          <w:rFonts w:eastAsia="Calibri"/>
          <w:noProof/>
        </w:rPr>
        <w:t xml:space="preserve">2026 </w:t>
      </w:r>
      <w:r w:rsidRPr="000B52C9">
        <w:rPr>
          <w:rFonts w:eastAsia="Calibri"/>
          <w:noProof/>
        </w:rPr>
        <w:t>Annual Progress Report</w:t>
      </w:r>
      <w:r>
        <w:rPr>
          <w:rFonts w:eastAsia="Calibri"/>
          <w:noProof/>
        </w:rPr>
        <w:t xml:space="preserve"> (</w:t>
      </w:r>
      <w:r>
        <w:rPr>
          <w:rStyle w:val="FootnoteReference"/>
          <w:rFonts w:eastAsia="Calibri"/>
          <w:noProof/>
          <w:szCs w:val="24"/>
        </w:rPr>
        <w:footnoteReference w:id="11"/>
      </w:r>
      <w:r>
        <w:rPr>
          <w:rFonts w:eastAsia="Calibri"/>
          <w:noProof/>
        </w:rPr>
        <w:t>)</w:t>
      </w:r>
      <w:r w:rsidRPr="000B52C9">
        <w:rPr>
          <w:rFonts w:eastAsia="Calibri"/>
          <w:noProof/>
        </w:rPr>
        <w:t xml:space="preserve"> on</w:t>
      </w:r>
      <w:r w:rsidRPr="00DF673A">
        <w:rPr>
          <w:noProof/>
        </w:rPr>
        <w:t xml:space="preserve"> </w:t>
      </w:r>
      <w:r w:rsidRPr="005B7BC5">
        <w:rPr>
          <w:noProof/>
        </w:rPr>
        <w:t>adherence to the recommended maximum growth rates of net expenditure</w:t>
      </w:r>
      <w:r>
        <w:rPr>
          <w:noProof/>
        </w:rPr>
        <w:t xml:space="preserve"> </w:t>
      </w:r>
      <w:r w:rsidRPr="004B17D1">
        <w:rPr>
          <w:noProof/>
          <w:lang w:val="en-IE"/>
        </w:rPr>
        <w:t xml:space="preserve">and </w:t>
      </w:r>
      <w:r w:rsidRPr="004B17D1">
        <w:rPr>
          <w:noProof/>
        </w:rPr>
        <w:t>the implementation of reforms and investments responding to the main challenges identified in</w:t>
      </w:r>
      <w:r w:rsidRPr="004B17D1" w:rsidDel="00210D31">
        <w:rPr>
          <w:noProof/>
        </w:rPr>
        <w:t xml:space="preserve"> </w:t>
      </w:r>
      <w:r w:rsidRPr="004B17D1">
        <w:rPr>
          <w:noProof/>
        </w:rPr>
        <w:t>the European Semester country-specific recommendations.</w:t>
      </w:r>
      <w:r>
        <w:rPr>
          <w:noProof/>
        </w:rPr>
        <w:t xml:space="preserve"> </w:t>
      </w:r>
      <w:r w:rsidRPr="00641FFC">
        <w:rPr>
          <w:noProof/>
          <w:color w:val="000000" w:themeColor="text1"/>
          <w:lang w:val="en-IE"/>
        </w:rPr>
        <w:t xml:space="preserve">The Annual Progress Report also reflects </w:t>
      </w:r>
      <w:r>
        <w:rPr>
          <w:noProof/>
          <w:color w:val="000000" w:themeColor="text1"/>
          <w:lang w:val="en-IE"/>
        </w:rPr>
        <w:t>the Netherlands</w:t>
      </w:r>
      <w:r w:rsidRPr="00641FFC">
        <w:rPr>
          <w:noProof/>
          <w:color w:val="000000" w:themeColor="text1"/>
          <w:lang w:val="en-IE"/>
        </w:rPr>
        <w:t>’ biannual reporting on the progress made in implementing its recovery and resilience plan in accordance with Article 27 of Regulation (EU) 2021/241</w:t>
      </w:r>
      <w:r>
        <w:rPr>
          <w:noProof/>
          <w:color w:val="000000" w:themeColor="text1"/>
          <w:lang w:val="en-IE"/>
        </w:rPr>
        <w:t>.</w:t>
      </w:r>
    </w:p>
    <w:p w14:paraId="0CD3D0C1" w14:textId="77777777" w:rsidR="00543E6E" w:rsidRPr="006D136D" w:rsidRDefault="00543E6E" w:rsidP="00543E6E">
      <w:pPr>
        <w:pStyle w:val="ManualConsidrant"/>
        <w:rPr>
          <w:noProof/>
          <w:lang w:eastAsia="ja-JP"/>
        </w:rPr>
      </w:pPr>
      <w:r>
        <w:rPr>
          <w:noProof/>
        </w:rPr>
        <w:t>(11)</w:t>
      </w:r>
      <w:r>
        <w:rPr>
          <w:noProof/>
        </w:rPr>
        <w:tab/>
      </w:r>
      <w:r>
        <w:rPr>
          <w:noProof/>
          <w:lang w:eastAsia="en-GB"/>
        </w:rPr>
        <w:t>R</w:t>
      </w:r>
      <w:r w:rsidRPr="00632BDA">
        <w:rPr>
          <w:noProof/>
          <w:lang w:eastAsia="en-GB"/>
        </w:rPr>
        <w:t>eal GDP</w:t>
      </w:r>
      <w:r>
        <w:rPr>
          <w:noProof/>
          <w:lang w:eastAsia="en-GB"/>
        </w:rPr>
        <w:t xml:space="preserve"> growth</w:t>
      </w:r>
      <w:r w:rsidRPr="00632BDA">
        <w:rPr>
          <w:noProof/>
          <w:lang w:eastAsia="en-GB"/>
        </w:rPr>
        <w:t xml:space="preserve"> in </w:t>
      </w:r>
      <w:r w:rsidRPr="006D136D">
        <w:rPr>
          <w:noProof/>
          <w:lang w:eastAsia="en-GB"/>
        </w:rPr>
        <w:t xml:space="preserve">2025 was 1.8% and HICP inflation stood at 3.3%. The Commission Spring 2026 Forecast projects real GDP to grow by </w:t>
      </w:r>
      <w:r w:rsidRPr="000D72C3">
        <w:rPr>
          <w:noProof/>
          <w:lang w:eastAsia="en-GB"/>
        </w:rPr>
        <w:t>1.0</w:t>
      </w:r>
      <w:r w:rsidRPr="006D136D">
        <w:rPr>
          <w:noProof/>
          <w:lang w:eastAsia="en-GB"/>
        </w:rPr>
        <w:t xml:space="preserve">% in 2026 and </w:t>
      </w:r>
      <w:r w:rsidRPr="000D72C3">
        <w:rPr>
          <w:noProof/>
          <w:lang w:eastAsia="en-GB"/>
        </w:rPr>
        <w:t>1.1</w:t>
      </w:r>
      <w:r w:rsidRPr="006D136D">
        <w:rPr>
          <w:noProof/>
          <w:lang w:eastAsia="en-GB"/>
        </w:rPr>
        <w:t xml:space="preserve">% in 2027, and HICP inflation to stand at </w:t>
      </w:r>
      <w:r w:rsidRPr="000D72C3">
        <w:rPr>
          <w:noProof/>
          <w:lang w:eastAsia="en-GB"/>
        </w:rPr>
        <w:t>3.2</w:t>
      </w:r>
      <w:r w:rsidRPr="006D136D">
        <w:rPr>
          <w:noProof/>
          <w:lang w:eastAsia="en-GB"/>
        </w:rPr>
        <w:t xml:space="preserve">% in 2026 and </w:t>
      </w:r>
      <w:r w:rsidRPr="000D72C3">
        <w:rPr>
          <w:noProof/>
          <w:lang w:eastAsia="en-GB"/>
        </w:rPr>
        <w:t>2.5</w:t>
      </w:r>
      <w:r w:rsidRPr="006D136D">
        <w:rPr>
          <w:noProof/>
          <w:lang w:eastAsia="en-GB"/>
        </w:rPr>
        <w:t>% in 2027.</w:t>
      </w:r>
    </w:p>
    <w:p w14:paraId="34FC20D4" w14:textId="24DC9397" w:rsidR="00543E6E" w:rsidRPr="006D136D" w:rsidRDefault="00543E6E" w:rsidP="00543E6E">
      <w:pPr>
        <w:pStyle w:val="ManualConsidrant"/>
        <w:rPr>
          <w:noProof/>
          <w:lang w:eastAsia="en-GB"/>
        </w:rPr>
      </w:pPr>
      <w:r>
        <w:rPr>
          <w:noProof/>
        </w:rPr>
        <w:t>(12)</w:t>
      </w:r>
      <w:r>
        <w:rPr>
          <w:noProof/>
        </w:rPr>
        <w:tab/>
      </w:r>
      <w:r w:rsidRPr="006D136D">
        <w:rPr>
          <w:noProof/>
          <w:lang w:eastAsia="en-GB"/>
        </w:rPr>
        <w:t>Based on data provided by Eurostat</w:t>
      </w:r>
      <w:r>
        <w:rPr>
          <w:noProof/>
          <w:lang w:eastAsia="en-GB"/>
        </w:rPr>
        <w:t xml:space="preserve"> (</w:t>
      </w:r>
      <w:r w:rsidRPr="008B0951">
        <w:rPr>
          <w:rStyle w:val="FootnoteReference"/>
          <w:noProof/>
        </w:rPr>
        <w:footnoteReference w:id="12"/>
      </w:r>
      <w:r>
        <w:rPr>
          <w:noProof/>
          <w:lang w:eastAsia="en-GB"/>
        </w:rPr>
        <w:t>)</w:t>
      </w:r>
      <w:r w:rsidRPr="006D136D">
        <w:rPr>
          <w:noProof/>
          <w:lang w:eastAsia="en-GB"/>
        </w:rPr>
        <w:t xml:space="preserve">, the Netherlands’s general government deficit increased from 0.7% of GDP in 2024 to 1.6% of GDP in 2025. </w:t>
      </w:r>
      <w:r w:rsidRPr="006D136D">
        <w:rPr>
          <w:rFonts w:eastAsia="Calibri" w:cs="Arial"/>
          <w:noProof/>
          <w:lang w:eastAsia="ja-JP"/>
        </w:rPr>
        <w:t xml:space="preserve">The </w:t>
      </w:r>
      <w:r w:rsidRPr="000D72C3">
        <w:rPr>
          <w:rFonts w:eastAsia="Calibri" w:cs="Arial"/>
          <w:noProof/>
          <w:lang w:eastAsia="ja-JP"/>
        </w:rPr>
        <w:t>increase</w:t>
      </w:r>
      <w:r w:rsidRPr="006D136D">
        <w:rPr>
          <w:rFonts w:eastAsia="Calibri" w:cs="Arial"/>
          <w:noProof/>
          <w:lang w:eastAsia="ja-JP"/>
        </w:rPr>
        <w:t xml:space="preserve"> in the </w:t>
      </w:r>
      <w:r w:rsidRPr="000D72C3">
        <w:rPr>
          <w:rFonts w:eastAsia="Calibri" w:cs="Arial"/>
          <w:noProof/>
          <w:lang w:eastAsia="ja-JP"/>
        </w:rPr>
        <w:t>deficit</w:t>
      </w:r>
      <w:r w:rsidRPr="006D136D">
        <w:rPr>
          <w:rFonts w:eastAsia="Calibri" w:cs="Arial"/>
          <w:noProof/>
          <w:lang w:eastAsia="ja-JP"/>
        </w:rPr>
        <w:t xml:space="preserve"> in 2025 mainly reflects growing current expenditure and public investment, and </w:t>
      </w:r>
      <w:r w:rsidRPr="000D72C3">
        <w:rPr>
          <w:rFonts w:eastAsia="Calibri" w:cs="Arial"/>
          <w:noProof/>
          <w:lang w:eastAsia="ja-JP"/>
        </w:rPr>
        <w:t>structural cuts in personal income tax</w:t>
      </w:r>
      <w:r w:rsidRPr="006D136D">
        <w:rPr>
          <w:rFonts w:eastAsia="Calibri" w:cs="Arial"/>
          <w:noProof/>
          <w:lang w:eastAsia="ja-JP"/>
        </w:rPr>
        <w:t xml:space="preserve">. </w:t>
      </w:r>
      <w:r w:rsidRPr="006D136D">
        <w:rPr>
          <w:noProof/>
          <w:lang w:eastAsia="en-GB"/>
        </w:rPr>
        <w:t xml:space="preserve">Based on policy measures known by the cut-off date of the forecast, the Commission Spring 2026 Forecast projects a </w:t>
      </w:r>
      <w:r w:rsidRPr="000D72C3">
        <w:rPr>
          <w:noProof/>
          <w:lang w:eastAsia="ja-JP"/>
        </w:rPr>
        <w:t>deficit of 2.5</w:t>
      </w:r>
      <w:r w:rsidRPr="006D136D">
        <w:rPr>
          <w:noProof/>
          <w:lang w:eastAsia="ja-JP"/>
        </w:rPr>
        <w:t xml:space="preserve">% </w:t>
      </w:r>
      <w:r w:rsidRPr="006D136D">
        <w:rPr>
          <w:noProof/>
          <w:lang w:eastAsia="en-GB"/>
        </w:rPr>
        <w:t xml:space="preserve">of GDP in 2026 and </w:t>
      </w:r>
      <w:r w:rsidRPr="000D72C3">
        <w:rPr>
          <w:noProof/>
          <w:lang w:eastAsia="ja-JP"/>
        </w:rPr>
        <w:t>1.9.</w:t>
      </w:r>
      <w:r w:rsidRPr="006D136D">
        <w:rPr>
          <w:noProof/>
          <w:lang w:eastAsia="ja-JP"/>
        </w:rPr>
        <w:t xml:space="preserve">% </w:t>
      </w:r>
      <w:r w:rsidRPr="006D136D">
        <w:rPr>
          <w:noProof/>
          <w:lang w:eastAsia="en-GB"/>
        </w:rPr>
        <w:t xml:space="preserve">of GDP in 2027. </w:t>
      </w:r>
      <w:r w:rsidRPr="000D72C3">
        <w:rPr>
          <w:noProof/>
          <w:lang w:eastAsia="ja-JP"/>
        </w:rPr>
        <w:t>The increase of the deficit in 2026 mainly reflects the temporary effect of a reform of the military pension system that requires a transfer of approximately 0.7% of GDP from the government to a private pension fund</w:t>
      </w:r>
      <w:r w:rsidRPr="006D136D">
        <w:rPr>
          <w:noProof/>
          <w:lang w:eastAsia="ja-JP"/>
        </w:rPr>
        <w:t>.</w:t>
      </w:r>
    </w:p>
    <w:p w14:paraId="47843F01" w14:textId="172D2665" w:rsidR="00543E6E" w:rsidRPr="006D136D" w:rsidRDefault="00543E6E" w:rsidP="00543E6E">
      <w:pPr>
        <w:pStyle w:val="ManualConsidrant"/>
        <w:rPr>
          <w:noProof/>
          <w:lang w:eastAsia="en-GB"/>
        </w:rPr>
      </w:pPr>
      <w:r>
        <w:rPr>
          <w:noProof/>
        </w:rPr>
        <w:t>(13)</w:t>
      </w:r>
      <w:r>
        <w:rPr>
          <w:noProof/>
        </w:rPr>
        <w:tab/>
      </w:r>
      <w:r w:rsidRPr="006D136D">
        <w:rPr>
          <w:noProof/>
          <w:lang w:eastAsia="en-GB"/>
        </w:rPr>
        <w:t>Based on the Commission’s estimates, the fiscal stance</w:t>
      </w:r>
      <w:r>
        <w:rPr>
          <w:noProof/>
          <w:lang w:eastAsia="en-GB"/>
        </w:rPr>
        <w:t xml:space="preserve"> (</w:t>
      </w:r>
      <w:r w:rsidRPr="008B0951">
        <w:rPr>
          <w:rStyle w:val="FootnoteReference"/>
          <w:rFonts w:eastAsia="Times New Roman"/>
          <w:noProof/>
          <w:szCs w:val="24"/>
          <w:lang w:eastAsia="en-GB"/>
        </w:rPr>
        <w:footnoteReference w:id="13"/>
      </w:r>
      <w:r>
        <w:rPr>
          <w:noProof/>
          <w:lang w:eastAsia="en-GB"/>
        </w:rPr>
        <w:t>)</w:t>
      </w:r>
      <w:r w:rsidRPr="006D136D">
        <w:rPr>
          <w:noProof/>
          <w:lang w:eastAsia="en-GB"/>
        </w:rPr>
        <w:t xml:space="preserve">, which includes both nationally and EU financed expenditure, was </w:t>
      </w:r>
      <w:r w:rsidRPr="000D72C3">
        <w:rPr>
          <w:noProof/>
          <w:lang w:eastAsia="en-GB"/>
        </w:rPr>
        <w:t>expansionary, by</w:t>
      </w:r>
      <w:r w:rsidRPr="006D136D">
        <w:rPr>
          <w:noProof/>
          <w:lang w:eastAsia="en-GB"/>
        </w:rPr>
        <w:t xml:space="preserve"> </w:t>
      </w:r>
      <w:r w:rsidRPr="000D72C3">
        <w:rPr>
          <w:noProof/>
          <w:lang w:eastAsia="en-GB"/>
        </w:rPr>
        <w:t>0.</w:t>
      </w:r>
      <w:r w:rsidRPr="006D136D">
        <w:rPr>
          <w:noProof/>
          <w:lang w:eastAsia="en-GB"/>
        </w:rPr>
        <w:t xml:space="preserve">8% of GDP, in 2025. It is projected to be </w:t>
      </w:r>
      <w:r w:rsidRPr="000D72C3">
        <w:rPr>
          <w:noProof/>
          <w:lang w:eastAsia="en-GB"/>
        </w:rPr>
        <w:t>broadly neutral in both 2026 and 2027</w:t>
      </w:r>
      <w:r w:rsidRPr="006D136D">
        <w:rPr>
          <w:noProof/>
          <w:lang w:eastAsia="en-GB"/>
        </w:rPr>
        <w:t>.</w:t>
      </w:r>
    </w:p>
    <w:p w14:paraId="3771E8F9" w14:textId="482D2AEA" w:rsidR="00543E6E" w:rsidRPr="006D136D" w:rsidRDefault="00543E6E" w:rsidP="00543E6E">
      <w:pPr>
        <w:pStyle w:val="ManualConsidrant"/>
        <w:rPr>
          <w:noProof/>
          <w:lang w:val="en-IE" w:eastAsia="ja-JP"/>
        </w:rPr>
      </w:pPr>
      <w:r>
        <w:rPr>
          <w:noProof/>
        </w:rPr>
        <w:t>(14)</w:t>
      </w:r>
      <w:r>
        <w:rPr>
          <w:noProof/>
        </w:rPr>
        <w:tab/>
      </w:r>
      <w:r w:rsidRPr="006D136D">
        <w:rPr>
          <w:noProof/>
          <w:lang w:val="en-IE" w:eastAsia="ja-JP"/>
        </w:rPr>
        <w:t>Based on data provided by Eurostat</w:t>
      </w:r>
      <w:r>
        <w:rPr>
          <w:noProof/>
          <w:lang w:val="en-IE" w:eastAsia="ja-JP"/>
        </w:rPr>
        <w:t xml:space="preserve"> (</w:t>
      </w:r>
      <w:r w:rsidRPr="008B0951">
        <w:rPr>
          <w:rStyle w:val="FootnoteReference"/>
          <w:rFonts w:eastAsia="Times New Roman"/>
          <w:noProof/>
          <w:szCs w:val="24"/>
          <w:lang w:eastAsia="en-GB"/>
        </w:rPr>
        <w:footnoteReference w:id="14"/>
      </w:r>
      <w:r>
        <w:rPr>
          <w:noProof/>
          <w:lang w:val="en-IE" w:eastAsia="ja-JP"/>
        </w:rPr>
        <w:t>)</w:t>
      </w:r>
      <w:r w:rsidRPr="006D136D">
        <w:rPr>
          <w:noProof/>
          <w:lang w:val="en-IE" w:eastAsia="ja-JP"/>
        </w:rPr>
        <w:t xml:space="preserve">, the Netherlands’ general government debt increased from 43.8% of GDP at the end of 2024 to 44.4% of GDP at the end of 2025. Based on policy measures known at the cut-off date of the forecast, the Commission Spring 2026 Forecast projects the debt-to-GDP ratio to </w:t>
      </w:r>
      <w:r w:rsidRPr="000D72C3">
        <w:rPr>
          <w:noProof/>
          <w:lang w:val="en-IE" w:eastAsia="ja-JP"/>
        </w:rPr>
        <w:t>increase</w:t>
      </w:r>
      <w:r w:rsidRPr="006D136D">
        <w:rPr>
          <w:noProof/>
          <w:lang w:val="en-IE" w:eastAsia="ja-JP"/>
        </w:rPr>
        <w:t xml:space="preserve"> to </w:t>
      </w:r>
      <w:r w:rsidRPr="000D72C3">
        <w:rPr>
          <w:noProof/>
          <w:lang w:val="en-IE" w:eastAsia="ja-JP"/>
        </w:rPr>
        <w:t>46.9</w:t>
      </w:r>
      <w:r w:rsidRPr="006D136D">
        <w:rPr>
          <w:noProof/>
          <w:lang w:val="en-IE" w:eastAsia="ja-JP"/>
        </w:rPr>
        <w:t xml:space="preserve">% by the end of 2026 and to </w:t>
      </w:r>
      <w:r w:rsidRPr="000D72C3">
        <w:rPr>
          <w:rFonts w:eastAsia="Times New Roman"/>
          <w:noProof/>
          <w:color w:val="000000" w:themeColor="text1"/>
          <w:lang w:val="en-IE"/>
        </w:rPr>
        <w:t>remain broadly stable</w:t>
      </w:r>
      <w:r w:rsidRPr="006D136D">
        <w:rPr>
          <w:noProof/>
          <w:lang w:val="en-IE" w:eastAsia="ja-JP"/>
        </w:rPr>
        <w:t xml:space="preserve"> at </w:t>
      </w:r>
      <w:r w:rsidRPr="000D72C3">
        <w:rPr>
          <w:noProof/>
          <w:lang w:val="en-IE" w:eastAsia="ja-JP"/>
        </w:rPr>
        <w:t>47.0%</w:t>
      </w:r>
      <w:r w:rsidRPr="006D136D">
        <w:rPr>
          <w:noProof/>
          <w:lang w:val="en-IE" w:eastAsia="ja-JP"/>
        </w:rPr>
        <w:t xml:space="preserve"> by the end of 2027. </w:t>
      </w:r>
      <w:r w:rsidRPr="000D72C3">
        <w:rPr>
          <w:rFonts w:eastAsia="Times New Roman"/>
          <w:noProof/>
          <w:color w:val="000000" w:themeColor="text1"/>
          <w:lang w:val="en-IE"/>
        </w:rPr>
        <w:t>The increase in 2026 mainly reflects loans to TenneT, the electricity transmission system operator of the Netherlands, and to EBN, the state energy company</w:t>
      </w:r>
      <w:r w:rsidRPr="006D136D">
        <w:rPr>
          <w:rFonts w:eastAsia="Times New Roman"/>
          <w:noProof/>
          <w:color w:val="000000" w:themeColor="text1"/>
          <w:lang w:val="en-IE"/>
        </w:rPr>
        <w:t>.</w:t>
      </w:r>
    </w:p>
    <w:p w14:paraId="2803699B" w14:textId="5D655BD1" w:rsidR="00543E6E" w:rsidRPr="006D136D" w:rsidRDefault="00543E6E" w:rsidP="00543E6E">
      <w:pPr>
        <w:pStyle w:val="ManualConsidrant"/>
        <w:rPr>
          <w:noProof/>
          <w:lang w:eastAsia="ja-JP"/>
        </w:rPr>
      </w:pPr>
      <w:r>
        <w:rPr>
          <w:noProof/>
        </w:rPr>
        <w:t>(15)</w:t>
      </w:r>
      <w:r>
        <w:rPr>
          <w:noProof/>
        </w:rPr>
        <w:tab/>
      </w:r>
      <w:r w:rsidRPr="006D136D">
        <w:rPr>
          <w:noProof/>
          <w:lang w:val="en-IE" w:eastAsia="ja-JP"/>
        </w:rPr>
        <w:t>Based on Eurostat data</w:t>
      </w:r>
      <w:r>
        <w:rPr>
          <w:noProof/>
          <w:lang w:val="en-IE" w:eastAsia="ja-JP"/>
        </w:rPr>
        <w:t xml:space="preserve"> (</w:t>
      </w:r>
      <w:r w:rsidRPr="006D136D">
        <w:rPr>
          <w:rStyle w:val="FootnoteReference"/>
          <w:noProof/>
          <w:szCs w:val="24"/>
          <w:lang w:val="en-IE" w:eastAsia="ja-JP"/>
        </w:rPr>
        <w:footnoteReference w:id="15"/>
      </w:r>
      <w:r>
        <w:rPr>
          <w:noProof/>
          <w:lang w:val="en-IE" w:eastAsia="ja-JP"/>
        </w:rPr>
        <w:t>)</w:t>
      </w:r>
      <w:r w:rsidRPr="006D136D">
        <w:rPr>
          <w:noProof/>
          <w:lang w:val="en-IE" w:eastAsia="ja-JP"/>
        </w:rPr>
        <w:t xml:space="preserve">, total general government </w:t>
      </w:r>
      <w:r w:rsidRPr="006D136D">
        <w:rPr>
          <w:noProof/>
          <w:lang w:eastAsia="ja-JP"/>
        </w:rPr>
        <w:t xml:space="preserve">defence expenditure in the Netherlands amounted to </w:t>
      </w:r>
      <w:r w:rsidRPr="000D72C3" w:rsidDel="00A4314B">
        <w:rPr>
          <w:noProof/>
          <w:lang w:eastAsia="ja-JP"/>
        </w:rPr>
        <w:t>1.7</w:t>
      </w:r>
      <w:r w:rsidRPr="006D136D">
        <w:rPr>
          <w:noProof/>
          <w:lang w:eastAsia="ja-JP"/>
        </w:rPr>
        <w:t xml:space="preserve">% of GDP in 2025. According to the Commission Spring 2026 Forecast, it is projected at </w:t>
      </w:r>
      <w:r w:rsidRPr="000D72C3">
        <w:rPr>
          <w:noProof/>
          <w:lang w:eastAsia="ja-JP"/>
        </w:rPr>
        <w:t>1</w:t>
      </w:r>
      <w:r w:rsidRPr="000D72C3" w:rsidDel="00A4314B">
        <w:rPr>
          <w:noProof/>
          <w:lang w:eastAsia="ja-JP"/>
        </w:rPr>
        <w:t>.9</w:t>
      </w:r>
      <w:r w:rsidRPr="006D136D">
        <w:rPr>
          <w:noProof/>
          <w:lang w:eastAsia="ja-JP"/>
        </w:rPr>
        <w:t>% of GDP in 2026.</w:t>
      </w:r>
    </w:p>
    <w:p w14:paraId="25F72E49" w14:textId="645FA765" w:rsidR="00543E6E" w:rsidRPr="00543E6E" w:rsidRDefault="00543E6E" w:rsidP="00900F49">
      <w:pPr>
        <w:pStyle w:val="ManualConsidrant"/>
        <w:rPr>
          <w:noProof/>
          <w:lang w:val="en-IE" w:eastAsia="ja-JP"/>
        </w:rPr>
      </w:pPr>
      <w:r>
        <w:rPr>
          <w:noProof/>
        </w:rPr>
        <w:t>(16)</w:t>
      </w:r>
      <w:r>
        <w:rPr>
          <w:noProof/>
        </w:rPr>
        <w:tab/>
      </w:r>
      <w:r w:rsidRPr="006D136D">
        <w:rPr>
          <w:noProof/>
          <w:lang w:val="en-IE" w:eastAsia="ja-JP"/>
        </w:rPr>
        <w:t>The Union continues to face risks of energy supply disruptions and elevated price volatility, exacerbated by geopolitical tensions which affect global oil and gas markets.</w:t>
      </w:r>
      <w:r w:rsidRPr="006D136D">
        <w:rPr>
          <w:i/>
          <w:iCs/>
          <w:noProof/>
          <w:color w:val="FFFFFF" w:themeColor="background1"/>
          <w:lang w:val="en-IE" w:eastAsia="ja-JP"/>
        </w:rPr>
        <w:t xml:space="preserve"> </w:t>
      </w:r>
      <w:r w:rsidRPr="006D136D">
        <w:rPr>
          <w:noProof/>
          <w:lang w:val="en-IE" w:eastAsia="ja-JP"/>
        </w:rPr>
        <w:t>Experience from the 2022–2023 energy crisis has shown that broad and untargeted measures entail large fiscal costs and are socially and economically inefficient. Since the outbreak of the war in the Middle East in February 2026, the Netherlands adopted fiscal policy measures to mitigate the impact of high energy prices on households and firms</w:t>
      </w:r>
      <w:r>
        <w:rPr>
          <w:noProof/>
          <w:lang w:val="en-IE" w:eastAsia="ja-JP"/>
        </w:rPr>
        <w:t xml:space="preserve"> (</w:t>
      </w:r>
      <w:r w:rsidRPr="006D136D">
        <w:rPr>
          <w:rStyle w:val="FootnoteReference"/>
          <w:noProof/>
          <w:szCs w:val="24"/>
          <w:lang w:val="en-IE" w:eastAsia="ja-JP"/>
        </w:rPr>
        <w:footnoteReference w:id="16"/>
      </w:r>
      <w:r>
        <w:rPr>
          <w:noProof/>
          <w:lang w:val="en-IE" w:eastAsia="ja-JP"/>
        </w:rPr>
        <w:t>)</w:t>
      </w:r>
      <w:r w:rsidRPr="006D136D">
        <w:rPr>
          <w:noProof/>
          <w:lang w:val="en-IE" w:eastAsia="ja-JP"/>
        </w:rPr>
        <w:t xml:space="preserve">. </w:t>
      </w:r>
      <w:r w:rsidRPr="000D72C3">
        <w:rPr>
          <w:noProof/>
          <w:lang w:val="en-IE" w:eastAsia="ja-JP"/>
        </w:rPr>
        <w:t>These include a</w:t>
      </w:r>
      <w:r>
        <w:rPr>
          <w:noProof/>
          <w:lang w:val="en-IE" w:eastAsia="ja-JP"/>
        </w:rPr>
        <w:t>n</w:t>
      </w:r>
      <w:r w:rsidRPr="000D72C3">
        <w:rPr>
          <w:noProof/>
          <w:lang w:val="en-IE" w:eastAsia="ja-JP"/>
        </w:rPr>
        <w:t xml:space="preserve"> emergency energy fund targeted to support the most vulnerable households with high energy bills during the winter of 2026</w:t>
      </w:r>
      <w:r>
        <w:rPr>
          <w:noProof/>
          <w:lang w:val="en-IE" w:eastAsia="ja-JP"/>
        </w:rPr>
        <w:t>-2027</w:t>
      </w:r>
      <w:r w:rsidRPr="000D72C3">
        <w:rPr>
          <w:noProof/>
          <w:lang w:val="en-IE" w:eastAsia="ja-JP"/>
        </w:rPr>
        <w:t>, a permanent increase in the tax-free travel allowance, and targeted reductions of the motor vehicle tax rate for delivery vans and trucks for the year 2026</w:t>
      </w:r>
      <w:r w:rsidRPr="006D136D">
        <w:rPr>
          <w:noProof/>
          <w:lang w:val="en-IE" w:eastAsia="ja-JP"/>
        </w:rPr>
        <w:t>. According to the Commission Spring 2026 forecast, the fiscal cost of these measures is projected to amount to less than 0.1% of GDP in 2026.</w:t>
      </w:r>
    </w:p>
    <w:p w14:paraId="16B76B3B" w14:textId="228858FF" w:rsidR="00543E6E" w:rsidRPr="00543E6E" w:rsidRDefault="00543E6E" w:rsidP="00900F49">
      <w:pPr>
        <w:pStyle w:val="ManualConsidrant"/>
        <w:rPr>
          <w:noProof/>
          <w:lang w:eastAsia="ja-JP"/>
        </w:rPr>
      </w:pPr>
      <w:r>
        <w:rPr>
          <w:noProof/>
        </w:rPr>
        <w:t>(17)</w:t>
      </w:r>
      <w:r>
        <w:rPr>
          <w:noProof/>
        </w:rPr>
        <w:tab/>
      </w:r>
      <w:r w:rsidRPr="006D136D">
        <w:rPr>
          <w:noProof/>
          <w:lang w:eastAsia="ja-JP"/>
        </w:rPr>
        <w:t>Based on</w:t>
      </w:r>
      <w:r w:rsidRPr="006D136D" w:rsidDel="001115DA">
        <w:rPr>
          <w:noProof/>
          <w:lang w:eastAsia="ja-JP"/>
        </w:rPr>
        <w:t xml:space="preserve"> </w:t>
      </w:r>
      <w:r w:rsidRPr="006D136D">
        <w:rPr>
          <w:noProof/>
          <w:lang w:eastAsia="ja-JP"/>
        </w:rPr>
        <w:t xml:space="preserve">the Commission’s calculations, net expenditure in the Netherlands grew by </w:t>
      </w:r>
      <w:r w:rsidRPr="000D72C3">
        <w:rPr>
          <w:noProof/>
          <w:lang w:eastAsia="ja-JP"/>
        </w:rPr>
        <w:t>7.2</w:t>
      </w:r>
      <w:r w:rsidRPr="006D136D">
        <w:rPr>
          <w:noProof/>
          <w:lang w:eastAsia="ja-JP"/>
        </w:rPr>
        <w:t>% in 2025</w:t>
      </w:r>
      <w:r w:rsidRPr="006D136D">
        <w:rPr>
          <w:i/>
          <w:noProof/>
          <w:color w:val="FFFFFF" w:themeColor="background1"/>
          <w:u w:val="single"/>
          <w:lang w:eastAsia="ja-JP"/>
        </w:rPr>
        <w:t xml:space="preserve"> </w:t>
      </w:r>
      <w:r w:rsidRPr="006D136D">
        <w:rPr>
          <w:noProof/>
          <w:lang w:eastAsia="ja-JP"/>
        </w:rPr>
        <w:t xml:space="preserve">and </w:t>
      </w:r>
      <w:r w:rsidRPr="000D72C3">
        <w:rPr>
          <w:noProof/>
          <w:lang w:eastAsia="ja-JP"/>
        </w:rPr>
        <w:t>10.6</w:t>
      </w:r>
      <w:r w:rsidRPr="006D136D">
        <w:rPr>
          <w:noProof/>
          <w:lang w:eastAsia="ja-JP"/>
        </w:rPr>
        <w:t xml:space="preserve">% cumulatively over 2024 and 2025. </w:t>
      </w:r>
      <w:r w:rsidRPr="006D136D">
        <w:rPr>
          <w:noProof/>
        </w:rPr>
        <w:t xml:space="preserve">The net expenditure growth in 2025 is </w:t>
      </w:r>
      <w:r w:rsidRPr="000D72C3">
        <w:rPr>
          <w:noProof/>
        </w:rPr>
        <w:t>above</w:t>
      </w:r>
      <w:r w:rsidRPr="006D136D">
        <w:rPr>
          <w:noProof/>
        </w:rPr>
        <w:t xml:space="preserve"> the maximum growth rate recommended by the Council in January</w:t>
      </w:r>
      <w:r w:rsidR="0020318A" w:rsidRPr="00D90AFD">
        <w:rPr>
          <w:rFonts w:eastAsia="Times New Roman"/>
          <w:noProof/>
          <w:lang w:val="en-IE"/>
        </w:rPr>
        <w:t> </w:t>
      </w:r>
      <w:r w:rsidRPr="006D136D">
        <w:rPr>
          <w:noProof/>
        </w:rPr>
        <w:t xml:space="preserve">2025, corresponding </w:t>
      </w:r>
      <w:r w:rsidRPr="006D136D">
        <w:rPr>
          <w:noProof/>
          <w:lang w:eastAsia="ja-JP"/>
        </w:rPr>
        <w:t xml:space="preserve">to a deviation of </w:t>
      </w:r>
      <w:r w:rsidRPr="000D72C3">
        <w:rPr>
          <w:noProof/>
          <w:lang w:eastAsia="ja-JP"/>
        </w:rPr>
        <w:t>1.5</w:t>
      </w:r>
      <w:r w:rsidRPr="006D136D">
        <w:rPr>
          <w:noProof/>
          <w:lang w:eastAsia="ja-JP"/>
        </w:rPr>
        <w:t xml:space="preserve">% of GDP in annual terms. </w:t>
      </w:r>
      <w:r w:rsidRPr="006D136D">
        <w:rPr>
          <w:noProof/>
        </w:rPr>
        <w:t xml:space="preserve">When considering 2024 and 2025 together, the cumulative growth rate of net expenditure is </w:t>
      </w:r>
      <w:r w:rsidRPr="000D72C3">
        <w:rPr>
          <w:noProof/>
        </w:rPr>
        <w:t>also</w:t>
      </w:r>
      <w:r w:rsidRPr="006D136D">
        <w:rPr>
          <w:noProof/>
        </w:rPr>
        <w:t xml:space="preserve"> </w:t>
      </w:r>
      <w:r w:rsidRPr="000D72C3">
        <w:rPr>
          <w:noProof/>
        </w:rPr>
        <w:t>above</w:t>
      </w:r>
      <w:r w:rsidRPr="006D136D">
        <w:rPr>
          <w:noProof/>
        </w:rPr>
        <w:t xml:space="preserve"> the recommended maximum growth rate</w:t>
      </w:r>
      <w:r w:rsidRPr="006D136D">
        <w:rPr>
          <w:noProof/>
          <w:lang w:eastAsia="ja-JP"/>
        </w:rPr>
        <w:t xml:space="preserve">, corresponding to a deviation of </w:t>
      </w:r>
      <w:r w:rsidRPr="000D72C3">
        <w:rPr>
          <w:noProof/>
          <w:lang w:eastAsia="ja-JP"/>
        </w:rPr>
        <w:t>1.0</w:t>
      </w:r>
      <w:r w:rsidRPr="006D136D">
        <w:rPr>
          <w:noProof/>
          <w:lang w:eastAsia="ja-JP"/>
        </w:rPr>
        <w:t>% of GDP in cumulative terms.</w:t>
      </w:r>
    </w:p>
    <w:p w14:paraId="15997F91" w14:textId="77777777" w:rsidR="00543E6E" w:rsidRPr="006D136D" w:rsidRDefault="00543E6E" w:rsidP="00543E6E">
      <w:pPr>
        <w:pStyle w:val="ManualConsidrant"/>
        <w:rPr>
          <w:noProof/>
          <w:lang w:eastAsia="ja-JP"/>
        </w:rPr>
      </w:pPr>
      <w:r>
        <w:rPr>
          <w:noProof/>
        </w:rPr>
        <w:t>(18)</w:t>
      </w:r>
      <w:r>
        <w:rPr>
          <w:noProof/>
        </w:rPr>
        <w:tab/>
      </w:r>
      <w:r w:rsidRPr="006D136D">
        <w:rPr>
          <w:noProof/>
          <w:lang w:eastAsia="ja-JP"/>
        </w:rPr>
        <w:t>Based on</w:t>
      </w:r>
      <w:r w:rsidRPr="006D136D" w:rsidDel="001115DA">
        <w:rPr>
          <w:noProof/>
          <w:lang w:eastAsia="ja-JP"/>
        </w:rPr>
        <w:t xml:space="preserve"> </w:t>
      </w:r>
      <w:r w:rsidRPr="006D136D">
        <w:rPr>
          <w:noProof/>
          <w:lang w:eastAsia="ja-JP"/>
        </w:rPr>
        <w:t xml:space="preserve">the Commission’s calculations, net expenditure in the Netherlands is projected to grow by </w:t>
      </w:r>
      <w:r w:rsidRPr="000D72C3">
        <w:rPr>
          <w:noProof/>
          <w:lang w:eastAsia="ja-JP"/>
        </w:rPr>
        <w:t>4.</w:t>
      </w:r>
      <w:r w:rsidRPr="006D136D">
        <w:rPr>
          <w:noProof/>
          <w:lang w:eastAsia="ja-JP"/>
        </w:rPr>
        <w:t>9% in 2026.</w:t>
      </w:r>
      <w:r w:rsidRPr="006D136D">
        <w:rPr>
          <w:noProof/>
        </w:rPr>
        <w:t xml:space="preserve"> The projected net expenditure growth in 2026 is </w:t>
      </w:r>
      <w:r w:rsidRPr="000D72C3">
        <w:rPr>
          <w:noProof/>
        </w:rPr>
        <w:t>above</w:t>
      </w:r>
      <w:r w:rsidRPr="006D136D">
        <w:rPr>
          <w:noProof/>
        </w:rPr>
        <w:t xml:space="preserve"> the maximum growth rate recommended by the Council in </w:t>
      </w:r>
      <w:r w:rsidRPr="00652911">
        <w:rPr>
          <w:noProof/>
        </w:rPr>
        <w:t>[</w:t>
      </w:r>
      <w:r>
        <w:rPr>
          <w:noProof/>
        </w:rPr>
        <w:t>date</w:t>
      </w:r>
      <w:r w:rsidRPr="00652911">
        <w:rPr>
          <w:noProof/>
        </w:rPr>
        <w:t>],</w:t>
      </w:r>
      <w:r w:rsidRPr="006D136D">
        <w:rPr>
          <w:noProof/>
        </w:rPr>
        <w:t xml:space="preserve"> corresponding </w:t>
      </w:r>
      <w:r w:rsidRPr="006D136D">
        <w:rPr>
          <w:noProof/>
          <w:lang w:eastAsia="ja-JP"/>
        </w:rPr>
        <w:t xml:space="preserve">to a deviation of </w:t>
      </w:r>
      <w:r w:rsidRPr="000D72C3">
        <w:rPr>
          <w:noProof/>
          <w:lang w:eastAsia="ja-JP"/>
        </w:rPr>
        <w:t>0.1</w:t>
      </w:r>
      <w:r w:rsidRPr="006D136D">
        <w:rPr>
          <w:noProof/>
          <w:lang w:eastAsia="ja-JP"/>
        </w:rPr>
        <w:t>% of GDP in annual terms.</w:t>
      </w:r>
    </w:p>
    <w:p w14:paraId="3CBF9BF1" w14:textId="77777777" w:rsidR="00BD3A5E" w:rsidRDefault="00BD3A5E" w:rsidP="006A194B">
      <w:pPr>
        <w:pStyle w:val="ManualConsidrant"/>
        <w:rPr>
          <w:noProof/>
        </w:rPr>
      </w:pPr>
      <w:r>
        <w:rPr>
          <w:noProof/>
        </w:rPr>
        <w:t>(19)</w:t>
      </w:r>
      <w:r>
        <w:rPr>
          <w:noProof/>
        </w:rPr>
        <w:tab/>
        <w:t xml:space="preserve">The Dutch system of private income taxation treats certain assets differently from the rest, </w:t>
      </w:r>
      <w:r w:rsidR="006506F8">
        <w:rPr>
          <w:noProof/>
        </w:rPr>
        <w:t>distorting</w:t>
      </w:r>
      <w:r>
        <w:rPr>
          <w:noProof/>
        </w:rPr>
        <w:t xml:space="preserve"> the allocation of capital and economic decisions. </w:t>
      </w:r>
      <w:r w:rsidR="006506F8">
        <w:rPr>
          <w:noProof/>
        </w:rPr>
        <w:t>Notably, m</w:t>
      </w:r>
      <w:r>
        <w:rPr>
          <w:noProof/>
        </w:rPr>
        <w:t>ortgage interest deductions</w:t>
      </w:r>
      <w:r w:rsidR="0020318A">
        <w:rPr>
          <w:noProof/>
        </w:rPr>
        <w:t xml:space="preserve"> </w:t>
      </w:r>
      <w:r w:rsidR="006506F8">
        <w:rPr>
          <w:noProof/>
        </w:rPr>
        <w:t>– couple</w:t>
      </w:r>
      <w:r w:rsidR="0018695D">
        <w:rPr>
          <w:noProof/>
        </w:rPr>
        <w:t>d</w:t>
      </w:r>
      <w:r w:rsidR="006506F8">
        <w:rPr>
          <w:noProof/>
        </w:rPr>
        <w:t xml:space="preserve"> with</w:t>
      </w:r>
      <w:r w:rsidR="0020318A">
        <w:rPr>
          <w:noProof/>
        </w:rPr>
        <w:t xml:space="preserve"> </w:t>
      </w:r>
      <w:r>
        <w:rPr>
          <w:noProof/>
        </w:rPr>
        <w:t>the</w:t>
      </w:r>
      <w:r w:rsidR="0020318A">
        <w:rPr>
          <w:noProof/>
        </w:rPr>
        <w:t xml:space="preserve"> </w:t>
      </w:r>
      <w:r>
        <w:rPr>
          <w:noProof/>
        </w:rPr>
        <w:t>low</w:t>
      </w:r>
      <w:r w:rsidR="0020318A">
        <w:rPr>
          <w:noProof/>
        </w:rPr>
        <w:t xml:space="preserve"> </w:t>
      </w:r>
      <w:r>
        <w:rPr>
          <w:noProof/>
        </w:rPr>
        <w:t>imputed</w:t>
      </w:r>
      <w:r w:rsidR="0020318A">
        <w:rPr>
          <w:noProof/>
        </w:rPr>
        <w:t xml:space="preserve"> </w:t>
      </w:r>
      <w:r>
        <w:rPr>
          <w:noProof/>
        </w:rPr>
        <w:t xml:space="preserve">rent taxation </w:t>
      </w:r>
      <w:r w:rsidR="0018695D">
        <w:rPr>
          <w:noProof/>
        </w:rPr>
        <w:t xml:space="preserve">– </w:t>
      </w:r>
      <w:r>
        <w:rPr>
          <w:noProof/>
        </w:rPr>
        <w:t xml:space="preserve">create a strong fiscal bias towards </w:t>
      </w:r>
      <w:r w:rsidR="206270AF">
        <w:rPr>
          <w:noProof/>
        </w:rPr>
        <w:t>investing in housing, often debt</w:t>
      </w:r>
      <w:r w:rsidR="422F3B0C">
        <w:rPr>
          <w:noProof/>
        </w:rPr>
        <w:t>-</w:t>
      </w:r>
      <w:r>
        <w:rPr>
          <w:noProof/>
        </w:rPr>
        <w:t>financed</w:t>
      </w:r>
      <w:r w:rsidR="206270AF">
        <w:rPr>
          <w:noProof/>
        </w:rPr>
        <w:t>,</w:t>
      </w:r>
      <w:r w:rsidR="0DFC1E3F">
        <w:rPr>
          <w:noProof/>
        </w:rPr>
        <w:t xml:space="preserve"> over investing in shares and bonds</w:t>
      </w:r>
      <w:r w:rsidR="009D26C1">
        <w:rPr>
          <w:noProof/>
        </w:rPr>
        <w:t xml:space="preserve">. </w:t>
      </w:r>
      <w:r w:rsidR="006042DC">
        <w:rPr>
          <w:noProof/>
        </w:rPr>
        <w:t>In addition, p</w:t>
      </w:r>
      <w:r w:rsidR="00FD389A">
        <w:rPr>
          <w:noProof/>
        </w:rPr>
        <w:t xml:space="preserve">referential tax treatment </w:t>
      </w:r>
      <w:r w:rsidR="00B4283D">
        <w:rPr>
          <w:noProof/>
        </w:rPr>
        <w:t>is also extended to</w:t>
      </w:r>
      <w:r>
        <w:rPr>
          <w:noProof/>
        </w:rPr>
        <w:t xml:space="preserve"> pension contributions and assets </w:t>
      </w:r>
      <w:r w:rsidR="00B4283D">
        <w:rPr>
          <w:noProof/>
        </w:rPr>
        <w:t xml:space="preserve">held </w:t>
      </w:r>
      <w:r>
        <w:rPr>
          <w:noProof/>
        </w:rPr>
        <w:t xml:space="preserve">in closely held companies </w:t>
      </w:r>
      <w:r w:rsidR="00103C9C">
        <w:rPr>
          <w:noProof/>
        </w:rPr>
        <w:t xml:space="preserve">which are </w:t>
      </w:r>
      <w:r>
        <w:rPr>
          <w:noProof/>
        </w:rPr>
        <w:t>compan</w:t>
      </w:r>
      <w:r w:rsidR="00103C9C">
        <w:rPr>
          <w:noProof/>
        </w:rPr>
        <w:t>ies</w:t>
      </w:r>
      <w:r>
        <w:rPr>
          <w:noProof/>
        </w:rPr>
        <w:t xml:space="preserve"> in which the majority of </w:t>
      </w:r>
      <w:r w:rsidR="00265129">
        <w:rPr>
          <w:noProof/>
        </w:rPr>
        <w:t xml:space="preserve">their </w:t>
      </w:r>
      <w:r>
        <w:rPr>
          <w:noProof/>
        </w:rPr>
        <w:t xml:space="preserve">shares are owned by only a few individuals. </w:t>
      </w:r>
      <w:r w:rsidR="00B4283D">
        <w:rPr>
          <w:noProof/>
        </w:rPr>
        <w:t>Meanwhile</w:t>
      </w:r>
      <w:r>
        <w:rPr>
          <w:noProof/>
        </w:rPr>
        <w:t xml:space="preserve">, </w:t>
      </w:r>
      <w:r w:rsidR="00B4283D">
        <w:rPr>
          <w:noProof/>
        </w:rPr>
        <w:t xml:space="preserve">household </w:t>
      </w:r>
      <w:r>
        <w:rPr>
          <w:noProof/>
        </w:rPr>
        <w:t xml:space="preserve">income from savings and investments </w:t>
      </w:r>
      <w:r w:rsidR="00B4283D">
        <w:rPr>
          <w:noProof/>
        </w:rPr>
        <w:t>is</w:t>
      </w:r>
      <w:r>
        <w:rPr>
          <w:noProof/>
        </w:rPr>
        <w:t xml:space="preserve"> taxed at assumed</w:t>
      </w:r>
      <w:r w:rsidR="00B4283D">
        <w:rPr>
          <w:noProof/>
        </w:rPr>
        <w:t xml:space="preserve"> – rather than actual </w:t>
      </w:r>
      <w:r w:rsidR="000F2BD7">
        <w:rPr>
          <w:noProof/>
        </w:rPr>
        <w:t>– rates</w:t>
      </w:r>
      <w:r>
        <w:rPr>
          <w:noProof/>
        </w:rPr>
        <w:t xml:space="preserve"> of return, </w:t>
      </w:r>
      <w:r w:rsidR="00A55751">
        <w:rPr>
          <w:noProof/>
        </w:rPr>
        <w:t xml:space="preserve">a practice that can risk </w:t>
      </w:r>
      <w:r w:rsidR="009A3EEC">
        <w:rPr>
          <w:noProof/>
        </w:rPr>
        <w:t>amplify</w:t>
      </w:r>
      <w:r w:rsidR="00BD6825">
        <w:rPr>
          <w:noProof/>
        </w:rPr>
        <w:t>ing</w:t>
      </w:r>
      <w:r>
        <w:rPr>
          <w:noProof/>
        </w:rPr>
        <w:t xml:space="preserve"> economic cycles if the rates do not track actual outcomes. The government has </w:t>
      </w:r>
      <w:r w:rsidR="00FD38A9">
        <w:rPr>
          <w:noProof/>
        </w:rPr>
        <w:t>started looking into transitioning to a</w:t>
      </w:r>
      <w:r>
        <w:rPr>
          <w:noProof/>
        </w:rPr>
        <w:t xml:space="preserve"> capital</w:t>
      </w:r>
      <w:r w:rsidR="0020318A">
        <w:rPr>
          <w:noProof/>
        </w:rPr>
        <w:t xml:space="preserve"> </w:t>
      </w:r>
      <w:r>
        <w:rPr>
          <w:noProof/>
        </w:rPr>
        <w:t>growth</w:t>
      </w:r>
      <w:r w:rsidR="0020318A">
        <w:rPr>
          <w:noProof/>
        </w:rPr>
        <w:t xml:space="preserve"> </w:t>
      </w:r>
      <w:r>
        <w:rPr>
          <w:noProof/>
        </w:rPr>
        <w:t>tax</w:t>
      </w:r>
      <w:r w:rsidR="00F74CD9">
        <w:rPr>
          <w:noProof/>
        </w:rPr>
        <w:t>, possibly by 2028</w:t>
      </w:r>
      <w:r>
        <w:rPr>
          <w:noProof/>
        </w:rPr>
        <w:t>.</w:t>
      </w:r>
      <w:r w:rsidR="00964255">
        <w:rPr>
          <w:noProof/>
        </w:rPr>
        <w:t xml:space="preserve"> </w:t>
      </w:r>
      <w:r w:rsidR="009A0C72">
        <w:rPr>
          <w:noProof/>
        </w:rPr>
        <w:t>Implementing reforms that reduce</w:t>
      </w:r>
      <w:r>
        <w:rPr>
          <w:noProof/>
        </w:rPr>
        <w:t xml:space="preserve"> th</w:t>
      </w:r>
      <w:r w:rsidR="00A30556">
        <w:rPr>
          <w:noProof/>
        </w:rPr>
        <w:t>is</w:t>
      </w:r>
      <w:r>
        <w:rPr>
          <w:noProof/>
        </w:rPr>
        <w:t xml:space="preserve"> unequal tax treatment </w:t>
      </w:r>
      <w:r w:rsidR="009A0C72">
        <w:rPr>
          <w:noProof/>
        </w:rPr>
        <w:t xml:space="preserve">– both </w:t>
      </w:r>
      <w:r>
        <w:rPr>
          <w:noProof/>
        </w:rPr>
        <w:t>within and across asset types</w:t>
      </w:r>
      <w:r w:rsidR="009A0C72">
        <w:rPr>
          <w:noProof/>
        </w:rPr>
        <w:t xml:space="preserve"> </w:t>
      </w:r>
      <w:r w:rsidR="00964255">
        <w:rPr>
          <w:noProof/>
        </w:rPr>
        <w:t xml:space="preserve">– </w:t>
      </w:r>
      <w:r w:rsidR="009A0C72">
        <w:rPr>
          <w:noProof/>
        </w:rPr>
        <w:t>will</w:t>
      </w:r>
      <w:r>
        <w:rPr>
          <w:noProof/>
        </w:rPr>
        <w:t xml:space="preserve"> </w:t>
      </w:r>
      <w:r w:rsidR="00A30556">
        <w:rPr>
          <w:noProof/>
        </w:rPr>
        <w:t>lower</w:t>
      </w:r>
      <w:r w:rsidR="009A0C72">
        <w:rPr>
          <w:noProof/>
        </w:rPr>
        <w:t xml:space="preserve"> </w:t>
      </w:r>
      <w:r>
        <w:rPr>
          <w:noProof/>
        </w:rPr>
        <w:t xml:space="preserve">opportunities for tax arbitrage, </w:t>
      </w:r>
      <w:r w:rsidR="009A0C72">
        <w:rPr>
          <w:noProof/>
        </w:rPr>
        <w:t xml:space="preserve">enhance </w:t>
      </w:r>
      <w:r>
        <w:rPr>
          <w:noProof/>
        </w:rPr>
        <w:t xml:space="preserve">the tax system as an automatic stabiliser, </w:t>
      </w:r>
      <w:r w:rsidR="009A0C72">
        <w:rPr>
          <w:noProof/>
        </w:rPr>
        <w:t xml:space="preserve">mitigate </w:t>
      </w:r>
      <w:r>
        <w:rPr>
          <w:noProof/>
        </w:rPr>
        <w:t>economic inequalities</w:t>
      </w:r>
      <w:r w:rsidR="009A0C72">
        <w:rPr>
          <w:noProof/>
        </w:rPr>
        <w:t>,</w:t>
      </w:r>
      <w:r>
        <w:rPr>
          <w:noProof/>
        </w:rPr>
        <w:t xml:space="preserve"> </w:t>
      </w:r>
      <w:r w:rsidR="009A0C72">
        <w:rPr>
          <w:noProof/>
        </w:rPr>
        <w:t>and promote a</w:t>
      </w:r>
      <w:r>
        <w:rPr>
          <w:noProof/>
        </w:rPr>
        <w:t xml:space="preserve"> more efficient allocation of capital. </w:t>
      </w:r>
      <w:r w:rsidR="006A194B">
        <w:rPr>
          <w:noProof/>
        </w:rPr>
        <w:t xml:space="preserve">Given its role in driving high household indebtedness, </w:t>
      </w:r>
      <w:r w:rsidR="005863F9">
        <w:rPr>
          <w:noProof/>
        </w:rPr>
        <w:t>lowering the</w:t>
      </w:r>
      <w:r w:rsidR="006A194B">
        <w:rPr>
          <w:noProof/>
        </w:rPr>
        <w:t xml:space="preserve"> unequal tax treatment is also relevant in addressing macroeconomic imbalances.</w:t>
      </w:r>
    </w:p>
    <w:p w14:paraId="1DCE4438" w14:textId="516FBE8D" w:rsidR="00A95412" w:rsidRPr="006356EC" w:rsidRDefault="64DEABFE" w:rsidP="00A95412">
      <w:pPr>
        <w:pStyle w:val="ManualConsidrant"/>
        <w:rPr>
          <w:noProof/>
        </w:rPr>
      </w:pPr>
      <w:r>
        <w:rPr>
          <w:noProof/>
        </w:rPr>
        <w:t>(20)</w:t>
      </w:r>
      <w:r>
        <w:rPr>
          <w:noProof/>
        </w:rPr>
        <w:tab/>
        <w:t xml:space="preserve">In addition to the tax incentives mentioned above, overvaluation in the </w:t>
      </w:r>
      <w:r w:rsidRPr="003E0C43">
        <w:rPr>
          <w:noProof/>
        </w:rPr>
        <w:t>housing market</w:t>
      </w:r>
      <w:r>
        <w:rPr>
          <w:noProof/>
        </w:rPr>
        <w:t xml:space="preserve"> has been fuelled by a limited responsiveness of new dwelling supply to strong demand fuelled </w:t>
      </w:r>
      <w:r w:rsidR="00957E19">
        <w:rPr>
          <w:noProof/>
        </w:rPr>
        <w:t xml:space="preserve">by </w:t>
      </w:r>
      <w:r>
        <w:rPr>
          <w:noProof/>
        </w:rPr>
        <w:t>population growth and increasingly smaller households. The housing shortage</w:t>
      </w:r>
      <w:r w:rsidR="0020318A">
        <w:rPr>
          <w:noProof/>
        </w:rPr>
        <w:t xml:space="preserve"> </w:t>
      </w:r>
      <w:r w:rsidR="23F90AE5">
        <w:rPr>
          <w:noProof/>
        </w:rPr>
        <w:t>is</w:t>
      </w:r>
      <w:r>
        <w:rPr>
          <w:noProof/>
        </w:rPr>
        <w:t xml:space="preserve"> projected to exceed 400</w:t>
      </w:r>
      <w:r w:rsidRPr="5160D2F7">
        <w:rPr>
          <w:rFonts w:ascii="Arial" w:hAnsi="Arial" w:cs="Arial"/>
          <w:noProof/>
        </w:rPr>
        <w:t> </w:t>
      </w:r>
      <w:r>
        <w:rPr>
          <w:noProof/>
        </w:rPr>
        <w:t>000 dwellings in 2025 (</w:t>
      </w:r>
      <w:r w:rsidR="00A95412" w:rsidRPr="00141271">
        <w:rPr>
          <w:rStyle w:val="FootnoteReference"/>
          <w:noProof/>
        </w:rPr>
        <w:footnoteReference w:id="17"/>
      </w:r>
      <w:r>
        <w:rPr>
          <w:noProof/>
        </w:rPr>
        <w:t>). To increase housing supply by removing</w:t>
      </w:r>
      <w:r w:rsidR="39F2FCAD">
        <w:rPr>
          <w:noProof/>
        </w:rPr>
        <w:t xml:space="preserve"> key</w:t>
      </w:r>
      <w:r>
        <w:rPr>
          <w:noProof/>
        </w:rPr>
        <w:t xml:space="preserve"> obstacles that are currently holding back construction, the government could advance its plans to </w:t>
      </w:r>
      <w:r w:rsidR="74D1F02A">
        <w:rPr>
          <w:noProof/>
        </w:rPr>
        <w:t>streamline</w:t>
      </w:r>
      <w:r>
        <w:rPr>
          <w:noProof/>
        </w:rPr>
        <w:t xml:space="preserve"> the planning and permitting processes</w:t>
      </w:r>
      <w:r w:rsidR="61EBFBAF">
        <w:rPr>
          <w:noProof/>
        </w:rPr>
        <w:t>,</w:t>
      </w:r>
      <w:r>
        <w:rPr>
          <w:noProof/>
        </w:rPr>
        <w:t xml:space="preserve"> </w:t>
      </w:r>
      <w:r w:rsidR="61EBFBAF">
        <w:rPr>
          <w:noProof/>
        </w:rPr>
        <w:t>which</w:t>
      </w:r>
      <w:r>
        <w:rPr>
          <w:noProof/>
        </w:rPr>
        <w:t xml:space="preserve"> on average take up to 6-7 years to complete, as well as </w:t>
      </w:r>
      <w:r w:rsidR="74D1F02A">
        <w:rPr>
          <w:noProof/>
        </w:rPr>
        <w:t xml:space="preserve">simplify </w:t>
      </w:r>
      <w:r>
        <w:rPr>
          <w:noProof/>
        </w:rPr>
        <w:t>the building regulation. In addition, more land could be made available for the construction of new dwellings. There are several</w:t>
      </w:r>
      <w:r w:rsidR="0020318A">
        <w:rPr>
          <w:noProof/>
        </w:rPr>
        <w:t xml:space="preserve"> </w:t>
      </w:r>
      <w:r>
        <w:rPr>
          <w:noProof/>
        </w:rPr>
        <w:t>other bottlenecks</w:t>
      </w:r>
      <w:r w:rsidR="0020318A">
        <w:rPr>
          <w:b/>
          <w:bCs/>
          <w:noProof/>
        </w:rPr>
        <w:t xml:space="preserve"> </w:t>
      </w:r>
      <w:r>
        <w:rPr>
          <w:noProof/>
        </w:rPr>
        <w:t>hindering progress,</w:t>
      </w:r>
      <w:r w:rsidR="0020318A">
        <w:rPr>
          <w:noProof/>
        </w:rPr>
        <w:t xml:space="preserve"> </w:t>
      </w:r>
      <w:r>
        <w:rPr>
          <w:noProof/>
        </w:rPr>
        <w:t>including</w:t>
      </w:r>
      <w:r w:rsidR="0020318A">
        <w:rPr>
          <w:noProof/>
        </w:rPr>
        <w:t xml:space="preserve"> </w:t>
      </w:r>
      <w:r>
        <w:rPr>
          <w:noProof/>
        </w:rPr>
        <w:t xml:space="preserve">labour shortages, and restrictions to construction related to excessive nitrogen deposition and electricity grid congestion. </w:t>
      </w:r>
      <w:r w:rsidR="18D4A039">
        <w:rPr>
          <w:noProof/>
        </w:rPr>
        <w:t xml:space="preserve">Increasing the housing supply </w:t>
      </w:r>
      <w:r w:rsidR="23E0D873">
        <w:rPr>
          <w:noProof/>
        </w:rPr>
        <w:t>is</w:t>
      </w:r>
      <w:r w:rsidR="18D4A039">
        <w:rPr>
          <w:noProof/>
        </w:rPr>
        <w:t xml:space="preserve"> </w:t>
      </w:r>
      <w:r>
        <w:rPr>
          <w:noProof/>
        </w:rPr>
        <w:t xml:space="preserve">relevant </w:t>
      </w:r>
      <w:r w:rsidR="18D4A039">
        <w:rPr>
          <w:noProof/>
        </w:rPr>
        <w:t>to</w:t>
      </w:r>
      <w:r>
        <w:rPr>
          <w:noProof/>
        </w:rPr>
        <w:t xml:space="preserve"> mitigat</w:t>
      </w:r>
      <w:r w:rsidR="18D4A039">
        <w:rPr>
          <w:noProof/>
        </w:rPr>
        <w:t>e</w:t>
      </w:r>
      <w:r>
        <w:rPr>
          <w:noProof/>
        </w:rPr>
        <w:t xml:space="preserve"> macroeconomic imbalances.</w:t>
      </w:r>
    </w:p>
    <w:p w14:paraId="0D1BDFC1" w14:textId="77777777" w:rsidR="00B120BA" w:rsidRPr="006356EC" w:rsidRDefault="0BD46289" w:rsidP="0015334D">
      <w:pPr>
        <w:pStyle w:val="ManualConsidrant"/>
        <w:rPr>
          <w:noProof/>
        </w:rPr>
      </w:pPr>
      <w:r>
        <w:rPr>
          <w:noProof/>
        </w:rPr>
        <w:t>(21)</w:t>
      </w:r>
      <w:r>
        <w:rPr>
          <w:noProof/>
        </w:rPr>
        <w:tab/>
        <w:t>The underdeveloped private rental market</w:t>
      </w:r>
      <w:r w:rsidR="2A7874C7">
        <w:rPr>
          <w:noProof/>
        </w:rPr>
        <w:t xml:space="preserve"> in the Netherlands</w:t>
      </w:r>
      <w:r>
        <w:rPr>
          <w:noProof/>
        </w:rPr>
        <w:t xml:space="preserve"> poses significant </w:t>
      </w:r>
      <w:r w:rsidR="6E4778D1">
        <w:rPr>
          <w:noProof/>
        </w:rPr>
        <w:t xml:space="preserve">affordability and </w:t>
      </w:r>
      <w:r w:rsidR="61057820">
        <w:rPr>
          <w:noProof/>
        </w:rPr>
        <w:t>availability</w:t>
      </w:r>
      <w:r>
        <w:rPr>
          <w:noProof/>
        </w:rPr>
        <w:t xml:space="preserve"> challenges and </w:t>
      </w:r>
      <w:r w:rsidR="6DABC0BA">
        <w:rPr>
          <w:noProof/>
        </w:rPr>
        <w:t>elevates the risk of</w:t>
      </w:r>
      <w:r>
        <w:rPr>
          <w:noProof/>
        </w:rPr>
        <w:t xml:space="preserve"> poverty for low- and middle-income households. </w:t>
      </w:r>
      <w:r w:rsidR="6DABC0BA">
        <w:rPr>
          <w:noProof/>
        </w:rPr>
        <w:t>While r</w:t>
      </w:r>
      <w:r>
        <w:rPr>
          <w:noProof/>
        </w:rPr>
        <w:t xml:space="preserve">ecent policy </w:t>
      </w:r>
      <w:r w:rsidR="6DABC0BA">
        <w:rPr>
          <w:noProof/>
        </w:rPr>
        <w:t>measures</w:t>
      </w:r>
      <w:r>
        <w:rPr>
          <w:noProof/>
        </w:rPr>
        <w:t xml:space="preserve">, </w:t>
      </w:r>
      <w:r w:rsidR="6DABC0BA">
        <w:rPr>
          <w:noProof/>
        </w:rPr>
        <w:t>such as</w:t>
      </w:r>
      <w:r>
        <w:rPr>
          <w:noProof/>
        </w:rPr>
        <w:t xml:space="preserve"> the extension of </w:t>
      </w:r>
      <w:r w:rsidR="243B3296">
        <w:rPr>
          <w:noProof/>
        </w:rPr>
        <w:t>regulated rents</w:t>
      </w:r>
      <w:r>
        <w:rPr>
          <w:noProof/>
        </w:rPr>
        <w:t xml:space="preserve">, have provided relief for some tenants, </w:t>
      </w:r>
      <w:r w:rsidR="6DABC0BA">
        <w:rPr>
          <w:noProof/>
        </w:rPr>
        <w:t>they have also contributed</w:t>
      </w:r>
      <w:r>
        <w:rPr>
          <w:noProof/>
        </w:rPr>
        <w:t xml:space="preserve"> </w:t>
      </w:r>
      <w:r w:rsidR="7788D2B0">
        <w:rPr>
          <w:noProof/>
        </w:rPr>
        <w:t xml:space="preserve">– </w:t>
      </w:r>
      <w:r w:rsidR="6DABC0BA">
        <w:rPr>
          <w:noProof/>
        </w:rPr>
        <w:t>alongside</w:t>
      </w:r>
      <w:r w:rsidR="60EA9165">
        <w:rPr>
          <w:noProof/>
        </w:rPr>
        <w:t xml:space="preserve"> higher interest rates and tax changes –</w:t>
      </w:r>
      <w:r w:rsidR="225DCF68">
        <w:rPr>
          <w:noProof/>
        </w:rPr>
        <w:t xml:space="preserve"> to</w:t>
      </w:r>
      <w:r w:rsidR="0020318A">
        <w:rPr>
          <w:noProof/>
        </w:rPr>
        <w:t xml:space="preserve"> </w:t>
      </w:r>
      <w:r w:rsidR="4A503943">
        <w:rPr>
          <w:noProof/>
        </w:rPr>
        <w:t>a shrinking rental stock. This trend is driven by landlords selling properties to owner-occupiers, further reducing rental availability</w:t>
      </w:r>
      <w:r w:rsidR="50D8A8D5">
        <w:rPr>
          <w:noProof/>
        </w:rPr>
        <w:t xml:space="preserve">, </w:t>
      </w:r>
      <w:r w:rsidR="4FFC47B3">
        <w:rPr>
          <w:noProof/>
        </w:rPr>
        <w:t xml:space="preserve">while rents increased for units above the price cap. </w:t>
      </w:r>
      <w:r>
        <w:rPr>
          <w:noProof/>
        </w:rPr>
        <w:t xml:space="preserve">To </w:t>
      </w:r>
      <w:r w:rsidR="77FE512A">
        <w:rPr>
          <w:noProof/>
        </w:rPr>
        <w:t>stimulate growth in the</w:t>
      </w:r>
      <w:r>
        <w:rPr>
          <w:noProof/>
        </w:rPr>
        <w:t xml:space="preserve"> private rental sector, investments in the private rental market </w:t>
      </w:r>
      <w:r w:rsidR="060DC406">
        <w:rPr>
          <w:noProof/>
        </w:rPr>
        <w:t xml:space="preserve">could be made more attractive </w:t>
      </w:r>
      <w:r>
        <w:rPr>
          <w:noProof/>
        </w:rPr>
        <w:t xml:space="preserve">by recalibrating regulated rents </w:t>
      </w:r>
      <w:r w:rsidR="060DC406">
        <w:rPr>
          <w:noProof/>
        </w:rPr>
        <w:t>more in line</w:t>
      </w:r>
      <w:r>
        <w:rPr>
          <w:noProof/>
        </w:rPr>
        <w:t xml:space="preserve"> with property valuations, while avoiding a return to excessive rents. </w:t>
      </w:r>
      <w:r w:rsidR="7BC67A02">
        <w:rPr>
          <w:noProof/>
        </w:rPr>
        <w:t xml:space="preserve">Such a balanced recalibration could </w:t>
      </w:r>
      <w:r>
        <w:rPr>
          <w:noProof/>
        </w:rPr>
        <w:t xml:space="preserve">help </w:t>
      </w:r>
      <w:r w:rsidR="1980AB69">
        <w:rPr>
          <w:noProof/>
        </w:rPr>
        <w:t xml:space="preserve">both to </w:t>
      </w:r>
      <w:r>
        <w:rPr>
          <w:noProof/>
        </w:rPr>
        <w:t>increase overall housing supply</w:t>
      </w:r>
      <w:r w:rsidR="1980AB69">
        <w:rPr>
          <w:noProof/>
        </w:rPr>
        <w:t xml:space="preserve"> and</w:t>
      </w:r>
      <w:r w:rsidR="7BC67A02">
        <w:rPr>
          <w:noProof/>
        </w:rPr>
        <w:t xml:space="preserve"> </w:t>
      </w:r>
      <w:r w:rsidR="1980AB69">
        <w:rPr>
          <w:noProof/>
        </w:rPr>
        <w:t>to</w:t>
      </w:r>
      <w:r w:rsidR="7BC67A02">
        <w:rPr>
          <w:noProof/>
        </w:rPr>
        <w:t xml:space="preserve"> </w:t>
      </w:r>
      <w:r w:rsidR="060DC406">
        <w:rPr>
          <w:noProof/>
        </w:rPr>
        <w:t>reduce incentives to take on mortgage debt to buy a house</w:t>
      </w:r>
      <w:r>
        <w:rPr>
          <w:noProof/>
        </w:rPr>
        <w:t xml:space="preserve"> </w:t>
      </w:r>
      <w:r w:rsidR="060DC406">
        <w:rPr>
          <w:noProof/>
        </w:rPr>
        <w:t>which</w:t>
      </w:r>
      <w:r>
        <w:rPr>
          <w:noProof/>
        </w:rPr>
        <w:t xml:space="preserve">, in turn, would </w:t>
      </w:r>
      <w:r w:rsidR="04D7C5E5">
        <w:rPr>
          <w:noProof/>
        </w:rPr>
        <w:t xml:space="preserve">support </w:t>
      </w:r>
      <w:r>
        <w:rPr>
          <w:noProof/>
        </w:rPr>
        <w:t>mitigat</w:t>
      </w:r>
      <w:r w:rsidR="2744589B">
        <w:rPr>
          <w:noProof/>
        </w:rPr>
        <w:t>ing</w:t>
      </w:r>
      <w:r>
        <w:rPr>
          <w:noProof/>
        </w:rPr>
        <w:t xml:space="preserve"> macroeconomic imbalances.</w:t>
      </w:r>
    </w:p>
    <w:p w14:paraId="0163A690" w14:textId="77777777" w:rsidR="007769A6" w:rsidRPr="007769A6" w:rsidRDefault="6B9677CC" w:rsidP="24D201A3">
      <w:pPr>
        <w:pStyle w:val="ManualConsidrant"/>
        <w:rPr>
          <w:rFonts w:eastAsia="Times New Roman"/>
          <w:noProof/>
          <w:color w:val="000000" w:themeColor="text1"/>
        </w:rPr>
      </w:pPr>
      <w:r>
        <w:rPr>
          <w:noProof/>
        </w:rPr>
        <w:t>(22)</w:t>
      </w:r>
      <w:r>
        <w:rPr>
          <w:noProof/>
        </w:rPr>
        <w:tab/>
        <w:t>The Dutch long-term care system faces significant challenges from an ageing population, costly institutional care and generous coverage of dependents. The Netherlands fares well compared to most Member States in terms of adequacy, availability and quality of the long-term care system as well as the size of the workforce in the field. However, the system is increasingly putting pressure on the government budget. In 2022, total long-term care spending in the Netherlands stood at 3.8% of GDP</w:t>
      </w:r>
      <w:r w:rsidR="309A976A">
        <w:rPr>
          <w:noProof/>
        </w:rPr>
        <w:t>, the highest value in the EU,</w:t>
      </w:r>
      <w:r w:rsidR="7E4AA9CA">
        <w:rPr>
          <w:noProof/>
        </w:rPr>
        <w:t xml:space="preserve"> and is projected to increase to 5.7% of GDP by 207</w:t>
      </w:r>
      <w:r w:rsidR="457678D5">
        <w:rPr>
          <w:noProof/>
        </w:rPr>
        <w:t>0</w:t>
      </w:r>
      <w:r w:rsidR="447BB660">
        <w:rPr>
          <w:noProof/>
        </w:rPr>
        <w:t xml:space="preserve"> according to </w:t>
      </w:r>
      <w:r>
        <w:rPr>
          <w:noProof/>
        </w:rPr>
        <w:t>the Commission’s 2024 Ageing Report</w:t>
      </w:r>
      <w:r w:rsidR="447BB660">
        <w:rPr>
          <w:noProof/>
        </w:rPr>
        <w:t>.</w:t>
      </w:r>
      <w:r>
        <w:rPr>
          <w:noProof/>
        </w:rPr>
        <w:t xml:space="preserve"> Measures to address this </w:t>
      </w:r>
      <w:r w:rsidR="109E1AB4">
        <w:rPr>
          <w:noProof/>
        </w:rPr>
        <w:t>increase</w:t>
      </w:r>
      <w:r>
        <w:rPr>
          <w:noProof/>
        </w:rPr>
        <w:t xml:space="preserve"> could include aligning co-payments, i.e. own contributions by patients, to the cost of the care they receive across different types of benefits. The system would </w:t>
      </w:r>
      <w:r w:rsidR="000D2835">
        <w:rPr>
          <w:noProof/>
        </w:rPr>
        <w:t xml:space="preserve">be </w:t>
      </w:r>
      <w:r>
        <w:rPr>
          <w:noProof/>
        </w:rPr>
        <w:t xml:space="preserve">more </w:t>
      </w:r>
      <w:r w:rsidR="000D2835">
        <w:rPr>
          <w:noProof/>
        </w:rPr>
        <w:t xml:space="preserve">cost-effective </w:t>
      </w:r>
      <w:r>
        <w:rPr>
          <w:noProof/>
        </w:rPr>
        <w:t xml:space="preserve">if patients determined their choice of care setting based on their individual care needs, instead of choosing a setting that minimises their co-payments. </w:t>
      </w:r>
      <w:r w:rsidR="2C81515D">
        <w:rPr>
          <w:noProof/>
        </w:rPr>
        <w:t xml:space="preserve">The coalition agreement of the </w:t>
      </w:r>
      <w:r w:rsidR="5E64DB21">
        <w:rPr>
          <w:noProof/>
        </w:rPr>
        <w:t>incoming</w:t>
      </w:r>
      <w:r w:rsidR="2C81515D">
        <w:rPr>
          <w:noProof/>
        </w:rPr>
        <w:t xml:space="preserve"> government contains efforts to improve cost-effectiveness, </w:t>
      </w:r>
      <w:r w:rsidR="3E014E8B">
        <w:rPr>
          <w:noProof/>
        </w:rPr>
        <w:t>including to</w:t>
      </w:r>
      <w:r w:rsidR="2C81515D">
        <w:rPr>
          <w:noProof/>
        </w:rPr>
        <w:t xml:space="preserve"> achieve structural savings of about 0.2% of GDP</w:t>
      </w:r>
      <w:r>
        <w:rPr>
          <w:noProof/>
        </w:rPr>
        <w:t xml:space="preserve"> </w:t>
      </w:r>
      <w:r w:rsidR="2CB4508A">
        <w:rPr>
          <w:noProof/>
        </w:rPr>
        <w:t xml:space="preserve">in the current term. </w:t>
      </w:r>
      <w:r>
        <w:rPr>
          <w:noProof/>
        </w:rPr>
        <w:t>Additional investments in prevention</w:t>
      </w:r>
      <w:r w:rsidR="00F35CBF">
        <w:rPr>
          <w:noProof/>
        </w:rPr>
        <w:t>, in order</w:t>
      </w:r>
      <w:r>
        <w:rPr>
          <w:noProof/>
        </w:rPr>
        <w:t xml:space="preserve"> to delay the onset of long-term care </w:t>
      </w:r>
      <w:r w:rsidR="0071644B">
        <w:rPr>
          <w:noProof/>
        </w:rPr>
        <w:t>needs and</w:t>
      </w:r>
      <w:r>
        <w:rPr>
          <w:noProof/>
        </w:rPr>
        <w:t xml:space="preserve"> further improving the delivery of community-based care could also help reduce costs. These improvements could ensure that the benefits of the system are allocated more efficiently without compromising the high coverage and quality of the system</w:t>
      </w:r>
      <w:r w:rsidR="2CB4508A">
        <w:rPr>
          <w:noProof/>
        </w:rPr>
        <w:t>.</w:t>
      </w:r>
    </w:p>
    <w:p w14:paraId="66F9A5AC" w14:textId="77777777" w:rsidR="00CA0B25" w:rsidRPr="00CA0B25" w:rsidDel="000507F1" w:rsidRDefault="0857F728" w:rsidP="24D201A3">
      <w:pPr>
        <w:pStyle w:val="ManualConsidrant"/>
        <w:rPr>
          <w:rFonts w:eastAsia="Times New Roman"/>
          <w:noProof/>
          <w:color w:val="000000" w:themeColor="text1"/>
        </w:rPr>
      </w:pPr>
      <w:r>
        <w:rPr>
          <w:noProof/>
        </w:rPr>
        <w:t>(23)</w:t>
      </w:r>
      <w:r>
        <w:rPr>
          <w:noProof/>
        </w:rPr>
        <w:tab/>
      </w:r>
      <w:r w:rsidRPr="532C8E7D">
        <w:rPr>
          <w:rFonts w:eastAsia="Times New Roman"/>
          <w:noProof/>
          <w:color w:val="000000" w:themeColor="text1"/>
        </w:rPr>
        <w:t>The systematic, meaningful and timely involvement of local and regional authorities, social partners, civil society and other relevant stakeholders remains essential in order to ensure broad ownership for the successful implementation of the Union’s funding instruments, as well as in the context of the European Semester.</w:t>
      </w:r>
    </w:p>
    <w:p w14:paraId="12559CA4" w14:textId="09A909AB" w:rsidR="00AF70B4" w:rsidRPr="00CA0B25" w:rsidRDefault="73AD7401" w:rsidP="00AF70B4">
      <w:pPr>
        <w:pStyle w:val="ManualConsidrant"/>
        <w:rPr>
          <w:rFonts w:eastAsia="Times New Roman"/>
          <w:noProof/>
          <w:color w:val="000000" w:themeColor="text1"/>
        </w:rPr>
      </w:pPr>
      <w:r>
        <w:rPr>
          <w:noProof/>
        </w:rPr>
        <w:t>(24)</w:t>
      </w:r>
      <w:r>
        <w:rPr>
          <w:noProof/>
        </w:rPr>
        <w:tab/>
      </w:r>
      <w:r w:rsidRPr="44F99B76">
        <w:rPr>
          <w:rFonts w:eastAsia="Times New Roman"/>
          <w:noProof/>
          <w:color w:val="000000" w:themeColor="text1"/>
        </w:rPr>
        <w:t xml:space="preserve">The implementation of cohesion policy programmes, which encompass support from the European Regional Development (ERDF), the Just Transition Fund (JTF) and the European Social Fund Plus (ESF+) in the Netherlands, is above the average pace at EU level, both in terms of project selection and payments. It is important to keep current momentum, while maximising the impact of investments on the ground. The Netherlands is already taking action under its cohesion policy programmes to boost competitiveness and growth. </w:t>
      </w:r>
      <w:r w:rsidR="00F7581D" w:rsidRPr="00436E24">
        <w:rPr>
          <w:rFonts w:eastAsia="Times New Roman"/>
          <w:noProof/>
          <w:color w:val="000000" w:themeColor="text1"/>
        </w:rPr>
        <w:t xml:space="preserve">It is essential to ensure that the new investments identified by </w:t>
      </w:r>
      <w:r w:rsidR="00F7581D">
        <w:rPr>
          <w:rFonts w:eastAsia="Times New Roman"/>
          <w:noProof/>
          <w:color w:val="000000" w:themeColor="text1"/>
        </w:rPr>
        <w:t>the Netherlands</w:t>
      </w:r>
      <w:r w:rsidR="00F7581D" w:rsidRPr="00436E24">
        <w:rPr>
          <w:rFonts w:eastAsia="Times New Roman"/>
          <w:noProof/>
          <w:color w:val="000000" w:themeColor="text1"/>
        </w:rPr>
        <w:t xml:space="preserve"> in its mid-term review of the cohesion policy funds, notably those linked to the five priorities identified in the Mid-Term Review Regulation</w:t>
      </w:r>
      <w:r>
        <w:rPr>
          <w:rFonts w:eastAsia="Times New Roman"/>
          <w:noProof/>
          <w:color w:val="000000" w:themeColor="text1"/>
        </w:rPr>
        <w:t xml:space="preserve"> (</w:t>
      </w:r>
      <w:r w:rsidR="00F7581D">
        <w:rPr>
          <w:rStyle w:val="FootnoteReference"/>
          <w:rFonts w:eastAsia="Times New Roman"/>
          <w:noProof/>
          <w:color w:val="000000" w:themeColor="text1"/>
        </w:rPr>
        <w:footnoteReference w:id="18"/>
      </w:r>
      <w:r>
        <w:rPr>
          <w:rFonts w:eastAsia="Times New Roman"/>
          <w:noProof/>
          <w:color w:val="000000" w:themeColor="text1"/>
        </w:rPr>
        <w:t>)</w:t>
      </w:r>
      <w:r w:rsidR="00F7581D" w:rsidRPr="00436E24">
        <w:rPr>
          <w:rFonts w:eastAsia="Times New Roman"/>
          <w:noProof/>
          <w:color w:val="000000" w:themeColor="text1"/>
        </w:rPr>
        <w:t>, are deployed rapidly and effectively.</w:t>
      </w:r>
    </w:p>
    <w:p w14:paraId="796706C2" w14:textId="77777777" w:rsidR="00CA0B25" w:rsidRPr="00CA0B25" w:rsidRDefault="006B352A" w:rsidP="00064937">
      <w:pPr>
        <w:pStyle w:val="ManualConsidrant"/>
        <w:rPr>
          <w:rFonts w:eastAsia="Times New Roman"/>
          <w:noProof/>
          <w:color w:val="000000" w:themeColor="text1"/>
        </w:rPr>
      </w:pPr>
      <w:r>
        <w:rPr>
          <w:noProof/>
        </w:rPr>
        <w:t>(25)</w:t>
      </w:r>
      <w:r>
        <w:rPr>
          <w:noProof/>
        </w:rPr>
        <w:tab/>
      </w:r>
      <w:r w:rsidRPr="70673931">
        <w:rPr>
          <w:rFonts w:eastAsia="Times New Roman"/>
          <w:noProof/>
          <w:color w:val="000000" w:themeColor="text1"/>
          <w:lang w:val="en-IE"/>
        </w:rPr>
        <w:t xml:space="preserve">The Netherlands </w:t>
      </w:r>
      <w:r w:rsidR="6A48A4E9" w:rsidRPr="70673931">
        <w:rPr>
          <w:rFonts w:eastAsia="Times New Roman"/>
          <w:noProof/>
          <w:color w:val="000000" w:themeColor="text1"/>
          <w:lang w:val="en-IE"/>
        </w:rPr>
        <w:t xml:space="preserve">faces several challenges related to </w:t>
      </w:r>
      <w:r w:rsidR="00B53EFF" w:rsidRPr="70673931">
        <w:rPr>
          <w:rFonts w:eastAsia="Times New Roman"/>
          <w:noProof/>
          <w:color w:val="000000" w:themeColor="text1"/>
        </w:rPr>
        <w:t xml:space="preserve">insufficient investment in research and innovation and limited access to finance for start-ups and scale-ups, continued reliance on fossil fuels alongside </w:t>
      </w:r>
      <w:r w:rsidR="00B53EFF">
        <w:rPr>
          <w:noProof/>
        </w:rPr>
        <w:t xml:space="preserve">electricity grid </w:t>
      </w:r>
      <w:r w:rsidR="00B53EFF" w:rsidRPr="70673931">
        <w:rPr>
          <w:rFonts w:eastAsia="Times New Roman"/>
          <w:noProof/>
          <w:color w:val="000000" w:themeColor="text1"/>
        </w:rPr>
        <w:t xml:space="preserve">infrastructure bottlenecks, </w:t>
      </w:r>
      <w:r w:rsidR="0088589D" w:rsidRPr="70673931">
        <w:rPr>
          <w:rFonts w:eastAsia="Times New Roman"/>
          <w:noProof/>
          <w:color w:val="000000" w:themeColor="text1"/>
        </w:rPr>
        <w:t xml:space="preserve">labour market segmentation, </w:t>
      </w:r>
      <w:r w:rsidR="00B53EFF" w:rsidRPr="70673931">
        <w:rPr>
          <w:rFonts w:eastAsia="Times New Roman"/>
          <w:noProof/>
          <w:color w:val="000000" w:themeColor="text1"/>
        </w:rPr>
        <w:t xml:space="preserve">and labour and skills shortages, including low basic </w:t>
      </w:r>
      <w:r w:rsidR="00B53EFF" w:rsidRPr="00474141">
        <w:rPr>
          <w:rFonts w:eastAsia="Times New Roman"/>
          <w:noProof/>
          <w:color w:val="000000" w:themeColor="text1"/>
        </w:rPr>
        <w:t xml:space="preserve">skills </w:t>
      </w:r>
      <w:r w:rsidR="00474141" w:rsidRPr="00663296">
        <w:rPr>
          <w:rFonts w:eastAsia="Times New Roman"/>
          <w:noProof/>
          <w:color w:val="000000" w:themeColor="text1"/>
          <w:lang w:val="en-IE"/>
        </w:rPr>
        <w:t>achievement</w:t>
      </w:r>
      <w:r w:rsidR="4390ADC5" w:rsidRPr="00663296">
        <w:rPr>
          <w:rFonts w:eastAsia="Times New Roman"/>
          <w:noProof/>
          <w:color w:val="000000" w:themeColor="text1"/>
          <w:lang w:val="en-IE"/>
        </w:rPr>
        <w:t xml:space="preserve"> </w:t>
      </w:r>
      <w:r w:rsidR="00B53EFF" w:rsidRPr="00474141">
        <w:rPr>
          <w:rFonts w:eastAsia="Times New Roman"/>
          <w:noProof/>
          <w:color w:val="000000" w:themeColor="text1"/>
        </w:rPr>
        <w:t>a</w:t>
      </w:r>
      <w:r w:rsidR="00B53EFF" w:rsidRPr="70673931">
        <w:rPr>
          <w:rFonts w:eastAsia="Times New Roman"/>
          <w:noProof/>
          <w:color w:val="000000" w:themeColor="text1"/>
        </w:rPr>
        <w:t>nd under-participation in STEM fields, particularly among underrepresented groups.</w:t>
      </w:r>
    </w:p>
    <w:p w14:paraId="007B2FC0" w14:textId="77777777" w:rsidR="0046643B" w:rsidRPr="00F859FD" w:rsidRDefault="6E29D06F" w:rsidP="24D201A3">
      <w:pPr>
        <w:pStyle w:val="ManualConsidrant"/>
        <w:rPr>
          <w:rFonts w:eastAsia="Times New Roman"/>
          <w:noProof/>
          <w:color w:val="000000" w:themeColor="text1"/>
        </w:rPr>
      </w:pPr>
      <w:r>
        <w:rPr>
          <w:noProof/>
        </w:rPr>
        <w:t>(26)</w:t>
      </w:r>
      <w:r>
        <w:rPr>
          <w:noProof/>
        </w:rPr>
        <w:tab/>
        <w:t xml:space="preserve">The Dutch innovation ecosystem </w:t>
      </w:r>
      <w:r w:rsidR="34BEDE44">
        <w:rPr>
          <w:noProof/>
        </w:rPr>
        <w:t>benefit</w:t>
      </w:r>
      <w:r w:rsidR="5CEC14C8">
        <w:rPr>
          <w:noProof/>
        </w:rPr>
        <w:t>s</w:t>
      </w:r>
      <w:r>
        <w:rPr>
          <w:noProof/>
        </w:rPr>
        <w:t xml:space="preserve"> from strong research and innovation framework conditions, but </w:t>
      </w:r>
      <w:r w:rsidR="6F1152F7">
        <w:rPr>
          <w:noProof/>
        </w:rPr>
        <w:t xml:space="preserve">public R&amp;D intensity remains below the EU average and private R&amp;D </w:t>
      </w:r>
      <w:r w:rsidR="5EAC5016">
        <w:rPr>
          <w:noProof/>
        </w:rPr>
        <w:t>intensity</w:t>
      </w:r>
      <w:r w:rsidR="6F1152F7">
        <w:rPr>
          <w:noProof/>
        </w:rPr>
        <w:t xml:space="preserve"> lags behind t</w:t>
      </w:r>
      <w:r>
        <w:rPr>
          <w:noProof/>
        </w:rPr>
        <w:t>he strongest</w:t>
      </w:r>
      <w:r w:rsidR="494F6708">
        <w:rPr>
          <w:noProof/>
        </w:rPr>
        <w:t>-</w:t>
      </w:r>
      <w:r>
        <w:rPr>
          <w:noProof/>
        </w:rPr>
        <w:t xml:space="preserve">performing countries in the EU (Sweden, Denmark and Finland) and </w:t>
      </w:r>
      <w:r w:rsidR="494F6708">
        <w:rPr>
          <w:noProof/>
        </w:rPr>
        <w:t>global innovation leaders</w:t>
      </w:r>
      <w:r>
        <w:rPr>
          <w:noProof/>
        </w:rPr>
        <w:t xml:space="preserve"> such as the U</w:t>
      </w:r>
      <w:r w:rsidR="0D700D89">
        <w:rPr>
          <w:noProof/>
        </w:rPr>
        <w:t xml:space="preserve">nited </w:t>
      </w:r>
      <w:r>
        <w:rPr>
          <w:noProof/>
        </w:rPr>
        <w:t>S</w:t>
      </w:r>
      <w:r w:rsidR="0D700D89">
        <w:rPr>
          <w:noProof/>
        </w:rPr>
        <w:t>tates</w:t>
      </w:r>
      <w:r>
        <w:rPr>
          <w:noProof/>
        </w:rPr>
        <w:t xml:space="preserve">. There </w:t>
      </w:r>
      <w:r w:rsidR="5B568892">
        <w:rPr>
          <w:noProof/>
        </w:rPr>
        <w:t>is a</w:t>
      </w:r>
      <w:r>
        <w:rPr>
          <w:noProof/>
        </w:rPr>
        <w:t xml:space="preserve"> risk </w:t>
      </w:r>
      <w:r w:rsidR="006C0CB5">
        <w:rPr>
          <w:noProof/>
        </w:rPr>
        <w:t>that the progress in R&amp;D will slow down further</w:t>
      </w:r>
      <w:r w:rsidR="0096758F">
        <w:rPr>
          <w:noProof/>
        </w:rPr>
        <w:t xml:space="preserve"> </w:t>
      </w:r>
      <w:r w:rsidR="5B568892">
        <w:rPr>
          <w:noProof/>
        </w:rPr>
        <w:t>if these gaps are not addressed</w:t>
      </w:r>
      <w:r>
        <w:rPr>
          <w:noProof/>
        </w:rPr>
        <w:t xml:space="preserve">. </w:t>
      </w:r>
      <w:r w:rsidR="2B5F7A44">
        <w:rPr>
          <w:noProof/>
        </w:rPr>
        <w:t xml:space="preserve">To address </w:t>
      </w:r>
      <w:r w:rsidR="0DC9BD68">
        <w:rPr>
          <w:noProof/>
        </w:rPr>
        <w:t>these challenges, t</w:t>
      </w:r>
      <w:r w:rsidR="6C316A57">
        <w:rPr>
          <w:noProof/>
        </w:rPr>
        <w:t xml:space="preserve">he Dutch government </w:t>
      </w:r>
      <w:r w:rsidR="5D93AAAE">
        <w:rPr>
          <w:noProof/>
        </w:rPr>
        <w:t>announced</w:t>
      </w:r>
      <w:r w:rsidR="6C316A57">
        <w:rPr>
          <w:noProof/>
        </w:rPr>
        <w:t xml:space="preserve"> </w:t>
      </w:r>
      <w:r w:rsidR="72E70E26">
        <w:rPr>
          <w:noProof/>
        </w:rPr>
        <w:t>an</w:t>
      </w:r>
      <w:r w:rsidR="6C316A57">
        <w:rPr>
          <w:noProof/>
        </w:rPr>
        <w:t xml:space="preserve"> Action Plan </w:t>
      </w:r>
      <w:r w:rsidR="6A2B2EB7">
        <w:rPr>
          <w:noProof/>
        </w:rPr>
        <w:t>to reach</w:t>
      </w:r>
      <w:r w:rsidR="6C316A57">
        <w:rPr>
          <w:noProof/>
        </w:rPr>
        <w:t xml:space="preserve"> </w:t>
      </w:r>
      <w:r w:rsidR="50FE62BE">
        <w:rPr>
          <w:noProof/>
        </w:rPr>
        <w:t xml:space="preserve">the </w:t>
      </w:r>
      <w:r w:rsidR="6C316A57">
        <w:rPr>
          <w:noProof/>
        </w:rPr>
        <w:t xml:space="preserve">3% </w:t>
      </w:r>
      <w:r w:rsidR="50FE62BE">
        <w:rPr>
          <w:noProof/>
        </w:rPr>
        <w:t>GDP target of</w:t>
      </w:r>
      <w:r w:rsidR="6C316A57">
        <w:rPr>
          <w:noProof/>
        </w:rPr>
        <w:t xml:space="preserve"> R&amp;D investment by 2030, including policy initiatives such as the creation of a National Agency for Disruptive Innovation, </w:t>
      </w:r>
      <w:r w:rsidR="1AE1D733">
        <w:rPr>
          <w:noProof/>
        </w:rPr>
        <w:t>a</w:t>
      </w:r>
      <w:r w:rsidR="6C316A57">
        <w:rPr>
          <w:noProof/>
        </w:rPr>
        <w:t xml:space="preserve"> revised industrial policy in </w:t>
      </w:r>
      <w:r w:rsidR="1AE1D733">
        <w:rPr>
          <w:noProof/>
        </w:rPr>
        <w:t xml:space="preserve">key </w:t>
      </w:r>
      <w:r w:rsidR="6C316A57">
        <w:rPr>
          <w:noProof/>
        </w:rPr>
        <w:t>sectors like semiconductors or biotech</w:t>
      </w:r>
      <w:r w:rsidR="1AE1D733">
        <w:rPr>
          <w:noProof/>
        </w:rPr>
        <w:t>nology</w:t>
      </w:r>
      <w:r w:rsidR="6C316A57">
        <w:rPr>
          <w:noProof/>
        </w:rPr>
        <w:t xml:space="preserve">, and </w:t>
      </w:r>
      <w:r w:rsidR="00B14E02">
        <w:rPr>
          <w:noProof/>
        </w:rPr>
        <w:t>support</w:t>
      </w:r>
      <w:r w:rsidR="6C316A57">
        <w:rPr>
          <w:noProof/>
        </w:rPr>
        <w:t xml:space="preserve"> regional innovation clusters</w:t>
      </w:r>
      <w:r w:rsidR="0DC9BD68">
        <w:rPr>
          <w:noProof/>
        </w:rPr>
        <w:t xml:space="preserve">. </w:t>
      </w:r>
      <w:r w:rsidR="0A73A5E4">
        <w:rPr>
          <w:noProof/>
        </w:rPr>
        <w:t>However, implementation of these measures remains at an early stage. E</w:t>
      </w:r>
      <w:r w:rsidR="2E8F2E4A">
        <w:rPr>
          <w:noProof/>
        </w:rPr>
        <w:t xml:space="preserve">nsuring coherence across these initiatives </w:t>
      </w:r>
      <w:r w:rsidR="009879A0">
        <w:rPr>
          <w:noProof/>
        </w:rPr>
        <w:t>and the existing National Technology Strategy</w:t>
      </w:r>
      <w:r w:rsidR="2E8F2E4A">
        <w:rPr>
          <w:noProof/>
        </w:rPr>
        <w:t xml:space="preserve"> is essential to avoid policy fragmentation</w:t>
      </w:r>
      <w:r w:rsidR="0A73A5E4">
        <w:rPr>
          <w:noProof/>
        </w:rPr>
        <w:t xml:space="preserve"> and maximise their effectiveness</w:t>
      </w:r>
      <w:r w:rsidR="6A1B1F3F">
        <w:rPr>
          <w:noProof/>
        </w:rPr>
        <w:t xml:space="preserve">. </w:t>
      </w:r>
      <w:r w:rsidR="2FB88708">
        <w:rPr>
          <w:noProof/>
        </w:rPr>
        <w:t>S</w:t>
      </w:r>
      <w:r w:rsidR="5C58F39D">
        <w:rPr>
          <w:noProof/>
        </w:rPr>
        <w:t>trengthening public support for innovation</w:t>
      </w:r>
      <w:r w:rsidR="2FB88708">
        <w:rPr>
          <w:noProof/>
        </w:rPr>
        <w:t xml:space="preserve"> can help</w:t>
      </w:r>
      <w:r w:rsidR="5C58F39D">
        <w:rPr>
          <w:noProof/>
        </w:rPr>
        <w:t xml:space="preserve"> boost the innovation landscape, drive productivity growth and </w:t>
      </w:r>
      <w:r w:rsidR="47C03943">
        <w:rPr>
          <w:noProof/>
        </w:rPr>
        <w:t>sustain the Netherlands’</w:t>
      </w:r>
      <w:r w:rsidR="5C58F39D">
        <w:rPr>
          <w:noProof/>
        </w:rPr>
        <w:t xml:space="preserve"> position as a European innovation leader.</w:t>
      </w:r>
    </w:p>
    <w:p w14:paraId="10E38230" w14:textId="46C66E17" w:rsidR="0096758F" w:rsidRDefault="0096758F" w:rsidP="0096758F">
      <w:pPr>
        <w:pStyle w:val="ManualConsidrant"/>
        <w:rPr>
          <w:rFonts w:eastAsia="Times New Roman"/>
          <w:noProof/>
          <w:color w:val="000000" w:themeColor="text1"/>
        </w:rPr>
      </w:pPr>
      <w:r>
        <w:rPr>
          <w:noProof/>
        </w:rPr>
        <w:t>(27)</w:t>
      </w:r>
      <w:r>
        <w:rPr>
          <w:noProof/>
        </w:rPr>
        <w:tab/>
      </w:r>
      <w:r w:rsidRPr="70673931">
        <w:rPr>
          <w:rFonts w:eastAsia="Times New Roman"/>
          <w:noProof/>
          <w:color w:val="000000" w:themeColor="text1"/>
        </w:rPr>
        <w:t>Despite having one of the deepest venture capital markets in the European Union, some Dutch start-ups and scale-ups face difficulties in accessing funding. In particular, start-ups encounter constraints at the pre-seed stage and subsequently struggle to achieve successful scaling-up. A shortage of late-stage venture capital leads innovative Dutch companies to seek financing or relocate abroad, thereby limiting the Netherlands</w:t>
      </w:r>
      <w:r>
        <w:rPr>
          <w:rFonts w:eastAsia="Times New Roman"/>
          <w:noProof/>
          <w:color w:val="000000" w:themeColor="text1"/>
        </w:rPr>
        <w:t>’</w:t>
      </w:r>
      <w:r w:rsidRPr="70673931">
        <w:rPr>
          <w:rFonts w:eastAsia="Times New Roman"/>
          <w:noProof/>
          <w:color w:val="000000" w:themeColor="text1"/>
        </w:rPr>
        <w:t xml:space="preserve"> capacity to grow start-ups into large market players. Public support for start-ups and scale-ups has so far involved relatively limited financial resources and has lacked predictability. The Dutch government has announced the establishment of a National Investment Institution focusing on start-ups and scale-ups, which is expected to become operational in 2028. However, effective implementation and continuous monitoring will be crucial. The funding gap, if left unaddressed, could hinder innovation and long-term competitiveness, as start-ups and scale-ups tend to show higher productivity growth than other new businesses. Beyond access to finance, the overall business environment also plays an important role in supporting start-ups and scale-ups. Regulatory complexity, administrative burden and uncertainties in the tax framework can weigh on firms’ ability to innovate and scale. To address this issue, the Netherlands could benefit from expanding the use of financing instruments, such as guarantees and fund-of-funds structures, to mobilise capital and attract institutional investors. The national investment institution could also help ensure policy predictability and reduce fragmentation.</w:t>
      </w:r>
    </w:p>
    <w:p w14:paraId="03063014" w14:textId="77777777" w:rsidR="00E759B9" w:rsidRPr="00977C95" w:rsidRDefault="2A2F8D88" w:rsidP="0009720F">
      <w:pPr>
        <w:pStyle w:val="ManualConsidrant"/>
        <w:rPr>
          <w:noProof/>
        </w:rPr>
      </w:pPr>
      <w:r>
        <w:rPr>
          <w:noProof/>
        </w:rPr>
        <w:t>(28)</w:t>
      </w:r>
      <w:r>
        <w:rPr>
          <w:noProof/>
        </w:rPr>
        <w:tab/>
        <w:t xml:space="preserve">Innovation activity in the Netherlands is highly concentrated in large, established firms, with the top three companies accounting for around a quarter of total R&amp;D investment in 2023, while young and small companies contribute only to a limited extent. Despite comparatively high levels of digitalisation among Dutch SMEs, there remains a significant gap between small and large firms in the uptake of advanced technologies, like artificial intelligence and cloud computing. As a result, productivity growth is primarily driven by incumbent firms, and disparities between firms within the same sectors are widening. There is room for productivity growth through further digitalisation and innovation among SMEs. </w:t>
      </w:r>
      <w:r w:rsidR="4C92FA76">
        <w:rPr>
          <w:noProof/>
        </w:rPr>
        <w:t>T</w:t>
      </w:r>
      <w:r>
        <w:rPr>
          <w:noProof/>
        </w:rPr>
        <w:t xml:space="preserve">he Dutch government has announced a revision of the </w:t>
      </w:r>
      <w:r w:rsidR="00C86CF3">
        <w:rPr>
          <w:noProof/>
        </w:rPr>
        <w:t xml:space="preserve">R&amp;D tax deduction scheme </w:t>
      </w:r>
      <w:r>
        <w:rPr>
          <w:noProof/>
        </w:rPr>
        <w:t xml:space="preserve">to simplify it and extend its scope, with the aim of incentivising smaller and newer firms to engage in R&amp;D activities. </w:t>
      </w:r>
      <w:r w:rsidR="0009720F">
        <w:rPr>
          <w:noProof/>
        </w:rPr>
        <w:t xml:space="preserve">To further address these challenges, the Netherlands could implement a </w:t>
      </w:r>
      <w:r w:rsidR="009D0F63">
        <w:rPr>
          <w:noProof/>
        </w:rPr>
        <w:t>mix of</w:t>
      </w:r>
      <w:r w:rsidR="00D80DDD">
        <w:rPr>
          <w:noProof/>
        </w:rPr>
        <w:t xml:space="preserve"> fiscal and non-fiscal measures</w:t>
      </w:r>
      <w:r w:rsidR="009B3CBA">
        <w:rPr>
          <w:noProof/>
        </w:rPr>
        <w:t xml:space="preserve">, including </w:t>
      </w:r>
      <w:r w:rsidR="0009720F">
        <w:rPr>
          <w:noProof/>
        </w:rPr>
        <w:t>digital adoption vouchers</w:t>
      </w:r>
      <w:r w:rsidR="009B3CBA">
        <w:rPr>
          <w:noProof/>
        </w:rPr>
        <w:t xml:space="preserve"> and</w:t>
      </w:r>
      <w:r w:rsidR="0009720F">
        <w:rPr>
          <w:noProof/>
        </w:rPr>
        <w:t xml:space="preserve"> grants,</w:t>
      </w:r>
      <w:r w:rsidR="001952A3">
        <w:rPr>
          <w:noProof/>
        </w:rPr>
        <w:t xml:space="preserve"> </w:t>
      </w:r>
      <w:r w:rsidR="0009720F">
        <w:rPr>
          <w:noProof/>
        </w:rPr>
        <w:t>tax incentives for investments in advanced technologies</w:t>
      </w:r>
      <w:r w:rsidR="003B4356">
        <w:rPr>
          <w:noProof/>
        </w:rPr>
        <w:t xml:space="preserve"> and tailored training</w:t>
      </w:r>
      <w:r w:rsidR="005B5E4F">
        <w:rPr>
          <w:noProof/>
        </w:rPr>
        <w:t xml:space="preserve"> to boost digital skills</w:t>
      </w:r>
      <w:r>
        <w:rPr>
          <w:noProof/>
        </w:rPr>
        <w:t>,</w:t>
      </w:r>
      <w:r w:rsidR="0009720F">
        <w:rPr>
          <w:noProof/>
        </w:rPr>
        <w:t xml:space="preserve"> </w:t>
      </w:r>
      <w:r w:rsidR="37498F86">
        <w:rPr>
          <w:noProof/>
        </w:rPr>
        <w:t>to promote th</w:t>
      </w:r>
      <w:r w:rsidR="0B13B7D2">
        <w:rPr>
          <w:noProof/>
        </w:rPr>
        <w:t xml:space="preserve">e uptake of </w:t>
      </w:r>
      <w:r w:rsidR="4DABB95A">
        <w:rPr>
          <w:noProof/>
        </w:rPr>
        <w:t>advanced technologies</w:t>
      </w:r>
      <w:r w:rsidR="04A44466">
        <w:rPr>
          <w:noProof/>
        </w:rPr>
        <w:t xml:space="preserve"> and strengthen the innovation capacity, particularly among SMEs</w:t>
      </w:r>
      <w:r>
        <w:rPr>
          <w:noProof/>
        </w:rPr>
        <w:t>.</w:t>
      </w:r>
    </w:p>
    <w:p w14:paraId="1F6F1691" w14:textId="77777777" w:rsidR="008F2326" w:rsidRDefault="11DD397F" w:rsidP="5340890F">
      <w:pPr>
        <w:pStyle w:val="ManualConsidrant"/>
        <w:ind w:hanging="850"/>
        <w:rPr>
          <w:noProof/>
        </w:rPr>
      </w:pPr>
      <w:r>
        <w:rPr>
          <w:noProof/>
        </w:rPr>
        <w:t>(29)</w:t>
      </w:r>
      <w:r>
        <w:rPr>
          <w:noProof/>
        </w:rPr>
        <w:tab/>
        <w:t xml:space="preserve">The Netherlands still relies heavily on fossil fuels. </w:t>
      </w:r>
      <w:r w:rsidR="52584D6C">
        <w:rPr>
          <w:noProof/>
        </w:rPr>
        <w:t xml:space="preserve">While the level of </w:t>
      </w:r>
      <w:r w:rsidR="3811A6B6">
        <w:rPr>
          <w:noProof/>
        </w:rPr>
        <w:t xml:space="preserve">renewables </w:t>
      </w:r>
      <w:r w:rsidR="52584D6C">
        <w:rPr>
          <w:noProof/>
        </w:rPr>
        <w:t xml:space="preserve">in the electricity mix in the Netherlands is above the EU average, </w:t>
      </w:r>
      <w:r w:rsidR="74250A02">
        <w:rPr>
          <w:noProof/>
        </w:rPr>
        <w:t xml:space="preserve">and while the roll-out of renewable energy sources accelerated in 2024, </w:t>
      </w:r>
      <w:r w:rsidR="3103FBF8">
        <w:rPr>
          <w:noProof/>
        </w:rPr>
        <w:t>t</w:t>
      </w:r>
      <w:r w:rsidR="5E88CF18">
        <w:rPr>
          <w:noProof/>
        </w:rPr>
        <w:t>he Netherlands made little progress in 2025</w:t>
      </w:r>
      <w:r w:rsidR="43060E05">
        <w:rPr>
          <w:noProof/>
        </w:rPr>
        <w:t xml:space="preserve"> </w:t>
      </w:r>
      <w:r w:rsidR="0938EB02">
        <w:rPr>
          <w:noProof/>
        </w:rPr>
        <w:t>i</w:t>
      </w:r>
      <w:r w:rsidR="524C29A2">
        <w:rPr>
          <w:noProof/>
        </w:rPr>
        <w:t>n the roll-out of renewable energy sources</w:t>
      </w:r>
      <w:r w:rsidR="5E88CF18">
        <w:rPr>
          <w:noProof/>
        </w:rPr>
        <w:t>.</w:t>
      </w:r>
      <w:r>
        <w:rPr>
          <w:noProof/>
        </w:rPr>
        <w:t xml:space="preserve"> </w:t>
      </w:r>
      <w:r w:rsidR="0C0E00E9">
        <w:rPr>
          <w:noProof/>
        </w:rPr>
        <w:t>At the same time</w:t>
      </w:r>
      <w:r w:rsidR="7E5DDF36">
        <w:rPr>
          <w:noProof/>
        </w:rPr>
        <w:t xml:space="preserve">, </w:t>
      </w:r>
      <w:r w:rsidR="287C5EA5">
        <w:rPr>
          <w:noProof/>
        </w:rPr>
        <w:t xml:space="preserve">while </w:t>
      </w:r>
      <w:r w:rsidR="00C6AB89">
        <w:rPr>
          <w:noProof/>
        </w:rPr>
        <w:t xml:space="preserve">the </w:t>
      </w:r>
      <w:r w:rsidR="51E472D9">
        <w:rPr>
          <w:noProof/>
        </w:rPr>
        <w:t>f</w:t>
      </w:r>
      <w:r w:rsidR="287C5EA5">
        <w:rPr>
          <w:noProof/>
        </w:rPr>
        <w:t>inal energy consumption</w:t>
      </w:r>
      <w:r w:rsidR="6E2BB9E9">
        <w:rPr>
          <w:noProof/>
        </w:rPr>
        <w:t xml:space="preserve"> </w:t>
      </w:r>
      <w:r w:rsidR="2CAD975D">
        <w:rPr>
          <w:noProof/>
        </w:rPr>
        <w:t xml:space="preserve">(FEC) </w:t>
      </w:r>
      <w:r w:rsidR="6E2BB9E9">
        <w:rPr>
          <w:noProof/>
        </w:rPr>
        <w:t>decreased</w:t>
      </w:r>
      <w:r w:rsidR="287C5EA5">
        <w:rPr>
          <w:noProof/>
        </w:rPr>
        <w:t xml:space="preserve"> in the residential sector</w:t>
      </w:r>
      <w:r w:rsidR="3F805FF8">
        <w:rPr>
          <w:noProof/>
        </w:rPr>
        <w:t xml:space="preserve">, </w:t>
      </w:r>
      <w:r w:rsidR="5A07CE14">
        <w:rPr>
          <w:noProof/>
        </w:rPr>
        <w:t xml:space="preserve">the overall </w:t>
      </w:r>
      <w:r w:rsidR="3F805FF8">
        <w:rPr>
          <w:noProof/>
        </w:rPr>
        <w:t xml:space="preserve">FEC </w:t>
      </w:r>
      <w:r w:rsidR="08448736">
        <w:rPr>
          <w:noProof/>
        </w:rPr>
        <w:t xml:space="preserve">in the Netherlands </w:t>
      </w:r>
      <w:r w:rsidR="7DE4D05C">
        <w:rPr>
          <w:noProof/>
        </w:rPr>
        <w:t xml:space="preserve">increased </w:t>
      </w:r>
      <w:r w:rsidR="24E09F37">
        <w:rPr>
          <w:noProof/>
        </w:rPr>
        <w:t xml:space="preserve">in 2024 </w:t>
      </w:r>
      <w:r w:rsidR="32CF06BD">
        <w:rPr>
          <w:noProof/>
        </w:rPr>
        <w:t xml:space="preserve">compared </w:t>
      </w:r>
      <w:r w:rsidR="47C64B28">
        <w:rPr>
          <w:noProof/>
        </w:rPr>
        <w:t>to</w:t>
      </w:r>
      <w:r w:rsidR="32CF06BD">
        <w:rPr>
          <w:noProof/>
        </w:rPr>
        <w:t xml:space="preserve"> 2023, reversing the reduction achieved since 2019</w:t>
      </w:r>
      <w:r w:rsidR="2957F774">
        <w:rPr>
          <w:noProof/>
        </w:rPr>
        <w:t xml:space="preserve">. </w:t>
      </w:r>
      <w:r>
        <w:rPr>
          <w:noProof/>
        </w:rPr>
        <w:t xml:space="preserve">This makes the Dutch economy vulnerable to global price developments and hinders the transition to a green economy. Additional efforts are therefore needed </w:t>
      </w:r>
      <w:r w:rsidR="0B5550AB">
        <w:rPr>
          <w:noProof/>
        </w:rPr>
        <w:t>to reduce</w:t>
      </w:r>
      <w:r>
        <w:rPr>
          <w:noProof/>
        </w:rPr>
        <w:t xml:space="preserve"> </w:t>
      </w:r>
      <w:r w:rsidR="60001999">
        <w:rPr>
          <w:noProof/>
        </w:rPr>
        <w:t xml:space="preserve">reliance on fossil fuels </w:t>
      </w:r>
      <w:r w:rsidR="5D7C005B">
        <w:rPr>
          <w:noProof/>
        </w:rPr>
        <w:t>and improve energy efficiency</w:t>
      </w:r>
      <w:r w:rsidR="60001999">
        <w:rPr>
          <w:noProof/>
        </w:rPr>
        <w:t xml:space="preserve"> in the Netherlands</w:t>
      </w:r>
      <w:r w:rsidR="5CCD7034">
        <w:rPr>
          <w:noProof/>
        </w:rPr>
        <w:t>, including in</w:t>
      </w:r>
      <w:r w:rsidR="005C012D">
        <w:rPr>
          <w:noProof/>
        </w:rPr>
        <w:t xml:space="preserve"> buildings and</w:t>
      </w:r>
      <w:r w:rsidR="5CCD7034">
        <w:rPr>
          <w:noProof/>
        </w:rPr>
        <w:t xml:space="preserve"> industr</w:t>
      </w:r>
      <w:r w:rsidR="005C012D">
        <w:rPr>
          <w:noProof/>
        </w:rPr>
        <w:t>ial processes</w:t>
      </w:r>
      <w:r w:rsidR="60001999">
        <w:rPr>
          <w:noProof/>
        </w:rPr>
        <w:t xml:space="preserve">. </w:t>
      </w:r>
      <w:r w:rsidR="5561AA41">
        <w:rPr>
          <w:noProof/>
        </w:rPr>
        <w:t>This could include measures to reduce financial risks in the offshore wind sector to maintain the attractiveness of investments in the sector.</w:t>
      </w:r>
    </w:p>
    <w:p w14:paraId="03C189B8" w14:textId="77777777" w:rsidR="00ED6379" w:rsidRPr="00977C95" w:rsidRDefault="483119DE" w:rsidP="00977C95">
      <w:pPr>
        <w:pStyle w:val="ManualConsidrant"/>
        <w:rPr>
          <w:rFonts w:eastAsia="Times New Roman"/>
          <w:noProof/>
          <w:color w:val="000000" w:themeColor="text1"/>
        </w:rPr>
      </w:pPr>
      <w:r>
        <w:rPr>
          <w:noProof/>
        </w:rPr>
        <w:t>(30)</w:t>
      </w:r>
      <w:r>
        <w:rPr>
          <w:noProof/>
        </w:rPr>
        <w:tab/>
      </w:r>
      <w:r w:rsidRPr="70673931">
        <w:rPr>
          <w:rFonts w:eastAsia="Times New Roman"/>
          <w:noProof/>
          <w:color w:val="000000" w:themeColor="text1"/>
        </w:rPr>
        <w:t xml:space="preserve">Electricity grid congestion has continued to </w:t>
      </w:r>
      <w:r w:rsidR="0CC2E561" w:rsidRPr="70673931">
        <w:rPr>
          <w:rFonts w:eastAsia="Times New Roman"/>
          <w:noProof/>
          <w:color w:val="000000" w:themeColor="text1"/>
        </w:rPr>
        <w:t>worsen</w:t>
      </w:r>
      <w:r w:rsidR="5AACF2C7" w:rsidRPr="70673931">
        <w:rPr>
          <w:rFonts w:eastAsia="Times New Roman"/>
          <w:noProof/>
          <w:color w:val="000000" w:themeColor="text1"/>
        </w:rPr>
        <w:t>, affecting both rural and urban are</w:t>
      </w:r>
      <w:r w:rsidR="75146780" w:rsidRPr="70673931">
        <w:rPr>
          <w:rFonts w:eastAsia="Times New Roman"/>
          <w:noProof/>
          <w:color w:val="000000" w:themeColor="text1"/>
        </w:rPr>
        <w:t>a</w:t>
      </w:r>
      <w:r w:rsidR="5AACF2C7" w:rsidRPr="70673931">
        <w:rPr>
          <w:rFonts w:eastAsia="Times New Roman"/>
          <w:noProof/>
          <w:color w:val="000000" w:themeColor="text1"/>
        </w:rPr>
        <w:t>s, and both the transmission and distribution network</w:t>
      </w:r>
      <w:r w:rsidR="47568C38" w:rsidRPr="70673931">
        <w:rPr>
          <w:rFonts w:eastAsia="Times New Roman"/>
          <w:noProof/>
          <w:color w:val="000000" w:themeColor="text1"/>
        </w:rPr>
        <w:t xml:space="preserve">s. </w:t>
      </w:r>
      <w:r w:rsidR="091B624B" w:rsidRPr="70673931">
        <w:rPr>
          <w:rFonts w:eastAsia="Times New Roman"/>
          <w:noProof/>
          <w:color w:val="000000" w:themeColor="text1"/>
        </w:rPr>
        <w:t xml:space="preserve">This hinders the clean energy transition, constrains economic activity, and undermines the Netherlands’ competitiveness. </w:t>
      </w:r>
      <w:r w:rsidR="405E19C5" w:rsidRPr="70673931">
        <w:rPr>
          <w:rFonts w:eastAsia="Times New Roman"/>
          <w:noProof/>
          <w:color w:val="000000" w:themeColor="text1"/>
        </w:rPr>
        <w:t>Grid congestion is</w:t>
      </w:r>
      <w:r w:rsidR="0E1C8F7D" w:rsidRPr="70673931">
        <w:rPr>
          <w:rFonts w:eastAsia="Times New Roman"/>
          <w:noProof/>
          <w:color w:val="000000" w:themeColor="text1"/>
        </w:rPr>
        <w:t xml:space="preserve"> being address</w:t>
      </w:r>
      <w:r w:rsidR="5F129C77" w:rsidRPr="70673931">
        <w:rPr>
          <w:rFonts w:eastAsia="Times New Roman"/>
          <w:noProof/>
          <w:color w:val="000000" w:themeColor="text1"/>
        </w:rPr>
        <w:t>ed</w:t>
      </w:r>
      <w:r w:rsidR="53E3DBA2" w:rsidRPr="70673931">
        <w:rPr>
          <w:rFonts w:eastAsia="Times New Roman"/>
          <w:noProof/>
          <w:color w:val="000000" w:themeColor="text1"/>
        </w:rPr>
        <w:t xml:space="preserve"> through a combination of </w:t>
      </w:r>
      <w:r w:rsidR="56347EC9" w:rsidRPr="70673931">
        <w:rPr>
          <w:rFonts w:eastAsia="Times New Roman"/>
          <w:noProof/>
          <w:color w:val="000000" w:themeColor="text1"/>
        </w:rPr>
        <w:t xml:space="preserve">increasing </w:t>
      </w:r>
      <w:r w:rsidR="53E3DBA2" w:rsidRPr="70673931">
        <w:rPr>
          <w:rFonts w:eastAsia="Times New Roman"/>
          <w:noProof/>
          <w:color w:val="000000" w:themeColor="text1"/>
        </w:rPr>
        <w:t>investments in grid and regulatory initiatives</w:t>
      </w:r>
      <w:r w:rsidR="54155C30" w:rsidRPr="70673931">
        <w:rPr>
          <w:rFonts w:eastAsia="Times New Roman"/>
          <w:noProof/>
          <w:color w:val="000000" w:themeColor="text1"/>
        </w:rPr>
        <w:t xml:space="preserve">, including </w:t>
      </w:r>
      <w:r w:rsidR="2F84E61E" w:rsidRPr="70673931">
        <w:rPr>
          <w:rFonts w:eastAsia="Times New Roman"/>
          <w:noProof/>
          <w:color w:val="000000" w:themeColor="text1"/>
        </w:rPr>
        <w:t>the new Energy Act</w:t>
      </w:r>
      <w:r w:rsidR="53E3DBA2" w:rsidRPr="70673931">
        <w:rPr>
          <w:rFonts w:eastAsia="Times New Roman"/>
          <w:noProof/>
          <w:color w:val="000000" w:themeColor="text1"/>
        </w:rPr>
        <w:t>.</w:t>
      </w:r>
      <w:r w:rsidR="1A8296B6" w:rsidRPr="70673931">
        <w:rPr>
          <w:rFonts w:eastAsia="Times New Roman"/>
          <w:noProof/>
          <w:color w:val="000000" w:themeColor="text1"/>
        </w:rPr>
        <w:t xml:space="preserve"> </w:t>
      </w:r>
      <w:r w:rsidR="2A0D68E4" w:rsidRPr="70673931">
        <w:rPr>
          <w:rFonts w:eastAsia="Times New Roman"/>
          <w:noProof/>
          <w:color w:val="000000" w:themeColor="text1"/>
        </w:rPr>
        <w:t xml:space="preserve">Despite these actions, </w:t>
      </w:r>
      <w:r w:rsidR="74C46356" w:rsidRPr="70673931">
        <w:rPr>
          <w:rFonts w:eastAsia="Times New Roman"/>
          <w:noProof/>
          <w:color w:val="000000" w:themeColor="text1"/>
        </w:rPr>
        <w:t xml:space="preserve">grid congestion will continue being a major challenge in the short to medium term, therefore requiring continued attention and action. </w:t>
      </w:r>
      <w:r w:rsidR="49EEF115" w:rsidRPr="70673931">
        <w:rPr>
          <w:rFonts w:eastAsia="Times New Roman"/>
          <w:noProof/>
          <w:color w:val="000000" w:themeColor="text1"/>
        </w:rPr>
        <w:t>The Netherlands could benefit</w:t>
      </w:r>
      <w:r w:rsidR="519B343D" w:rsidRPr="70673931">
        <w:rPr>
          <w:rFonts w:eastAsia="Times New Roman"/>
          <w:noProof/>
          <w:color w:val="000000" w:themeColor="text1"/>
        </w:rPr>
        <w:t xml:space="preserve"> from increasing the capacity of its transmission and distribution grid, implementing and </w:t>
      </w:r>
      <w:r w:rsidR="3A548165" w:rsidRPr="70673931">
        <w:rPr>
          <w:rFonts w:eastAsia="Times New Roman"/>
          <w:noProof/>
          <w:color w:val="000000" w:themeColor="text1"/>
        </w:rPr>
        <w:t>incentivising</w:t>
      </w:r>
      <w:r w:rsidR="519B343D" w:rsidRPr="70673931">
        <w:rPr>
          <w:rFonts w:eastAsia="Times New Roman"/>
          <w:noProof/>
          <w:color w:val="000000" w:themeColor="text1"/>
        </w:rPr>
        <w:t xml:space="preserve"> solutions</w:t>
      </w:r>
      <w:r w:rsidR="00A61F31" w:rsidRPr="70673931">
        <w:rPr>
          <w:rFonts w:eastAsia="Times New Roman"/>
          <w:noProof/>
          <w:color w:val="000000" w:themeColor="text1"/>
        </w:rPr>
        <w:t xml:space="preserve"> for flexible electricity supply and demand</w:t>
      </w:r>
      <w:r w:rsidR="006F385F" w:rsidRPr="70673931">
        <w:rPr>
          <w:rFonts w:eastAsia="Times New Roman"/>
          <w:noProof/>
          <w:color w:val="000000" w:themeColor="text1"/>
        </w:rPr>
        <w:t>,</w:t>
      </w:r>
      <w:r w:rsidR="519B343D" w:rsidRPr="70673931">
        <w:rPr>
          <w:rFonts w:eastAsia="Times New Roman"/>
          <w:noProof/>
          <w:color w:val="000000" w:themeColor="text1"/>
        </w:rPr>
        <w:t xml:space="preserve"> maximising cross-zonal electricity </w:t>
      </w:r>
      <w:r w:rsidR="1FB9CDF1" w:rsidRPr="70673931">
        <w:rPr>
          <w:rFonts w:eastAsia="Times New Roman"/>
          <w:noProof/>
          <w:color w:val="000000" w:themeColor="text1"/>
        </w:rPr>
        <w:t>trading over existing cross-border infrastructure</w:t>
      </w:r>
      <w:r w:rsidR="00C529ED" w:rsidRPr="70673931">
        <w:rPr>
          <w:rFonts w:eastAsia="Times New Roman"/>
          <w:noProof/>
          <w:color w:val="000000" w:themeColor="text1"/>
        </w:rPr>
        <w:t xml:space="preserve"> and </w:t>
      </w:r>
      <w:r w:rsidR="00C440A2" w:rsidRPr="70673931">
        <w:rPr>
          <w:rFonts w:eastAsia="Times New Roman"/>
          <w:noProof/>
          <w:color w:val="000000" w:themeColor="text1"/>
        </w:rPr>
        <w:t xml:space="preserve">further simplifying </w:t>
      </w:r>
      <w:r w:rsidR="00806501" w:rsidRPr="70673931">
        <w:rPr>
          <w:rFonts w:eastAsia="Times New Roman"/>
          <w:noProof/>
          <w:color w:val="000000" w:themeColor="text1"/>
        </w:rPr>
        <w:t>grid permitting procedures</w:t>
      </w:r>
      <w:r w:rsidR="1FB9CDF1" w:rsidRPr="70673931">
        <w:rPr>
          <w:rFonts w:eastAsia="Times New Roman"/>
          <w:noProof/>
          <w:color w:val="000000" w:themeColor="text1"/>
        </w:rPr>
        <w:t>.</w:t>
      </w:r>
    </w:p>
    <w:p w14:paraId="32CCF9D3" w14:textId="77777777" w:rsidR="00D60477" w:rsidRPr="00D90AFD" w:rsidRDefault="00D60477" w:rsidP="00D90AFD">
      <w:pPr>
        <w:pStyle w:val="ManualConsidrant"/>
        <w:rPr>
          <w:noProof/>
          <w:lang w:val="en-IE"/>
        </w:rPr>
      </w:pPr>
      <w:r>
        <w:rPr>
          <w:noProof/>
        </w:rPr>
        <w:t>(31)</w:t>
      </w:r>
      <w:r>
        <w:rPr>
          <w:noProof/>
        </w:rPr>
        <w:tab/>
      </w:r>
      <w:r w:rsidRPr="00165FAF">
        <w:rPr>
          <w:noProof/>
        </w:rPr>
        <w:t>In light of</w:t>
      </w:r>
      <w:r w:rsidR="0020318A">
        <w:rPr>
          <w:noProof/>
        </w:rPr>
        <w:t xml:space="preserve"> </w:t>
      </w:r>
      <w:r w:rsidRPr="00165FAF">
        <w:rPr>
          <w:noProof/>
        </w:rPr>
        <w:t>the crucial role of human capital in enhancing the Union’s competitiveness and strategic autonomy, in 2026 the Council recommended that Member States</w:t>
      </w:r>
      <w:r w:rsidR="0020318A">
        <w:rPr>
          <w:noProof/>
        </w:rPr>
        <w:t xml:space="preserve"> </w:t>
      </w:r>
      <w:r w:rsidRPr="00165FAF">
        <w:rPr>
          <w:noProof/>
        </w:rPr>
        <w:t>take action</w:t>
      </w:r>
      <w:r w:rsidR="0020318A">
        <w:rPr>
          <w:noProof/>
        </w:rPr>
        <w:t xml:space="preserve"> </w:t>
      </w:r>
      <w:r w:rsidRPr="00165FAF">
        <w:rPr>
          <w:noProof/>
        </w:rPr>
        <w:t>to urgently address human capital</w:t>
      </w:r>
      <w:r w:rsidR="009672E5">
        <w:rPr>
          <w:noProof/>
        </w:rPr>
        <w:t>-</w:t>
      </w:r>
      <w:r w:rsidRPr="00165FAF">
        <w:rPr>
          <w:noProof/>
        </w:rPr>
        <w:t>related structural challenges</w:t>
      </w:r>
      <w:r w:rsidR="009672E5" w:rsidRPr="009672E5">
        <w:rPr>
          <w:noProof/>
        </w:rPr>
        <w:t xml:space="preserve"> </w:t>
      </w:r>
      <w:r w:rsidR="009672E5" w:rsidRPr="00165FAF">
        <w:rPr>
          <w:noProof/>
        </w:rPr>
        <w:t>in the areas of skills and education</w:t>
      </w:r>
      <w:r w:rsidRPr="00165FAF">
        <w:rPr>
          <w:noProof/>
        </w:rPr>
        <w:t>, which hamper competitiveness. The 2026</w:t>
      </w:r>
      <w:r w:rsidR="0020318A">
        <w:rPr>
          <w:noProof/>
        </w:rPr>
        <w:t xml:space="preserve"> </w:t>
      </w:r>
      <w:r w:rsidRPr="00165FAF">
        <w:rPr>
          <w:noProof/>
        </w:rPr>
        <w:t>country-specific</w:t>
      </w:r>
      <w:r w:rsidR="0020318A">
        <w:rPr>
          <w:noProof/>
        </w:rPr>
        <w:t xml:space="preserve"> </w:t>
      </w:r>
      <w:r w:rsidRPr="00165FAF">
        <w:rPr>
          <w:noProof/>
        </w:rPr>
        <w:t xml:space="preserve">recommendations addressed to </w:t>
      </w:r>
      <w:r>
        <w:rPr>
          <w:noProof/>
        </w:rPr>
        <w:t xml:space="preserve">the Netherlands </w:t>
      </w:r>
      <w:r w:rsidRPr="00165FAF">
        <w:rPr>
          <w:noProof/>
        </w:rPr>
        <w:t>can</w:t>
      </w:r>
      <w:r w:rsidR="0020318A">
        <w:rPr>
          <w:noProof/>
        </w:rPr>
        <w:t xml:space="preserve"> </w:t>
      </w:r>
      <w:r w:rsidRPr="00165FAF">
        <w:rPr>
          <w:noProof/>
        </w:rPr>
        <w:t>contribute to the implementation of the Council Recommendation on human capital in the Union.</w:t>
      </w:r>
    </w:p>
    <w:p w14:paraId="7C98E8A8" w14:textId="77777777" w:rsidR="000C046F" w:rsidRPr="009F0844" w:rsidRDefault="44852528" w:rsidP="24D201A3">
      <w:pPr>
        <w:pStyle w:val="ManualConsidrant"/>
        <w:rPr>
          <w:rFonts w:eastAsia="Times New Roman"/>
          <w:noProof/>
          <w:color w:val="000000" w:themeColor="text1"/>
        </w:rPr>
      </w:pPr>
      <w:r>
        <w:rPr>
          <w:noProof/>
        </w:rPr>
        <w:t>(32)</w:t>
      </w:r>
      <w:r>
        <w:rPr>
          <w:noProof/>
        </w:rPr>
        <w:tab/>
      </w:r>
      <w:r w:rsidRPr="70673931">
        <w:rPr>
          <w:rFonts w:eastAsia="Times New Roman"/>
          <w:noProof/>
          <w:color w:val="000000" w:themeColor="text1"/>
        </w:rPr>
        <w:t xml:space="preserve">Excessive levels of nitrogen deposition, resulting mainly, but not exclusively, from the intensive agricultural sector, remains a significant environmental </w:t>
      </w:r>
      <w:r w:rsidR="2B470BFC" w:rsidRPr="70673931">
        <w:rPr>
          <w:rFonts w:eastAsia="Times New Roman"/>
          <w:noProof/>
          <w:color w:val="000000" w:themeColor="text1"/>
        </w:rPr>
        <w:t xml:space="preserve">challenge </w:t>
      </w:r>
      <w:r w:rsidRPr="70673931">
        <w:rPr>
          <w:rFonts w:eastAsia="Times New Roman"/>
          <w:noProof/>
          <w:color w:val="000000" w:themeColor="text1"/>
        </w:rPr>
        <w:t xml:space="preserve">that impacts the </w:t>
      </w:r>
      <w:r w:rsidR="745E831E" w:rsidRPr="70673931">
        <w:rPr>
          <w:rFonts w:eastAsia="Times New Roman"/>
          <w:noProof/>
          <w:color w:val="000000" w:themeColor="text1"/>
        </w:rPr>
        <w:t>Netherlands’ economy at large. Excessive nitrogen deposition leads to the over-fertilisation and acidification of soil and water bodies, while at the same time putting significant constraints on the permitting o</w:t>
      </w:r>
      <w:r w:rsidR="29E83A9D" w:rsidRPr="70673931">
        <w:rPr>
          <w:rFonts w:eastAsia="Times New Roman"/>
          <w:noProof/>
          <w:color w:val="000000" w:themeColor="text1"/>
        </w:rPr>
        <w:t xml:space="preserve">f </w:t>
      </w:r>
      <w:r w:rsidR="5F485F5B" w:rsidRPr="70673931">
        <w:rPr>
          <w:rFonts w:eastAsia="Times New Roman"/>
          <w:noProof/>
          <w:color w:val="000000" w:themeColor="text1"/>
        </w:rPr>
        <w:t>construction activities</w:t>
      </w:r>
      <w:r w:rsidR="36B27F71" w:rsidRPr="70673931">
        <w:rPr>
          <w:rFonts w:eastAsia="Times New Roman"/>
          <w:noProof/>
          <w:color w:val="000000" w:themeColor="text1"/>
        </w:rPr>
        <w:t>. Surface and ground water quality also remains a concern</w:t>
      </w:r>
      <w:r w:rsidR="586A120C" w:rsidRPr="70673931">
        <w:rPr>
          <w:rFonts w:eastAsia="Times New Roman"/>
          <w:noProof/>
          <w:color w:val="000000" w:themeColor="text1"/>
        </w:rPr>
        <w:t>.</w:t>
      </w:r>
      <w:r w:rsidR="3E8CBC6C" w:rsidRPr="70673931">
        <w:rPr>
          <w:rFonts w:eastAsia="Times New Roman"/>
          <w:noProof/>
          <w:color w:val="000000" w:themeColor="text1"/>
        </w:rPr>
        <w:t xml:space="preserve"> </w:t>
      </w:r>
      <w:r w:rsidR="007347FF" w:rsidRPr="70673931">
        <w:rPr>
          <w:rFonts w:eastAsia="Times New Roman"/>
          <w:noProof/>
          <w:color w:val="000000" w:themeColor="text1"/>
        </w:rPr>
        <w:t>T</w:t>
      </w:r>
      <w:r w:rsidR="33EC2424" w:rsidRPr="70673931">
        <w:rPr>
          <w:rFonts w:eastAsia="Times New Roman"/>
          <w:noProof/>
          <w:color w:val="000000" w:themeColor="text1"/>
        </w:rPr>
        <w:t>he implementation of concrete</w:t>
      </w:r>
      <w:r w:rsidR="3E8CBC6C" w:rsidRPr="70673931">
        <w:rPr>
          <w:rFonts w:eastAsia="Times New Roman"/>
          <w:noProof/>
          <w:color w:val="000000" w:themeColor="text1"/>
        </w:rPr>
        <w:t xml:space="preserve"> measures </w:t>
      </w:r>
      <w:r w:rsidR="1C36E2A1" w:rsidRPr="70673931">
        <w:rPr>
          <w:rFonts w:eastAsia="Times New Roman"/>
          <w:noProof/>
          <w:color w:val="000000" w:themeColor="text1"/>
        </w:rPr>
        <w:t>is</w:t>
      </w:r>
      <w:r w:rsidR="3E8CBC6C" w:rsidRPr="70673931">
        <w:rPr>
          <w:rFonts w:eastAsia="Times New Roman"/>
          <w:noProof/>
          <w:color w:val="000000" w:themeColor="text1"/>
        </w:rPr>
        <w:t xml:space="preserve"> needed to struc</w:t>
      </w:r>
      <w:r w:rsidR="184881E5" w:rsidRPr="70673931">
        <w:rPr>
          <w:rFonts w:eastAsia="Times New Roman"/>
          <w:noProof/>
          <w:color w:val="000000" w:themeColor="text1"/>
        </w:rPr>
        <w:t xml:space="preserve">turally address </w:t>
      </w:r>
      <w:r w:rsidR="3E8CBC6C" w:rsidRPr="70673931">
        <w:rPr>
          <w:rFonts w:eastAsia="Times New Roman"/>
          <w:noProof/>
          <w:color w:val="000000" w:themeColor="text1"/>
        </w:rPr>
        <w:t>ex</w:t>
      </w:r>
      <w:r w:rsidR="50DDFF46" w:rsidRPr="70673931">
        <w:rPr>
          <w:rFonts w:eastAsia="Times New Roman"/>
          <w:noProof/>
          <w:color w:val="000000" w:themeColor="text1"/>
        </w:rPr>
        <w:t>cessive nitrogen</w:t>
      </w:r>
      <w:r w:rsidR="3E8CBC6C" w:rsidRPr="70673931">
        <w:rPr>
          <w:rFonts w:eastAsia="Times New Roman"/>
          <w:noProof/>
          <w:color w:val="000000" w:themeColor="text1"/>
        </w:rPr>
        <w:t xml:space="preserve"> deposition by the emitting </w:t>
      </w:r>
      <w:r w:rsidR="4AA6114C" w:rsidRPr="70673931">
        <w:rPr>
          <w:rFonts w:eastAsia="Times New Roman"/>
          <w:noProof/>
          <w:color w:val="000000" w:themeColor="text1"/>
        </w:rPr>
        <w:t>sectors and to drive a transition to sustainable agriculture, including organic farming.</w:t>
      </w:r>
      <w:r w:rsidR="3C855818" w:rsidRPr="70673931">
        <w:rPr>
          <w:rFonts w:eastAsia="Times New Roman"/>
          <w:noProof/>
          <w:color w:val="000000" w:themeColor="text1"/>
        </w:rPr>
        <w:t xml:space="preserve"> In particular, the Netherlands could benefit from adopting farming practises that aim to cut nutrient and pesticide pollution and greenhouse gas emissions.</w:t>
      </w:r>
    </w:p>
    <w:p w14:paraId="112264CA" w14:textId="77777777" w:rsidR="00A16E5F" w:rsidRPr="001F3E07" w:rsidRDefault="6BFA6502" w:rsidP="00A16E5F">
      <w:pPr>
        <w:pStyle w:val="ManualConsidrant"/>
        <w:rPr>
          <w:noProof/>
        </w:rPr>
      </w:pPr>
      <w:r>
        <w:rPr>
          <w:noProof/>
        </w:rPr>
        <w:t>(33)</w:t>
      </w:r>
      <w:r>
        <w:rPr>
          <w:noProof/>
        </w:rPr>
        <w:tab/>
        <w:t>The share of flexible employment</w:t>
      </w:r>
      <w:r w:rsidR="008C7592">
        <w:rPr>
          <w:noProof/>
        </w:rPr>
        <w:t xml:space="preserve"> in the labour market</w:t>
      </w:r>
      <w:r w:rsidR="7C25AA2D">
        <w:rPr>
          <w:noProof/>
        </w:rPr>
        <w:t xml:space="preserve">, including </w:t>
      </w:r>
      <w:r>
        <w:rPr>
          <w:noProof/>
        </w:rPr>
        <w:t>both workers on temporary contracts and the self-employed</w:t>
      </w:r>
      <w:r w:rsidR="7C25AA2D">
        <w:rPr>
          <w:noProof/>
        </w:rPr>
        <w:t>,</w:t>
      </w:r>
      <w:r>
        <w:rPr>
          <w:noProof/>
        </w:rPr>
        <w:t xml:space="preserve"> remains </w:t>
      </w:r>
      <w:r w:rsidR="005C29E9">
        <w:rPr>
          <w:noProof/>
        </w:rPr>
        <w:t xml:space="preserve">high at 35.4% </w:t>
      </w:r>
      <w:r>
        <w:rPr>
          <w:noProof/>
        </w:rPr>
        <w:t>in the Netherlands</w:t>
      </w:r>
      <w:r w:rsidR="005C29E9">
        <w:rPr>
          <w:noProof/>
        </w:rPr>
        <w:t>,</w:t>
      </w:r>
      <w:r w:rsidR="312A893D">
        <w:rPr>
          <w:noProof/>
        </w:rPr>
        <w:t xml:space="preserve"> far above the EU average </w:t>
      </w:r>
      <w:r w:rsidR="005C29E9">
        <w:rPr>
          <w:noProof/>
        </w:rPr>
        <w:t xml:space="preserve">of </w:t>
      </w:r>
      <w:r w:rsidR="312A893D">
        <w:rPr>
          <w:noProof/>
        </w:rPr>
        <w:t>20.6%</w:t>
      </w:r>
      <w:r>
        <w:rPr>
          <w:noProof/>
        </w:rPr>
        <w:t xml:space="preserve">. While some degree of flexibility supports economic adaptability, the widespread use of flexible employment has deepened labour market segmentation (i.e. the division of the jobs market into different categories of workers with different levels of job security and/or access to social and other benefits). Vulnerable groups, such as workers with lower levels of skills and people with a migrant background, are disproportionately affected, often facing precarious employment conditions, including limited access to training and development, inadequate social protection, and a higher risk of in-work poverty and social exclusion. These challenges not only exacerbate inequality in opportunities but also undermine long-term productivity. </w:t>
      </w:r>
      <w:r w:rsidR="7A9A95D7">
        <w:rPr>
          <w:noProof/>
        </w:rPr>
        <w:t>To increase protection and create a more level playing field for employees</w:t>
      </w:r>
      <w:r>
        <w:rPr>
          <w:noProof/>
        </w:rPr>
        <w:t xml:space="preserve">, the government is advancing a package of reforms aimed at reducing incentives for self-employment and flexible employment. </w:t>
      </w:r>
      <w:r w:rsidR="7A3033F8">
        <w:rPr>
          <w:noProof/>
        </w:rPr>
        <w:t>To this end, s</w:t>
      </w:r>
      <w:r>
        <w:rPr>
          <w:noProof/>
        </w:rPr>
        <w:t xml:space="preserve">peedy implementation of a mandatory disability insurance for self-employed and providing more job security for those working under flexible employment contracts </w:t>
      </w:r>
      <w:r w:rsidR="255D5360">
        <w:rPr>
          <w:noProof/>
        </w:rPr>
        <w:t>are</w:t>
      </w:r>
      <w:r>
        <w:rPr>
          <w:noProof/>
        </w:rPr>
        <w:t xml:space="preserve"> crucial.</w:t>
      </w:r>
    </w:p>
    <w:p w14:paraId="6F815CE4" w14:textId="77777777" w:rsidR="20F51F6F" w:rsidRDefault="57D486B6" w:rsidP="69DBD3EF">
      <w:pPr>
        <w:pStyle w:val="ManualConsidrant"/>
        <w:rPr>
          <w:rFonts w:eastAsia="Times New Roman"/>
          <w:noProof/>
          <w:color w:val="000000" w:themeColor="text1"/>
        </w:rPr>
      </w:pPr>
      <w:r>
        <w:rPr>
          <w:noProof/>
        </w:rPr>
        <w:t>(34)</w:t>
      </w:r>
      <w:r>
        <w:rPr>
          <w:noProof/>
        </w:rPr>
        <w:tab/>
      </w:r>
      <w:r w:rsidRPr="70673931">
        <w:rPr>
          <w:rFonts w:eastAsia="Times New Roman"/>
          <w:noProof/>
          <w:color w:val="000000" w:themeColor="text1"/>
        </w:rPr>
        <w:t xml:space="preserve">Labour and skills shortages remain a </w:t>
      </w:r>
      <w:r w:rsidR="5E042827" w:rsidRPr="70673931">
        <w:rPr>
          <w:rFonts w:eastAsia="Times New Roman"/>
          <w:noProof/>
          <w:color w:val="000000" w:themeColor="text1"/>
        </w:rPr>
        <w:t>key</w:t>
      </w:r>
      <w:r w:rsidRPr="70673931">
        <w:rPr>
          <w:rFonts w:eastAsia="Times New Roman"/>
          <w:noProof/>
          <w:color w:val="000000" w:themeColor="text1"/>
        </w:rPr>
        <w:t xml:space="preserve"> challenge in the Netherlands</w:t>
      </w:r>
      <w:r w:rsidR="1863F184" w:rsidRPr="70673931">
        <w:rPr>
          <w:rFonts w:eastAsia="Times New Roman"/>
          <w:noProof/>
          <w:color w:val="000000" w:themeColor="text1"/>
        </w:rPr>
        <w:t xml:space="preserve">, affecting sectors </w:t>
      </w:r>
      <w:r w:rsidR="75E7EAE8" w:rsidRPr="70673931">
        <w:rPr>
          <w:rFonts w:eastAsia="Times New Roman"/>
          <w:noProof/>
          <w:color w:val="000000" w:themeColor="text1"/>
        </w:rPr>
        <w:t xml:space="preserve">related to the twin transition and to societal challenges </w:t>
      </w:r>
      <w:r w:rsidR="1863F184" w:rsidRPr="70673931">
        <w:rPr>
          <w:rFonts w:eastAsia="Times New Roman"/>
          <w:noProof/>
          <w:color w:val="000000" w:themeColor="text1"/>
        </w:rPr>
        <w:t>such as healthcare, education, technology and ICT. Structural facto</w:t>
      </w:r>
      <w:r w:rsidR="3CD1D678" w:rsidRPr="70673931">
        <w:rPr>
          <w:rFonts w:eastAsia="Times New Roman"/>
          <w:noProof/>
          <w:color w:val="000000" w:themeColor="text1"/>
        </w:rPr>
        <w:t xml:space="preserve">rs continue to underpin labour shortages, </w:t>
      </w:r>
      <w:r w:rsidR="0E49F53E" w:rsidRPr="70673931">
        <w:rPr>
          <w:rFonts w:eastAsia="Times New Roman"/>
          <w:noProof/>
          <w:color w:val="000000" w:themeColor="text1"/>
        </w:rPr>
        <w:t xml:space="preserve">such </w:t>
      </w:r>
      <w:r w:rsidR="3CD1D678" w:rsidRPr="70673931">
        <w:rPr>
          <w:rFonts w:eastAsia="Times New Roman"/>
          <w:noProof/>
          <w:color w:val="000000" w:themeColor="text1"/>
        </w:rPr>
        <w:t xml:space="preserve">as </w:t>
      </w:r>
      <w:r w:rsidR="52F1ACB0" w:rsidRPr="70673931">
        <w:rPr>
          <w:rFonts w:eastAsia="Times New Roman"/>
          <w:noProof/>
          <w:color w:val="000000" w:themeColor="text1"/>
        </w:rPr>
        <w:t xml:space="preserve">the low average number of hours worked, </w:t>
      </w:r>
      <w:r w:rsidR="3CD1D678" w:rsidRPr="70673931">
        <w:rPr>
          <w:rFonts w:eastAsia="Times New Roman"/>
          <w:noProof/>
          <w:color w:val="000000" w:themeColor="text1"/>
        </w:rPr>
        <w:t xml:space="preserve">ageing and </w:t>
      </w:r>
      <w:r w:rsidR="6A93B963" w:rsidRPr="70673931">
        <w:rPr>
          <w:rFonts w:eastAsia="Times New Roman"/>
          <w:noProof/>
          <w:color w:val="000000" w:themeColor="text1"/>
        </w:rPr>
        <w:t>slow</w:t>
      </w:r>
      <w:r w:rsidR="2FDA82EB" w:rsidRPr="70673931">
        <w:rPr>
          <w:rFonts w:eastAsia="Times New Roman"/>
          <w:noProof/>
          <w:color w:val="000000" w:themeColor="text1"/>
        </w:rPr>
        <w:t xml:space="preserve"> workforce growth</w:t>
      </w:r>
      <w:r w:rsidR="3CD1D678" w:rsidRPr="70673931">
        <w:rPr>
          <w:rFonts w:eastAsia="Times New Roman"/>
          <w:noProof/>
          <w:color w:val="000000" w:themeColor="text1"/>
        </w:rPr>
        <w:t xml:space="preserve">. </w:t>
      </w:r>
      <w:r w:rsidRPr="70673931">
        <w:rPr>
          <w:rFonts w:eastAsia="Times New Roman"/>
          <w:noProof/>
          <w:color w:val="000000" w:themeColor="text1"/>
        </w:rPr>
        <w:t xml:space="preserve">These constraints </w:t>
      </w:r>
      <w:r w:rsidR="077D0C82" w:rsidRPr="70673931">
        <w:rPr>
          <w:rFonts w:eastAsia="Times New Roman"/>
          <w:noProof/>
          <w:color w:val="000000" w:themeColor="text1"/>
        </w:rPr>
        <w:t>risk</w:t>
      </w:r>
      <w:r w:rsidRPr="70673931">
        <w:rPr>
          <w:rFonts w:eastAsia="Times New Roman"/>
          <w:noProof/>
          <w:color w:val="000000" w:themeColor="text1"/>
        </w:rPr>
        <w:t xml:space="preserve"> hampering productivity </w:t>
      </w:r>
      <w:r w:rsidR="3AFA2EB5" w:rsidRPr="70673931">
        <w:rPr>
          <w:rFonts w:eastAsia="Times New Roman"/>
          <w:noProof/>
          <w:color w:val="000000" w:themeColor="text1"/>
        </w:rPr>
        <w:t xml:space="preserve">growth </w:t>
      </w:r>
      <w:r w:rsidRPr="70673931">
        <w:rPr>
          <w:rFonts w:eastAsia="Times New Roman"/>
          <w:noProof/>
          <w:color w:val="000000" w:themeColor="text1"/>
        </w:rPr>
        <w:t xml:space="preserve">and competitiveness. </w:t>
      </w:r>
      <w:r w:rsidR="0C2425D9" w:rsidRPr="70673931">
        <w:rPr>
          <w:rFonts w:eastAsia="Times New Roman"/>
          <w:noProof/>
          <w:color w:val="000000" w:themeColor="text1"/>
        </w:rPr>
        <w:t xml:space="preserve">The Netherlands has a high participation rate, but untapped labour potential </w:t>
      </w:r>
      <w:r w:rsidRPr="70673931">
        <w:rPr>
          <w:rFonts w:eastAsia="Times New Roman"/>
          <w:noProof/>
          <w:color w:val="000000" w:themeColor="text1"/>
        </w:rPr>
        <w:t>among people with a migrant background and part-time workers, particularly women</w:t>
      </w:r>
      <w:r w:rsidR="145A201D" w:rsidRPr="70673931">
        <w:rPr>
          <w:rFonts w:eastAsia="Times New Roman"/>
          <w:noProof/>
          <w:color w:val="000000" w:themeColor="text1"/>
        </w:rPr>
        <w:t xml:space="preserve"> </w:t>
      </w:r>
      <w:r w:rsidR="00BE55DF" w:rsidRPr="70673931">
        <w:rPr>
          <w:rFonts w:eastAsia="Times New Roman"/>
          <w:noProof/>
          <w:color w:val="000000" w:themeColor="text1"/>
        </w:rPr>
        <w:t>remain</w:t>
      </w:r>
      <w:r w:rsidRPr="70673931">
        <w:rPr>
          <w:rFonts w:eastAsia="Times New Roman"/>
          <w:noProof/>
          <w:color w:val="000000" w:themeColor="text1"/>
        </w:rPr>
        <w:t xml:space="preserve">. </w:t>
      </w:r>
      <w:r w:rsidR="67DE0FF7" w:rsidRPr="70673931">
        <w:rPr>
          <w:rFonts w:eastAsia="Times New Roman"/>
          <w:noProof/>
          <w:color w:val="000000" w:themeColor="text1"/>
        </w:rPr>
        <w:t xml:space="preserve">Improving work-life balance, </w:t>
      </w:r>
      <w:r w:rsidR="2BA2A59C" w:rsidRPr="70673931">
        <w:rPr>
          <w:rFonts w:eastAsia="Times New Roman"/>
          <w:noProof/>
          <w:color w:val="000000" w:themeColor="text1"/>
        </w:rPr>
        <w:t>including through better access to affordable child-care</w:t>
      </w:r>
      <w:r w:rsidR="581D7B4A" w:rsidRPr="70673931">
        <w:rPr>
          <w:rFonts w:eastAsia="Times New Roman"/>
          <w:noProof/>
          <w:color w:val="000000" w:themeColor="text1"/>
        </w:rPr>
        <w:t xml:space="preserve"> </w:t>
      </w:r>
      <w:r w:rsidR="18D899DA" w:rsidRPr="70673931">
        <w:rPr>
          <w:rFonts w:eastAsia="Times New Roman"/>
          <w:noProof/>
          <w:color w:val="000000" w:themeColor="text1"/>
        </w:rPr>
        <w:t>and attra</w:t>
      </w:r>
      <w:r w:rsidR="0BBC3504" w:rsidRPr="70673931">
        <w:rPr>
          <w:rFonts w:eastAsia="Times New Roman"/>
          <w:noProof/>
          <w:color w:val="000000" w:themeColor="text1"/>
        </w:rPr>
        <w:t xml:space="preserve">cting talent can help increase labour supply. </w:t>
      </w:r>
      <w:r w:rsidR="65827B06" w:rsidRPr="70673931">
        <w:rPr>
          <w:rFonts w:eastAsia="Times New Roman"/>
          <w:noProof/>
          <w:color w:val="000000" w:themeColor="text1"/>
        </w:rPr>
        <w:t>Various up- and reskilling opportunities exist, but</w:t>
      </w:r>
      <w:r w:rsidR="31AD7D3A" w:rsidRPr="70673931">
        <w:rPr>
          <w:rFonts w:eastAsia="Times New Roman"/>
          <w:noProof/>
          <w:color w:val="000000" w:themeColor="text1"/>
        </w:rPr>
        <w:t xml:space="preserve"> </w:t>
      </w:r>
      <w:r w:rsidR="65827B06" w:rsidRPr="70673931">
        <w:rPr>
          <w:rFonts w:eastAsia="Times New Roman"/>
          <w:noProof/>
          <w:color w:val="000000" w:themeColor="text1"/>
        </w:rPr>
        <w:t xml:space="preserve">people at the margin of </w:t>
      </w:r>
      <w:r w:rsidR="05E699AD" w:rsidRPr="70673931">
        <w:rPr>
          <w:rFonts w:eastAsia="Times New Roman"/>
          <w:noProof/>
          <w:color w:val="000000" w:themeColor="text1"/>
        </w:rPr>
        <w:t>the labour market</w:t>
      </w:r>
      <w:r w:rsidR="795FF409" w:rsidRPr="70673931">
        <w:rPr>
          <w:rFonts w:eastAsia="Times New Roman"/>
          <w:noProof/>
          <w:color w:val="000000" w:themeColor="text1"/>
        </w:rPr>
        <w:t xml:space="preserve"> </w:t>
      </w:r>
      <w:r w:rsidR="5D73A490" w:rsidRPr="70673931">
        <w:rPr>
          <w:rFonts w:eastAsia="Times New Roman"/>
          <w:noProof/>
          <w:color w:val="000000" w:themeColor="text1"/>
        </w:rPr>
        <w:t>only benefit to a limited extent</w:t>
      </w:r>
      <w:r w:rsidR="795FF409" w:rsidRPr="70673931">
        <w:rPr>
          <w:rFonts w:eastAsia="Times New Roman"/>
          <w:noProof/>
          <w:color w:val="000000" w:themeColor="text1"/>
        </w:rPr>
        <w:t>.</w:t>
      </w:r>
      <w:r w:rsidRPr="70673931">
        <w:rPr>
          <w:rFonts w:eastAsia="Times New Roman"/>
          <w:noProof/>
          <w:color w:val="000000" w:themeColor="text1"/>
        </w:rPr>
        <w:t xml:space="preserve"> </w:t>
      </w:r>
      <w:r w:rsidR="5B941E55" w:rsidRPr="70673931">
        <w:rPr>
          <w:rFonts w:eastAsia="Times New Roman"/>
          <w:noProof/>
          <w:color w:val="000000" w:themeColor="text1"/>
        </w:rPr>
        <w:t xml:space="preserve">Challenges related to </w:t>
      </w:r>
      <w:r w:rsidR="70F08CCA" w:rsidRPr="70673931">
        <w:rPr>
          <w:rFonts w:eastAsia="Times New Roman"/>
          <w:noProof/>
          <w:color w:val="000000" w:themeColor="text1"/>
        </w:rPr>
        <w:t>j</w:t>
      </w:r>
      <w:r w:rsidR="0EBD0800" w:rsidRPr="70673931">
        <w:rPr>
          <w:rFonts w:eastAsia="Times New Roman"/>
          <w:noProof/>
          <w:color w:val="000000" w:themeColor="text1"/>
        </w:rPr>
        <w:t xml:space="preserve">ob quality </w:t>
      </w:r>
      <w:r w:rsidR="355D59DE" w:rsidRPr="70673931">
        <w:rPr>
          <w:rFonts w:eastAsia="Times New Roman"/>
          <w:noProof/>
          <w:color w:val="000000" w:themeColor="text1"/>
        </w:rPr>
        <w:t>and</w:t>
      </w:r>
      <w:r w:rsidR="6680B904" w:rsidRPr="70673931">
        <w:rPr>
          <w:rFonts w:eastAsia="Times New Roman"/>
          <w:noProof/>
          <w:color w:val="000000" w:themeColor="text1"/>
        </w:rPr>
        <w:t xml:space="preserve"> working conditions </w:t>
      </w:r>
      <w:r w:rsidR="0EBD0800" w:rsidRPr="70673931">
        <w:rPr>
          <w:rFonts w:eastAsia="Times New Roman"/>
          <w:noProof/>
          <w:color w:val="000000" w:themeColor="text1"/>
        </w:rPr>
        <w:t>persist for mobile and migrant workers, particularly in labour-intensive sectors that rely on flexible employment arrangements.</w:t>
      </w:r>
      <w:r w:rsidR="05ADA3E3" w:rsidRPr="70673931">
        <w:rPr>
          <w:rFonts w:eastAsia="Times New Roman"/>
          <w:noProof/>
          <w:color w:val="000000" w:themeColor="text1"/>
        </w:rPr>
        <w:t xml:space="preserve"> </w:t>
      </w:r>
      <w:r w:rsidR="4820F8F2" w:rsidRPr="70673931">
        <w:rPr>
          <w:rFonts w:eastAsia="Times New Roman"/>
          <w:noProof/>
          <w:color w:val="000000" w:themeColor="text1"/>
        </w:rPr>
        <w:t xml:space="preserve">Policy measures on the demand side could focus on </w:t>
      </w:r>
      <w:r w:rsidR="7773BBC1" w:rsidRPr="70673931">
        <w:rPr>
          <w:rFonts w:eastAsia="Times New Roman"/>
          <w:noProof/>
          <w:color w:val="000000" w:themeColor="text1"/>
        </w:rPr>
        <w:t xml:space="preserve">addressing the structural drivers of labour-intensive, low-productivity sectors, while </w:t>
      </w:r>
      <w:r w:rsidR="4820F8F2" w:rsidRPr="70673931">
        <w:rPr>
          <w:rFonts w:eastAsia="Times New Roman"/>
          <w:noProof/>
          <w:color w:val="000000" w:themeColor="text1"/>
        </w:rPr>
        <w:t>promoting high value-added sectors and sectors linked to societal challenges, such as education</w:t>
      </w:r>
      <w:r w:rsidR="0E217B73" w:rsidRPr="42CD09EF">
        <w:rPr>
          <w:rFonts w:eastAsia="Times New Roman"/>
          <w:noProof/>
          <w:color w:val="000000" w:themeColor="text1"/>
        </w:rPr>
        <w:t>,</w:t>
      </w:r>
      <w:r w:rsidR="00663296">
        <w:rPr>
          <w:rFonts w:eastAsia="Times New Roman"/>
          <w:noProof/>
          <w:color w:val="000000" w:themeColor="text1"/>
        </w:rPr>
        <w:t xml:space="preserve"> </w:t>
      </w:r>
      <w:r w:rsidR="4820F8F2" w:rsidRPr="70673931">
        <w:rPr>
          <w:rFonts w:eastAsia="Times New Roman"/>
          <w:noProof/>
          <w:color w:val="000000" w:themeColor="text1"/>
        </w:rPr>
        <w:t>healthcare</w:t>
      </w:r>
      <w:r w:rsidR="36F120F6" w:rsidRPr="42CD09EF">
        <w:rPr>
          <w:rFonts w:eastAsia="Times New Roman"/>
          <w:noProof/>
          <w:color w:val="000000" w:themeColor="text1"/>
        </w:rPr>
        <w:t xml:space="preserve"> and the green and digital transitions</w:t>
      </w:r>
      <w:r w:rsidR="159A059A" w:rsidRPr="70673931">
        <w:rPr>
          <w:rFonts w:eastAsia="Times New Roman"/>
          <w:noProof/>
          <w:color w:val="000000" w:themeColor="text1"/>
        </w:rPr>
        <w:t>, encouraging cross-sector mobility.</w:t>
      </w:r>
    </w:p>
    <w:p w14:paraId="50D589EB" w14:textId="77777777" w:rsidR="6FB1BE6B" w:rsidRDefault="31EC6552" w:rsidP="0E6CDEEC">
      <w:pPr>
        <w:pStyle w:val="ManualConsidrant"/>
        <w:rPr>
          <w:rFonts w:eastAsia="Times New Roman"/>
          <w:noProof/>
          <w:color w:val="000000" w:themeColor="text1"/>
        </w:rPr>
      </w:pPr>
      <w:r>
        <w:rPr>
          <w:noProof/>
        </w:rPr>
        <w:t>(35)</w:t>
      </w:r>
      <w:r>
        <w:rPr>
          <w:noProof/>
        </w:rPr>
        <w:tab/>
      </w:r>
      <w:r w:rsidRPr="70673931">
        <w:rPr>
          <w:rFonts w:eastAsia="Times New Roman"/>
          <w:noProof/>
          <w:color w:val="000000" w:themeColor="text1"/>
        </w:rPr>
        <w:t xml:space="preserve">The </w:t>
      </w:r>
      <w:r w:rsidR="1F90BC21" w:rsidRPr="70673931">
        <w:rPr>
          <w:rFonts w:eastAsia="Times New Roman"/>
          <w:noProof/>
          <w:color w:val="000000" w:themeColor="text1"/>
        </w:rPr>
        <w:t>d</w:t>
      </w:r>
      <w:r w:rsidR="2FE176E0" w:rsidRPr="70673931">
        <w:rPr>
          <w:rFonts w:eastAsia="Times New Roman"/>
          <w:noProof/>
          <w:color w:val="000000" w:themeColor="text1"/>
        </w:rPr>
        <w:t>e</w:t>
      </w:r>
      <w:r w:rsidR="3C6B499A" w:rsidRPr="70673931">
        <w:rPr>
          <w:rFonts w:eastAsia="Times New Roman"/>
          <w:noProof/>
          <w:color w:val="000000" w:themeColor="text1"/>
        </w:rPr>
        <w:t>cline</w:t>
      </w:r>
      <w:r w:rsidR="2FE176E0" w:rsidRPr="70673931">
        <w:rPr>
          <w:rFonts w:eastAsia="Times New Roman"/>
          <w:noProof/>
          <w:color w:val="000000" w:themeColor="text1"/>
        </w:rPr>
        <w:t xml:space="preserve"> in basic skills</w:t>
      </w:r>
      <w:r w:rsidR="0025099F" w:rsidRPr="70673931">
        <w:rPr>
          <w:rFonts w:eastAsia="Times New Roman"/>
          <w:noProof/>
          <w:color w:val="000000" w:themeColor="text1"/>
        </w:rPr>
        <w:t xml:space="preserve"> of students</w:t>
      </w:r>
      <w:r w:rsidR="2FE176E0" w:rsidRPr="70673931">
        <w:rPr>
          <w:rFonts w:eastAsia="Times New Roman"/>
          <w:noProof/>
          <w:color w:val="000000" w:themeColor="text1"/>
        </w:rPr>
        <w:t xml:space="preserve"> in the Netherlands </w:t>
      </w:r>
      <w:r w:rsidR="492DBC61" w:rsidRPr="70673931">
        <w:rPr>
          <w:rFonts w:eastAsia="Times New Roman"/>
          <w:noProof/>
          <w:color w:val="000000" w:themeColor="text1"/>
        </w:rPr>
        <w:t xml:space="preserve">poses a risk to the competitiveness of the economy and to labour market outcomes. </w:t>
      </w:r>
      <w:r w:rsidR="6DB53C2A" w:rsidRPr="70673931">
        <w:rPr>
          <w:rFonts w:eastAsia="Times New Roman"/>
          <w:noProof/>
          <w:color w:val="000000" w:themeColor="text1"/>
        </w:rPr>
        <w:t>T</w:t>
      </w:r>
      <w:r w:rsidR="2FE176E0" w:rsidRPr="70673931">
        <w:rPr>
          <w:rFonts w:eastAsia="Times New Roman"/>
          <w:noProof/>
          <w:color w:val="000000" w:themeColor="text1"/>
        </w:rPr>
        <w:t xml:space="preserve">he number of underachievers has sharply increased in mathematics, science and reading over the last decade. </w:t>
      </w:r>
      <w:r w:rsidR="2F5E83B4" w:rsidRPr="70673931">
        <w:rPr>
          <w:rFonts w:eastAsia="Times New Roman"/>
          <w:noProof/>
          <w:color w:val="000000" w:themeColor="text1"/>
        </w:rPr>
        <w:t>Equity of education remains a challenge, with u</w:t>
      </w:r>
      <w:r w:rsidR="2FE176E0" w:rsidRPr="70673931">
        <w:rPr>
          <w:rFonts w:eastAsia="Times New Roman"/>
          <w:noProof/>
          <w:color w:val="000000" w:themeColor="text1"/>
        </w:rPr>
        <w:t xml:space="preserve">nderachievement </w:t>
      </w:r>
      <w:r w:rsidR="2E53978C" w:rsidRPr="70673931">
        <w:rPr>
          <w:rFonts w:eastAsia="Times New Roman"/>
          <w:noProof/>
          <w:color w:val="000000" w:themeColor="text1"/>
        </w:rPr>
        <w:t>being</w:t>
      </w:r>
      <w:r w:rsidR="2FE176E0" w:rsidRPr="70673931">
        <w:rPr>
          <w:rFonts w:eastAsia="Times New Roman"/>
          <w:noProof/>
          <w:color w:val="000000" w:themeColor="text1"/>
        </w:rPr>
        <w:t xml:space="preserve"> </w:t>
      </w:r>
      <w:r w:rsidR="6C1FA380" w:rsidRPr="70673931">
        <w:rPr>
          <w:rFonts w:eastAsia="Times New Roman"/>
          <w:noProof/>
          <w:color w:val="000000" w:themeColor="text1"/>
        </w:rPr>
        <w:t>significantly</w:t>
      </w:r>
      <w:r w:rsidR="2FE176E0" w:rsidRPr="70673931">
        <w:rPr>
          <w:rFonts w:eastAsia="Times New Roman"/>
          <w:noProof/>
          <w:color w:val="000000" w:themeColor="text1"/>
        </w:rPr>
        <w:t xml:space="preserve"> </w:t>
      </w:r>
      <w:r w:rsidR="41BE3BDE" w:rsidRPr="70673931">
        <w:rPr>
          <w:rFonts w:eastAsia="Times New Roman"/>
          <w:noProof/>
          <w:color w:val="000000" w:themeColor="text1"/>
        </w:rPr>
        <w:t>higher</w:t>
      </w:r>
      <w:r w:rsidR="2FE176E0" w:rsidRPr="70673931">
        <w:rPr>
          <w:rFonts w:eastAsia="Times New Roman"/>
          <w:noProof/>
          <w:color w:val="000000" w:themeColor="text1"/>
        </w:rPr>
        <w:t xml:space="preserve"> among disadvantaged students than among their peers. </w:t>
      </w:r>
      <w:r w:rsidR="0C7852EC" w:rsidRPr="70673931">
        <w:rPr>
          <w:rFonts w:eastAsia="Times New Roman"/>
          <w:noProof/>
          <w:color w:val="000000" w:themeColor="text1"/>
        </w:rPr>
        <w:t xml:space="preserve">The Netherlands could strengthen targeted support for underperforming schools, foreign-born students and students with a migrant background. </w:t>
      </w:r>
      <w:r w:rsidR="2FE176E0" w:rsidRPr="70673931">
        <w:rPr>
          <w:rFonts w:eastAsia="Times New Roman"/>
          <w:noProof/>
          <w:color w:val="000000" w:themeColor="text1"/>
        </w:rPr>
        <w:t xml:space="preserve">Teacher shortages </w:t>
      </w:r>
      <w:r w:rsidR="0A258BF6" w:rsidRPr="70673931">
        <w:rPr>
          <w:rFonts w:eastAsia="Times New Roman"/>
          <w:noProof/>
          <w:color w:val="000000" w:themeColor="text1"/>
        </w:rPr>
        <w:t>have eased but remain</w:t>
      </w:r>
      <w:r w:rsidR="2FE176E0" w:rsidRPr="70673931">
        <w:rPr>
          <w:rFonts w:eastAsia="Times New Roman"/>
          <w:noProof/>
          <w:color w:val="000000" w:themeColor="text1"/>
        </w:rPr>
        <w:t xml:space="preserve"> considerable and impact student</w:t>
      </w:r>
      <w:r w:rsidR="00D5580A" w:rsidRPr="70673931">
        <w:rPr>
          <w:rFonts w:eastAsia="Times New Roman"/>
          <w:noProof/>
          <w:color w:val="000000" w:themeColor="text1"/>
        </w:rPr>
        <w:t>s’</w:t>
      </w:r>
      <w:r w:rsidR="2FE176E0" w:rsidRPr="70673931">
        <w:rPr>
          <w:rFonts w:eastAsia="Times New Roman"/>
          <w:noProof/>
          <w:color w:val="000000" w:themeColor="text1"/>
        </w:rPr>
        <w:t xml:space="preserve"> learning outcomes</w:t>
      </w:r>
      <w:r w:rsidR="67D1530E" w:rsidRPr="70673931">
        <w:rPr>
          <w:rFonts w:eastAsia="Times New Roman"/>
          <w:noProof/>
          <w:color w:val="000000" w:themeColor="text1"/>
        </w:rPr>
        <w:t>.</w:t>
      </w:r>
      <w:r w:rsidR="2FE176E0" w:rsidRPr="70673931">
        <w:rPr>
          <w:rFonts w:eastAsia="Times New Roman"/>
          <w:noProof/>
          <w:color w:val="000000" w:themeColor="text1"/>
        </w:rPr>
        <w:t xml:space="preserve"> </w:t>
      </w:r>
      <w:r w:rsidR="67D1530E" w:rsidRPr="70673931">
        <w:rPr>
          <w:rFonts w:eastAsia="Times New Roman"/>
          <w:noProof/>
          <w:color w:val="000000" w:themeColor="text1"/>
        </w:rPr>
        <w:t xml:space="preserve">To make the </w:t>
      </w:r>
      <w:r w:rsidR="1D2BAD40" w:rsidRPr="70673931">
        <w:rPr>
          <w:rFonts w:eastAsia="Times New Roman"/>
          <w:noProof/>
          <w:color w:val="000000" w:themeColor="text1"/>
        </w:rPr>
        <w:t>teaching</w:t>
      </w:r>
      <w:r w:rsidR="67D1530E" w:rsidRPr="70673931">
        <w:rPr>
          <w:rFonts w:eastAsia="Times New Roman"/>
          <w:noProof/>
          <w:color w:val="000000" w:themeColor="text1"/>
        </w:rPr>
        <w:t xml:space="preserve"> profession more attractive and help </w:t>
      </w:r>
      <w:r w:rsidR="1F44C36F" w:rsidRPr="70673931">
        <w:rPr>
          <w:rFonts w:eastAsia="Times New Roman"/>
          <w:noProof/>
          <w:color w:val="000000" w:themeColor="text1"/>
        </w:rPr>
        <w:t xml:space="preserve">to attract and </w:t>
      </w:r>
      <w:r w:rsidR="67D1530E" w:rsidRPr="70673931">
        <w:rPr>
          <w:rFonts w:eastAsia="Times New Roman"/>
          <w:noProof/>
          <w:color w:val="000000" w:themeColor="text1"/>
        </w:rPr>
        <w:t>retain teachers</w:t>
      </w:r>
      <w:r w:rsidR="73DDE86B" w:rsidRPr="70673931">
        <w:rPr>
          <w:rFonts w:eastAsia="Times New Roman"/>
          <w:noProof/>
          <w:color w:val="000000" w:themeColor="text1"/>
        </w:rPr>
        <w:t>,</w:t>
      </w:r>
      <w:r w:rsidR="2FE176E0" w:rsidRPr="70673931">
        <w:rPr>
          <w:rFonts w:eastAsia="Times New Roman"/>
          <w:noProof/>
          <w:color w:val="000000" w:themeColor="text1"/>
        </w:rPr>
        <w:t xml:space="preserve"> </w:t>
      </w:r>
      <w:r w:rsidR="73DDE86B" w:rsidRPr="70673931">
        <w:rPr>
          <w:rFonts w:eastAsia="Times New Roman"/>
          <w:noProof/>
          <w:color w:val="000000" w:themeColor="text1"/>
        </w:rPr>
        <w:t xml:space="preserve">the Netherlands could improve </w:t>
      </w:r>
      <w:r w:rsidR="27672D09" w:rsidRPr="70673931">
        <w:rPr>
          <w:rFonts w:eastAsia="Times New Roman"/>
          <w:noProof/>
          <w:color w:val="000000" w:themeColor="text1"/>
        </w:rPr>
        <w:t xml:space="preserve">working conditions and </w:t>
      </w:r>
      <w:r w:rsidR="73DDE86B" w:rsidRPr="70673931">
        <w:rPr>
          <w:rFonts w:eastAsia="Times New Roman"/>
          <w:noProof/>
          <w:color w:val="000000" w:themeColor="text1"/>
        </w:rPr>
        <w:t>career progression</w:t>
      </w:r>
      <w:r w:rsidR="6F480926" w:rsidRPr="70673931">
        <w:rPr>
          <w:rFonts w:eastAsia="Times New Roman"/>
          <w:noProof/>
          <w:color w:val="000000" w:themeColor="text1"/>
        </w:rPr>
        <w:t xml:space="preserve">, including </w:t>
      </w:r>
      <w:r w:rsidR="34EB369B" w:rsidRPr="70673931">
        <w:rPr>
          <w:rFonts w:eastAsia="Times New Roman"/>
          <w:noProof/>
          <w:color w:val="000000" w:themeColor="text1"/>
        </w:rPr>
        <w:t xml:space="preserve">by </w:t>
      </w:r>
      <w:r w:rsidR="6F480926" w:rsidRPr="70673931">
        <w:rPr>
          <w:rFonts w:eastAsia="Times New Roman"/>
          <w:noProof/>
          <w:color w:val="000000" w:themeColor="text1"/>
        </w:rPr>
        <w:t>lowering the administrative burden for teachers and stimulating more diversified career paths</w:t>
      </w:r>
      <w:r w:rsidR="1903D734" w:rsidRPr="70673931">
        <w:rPr>
          <w:rFonts w:eastAsia="Times New Roman"/>
          <w:noProof/>
          <w:color w:val="000000" w:themeColor="text1"/>
        </w:rPr>
        <w:t>.</w:t>
      </w:r>
    </w:p>
    <w:p w14:paraId="2B18D636" w14:textId="77777777" w:rsidR="002A1B40" w:rsidRPr="00D90AFD" w:rsidRDefault="3D40CB76" w:rsidP="24D201A3">
      <w:pPr>
        <w:pStyle w:val="ManualConsidrant"/>
        <w:rPr>
          <w:noProof/>
          <w:color w:val="000000" w:themeColor="text1"/>
          <w:lang w:val="en-IE"/>
        </w:rPr>
      </w:pPr>
      <w:r>
        <w:rPr>
          <w:noProof/>
        </w:rPr>
        <w:t>(36)</w:t>
      </w:r>
      <w:r>
        <w:rPr>
          <w:noProof/>
        </w:rPr>
        <w:tab/>
      </w:r>
      <w:r w:rsidRPr="70673931">
        <w:rPr>
          <w:noProof/>
          <w:color w:val="000000" w:themeColor="text1"/>
          <w:lang w:val="en-IE"/>
        </w:rPr>
        <w:t>The Netherlands face structural challenges in developing a sufficiently broad STEM skills base</w:t>
      </w:r>
      <w:r w:rsidR="008F1493" w:rsidRPr="70673931">
        <w:rPr>
          <w:noProof/>
          <w:color w:val="000000" w:themeColor="text1"/>
          <w:lang w:val="en-IE"/>
        </w:rPr>
        <w:t>. D</w:t>
      </w:r>
      <w:r w:rsidRPr="70673931">
        <w:rPr>
          <w:noProof/>
          <w:color w:val="000000" w:themeColor="text1"/>
          <w:lang w:val="en-IE"/>
        </w:rPr>
        <w:t>espite strong participation in</w:t>
      </w:r>
      <w:r w:rsidR="29F72CBB" w:rsidRPr="70673931">
        <w:rPr>
          <w:noProof/>
          <w:color w:val="000000" w:themeColor="text1"/>
          <w:lang w:val="en-IE"/>
        </w:rPr>
        <w:t xml:space="preserve"> vocational and higher</w:t>
      </w:r>
      <w:r w:rsidRPr="70673931">
        <w:rPr>
          <w:noProof/>
          <w:color w:val="000000" w:themeColor="text1"/>
          <w:lang w:val="en-IE"/>
        </w:rPr>
        <w:t xml:space="preserve"> education, the share of graduates in STEM and ICT fields remains comparatively low across both </w:t>
      </w:r>
      <w:r w:rsidR="29F72CBB" w:rsidRPr="70673931">
        <w:rPr>
          <w:noProof/>
          <w:color w:val="000000" w:themeColor="text1"/>
          <w:lang w:val="en-IE"/>
        </w:rPr>
        <w:t>levels of educatio</w:t>
      </w:r>
      <w:r w:rsidR="6872B056" w:rsidRPr="70673931">
        <w:rPr>
          <w:noProof/>
          <w:color w:val="000000" w:themeColor="text1"/>
          <w:lang w:val="en-IE"/>
        </w:rPr>
        <w:t>n</w:t>
      </w:r>
      <w:r w:rsidR="001C5E8E" w:rsidRPr="70673931">
        <w:rPr>
          <w:noProof/>
          <w:color w:val="000000" w:themeColor="text1"/>
          <w:lang w:val="en-IE"/>
        </w:rPr>
        <w:t>, which increasingly constraints productivity.</w:t>
      </w:r>
      <w:r w:rsidR="00212F0C" w:rsidRPr="70673931">
        <w:rPr>
          <w:noProof/>
          <w:color w:val="000000" w:themeColor="text1"/>
          <w:lang w:val="en-IE"/>
        </w:rPr>
        <w:t xml:space="preserve"> As a result, there are ongoing</w:t>
      </w:r>
      <w:r w:rsidRPr="70673931">
        <w:rPr>
          <w:noProof/>
          <w:color w:val="000000" w:themeColor="text1"/>
          <w:lang w:val="en-IE"/>
        </w:rPr>
        <w:t xml:space="preserve"> shortages in technical occupations, particularly in sectors such as construction, energy and manufacturing, </w:t>
      </w:r>
      <w:r w:rsidR="005725B2" w:rsidRPr="70673931">
        <w:rPr>
          <w:noProof/>
          <w:color w:val="000000" w:themeColor="text1"/>
          <w:lang w:val="en-IE"/>
        </w:rPr>
        <w:t xml:space="preserve">which are critical for the green and digital transitions, </w:t>
      </w:r>
      <w:r w:rsidRPr="70673931">
        <w:rPr>
          <w:noProof/>
          <w:color w:val="000000" w:themeColor="text1"/>
          <w:lang w:val="en-IE"/>
        </w:rPr>
        <w:t xml:space="preserve">where demand for specialised skills continues to exceed supply. </w:t>
      </w:r>
      <w:r w:rsidRPr="70673931">
        <w:rPr>
          <w:rFonts w:eastAsia="Times New Roman"/>
          <w:noProof/>
          <w:color w:val="000000" w:themeColor="text1"/>
        </w:rPr>
        <w:t xml:space="preserve">Women remain significantly under-represented in STEM fields, while students with a migrant background are less likely to pursue STEM pathways and more affected by underachievement in basic skills. These disparities are </w:t>
      </w:r>
      <w:r w:rsidR="000168ED" w:rsidRPr="70673931">
        <w:rPr>
          <w:rFonts w:eastAsia="Times New Roman"/>
          <w:noProof/>
          <w:color w:val="000000" w:themeColor="text1"/>
        </w:rPr>
        <w:t>linked to</w:t>
      </w:r>
      <w:r w:rsidRPr="70673931">
        <w:rPr>
          <w:rFonts w:eastAsia="Times New Roman"/>
          <w:noProof/>
          <w:color w:val="000000" w:themeColor="text1"/>
        </w:rPr>
        <w:t xml:space="preserve"> </w:t>
      </w:r>
      <w:r w:rsidR="26C116AC" w:rsidRPr="70673931">
        <w:rPr>
          <w:rFonts w:eastAsia="Times New Roman"/>
          <w:noProof/>
          <w:color w:val="000000" w:themeColor="text1"/>
        </w:rPr>
        <w:t>gender stereotypes and</w:t>
      </w:r>
      <w:r w:rsidR="00CE4012" w:rsidRPr="70673931">
        <w:rPr>
          <w:rFonts w:eastAsia="Times New Roman"/>
          <w:noProof/>
          <w:color w:val="000000" w:themeColor="text1"/>
        </w:rPr>
        <w:t xml:space="preserve"> wider inequalities in</w:t>
      </w:r>
      <w:r w:rsidR="26C116AC" w:rsidRPr="70673931">
        <w:rPr>
          <w:rFonts w:eastAsia="Times New Roman"/>
          <w:noProof/>
          <w:color w:val="000000" w:themeColor="text1"/>
        </w:rPr>
        <w:t xml:space="preserve"> </w:t>
      </w:r>
      <w:r w:rsidRPr="70673931">
        <w:rPr>
          <w:rFonts w:eastAsia="Times New Roman"/>
          <w:noProof/>
          <w:color w:val="000000" w:themeColor="text1"/>
        </w:rPr>
        <w:t>education, including gaps in performance and access to opportunities for disadvantaged groups. Addressing these issues requires targeted support mechanisms and improv</w:t>
      </w:r>
      <w:r w:rsidR="00A80238" w:rsidRPr="70673931">
        <w:rPr>
          <w:rFonts w:eastAsia="Times New Roman"/>
          <w:noProof/>
          <w:color w:val="000000" w:themeColor="text1"/>
        </w:rPr>
        <w:t>ed</w:t>
      </w:r>
      <w:r w:rsidRPr="70673931">
        <w:rPr>
          <w:rFonts w:eastAsia="Times New Roman"/>
          <w:noProof/>
          <w:color w:val="000000" w:themeColor="text1"/>
        </w:rPr>
        <w:t xml:space="preserve"> access to </w:t>
      </w:r>
      <w:r w:rsidR="26C116AC" w:rsidRPr="70673931">
        <w:rPr>
          <w:rFonts w:eastAsia="Times New Roman"/>
          <w:noProof/>
          <w:color w:val="000000" w:themeColor="text1"/>
        </w:rPr>
        <w:t xml:space="preserve">career </w:t>
      </w:r>
      <w:r w:rsidRPr="70673931">
        <w:rPr>
          <w:rFonts w:eastAsia="Times New Roman"/>
          <w:noProof/>
          <w:color w:val="000000" w:themeColor="text1"/>
        </w:rPr>
        <w:t xml:space="preserve">guidance </w:t>
      </w:r>
      <w:r w:rsidR="00A80238" w:rsidRPr="70673931">
        <w:rPr>
          <w:rFonts w:eastAsia="Times New Roman"/>
          <w:noProof/>
          <w:color w:val="000000" w:themeColor="text1"/>
        </w:rPr>
        <w:t>to</w:t>
      </w:r>
      <w:r w:rsidRPr="70673931">
        <w:rPr>
          <w:rFonts w:eastAsia="Times New Roman"/>
          <w:noProof/>
          <w:color w:val="000000" w:themeColor="text1"/>
        </w:rPr>
        <w:t xml:space="preserve"> encourage </w:t>
      </w:r>
      <w:r w:rsidR="61593FEF" w:rsidRPr="70673931">
        <w:rPr>
          <w:rFonts w:eastAsia="Times New Roman"/>
          <w:noProof/>
          <w:color w:val="000000" w:themeColor="text1"/>
        </w:rPr>
        <w:t>broader</w:t>
      </w:r>
      <w:r w:rsidRPr="70673931">
        <w:rPr>
          <w:rFonts w:eastAsia="Times New Roman"/>
          <w:noProof/>
          <w:color w:val="000000" w:themeColor="text1"/>
        </w:rPr>
        <w:t xml:space="preserve"> participation in STEM pathways. Enhancing the inclusiveness and attractiveness of these fields is essential to widening the talent pool, reducing skills shortages and ensuring that the Netherlands can respond to evolving labour market demands.</w:t>
      </w:r>
    </w:p>
    <w:p w14:paraId="72DEA749" w14:textId="3B8DC411" w:rsidR="2A43BC7C" w:rsidRPr="00D90AFD" w:rsidRDefault="2A43BC7C" w:rsidP="70673931">
      <w:pPr>
        <w:pStyle w:val="ManualConsidrant"/>
        <w:rPr>
          <w:rFonts w:eastAsia="Times New Roman"/>
          <w:noProof/>
          <w:color w:val="000000" w:themeColor="text1"/>
        </w:rPr>
      </w:pPr>
      <w:r>
        <w:rPr>
          <w:noProof/>
        </w:rPr>
        <w:t>(37)</w:t>
      </w:r>
      <w:r>
        <w:rPr>
          <w:noProof/>
        </w:rPr>
        <w:tab/>
      </w:r>
      <w:r w:rsidRPr="70673931">
        <w:rPr>
          <w:rFonts w:eastAsia="Times New Roman"/>
          <w:noProof/>
          <w:color w:val="000000" w:themeColor="text1"/>
          <w:lang w:val="en-IE"/>
        </w:rPr>
        <w:t xml:space="preserve">In view of the close interlinkages between the economies of euro-area Member States and their collective contribution to the functioning of the economic and monetary union, in 2026 the Council recommended that the euro-area Member States take action, including through their </w:t>
      </w:r>
      <w:r w:rsidR="003725D4">
        <w:rPr>
          <w:rFonts w:eastAsia="Times New Roman"/>
          <w:noProof/>
          <w:color w:val="000000" w:themeColor="text1"/>
          <w:lang w:val="en-IE"/>
        </w:rPr>
        <w:t>RRP</w:t>
      </w:r>
      <w:r w:rsidRPr="70673931">
        <w:rPr>
          <w:rFonts w:eastAsia="Times New Roman"/>
          <w:noProof/>
          <w:color w:val="000000" w:themeColor="text1"/>
          <w:lang w:val="en-IE"/>
        </w:rPr>
        <w:t xml:space="preserve">, to implement the 2026 Recommendation on the </w:t>
      </w:r>
      <w:r w:rsidR="003725D4">
        <w:rPr>
          <w:rFonts w:eastAsia="Times New Roman"/>
          <w:noProof/>
          <w:color w:val="000000" w:themeColor="text1"/>
          <w:lang w:val="en-IE"/>
        </w:rPr>
        <w:t xml:space="preserve">economic policy of the </w:t>
      </w:r>
      <w:r w:rsidRPr="70673931">
        <w:rPr>
          <w:rFonts w:eastAsia="Times New Roman"/>
          <w:noProof/>
          <w:color w:val="000000" w:themeColor="text1"/>
          <w:lang w:val="en-IE"/>
        </w:rPr>
        <w:t xml:space="preserve">euro area. For </w:t>
      </w:r>
      <w:r w:rsidR="00B6333C" w:rsidRPr="70673931">
        <w:rPr>
          <w:rFonts w:eastAsia="Times New Roman"/>
          <w:noProof/>
          <w:color w:val="000000" w:themeColor="text1"/>
          <w:lang w:val="en-IE"/>
        </w:rPr>
        <w:t>the Netherlands</w:t>
      </w:r>
      <w:r w:rsidRPr="70673931">
        <w:rPr>
          <w:rFonts w:eastAsia="Times New Roman"/>
          <w:noProof/>
          <w:color w:val="000000" w:themeColor="text1"/>
          <w:lang w:val="en-IE"/>
        </w:rPr>
        <w:t xml:space="preserve">, </w:t>
      </w:r>
      <w:r w:rsidR="7BF002F8" w:rsidRPr="70673931">
        <w:rPr>
          <w:rFonts w:eastAsia="Times New Roman"/>
          <w:noProof/>
          <w:color w:val="000000" w:themeColor="text1"/>
          <w:lang w:val="en-IE"/>
        </w:rPr>
        <w:t>the recommendation (1) helps implement the first</w:t>
      </w:r>
      <w:r w:rsidR="4558B268" w:rsidRPr="41ACF207">
        <w:rPr>
          <w:rFonts w:eastAsia="Times New Roman"/>
          <w:noProof/>
          <w:color w:val="000000" w:themeColor="text1"/>
          <w:lang w:val="en-IE"/>
        </w:rPr>
        <w:t>,</w:t>
      </w:r>
      <w:r w:rsidR="7BF002F8" w:rsidRPr="70673931">
        <w:rPr>
          <w:rFonts w:eastAsia="Times New Roman"/>
          <w:noProof/>
          <w:color w:val="000000" w:themeColor="text1"/>
          <w:lang w:val="en-IE"/>
        </w:rPr>
        <w:t xml:space="preserve"> </w:t>
      </w:r>
      <w:r>
        <w:rPr>
          <w:rFonts w:eastAsia="Times New Roman"/>
          <w:noProof/>
          <w:color w:val="000000" w:themeColor="text1"/>
          <w:lang w:val="en-IE"/>
        </w:rPr>
        <w:t xml:space="preserve">the </w:t>
      </w:r>
      <w:r w:rsidR="7BF002F8" w:rsidRPr="70673931">
        <w:rPr>
          <w:rFonts w:eastAsia="Times New Roman"/>
          <w:noProof/>
          <w:color w:val="000000" w:themeColor="text1"/>
          <w:lang w:val="en-IE"/>
        </w:rPr>
        <w:t>second</w:t>
      </w:r>
      <w:r>
        <w:rPr>
          <w:rFonts w:eastAsia="Times New Roman"/>
          <w:noProof/>
          <w:color w:val="000000" w:themeColor="text1"/>
          <w:lang w:val="en-IE"/>
        </w:rPr>
        <w:t>, the third and the fifth</w:t>
      </w:r>
      <w:r w:rsidR="7BF002F8" w:rsidRPr="70673931">
        <w:rPr>
          <w:rFonts w:eastAsia="Times New Roman"/>
          <w:noProof/>
          <w:color w:val="000000" w:themeColor="text1"/>
          <w:lang w:val="en-IE"/>
        </w:rPr>
        <w:t xml:space="preserve"> recommendations on the euro area, recommendation (2) helps implement the fourth recommendation on the euro area, recommendation</w:t>
      </w:r>
      <w:r>
        <w:rPr>
          <w:rFonts w:eastAsia="Times New Roman"/>
          <w:noProof/>
          <w:color w:val="000000" w:themeColor="text1"/>
          <w:lang w:val="en-IE"/>
        </w:rPr>
        <w:t>s</w:t>
      </w:r>
      <w:r w:rsidR="320B1BC3" w:rsidRPr="70673931">
        <w:rPr>
          <w:rFonts w:eastAsia="Times New Roman"/>
          <w:noProof/>
          <w:color w:val="000000" w:themeColor="text1"/>
          <w:lang w:val="en-IE"/>
        </w:rPr>
        <w:t xml:space="preserve"> </w:t>
      </w:r>
      <w:r w:rsidR="7BF002F8" w:rsidRPr="70673931">
        <w:rPr>
          <w:rFonts w:eastAsia="Times New Roman"/>
          <w:noProof/>
          <w:color w:val="000000" w:themeColor="text1"/>
          <w:lang w:val="en-IE"/>
        </w:rPr>
        <w:t>(</w:t>
      </w:r>
      <w:r w:rsidR="4997BB1F" w:rsidRPr="41ACF207">
        <w:rPr>
          <w:rFonts w:eastAsia="Times New Roman"/>
          <w:noProof/>
          <w:color w:val="000000" w:themeColor="text1"/>
          <w:lang w:val="en-IE"/>
        </w:rPr>
        <w:t>3</w:t>
      </w:r>
      <w:r w:rsidR="7BF002F8" w:rsidRPr="70673931">
        <w:rPr>
          <w:rFonts w:eastAsia="Times New Roman"/>
          <w:noProof/>
          <w:color w:val="000000" w:themeColor="text1"/>
          <w:lang w:val="en-IE"/>
        </w:rPr>
        <w:t>)</w:t>
      </w:r>
      <w:r w:rsidR="0020318A">
        <w:rPr>
          <w:rFonts w:eastAsia="Times New Roman"/>
          <w:noProof/>
          <w:color w:val="000000" w:themeColor="text1"/>
          <w:lang w:val="en-IE"/>
        </w:rPr>
        <w:t xml:space="preserve"> </w:t>
      </w:r>
      <w:r w:rsidR="763694B8" w:rsidRPr="70673931">
        <w:rPr>
          <w:rFonts w:eastAsia="Times New Roman"/>
          <w:noProof/>
          <w:color w:val="000000" w:themeColor="text1"/>
          <w:lang w:val="en-IE"/>
        </w:rPr>
        <w:t>and (</w:t>
      </w:r>
      <w:r w:rsidR="3C38CA43" w:rsidRPr="41ACF207">
        <w:rPr>
          <w:rFonts w:eastAsia="Times New Roman"/>
          <w:noProof/>
          <w:color w:val="000000" w:themeColor="text1"/>
          <w:lang w:val="en-IE"/>
        </w:rPr>
        <w:t>4</w:t>
      </w:r>
      <w:r w:rsidR="763694B8" w:rsidRPr="70673931">
        <w:rPr>
          <w:rFonts w:eastAsia="Times New Roman"/>
          <w:noProof/>
          <w:color w:val="000000" w:themeColor="text1"/>
          <w:lang w:val="en-IE"/>
        </w:rPr>
        <w:t>)</w:t>
      </w:r>
      <w:r w:rsidR="005A469C">
        <w:rPr>
          <w:rFonts w:eastAsia="Times New Roman"/>
          <w:noProof/>
          <w:color w:val="000000" w:themeColor="text1"/>
          <w:lang w:val="en-IE"/>
        </w:rPr>
        <w:t xml:space="preserve"> </w:t>
      </w:r>
      <w:r w:rsidR="7BF002F8" w:rsidRPr="70673931">
        <w:rPr>
          <w:rFonts w:eastAsia="Times New Roman"/>
          <w:noProof/>
          <w:color w:val="000000" w:themeColor="text1"/>
          <w:lang w:val="en-IE"/>
        </w:rPr>
        <w:t>help implement the seventh recommendation on the euro area, and the recommendation (</w:t>
      </w:r>
      <w:r w:rsidR="56F454FA" w:rsidRPr="41ACF207">
        <w:rPr>
          <w:rFonts w:eastAsia="Times New Roman"/>
          <w:noProof/>
          <w:color w:val="000000" w:themeColor="text1"/>
          <w:lang w:val="en-IE"/>
        </w:rPr>
        <w:t>5</w:t>
      </w:r>
      <w:r w:rsidR="7BF002F8" w:rsidRPr="70673931">
        <w:rPr>
          <w:rFonts w:eastAsia="Times New Roman"/>
          <w:noProof/>
          <w:color w:val="000000" w:themeColor="text1"/>
          <w:lang w:val="en-IE"/>
        </w:rPr>
        <w:t>) helps implement the fifth recommendation on the euro area.</w:t>
      </w:r>
    </w:p>
    <w:p w14:paraId="62C49B45" w14:textId="16AC5D5B" w:rsidR="00A527F2" w:rsidRDefault="6A48A4E9" w:rsidP="24D201A3">
      <w:pPr>
        <w:pStyle w:val="Formuledadoption"/>
        <w:rPr>
          <w:rFonts w:eastAsia="Times New Roman"/>
          <w:noProof/>
          <w:color w:val="000000" w:themeColor="text1"/>
        </w:rPr>
      </w:pPr>
      <w:r w:rsidRPr="2A004866">
        <w:rPr>
          <w:rFonts w:eastAsia="Times New Roman"/>
          <w:noProof/>
          <w:color w:val="000000" w:themeColor="text1"/>
        </w:rPr>
        <w:t>HEREBY RECOMMENDS</w:t>
      </w:r>
      <w:r w:rsidRPr="2A004866">
        <w:rPr>
          <w:rFonts w:eastAsia="Times New Roman"/>
          <w:noProof/>
          <w:color w:val="0000FF"/>
        </w:rPr>
        <w:t xml:space="preserve"> </w:t>
      </w:r>
      <w:r w:rsidRPr="2A004866">
        <w:rPr>
          <w:rFonts w:eastAsia="Times New Roman"/>
          <w:noProof/>
          <w:color w:val="000000" w:themeColor="text1"/>
          <w:lang w:val="en-IE"/>
        </w:rPr>
        <w:t xml:space="preserve">that </w:t>
      </w:r>
      <w:r w:rsidR="00B6333C" w:rsidRPr="2A004866">
        <w:rPr>
          <w:rFonts w:eastAsia="Times New Roman"/>
          <w:noProof/>
          <w:color w:val="000000" w:themeColor="text1"/>
          <w:lang w:val="en-IE"/>
        </w:rPr>
        <w:t>the Netherlands</w:t>
      </w:r>
      <w:r w:rsidRPr="2A004866">
        <w:rPr>
          <w:rFonts w:eastAsia="Times New Roman"/>
          <w:noProof/>
          <w:color w:val="000000" w:themeColor="text1"/>
          <w:lang w:val="en-IE"/>
        </w:rPr>
        <w:t xml:space="preserve"> take action in 202</w:t>
      </w:r>
      <w:r w:rsidR="6317B8FF" w:rsidRPr="2A004866">
        <w:rPr>
          <w:rFonts w:eastAsia="Times New Roman"/>
          <w:noProof/>
          <w:color w:val="000000" w:themeColor="text1"/>
          <w:lang w:val="en-IE"/>
        </w:rPr>
        <w:t>6</w:t>
      </w:r>
      <w:r w:rsidRPr="2A004866">
        <w:rPr>
          <w:rFonts w:eastAsia="Times New Roman"/>
          <w:noProof/>
          <w:color w:val="000000" w:themeColor="text1"/>
          <w:lang w:val="en-IE"/>
        </w:rPr>
        <w:t xml:space="preserve"> and 202</w:t>
      </w:r>
      <w:r w:rsidR="05C09F8F" w:rsidRPr="2A004866">
        <w:rPr>
          <w:rFonts w:eastAsia="Times New Roman"/>
          <w:noProof/>
          <w:color w:val="000000" w:themeColor="text1"/>
          <w:lang w:val="en-IE"/>
        </w:rPr>
        <w:t>7</w:t>
      </w:r>
      <w:r w:rsidRPr="2A004866">
        <w:rPr>
          <w:rFonts w:eastAsia="Times New Roman"/>
          <w:noProof/>
          <w:color w:val="000000" w:themeColor="text1"/>
          <w:lang w:val="en-IE"/>
        </w:rPr>
        <w:t xml:space="preserve"> to:</w:t>
      </w:r>
    </w:p>
    <w:p w14:paraId="3F8DCAA8" w14:textId="3E3FF488" w:rsidR="00B743EB" w:rsidRPr="00B743EB" w:rsidRDefault="00EA29E0" w:rsidP="00364CC9">
      <w:pPr>
        <w:pStyle w:val="ManualNumPar1"/>
        <w:rPr>
          <w:rFonts w:eastAsia="Times New Roman"/>
          <w:noProof/>
          <w:color w:val="000000" w:themeColor="text1"/>
        </w:rPr>
      </w:pPr>
      <w:r>
        <w:rPr>
          <w:noProof/>
        </w:rPr>
        <w:t>1.</w:t>
      </w:r>
      <w:r>
        <w:rPr>
          <w:noProof/>
        </w:rPr>
        <w:tab/>
      </w:r>
      <w:r w:rsidRPr="00900F49">
        <w:rPr>
          <w:rFonts w:eastAsia="Times New Roman"/>
          <w:noProof/>
          <w:color w:val="000000" w:themeColor="text1"/>
        </w:rPr>
        <w:t xml:space="preserve">Adhere to the maximum growth rates of net expenditure recommended by the Council </w:t>
      </w:r>
      <w:r w:rsidRPr="00652911">
        <w:rPr>
          <w:rFonts w:eastAsia="Times New Roman"/>
          <w:noProof/>
          <w:color w:val="000000" w:themeColor="text1"/>
        </w:rPr>
        <w:t xml:space="preserve">on </w:t>
      </w:r>
      <w:r>
        <w:rPr>
          <w:rFonts w:eastAsia="Times New Roman"/>
          <w:noProof/>
          <w:color w:val="000000" w:themeColor="text1"/>
        </w:rPr>
        <w:t>[date</w:t>
      </w:r>
      <w:r w:rsidRPr="00652911">
        <w:rPr>
          <w:rFonts w:eastAsia="Times New Roman"/>
          <w:noProof/>
          <w:color w:val="000000" w:themeColor="text1"/>
        </w:rPr>
        <w:t>].</w:t>
      </w:r>
      <w:r w:rsidRPr="00900F49">
        <w:rPr>
          <w:rFonts w:eastAsia="Times New Roman"/>
          <w:noProof/>
          <w:color w:val="000000" w:themeColor="text1"/>
        </w:rPr>
        <w:t xml:space="preserve"> </w:t>
      </w:r>
      <w:r w:rsidR="00AF0062" w:rsidRPr="00900F49">
        <w:rPr>
          <w:rFonts w:eastAsia="Times New Roman"/>
          <w:noProof/>
          <w:color w:val="000000" w:themeColor="text1"/>
        </w:rPr>
        <w:t xml:space="preserve">Reinforce </w:t>
      </w:r>
      <w:r w:rsidR="006430CB" w:rsidRPr="00900F49">
        <w:rPr>
          <w:rFonts w:eastAsia="Times New Roman"/>
          <w:noProof/>
          <w:color w:val="000000" w:themeColor="text1"/>
        </w:rPr>
        <w:t xml:space="preserve">defence </w:t>
      </w:r>
      <w:r w:rsidR="00AF0062" w:rsidRPr="00900F49">
        <w:rPr>
          <w:rFonts w:eastAsia="Times New Roman"/>
          <w:noProof/>
          <w:color w:val="000000" w:themeColor="text1"/>
        </w:rPr>
        <w:t xml:space="preserve">spending </w:t>
      </w:r>
      <w:r w:rsidR="006430CB" w:rsidRPr="00900F49">
        <w:rPr>
          <w:rFonts w:eastAsia="Times New Roman"/>
          <w:noProof/>
          <w:color w:val="000000" w:themeColor="text1"/>
        </w:rPr>
        <w:t>and readiness</w:t>
      </w:r>
      <w:r w:rsidR="00AF0062" w:rsidRPr="00900F49">
        <w:rPr>
          <w:rFonts w:eastAsia="Times New Roman"/>
          <w:noProof/>
          <w:color w:val="000000" w:themeColor="text1"/>
        </w:rPr>
        <w:t xml:space="preserve"> while ensuring spending efficiency and gradually adapting the budget to sustain structurally higher defence spending</w:t>
      </w:r>
      <w:r w:rsidR="006430CB">
        <w:rPr>
          <w:iCs/>
          <w:noProof/>
          <w:lang w:val="en-IE"/>
        </w:rPr>
        <w:t xml:space="preserve">. </w:t>
      </w:r>
      <w:r w:rsidR="00761DE3" w:rsidRPr="00761DE3">
        <w:rPr>
          <w:rFonts w:eastAsia="Times New Roman"/>
          <w:noProof/>
          <w:color w:val="000000" w:themeColor="text1"/>
        </w:rPr>
        <w:t xml:space="preserve">Ensure that any measures taken to mitigate the impact of the hike in energy prices are temporary, targeted at protecting vulnerable households </w:t>
      </w:r>
      <w:r>
        <w:rPr>
          <w:rFonts w:eastAsia="Times New Roman"/>
          <w:noProof/>
          <w:color w:val="000000" w:themeColor="text1"/>
        </w:rPr>
        <w:t xml:space="preserve">or at </w:t>
      </w:r>
      <w:r w:rsidR="1D5162D0" w:rsidRPr="3986807C">
        <w:rPr>
          <w:rFonts w:eastAsia="Times New Roman"/>
          <w:noProof/>
          <w:color w:val="000000" w:themeColor="text1"/>
        </w:rPr>
        <w:t xml:space="preserve">addressing the needs of </w:t>
      </w:r>
      <w:r w:rsidR="00761DE3" w:rsidRPr="00761DE3">
        <w:rPr>
          <w:rFonts w:eastAsia="Times New Roman"/>
          <w:noProof/>
          <w:color w:val="000000" w:themeColor="text1"/>
        </w:rPr>
        <w:t xml:space="preserve">energy-intensive firms, preserve incentives for energy savings </w:t>
      </w:r>
      <w:r w:rsidR="7FA8C189" w:rsidRPr="3986807C">
        <w:rPr>
          <w:rFonts w:eastAsia="Times New Roman"/>
          <w:noProof/>
          <w:color w:val="000000" w:themeColor="text1"/>
        </w:rPr>
        <w:t xml:space="preserve">while ensuring </w:t>
      </w:r>
      <w:r w:rsidR="0018221E" w:rsidRPr="0090187D">
        <w:rPr>
          <w:rFonts w:eastAsia="Times New Roman"/>
          <w:noProof/>
          <w:color w:val="000000" w:themeColor="text1"/>
        </w:rPr>
        <w:t xml:space="preserve">that </w:t>
      </w:r>
      <w:r w:rsidR="00761DE3" w:rsidRPr="00761DE3">
        <w:rPr>
          <w:rFonts w:eastAsia="Times New Roman"/>
          <w:noProof/>
          <w:color w:val="000000" w:themeColor="text1"/>
        </w:rPr>
        <w:t xml:space="preserve">their fiscal cost is compatible with the </w:t>
      </w:r>
      <w:r>
        <w:rPr>
          <w:noProof/>
          <w:szCs w:val="24"/>
        </w:rPr>
        <w:t>commitments under the EU fiscal framework</w:t>
      </w:r>
      <w:r w:rsidR="00761DE3" w:rsidRPr="00761DE3">
        <w:rPr>
          <w:rFonts w:eastAsia="Times New Roman"/>
          <w:noProof/>
          <w:color w:val="000000" w:themeColor="text1"/>
        </w:rPr>
        <w:t xml:space="preserve">. </w:t>
      </w:r>
      <w:r w:rsidR="0A769687" w:rsidRPr="2272FF49">
        <w:rPr>
          <w:rFonts w:eastAsia="Times New Roman"/>
          <w:noProof/>
          <w:color w:val="000000" w:themeColor="text1"/>
        </w:rPr>
        <w:t xml:space="preserve">Align the taxation of different types of income from wealth, including a gradual phase out </w:t>
      </w:r>
      <w:r w:rsidR="2BE2A482" w:rsidRPr="2272FF49">
        <w:rPr>
          <w:rFonts w:eastAsia="Times New Roman"/>
          <w:noProof/>
          <w:color w:val="000000" w:themeColor="text1"/>
        </w:rPr>
        <w:t xml:space="preserve">of </w:t>
      </w:r>
      <w:r w:rsidR="0A769687" w:rsidRPr="2272FF49">
        <w:rPr>
          <w:rFonts w:eastAsia="Times New Roman"/>
          <w:noProof/>
          <w:color w:val="000000" w:themeColor="text1"/>
        </w:rPr>
        <w:t xml:space="preserve">mortgage interest deductibility. </w:t>
      </w:r>
      <w:r w:rsidR="4D4A6762" w:rsidRPr="2272FF49">
        <w:rPr>
          <w:rFonts w:eastAsia="Times New Roman"/>
          <w:noProof/>
          <w:color w:val="000000" w:themeColor="text1"/>
        </w:rPr>
        <w:t>Adopt and implement measures to remove obstacles for the construction of new dwellings by simplifying planning and permitting procedures.</w:t>
      </w:r>
      <w:r w:rsidR="77BF95CB" w:rsidRPr="2272FF49">
        <w:rPr>
          <w:rFonts w:eastAsia="Times New Roman"/>
          <w:noProof/>
          <w:color w:val="000000" w:themeColor="text1"/>
        </w:rPr>
        <w:t xml:space="preserve"> Support the development of the affordable private rental sector, including by recalibrating regulated rents.</w:t>
      </w:r>
      <w:r w:rsidR="587A8B45">
        <w:rPr>
          <w:noProof/>
        </w:rPr>
        <w:t xml:space="preserve"> </w:t>
      </w:r>
      <w:r w:rsidR="005070B4" w:rsidRPr="2272FF49">
        <w:rPr>
          <w:rFonts w:eastAsia="Times New Roman"/>
          <w:noProof/>
          <w:color w:val="000000" w:themeColor="text1"/>
        </w:rPr>
        <w:t>Address the expected increase in age-related expenditure in long-term care by making the system more cost-effective</w:t>
      </w:r>
      <w:r w:rsidR="5F4BCB59" w:rsidRPr="3986807C">
        <w:rPr>
          <w:rFonts w:eastAsia="Times New Roman"/>
          <w:noProof/>
          <w:color w:val="000000" w:themeColor="text1"/>
        </w:rPr>
        <w:t>.</w:t>
      </w:r>
    </w:p>
    <w:p w14:paraId="3DA456E3" w14:textId="77777777" w:rsidR="00CA0B25" w:rsidRPr="00671985" w:rsidRDefault="003351B5" w:rsidP="00671985">
      <w:pPr>
        <w:pStyle w:val="ManualNumPar1"/>
        <w:rPr>
          <w:rFonts w:eastAsia="Times New Roman"/>
          <w:noProof/>
          <w:color w:val="000000" w:themeColor="text1"/>
        </w:rPr>
      </w:pPr>
      <w:r>
        <w:rPr>
          <w:noProof/>
        </w:rPr>
        <w:t>2.</w:t>
      </w:r>
      <w:r>
        <w:rPr>
          <w:noProof/>
        </w:rPr>
        <w:tab/>
      </w:r>
      <w:r w:rsidRPr="2169BB07">
        <w:rPr>
          <w:rFonts w:eastAsia="Times New Roman"/>
          <w:noProof/>
          <w:color w:val="000000" w:themeColor="text1"/>
        </w:rPr>
        <w:t>Ensure continuity of reforms and investment</w:t>
      </w:r>
      <w:r w:rsidR="00DF01E4" w:rsidRPr="2169BB07">
        <w:rPr>
          <w:rFonts w:eastAsia="Times New Roman"/>
          <w:noProof/>
          <w:color w:val="000000" w:themeColor="text1"/>
        </w:rPr>
        <w:t>s</w:t>
      </w:r>
      <w:r w:rsidRPr="2169BB07">
        <w:rPr>
          <w:rFonts w:eastAsia="Times New Roman"/>
          <w:noProof/>
          <w:color w:val="000000" w:themeColor="text1"/>
        </w:rPr>
        <w:t xml:space="preserve"> implemented under the Recovery and Resilience Facility. </w:t>
      </w:r>
      <w:r w:rsidR="002D41A7" w:rsidRPr="2169BB07">
        <w:rPr>
          <w:rFonts w:eastAsia="Times New Roman"/>
          <w:noProof/>
          <w:color w:val="000000" w:themeColor="text1"/>
        </w:rPr>
        <w:t xml:space="preserve">Sustain implementation momentum under cohesion policy programmes building, where appropriate, on the reallocation to strategic priorities </w:t>
      </w:r>
      <w:r w:rsidR="003410EA" w:rsidRPr="00900F49">
        <w:rPr>
          <w:rFonts w:eastAsia="Times New Roman"/>
          <w:noProof/>
          <w:color w:val="000000" w:themeColor="text1"/>
        </w:rPr>
        <w:t>an</w:t>
      </w:r>
      <w:r w:rsidR="003410EA">
        <w:rPr>
          <w:rFonts w:eastAsia="Times New Roman"/>
          <w:noProof/>
          <w:color w:val="000000" w:themeColor="text1"/>
        </w:rPr>
        <w:t>d flexibilities</w:t>
      </w:r>
      <w:r w:rsidR="002D41A7" w:rsidRPr="2169BB07">
        <w:rPr>
          <w:rFonts w:eastAsia="Times New Roman"/>
          <w:noProof/>
          <w:color w:val="000000" w:themeColor="text1"/>
        </w:rPr>
        <w:t xml:space="preserve"> in the mid-term review </w:t>
      </w:r>
      <w:r w:rsidR="003410EA">
        <w:rPr>
          <w:rFonts w:eastAsia="Times New Roman"/>
          <w:noProof/>
          <w:color w:val="000000" w:themeColor="text1"/>
        </w:rPr>
        <w:t>of</w:t>
      </w:r>
      <w:r w:rsidR="002D41A7" w:rsidRPr="2169BB07">
        <w:rPr>
          <w:rFonts w:eastAsia="Times New Roman"/>
          <w:noProof/>
          <w:color w:val="000000" w:themeColor="text1"/>
        </w:rPr>
        <w:t xml:space="preserve"> the cohesion policy framework.</w:t>
      </w:r>
    </w:p>
    <w:p w14:paraId="64A623B8" w14:textId="77777777" w:rsidR="004D7232" w:rsidRDefault="00671985" w:rsidP="00671985">
      <w:pPr>
        <w:pStyle w:val="ManualNumPar1"/>
        <w:rPr>
          <w:noProof/>
        </w:rPr>
      </w:pPr>
      <w:r>
        <w:rPr>
          <w:noProof/>
        </w:rPr>
        <w:t>3.</w:t>
      </w:r>
      <w:r>
        <w:rPr>
          <w:noProof/>
        </w:rPr>
        <w:tab/>
      </w:r>
      <w:r w:rsidRPr="00047FC6">
        <w:rPr>
          <w:noProof/>
        </w:rPr>
        <w:t>Enhance public and private R&amp;D intensity by targeting support to investments in key strategic technologies</w:t>
      </w:r>
      <w:r>
        <w:rPr>
          <w:noProof/>
        </w:rPr>
        <w:t xml:space="preserve"> and </w:t>
      </w:r>
      <w:r w:rsidR="00276391">
        <w:rPr>
          <w:noProof/>
        </w:rPr>
        <w:t>to</w:t>
      </w:r>
      <w:r w:rsidRPr="00335E74">
        <w:rPr>
          <w:noProof/>
        </w:rPr>
        <w:t xml:space="preserve"> </w:t>
      </w:r>
      <w:r w:rsidRPr="001D06F9">
        <w:rPr>
          <w:noProof/>
        </w:rPr>
        <w:t xml:space="preserve">regional </w:t>
      </w:r>
      <w:r>
        <w:rPr>
          <w:noProof/>
        </w:rPr>
        <w:t xml:space="preserve">innovation </w:t>
      </w:r>
      <w:r w:rsidRPr="001D06F9">
        <w:rPr>
          <w:noProof/>
        </w:rPr>
        <w:t>ecosystems</w:t>
      </w:r>
      <w:r w:rsidRPr="00047FC6">
        <w:rPr>
          <w:noProof/>
        </w:rPr>
        <w:t>. Address the funding gap for start-ups and scale-ups</w:t>
      </w:r>
      <w:r>
        <w:rPr>
          <w:noProof/>
        </w:rPr>
        <w:t>, including</w:t>
      </w:r>
      <w:r w:rsidR="00264159">
        <w:rPr>
          <w:noProof/>
        </w:rPr>
        <w:t xml:space="preserve"> by</w:t>
      </w:r>
      <w:r w:rsidRPr="00047FC6">
        <w:rPr>
          <w:noProof/>
        </w:rPr>
        <w:t xml:space="preserve"> providing incentives to attract institutional investors</w:t>
      </w:r>
      <w:r>
        <w:rPr>
          <w:noProof/>
        </w:rPr>
        <w:t xml:space="preserve">. </w:t>
      </w:r>
      <w:r w:rsidRPr="00B0314F">
        <w:rPr>
          <w:noProof/>
        </w:rPr>
        <w:t>Support SMEs to innovate and adopt new technologies including through direct grants and tax incentives</w:t>
      </w:r>
      <w:r>
        <w:rPr>
          <w:noProof/>
        </w:rPr>
        <w:t>.</w:t>
      </w:r>
    </w:p>
    <w:p w14:paraId="54B54134" w14:textId="77777777" w:rsidR="008C3A39" w:rsidRPr="00832B4D" w:rsidRDefault="28DFCA54" w:rsidP="00511DAF">
      <w:pPr>
        <w:pStyle w:val="ManualNumPar1"/>
        <w:rPr>
          <w:noProof/>
        </w:rPr>
      </w:pPr>
      <w:r>
        <w:rPr>
          <w:noProof/>
        </w:rPr>
        <w:t>4.</w:t>
      </w:r>
      <w:r>
        <w:rPr>
          <w:noProof/>
        </w:rPr>
        <w:tab/>
        <w:t>Reduce overall reliance on fossil fuels by accelerating the roll-out of renewables and improving energy efficiency, particularly in buildings. Decrease electricity grid congestion by increasing the capacity of the transmission and distribution grid, implementing flexibility solutions, maximising cross-zonal trade, and further simplifying permitting procedures. Implement structural measures to address excessive nitrogen deposition and the deterioration of water quality effectively, with particular attention to sustainable agriculture.</w:t>
      </w:r>
    </w:p>
    <w:p w14:paraId="48934F4B" w14:textId="77777777" w:rsidR="00CA0B25" w:rsidRPr="00CA0B25" w:rsidRDefault="13AE1402" w:rsidP="0020318A">
      <w:pPr>
        <w:pStyle w:val="ManualNumPar1"/>
        <w:rPr>
          <w:noProof/>
        </w:rPr>
      </w:pPr>
      <w:r>
        <w:rPr>
          <w:noProof/>
        </w:rPr>
        <w:t>5.</w:t>
      </w:r>
      <w:r>
        <w:rPr>
          <w:noProof/>
        </w:rPr>
        <w:tab/>
      </w:r>
      <w:r w:rsidRPr="24D201A3">
        <w:rPr>
          <w:rFonts w:eastAsia="Times New Roman"/>
          <w:noProof/>
          <w:color w:val="000000" w:themeColor="text1"/>
        </w:rPr>
        <w:t xml:space="preserve">Adopt and implement measures to reduce incentives to use flexible or temporary </w:t>
      </w:r>
      <w:r w:rsidR="338F65A8" w:rsidRPr="24D201A3">
        <w:rPr>
          <w:rFonts w:eastAsia="Times New Roman"/>
          <w:noProof/>
          <w:color w:val="000000" w:themeColor="text1"/>
        </w:rPr>
        <w:t>employment</w:t>
      </w:r>
      <w:r w:rsidRPr="24D201A3">
        <w:rPr>
          <w:rFonts w:eastAsia="Times New Roman"/>
          <w:noProof/>
          <w:color w:val="000000" w:themeColor="text1"/>
        </w:rPr>
        <w:t xml:space="preserve"> </w:t>
      </w:r>
      <w:r w:rsidRPr="008B546B">
        <w:rPr>
          <w:noProof/>
        </w:rPr>
        <w:t>contracts</w:t>
      </w:r>
      <w:r w:rsidRPr="24D201A3">
        <w:rPr>
          <w:rFonts w:eastAsia="Times New Roman"/>
          <w:noProof/>
          <w:color w:val="000000" w:themeColor="text1"/>
        </w:rPr>
        <w:t>.</w:t>
      </w:r>
      <w:r w:rsidR="6ECBB195" w:rsidRPr="00CB1464">
        <w:rPr>
          <w:rFonts w:ascii="EC Square Sans Pro" w:hAnsi="EC Square Sans Pro"/>
          <w:noProof/>
          <w:color w:val="000000"/>
          <w:sz w:val="18"/>
          <w:szCs w:val="18"/>
          <w:shd w:val="clear" w:color="auto" w:fill="FFFFFF"/>
        </w:rPr>
        <w:t xml:space="preserve"> </w:t>
      </w:r>
      <w:r w:rsidR="0A904A49" w:rsidRPr="24D201A3">
        <w:rPr>
          <w:rFonts w:eastAsia="Times New Roman"/>
          <w:noProof/>
          <w:color w:val="000000" w:themeColor="text1"/>
        </w:rPr>
        <w:t>Address labour and skills shortages, including by tapping into underused labour potential</w:t>
      </w:r>
      <w:r w:rsidR="52DB8E9C" w:rsidRPr="24D201A3">
        <w:rPr>
          <w:rFonts w:eastAsia="Times New Roman"/>
          <w:noProof/>
          <w:color w:val="000000" w:themeColor="text1"/>
        </w:rPr>
        <w:t xml:space="preserve"> and</w:t>
      </w:r>
      <w:r w:rsidR="00F205D1">
        <w:rPr>
          <w:rFonts w:eastAsia="Times New Roman"/>
          <w:noProof/>
          <w:color w:val="000000" w:themeColor="text1"/>
        </w:rPr>
        <w:t xml:space="preserve"> </w:t>
      </w:r>
      <w:r w:rsidR="0A904A49" w:rsidRPr="24D201A3">
        <w:rPr>
          <w:rFonts w:eastAsia="Times New Roman"/>
          <w:noProof/>
          <w:color w:val="000000" w:themeColor="text1"/>
        </w:rPr>
        <w:t xml:space="preserve">by </w:t>
      </w:r>
      <w:r w:rsidR="7F9F0B47" w:rsidRPr="24D201A3">
        <w:rPr>
          <w:rFonts w:eastAsia="Times New Roman"/>
          <w:noProof/>
          <w:color w:val="000000" w:themeColor="text1"/>
        </w:rPr>
        <w:t>increased</w:t>
      </w:r>
      <w:r w:rsidR="7FD1CAB3" w:rsidRPr="24D201A3">
        <w:rPr>
          <w:rFonts w:eastAsia="Times New Roman"/>
          <w:noProof/>
          <w:color w:val="000000" w:themeColor="text1"/>
        </w:rPr>
        <w:t xml:space="preserve"> targeting </w:t>
      </w:r>
      <w:r w:rsidR="3F7EE4D6" w:rsidRPr="24D201A3">
        <w:rPr>
          <w:rFonts w:eastAsia="Times New Roman"/>
          <w:noProof/>
          <w:color w:val="000000" w:themeColor="text1"/>
        </w:rPr>
        <w:t>of</w:t>
      </w:r>
      <w:r w:rsidR="7FD1CAB3" w:rsidRPr="24D201A3">
        <w:rPr>
          <w:rFonts w:eastAsia="Times New Roman"/>
          <w:noProof/>
          <w:color w:val="000000" w:themeColor="text1"/>
        </w:rPr>
        <w:t xml:space="preserve"> </w:t>
      </w:r>
      <w:r w:rsidR="0A904A49" w:rsidRPr="24D201A3">
        <w:rPr>
          <w:rFonts w:eastAsia="Times New Roman"/>
          <w:noProof/>
          <w:color w:val="000000" w:themeColor="text1"/>
        </w:rPr>
        <w:t>up</w:t>
      </w:r>
      <w:r w:rsidR="648EC8C7" w:rsidRPr="24D201A3">
        <w:rPr>
          <w:rFonts w:eastAsia="Times New Roman"/>
          <w:noProof/>
          <w:color w:val="000000" w:themeColor="text1"/>
        </w:rPr>
        <w:t>-</w:t>
      </w:r>
      <w:r w:rsidR="0A904A49" w:rsidRPr="24D201A3">
        <w:rPr>
          <w:rFonts w:eastAsia="Times New Roman"/>
          <w:noProof/>
          <w:color w:val="000000" w:themeColor="text1"/>
        </w:rPr>
        <w:t xml:space="preserve"> and reskilling </w:t>
      </w:r>
      <w:r w:rsidR="036F5FD3" w:rsidRPr="24D201A3">
        <w:rPr>
          <w:rFonts w:eastAsia="Times New Roman"/>
          <w:noProof/>
          <w:color w:val="000000" w:themeColor="text1"/>
        </w:rPr>
        <w:t>measures</w:t>
      </w:r>
      <w:r w:rsidR="49E307D3" w:rsidRPr="24D201A3">
        <w:rPr>
          <w:rFonts w:eastAsia="Times New Roman"/>
          <w:noProof/>
          <w:color w:val="000000" w:themeColor="text1"/>
        </w:rPr>
        <w:t>.</w:t>
      </w:r>
      <w:r w:rsidR="0A904A49" w:rsidRPr="24D201A3">
        <w:rPr>
          <w:rFonts w:eastAsia="Times New Roman"/>
          <w:noProof/>
          <w:color w:val="000000" w:themeColor="text1"/>
        </w:rPr>
        <w:t xml:space="preserve"> </w:t>
      </w:r>
      <w:r w:rsidR="1349B43F" w:rsidRPr="24D201A3">
        <w:rPr>
          <w:rFonts w:eastAsia="Times New Roman"/>
          <w:noProof/>
          <w:color w:val="000000" w:themeColor="text1"/>
        </w:rPr>
        <w:t xml:space="preserve">Promote </w:t>
      </w:r>
      <w:r w:rsidR="347B2383" w:rsidRPr="24D201A3">
        <w:rPr>
          <w:rFonts w:eastAsia="Times New Roman"/>
          <w:noProof/>
          <w:color w:val="000000" w:themeColor="text1"/>
        </w:rPr>
        <w:t>reallocation</w:t>
      </w:r>
      <w:r w:rsidR="3F8C1C5B" w:rsidRPr="24D201A3">
        <w:rPr>
          <w:rFonts w:eastAsia="Times New Roman"/>
          <w:noProof/>
          <w:color w:val="000000" w:themeColor="text1"/>
        </w:rPr>
        <w:t xml:space="preserve"> of labour</w:t>
      </w:r>
      <w:r w:rsidR="0A904A49" w:rsidRPr="24D201A3">
        <w:rPr>
          <w:rFonts w:eastAsia="Times New Roman"/>
          <w:noProof/>
          <w:color w:val="000000" w:themeColor="text1"/>
        </w:rPr>
        <w:t xml:space="preserve"> </w:t>
      </w:r>
      <w:r w:rsidR="1ED70770" w:rsidRPr="24D201A3">
        <w:rPr>
          <w:rFonts w:eastAsia="Times New Roman"/>
          <w:noProof/>
          <w:color w:val="000000" w:themeColor="text1"/>
        </w:rPr>
        <w:t>to</w:t>
      </w:r>
      <w:r w:rsidR="0A904A49" w:rsidRPr="24D201A3">
        <w:rPr>
          <w:rFonts w:eastAsia="Times New Roman"/>
          <w:noProof/>
          <w:color w:val="000000" w:themeColor="text1"/>
        </w:rPr>
        <w:t xml:space="preserve"> high-productivity sectors and sectors related to societal challenges, while improving working and living conditions for mobile and migrant workers. </w:t>
      </w:r>
      <w:r w:rsidR="241B7AA5" w:rsidRPr="24D201A3">
        <w:rPr>
          <w:rFonts w:eastAsia="Times New Roman"/>
          <w:noProof/>
          <w:color w:val="000000" w:themeColor="text1"/>
        </w:rPr>
        <w:t xml:space="preserve">Improve </w:t>
      </w:r>
      <w:r w:rsidR="50E4966F" w:rsidRPr="24D201A3">
        <w:rPr>
          <w:rFonts w:eastAsia="Times New Roman"/>
          <w:noProof/>
          <w:color w:val="000000" w:themeColor="text1"/>
        </w:rPr>
        <w:t>students’</w:t>
      </w:r>
      <w:r w:rsidR="241B7AA5" w:rsidRPr="24D201A3">
        <w:rPr>
          <w:rFonts w:eastAsia="Times New Roman"/>
          <w:noProof/>
          <w:color w:val="000000" w:themeColor="text1"/>
        </w:rPr>
        <w:t xml:space="preserve"> basic skills, including</w:t>
      </w:r>
      <w:r w:rsidR="4B558AE2" w:rsidRPr="24D201A3">
        <w:rPr>
          <w:rFonts w:eastAsia="Times New Roman"/>
          <w:noProof/>
          <w:color w:val="000000" w:themeColor="text1"/>
        </w:rPr>
        <w:t xml:space="preserve"> by</w:t>
      </w:r>
      <w:r w:rsidR="241B7AA5" w:rsidRPr="24D201A3">
        <w:rPr>
          <w:rFonts w:eastAsia="Times New Roman"/>
          <w:noProof/>
          <w:color w:val="000000" w:themeColor="text1"/>
        </w:rPr>
        <w:t xml:space="preserve"> making the profession of teacher more attractive and by providing tailored support to disadvantaged schools.</w:t>
      </w:r>
      <w:r w:rsidR="44CCD42D" w:rsidRPr="24D201A3">
        <w:rPr>
          <w:rFonts w:eastAsia="Times New Roman"/>
          <w:noProof/>
          <w:color w:val="000000" w:themeColor="text1"/>
        </w:rPr>
        <w:t xml:space="preserve"> Boost participation in STEM programmes</w:t>
      </w:r>
      <w:r w:rsidR="7879A091" w:rsidRPr="24D201A3">
        <w:rPr>
          <w:rFonts w:eastAsia="Times New Roman"/>
          <w:noProof/>
          <w:color w:val="000000" w:themeColor="text1"/>
        </w:rPr>
        <w:t>.</w:t>
      </w:r>
    </w:p>
    <w:p w14:paraId="5655BD32" w14:textId="38DD651C" w:rsidR="00CA0B25" w:rsidRPr="00CA0B25" w:rsidRDefault="00B739D1" w:rsidP="002B7E69">
      <w:pPr>
        <w:pStyle w:val="Fait"/>
        <w:rPr>
          <w:noProof/>
        </w:rPr>
      </w:pPr>
      <w:r>
        <w:rPr>
          <w:noProof/>
        </w:rPr>
        <w:t>Done at Brussels,</w:t>
      </w:r>
    </w:p>
    <w:p w14:paraId="324815E9" w14:textId="77777777" w:rsidR="00CA0B25" w:rsidRPr="00CA0B25" w:rsidRDefault="6A48A4E9" w:rsidP="002B7E69">
      <w:pPr>
        <w:pStyle w:val="Institutionquisigne"/>
        <w:jc w:val="center"/>
        <w:rPr>
          <w:rFonts w:eastAsia="Times New Roman"/>
          <w:iCs/>
          <w:noProof/>
          <w:color w:val="000000" w:themeColor="text1"/>
          <w:szCs w:val="24"/>
        </w:rPr>
      </w:pPr>
      <w:r w:rsidRPr="65A46200">
        <w:rPr>
          <w:rFonts w:eastAsia="Times New Roman"/>
          <w:iCs/>
          <w:noProof/>
          <w:color w:val="000000" w:themeColor="text1"/>
          <w:szCs w:val="24"/>
        </w:rPr>
        <w:t>For the Council</w:t>
      </w:r>
    </w:p>
    <w:p w14:paraId="127D50F5" w14:textId="77777777" w:rsidR="00CA0B25" w:rsidRPr="00CA0B25" w:rsidRDefault="6A48A4E9" w:rsidP="00487A0A">
      <w:pPr>
        <w:pStyle w:val="Personnequisigne"/>
        <w:jc w:val="center"/>
        <w:rPr>
          <w:noProof/>
        </w:rPr>
      </w:pPr>
      <w:r w:rsidRPr="65A46200">
        <w:rPr>
          <w:rFonts w:eastAsia="Times New Roman"/>
          <w:iCs/>
          <w:noProof/>
          <w:color w:val="000000" w:themeColor="text1"/>
          <w:szCs w:val="24"/>
        </w:rPr>
        <w:t>The President</w:t>
      </w:r>
    </w:p>
    <w:sectPr w:rsidR="00CA0B25" w:rsidRPr="00CA0B25" w:rsidSect="0009182F">
      <w:headerReference w:type="even" r:id="rId11"/>
      <w:footerReference w:type="even" r:id="rId12"/>
      <w:footerReference w:type="default" r:id="rId13"/>
      <w:headerReference w:type="first" r:id="rId14"/>
      <w:footerReference w:type="first" r:id="rId15"/>
      <w:pgSz w:w="11907" w:h="16839"/>
      <w:pgMar w:top="1134" w:right="1417" w:bottom="1134" w:left="1417"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217199A" w14:textId="77777777" w:rsidR="006D00D4" w:rsidRDefault="006D00D4" w:rsidP="00CA0B25">
      <w:pPr>
        <w:spacing w:before="0" w:after="0"/>
      </w:pPr>
      <w:r>
        <w:separator/>
      </w:r>
    </w:p>
  </w:endnote>
  <w:endnote w:type="continuationSeparator" w:id="0">
    <w:p w14:paraId="73E3F75D" w14:textId="77777777" w:rsidR="006D00D4" w:rsidRDefault="006D00D4" w:rsidP="00CA0B25">
      <w:pPr>
        <w:spacing w:before="0" w:after="0"/>
      </w:pPr>
      <w:r>
        <w:continuationSeparator/>
      </w:r>
    </w:p>
  </w:endnote>
  <w:endnote w:type="continuationNotice" w:id="1">
    <w:p w14:paraId="05049DBC" w14:textId="77777777" w:rsidR="006D00D4" w:rsidRDefault="006D00D4">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EC Square Sans Pro">
    <w:altName w:val="Bahnschrift Light"/>
    <w:charset w:val="00"/>
    <w:family w:val="swiss"/>
    <w:pitch w:val="variable"/>
    <w:sig w:usb0="00000001" w:usb1="00000001" w:usb2="00000000" w:usb3="00000000" w:csb0="0000019F" w:csb1="00000000"/>
  </w:font>
  <w:font w:name="Cambria">
    <w:panose1 w:val="02040503050406030204"/>
    <w:charset w:val="00"/>
    <w:family w:val="roman"/>
    <w:pitch w:val="variable"/>
    <w:sig w:usb0="E00006FF" w:usb1="420024FF" w:usb2="02000000" w:usb3="00000000" w:csb0="0000019F" w:csb1="00000000"/>
  </w:font>
  <w:font w:name="MS Mincho">
    <w:altName w:val="Yu Gothic UI"/>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13496C" w14:textId="71D77643" w:rsidR="0009182F" w:rsidRPr="0009182F" w:rsidRDefault="0009182F" w:rsidP="0009182F">
    <w:pPr>
      <w:pStyle w:val="Footer"/>
      <w:rPr>
        <w:rFonts w:ascii="Arial" w:hAnsi="Arial" w:cs="Arial"/>
        <w:b/>
        <w:sz w:val="48"/>
      </w:rPr>
    </w:pPr>
    <w:r w:rsidRPr="0009182F">
      <w:rPr>
        <w:rFonts w:ascii="Arial" w:hAnsi="Arial" w:cs="Arial"/>
        <w:b/>
        <w:sz w:val="48"/>
      </w:rPr>
      <w:t>EN</w:t>
    </w:r>
    <w:r w:rsidRPr="0009182F">
      <w:rPr>
        <w:rFonts w:ascii="Arial" w:hAnsi="Arial" w:cs="Arial"/>
        <w:b/>
        <w:sz w:val="48"/>
      </w:rPr>
      <w:tab/>
    </w:r>
    <w:r w:rsidRPr="0009182F">
      <w:rPr>
        <w:rFonts w:ascii="Arial" w:hAnsi="Arial" w:cs="Arial"/>
        <w:b/>
        <w:sz w:val="48"/>
      </w:rPr>
      <w:tab/>
    </w:r>
    <w:r w:rsidRPr="0009182F">
      <w:tab/>
    </w:r>
    <w:r w:rsidRPr="0009182F">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D91926" w14:textId="78C63A6F" w:rsidR="0009182F" w:rsidRPr="0009182F" w:rsidRDefault="0009182F" w:rsidP="0009182F">
    <w:pPr>
      <w:pStyle w:val="Footer"/>
      <w:rPr>
        <w:rFonts w:ascii="Arial" w:hAnsi="Arial" w:cs="Arial"/>
        <w:b/>
        <w:sz w:val="48"/>
      </w:rPr>
    </w:pPr>
    <w:r w:rsidRPr="0009182F">
      <w:rPr>
        <w:rFonts w:ascii="Arial" w:hAnsi="Arial" w:cs="Arial"/>
        <w:b/>
        <w:sz w:val="48"/>
      </w:rPr>
      <w:t>EN</w:t>
    </w:r>
    <w:r w:rsidRPr="0009182F">
      <w:rPr>
        <w:rFonts w:ascii="Arial" w:hAnsi="Arial" w:cs="Arial"/>
        <w:b/>
        <w:sz w:val="48"/>
      </w:rPr>
      <w:tab/>
    </w:r>
    <w:r w:rsidRPr="0009182F">
      <w:rPr>
        <w:rFonts w:ascii="Arial" w:hAnsi="Arial" w:cs="Arial"/>
        <w:b/>
        <w:sz w:val="48"/>
      </w:rPr>
      <w:tab/>
    </w:r>
    <w:r w:rsidRPr="0009182F">
      <w:tab/>
    </w:r>
    <w:r w:rsidRPr="0009182F">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07CD51E" w14:textId="77777777" w:rsidR="0009182F" w:rsidRDefault="0009182F">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1B51E2" w14:textId="519AF75D" w:rsidR="0009182F" w:rsidRPr="0009182F" w:rsidRDefault="0009182F" w:rsidP="0009182F">
    <w:pPr>
      <w:pStyle w:val="Footer"/>
      <w:rPr>
        <w:rFonts w:ascii="Arial" w:hAnsi="Arial" w:cs="Arial"/>
        <w:b/>
        <w:sz w:val="48"/>
      </w:rPr>
    </w:pPr>
    <w:r w:rsidRPr="0009182F">
      <w:rPr>
        <w:rFonts w:ascii="Arial" w:hAnsi="Arial" w:cs="Arial"/>
        <w:b/>
        <w:sz w:val="48"/>
      </w:rPr>
      <w:t>EN</w:t>
    </w:r>
    <w:r w:rsidRPr="0009182F">
      <w:rPr>
        <w:rFonts w:ascii="Arial" w:hAnsi="Arial" w:cs="Arial"/>
        <w:b/>
        <w:sz w:val="48"/>
      </w:rPr>
      <w:tab/>
    </w:r>
    <w:r>
      <w:fldChar w:fldCharType="begin"/>
    </w:r>
    <w:r>
      <w:instrText xml:space="preserve"> PAGE  \* MERGEFORMAT </w:instrText>
    </w:r>
    <w:r>
      <w:fldChar w:fldCharType="separate"/>
    </w:r>
    <w:r w:rsidR="002B7E69">
      <w:rPr>
        <w:noProof/>
      </w:rPr>
      <w:t>11</w:t>
    </w:r>
    <w:r>
      <w:fldChar w:fldCharType="end"/>
    </w:r>
    <w:r>
      <w:tab/>
    </w:r>
    <w:r w:rsidRPr="0009182F">
      <w:tab/>
    </w:r>
    <w:r w:rsidRPr="0009182F">
      <w:rPr>
        <w:rFonts w:ascii="Arial" w:hAnsi="Arial" w:cs="Arial"/>
        <w:b/>
        <w:sz w:val="48"/>
      </w:rPr>
      <w:t>EN</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E592F0" w14:textId="77777777" w:rsidR="0009182F" w:rsidRDefault="0009182F" w:rsidP="0009182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A4530B8" w14:textId="77777777" w:rsidR="006D00D4" w:rsidRDefault="006D00D4" w:rsidP="00CA0B25">
      <w:pPr>
        <w:spacing w:before="0" w:after="0"/>
      </w:pPr>
      <w:r>
        <w:separator/>
      </w:r>
    </w:p>
  </w:footnote>
  <w:footnote w:type="continuationSeparator" w:id="0">
    <w:p w14:paraId="4FDCFD82" w14:textId="77777777" w:rsidR="006D00D4" w:rsidRDefault="006D00D4" w:rsidP="00CA0B25">
      <w:pPr>
        <w:spacing w:before="0" w:after="0"/>
      </w:pPr>
      <w:r>
        <w:continuationSeparator/>
      </w:r>
    </w:p>
  </w:footnote>
  <w:footnote w:type="continuationNotice" w:id="1">
    <w:p w14:paraId="643E7B3D" w14:textId="77777777" w:rsidR="006D00D4" w:rsidRDefault="006D00D4">
      <w:pPr>
        <w:spacing w:before="0" w:after="0"/>
      </w:pPr>
    </w:p>
  </w:footnote>
  <w:footnote w:id="2">
    <w:p w14:paraId="3A87EA31" w14:textId="1E9BA022" w:rsidR="008A25BB" w:rsidRDefault="008A25BB" w:rsidP="008A25BB">
      <w:pPr>
        <w:pStyle w:val="FootnoteText"/>
        <w:rPr>
          <w:lang w:val="en-IE"/>
        </w:rPr>
      </w:pPr>
      <w:r w:rsidRPr="008B0951">
        <w:rPr>
          <w:rStyle w:val="FootnoteReference"/>
        </w:rPr>
        <w:footnoteRef/>
      </w:r>
      <w:r w:rsidR="008B0951">
        <w:tab/>
      </w:r>
      <w:r>
        <w:t xml:space="preserve">Regulation (EU) 2024/1263 of the European Parliament and of the Council of 29 April 2024 on the effective coordination of economic policies and on multilateral budgetary surveillance and repealing Council Regulation (EC) No 1466/97 (OJ L, 2024/1263, 30.4.2024, ELI: </w:t>
      </w:r>
      <w:hyperlink r:id="rId1" w:history="1">
        <w:r>
          <w:rPr>
            <w:rStyle w:val="Hyperlink"/>
          </w:rPr>
          <w:t>http://data.europa.eu/eli/reg/2024/1263/oj</w:t>
        </w:r>
      </w:hyperlink>
      <w:r>
        <w:t>).</w:t>
      </w:r>
    </w:p>
  </w:footnote>
  <w:footnote w:id="3">
    <w:p w14:paraId="0B303EA8" w14:textId="56BC3A9E" w:rsidR="003D480F" w:rsidRDefault="003D480F" w:rsidP="003D480F">
      <w:pPr>
        <w:pStyle w:val="FootnoteText"/>
        <w:rPr>
          <w:lang w:val="en-IE"/>
        </w:rPr>
      </w:pPr>
      <w:r w:rsidRPr="008B0951">
        <w:rPr>
          <w:rStyle w:val="FootnoteReference"/>
        </w:rPr>
        <w:footnoteRef/>
      </w:r>
      <w:r w:rsidR="008B0951">
        <w:tab/>
      </w:r>
      <w:r>
        <w:t>Regulation (EU) 1176/2011 of the European Parliament and of the Council of 16 November 2011 on the prevention and correction of macroeconomic imbalances (OJ L 306, 23.11.2011 ELI: </w:t>
      </w:r>
      <w:hyperlink r:id="rId2" w:tgtFrame="_blank" w:history="1">
        <w:r>
          <w:rPr>
            <w:rStyle w:val="Hyperlink"/>
          </w:rPr>
          <w:t>http://data.europa.eu/eli/reg/2011/1176/oj</w:t>
        </w:r>
      </w:hyperlink>
      <w:r>
        <w:t>).</w:t>
      </w:r>
    </w:p>
  </w:footnote>
  <w:footnote w:id="4">
    <w:p w14:paraId="7680B7DA" w14:textId="77777777" w:rsidR="00A36271" w:rsidRPr="00D90AFD" w:rsidRDefault="00A36271" w:rsidP="00A36271">
      <w:pPr>
        <w:pStyle w:val="FootnoteText"/>
        <w:rPr>
          <w:lang w:val="en-IE"/>
        </w:rPr>
      </w:pPr>
      <w:r>
        <w:rPr>
          <w:rStyle w:val="FootnoteReference"/>
        </w:rPr>
        <w:footnoteRef/>
      </w:r>
      <w:r>
        <w:tab/>
        <w:t>Proposal for a Regulation of the European Parliament and of the Council establishing the European Fund for economic, social and territorial cohesion, agriculture and rural, fisheries and maritime, prosperity and security for the period 2028-2034 and amending Regulation (EU) 2023/955 and Regulation (EU, Euratom) 2024/2509 - COM(2025) 565 final. The proposed Regulation is currently the subject of negotiations with the co-legislators.</w:t>
      </w:r>
    </w:p>
  </w:footnote>
  <w:footnote w:id="5">
    <w:p w14:paraId="55A22ADE" w14:textId="0441EEC9" w:rsidR="00206F37" w:rsidRPr="00206F37" w:rsidRDefault="00206F37" w:rsidP="00206F37">
      <w:pPr>
        <w:pStyle w:val="FootnoteText"/>
        <w:rPr>
          <w:lang w:val="es-ES"/>
        </w:rPr>
      </w:pPr>
      <w:r>
        <w:rPr>
          <w:rStyle w:val="FootnoteReference"/>
        </w:rPr>
        <w:footnoteRef/>
      </w:r>
      <w:r>
        <w:t xml:space="preserve"> </w:t>
      </w:r>
      <w:r>
        <w:rPr>
          <w:lang w:val="nl-NL"/>
        </w:rPr>
        <w:tab/>
      </w:r>
      <w:r w:rsidRPr="00A01D4D">
        <w:rPr>
          <w:lang w:val="fi-FI"/>
        </w:rPr>
        <w:t>OJ</w:t>
      </w:r>
      <w:r>
        <w:rPr>
          <w:lang w:val="fi-FI"/>
        </w:rPr>
        <w:t xml:space="preserve"> </w:t>
      </w:r>
      <w:r w:rsidRPr="00A01D4D">
        <w:rPr>
          <w:lang w:val="fi-FI"/>
        </w:rPr>
        <w:t xml:space="preserve">C, C/2026/2434, 28.4.2026, ELI: </w:t>
      </w:r>
      <w:hyperlink r:id="rId3" w:history="1">
        <w:r w:rsidRPr="00A01D4D">
          <w:rPr>
            <w:rStyle w:val="Hyperlink"/>
            <w:lang w:val="fi-FI"/>
          </w:rPr>
          <w:t>http://data.europa.eu/eli/C/2026/2434/oj</w:t>
        </w:r>
      </w:hyperlink>
      <w:r>
        <w:rPr>
          <w:lang w:val="fi-FI"/>
        </w:rPr>
        <w:t>.</w:t>
      </w:r>
    </w:p>
  </w:footnote>
  <w:footnote w:id="6">
    <w:p w14:paraId="5B746B9C" w14:textId="238F8BAB" w:rsidR="0048743D" w:rsidRPr="0095380A" w:rsidRDefault="0048743D" w:rsidP="0048743D">
      <w:pPr>
        <w:pStyle w:val="FootnoteText"/>
        <w:rPr>
          <w:lang w:val="en-IE"/>
        </w:rPr>
      </w:pPr>
      <w:r w:rsidRPr="008B0951">
        <w:rPr>
          <w:rStyle w:val="FootnoteReference"/>
        </w:rPr>
        <w:footnoteRef/>
      </w:r>
      <w:r w:rsidR="008B0951">
        <w:tab/>
      </w:r>
      <w:r w:rsidR="00A01D4D" w:rsidRPr="00A01D4D">
        <w:t>Regulation (EU) 2021/241 of the European Parliament and of the Council of 12 February 2021</w:t>
      </w:r>
      <w:r w:rsidR="00667785">
        <w:t xml:space="preserve"> </w:t>
      </w:r>
      <w:r w:rsidR="00A01D4D" w:rsidRPr="00A01D4D">
        <w:t>establishing</w:t>
      </w:r>
      <w:r w:rsidR="00667785">
        <w:t xml:space="preserve"> </w:t>
      </w:r>
      <w:r w:rsidR="00A01D4D" w:rsidRPr="00A01D4D">
        <w:t xml:space="preserve">the Recovery and Resilience Facility (OJ L 57, 18.2.2021, p. 17, ELI: </w:t>
      </w:r>
      <w:hyperlink r:id="rId4" w:history="1">
        <w:r w:rsidR="00A01D4D" w:rsidRPr="00A01D4D">
          <w:rPr>
            <w:rStyle w:val="Hyperlink"/>
          </w:rPr>
          <w:t>http://data.europa.eu/eli/reg/2021/241/oj</w:t>
        </w:r>
      </w:hyperlink>
      <w:r w:rsidR="00A01D4D" w:rsidRPr="00A01D4D">
        <w:t>).</w:t>
      </w:r>
    </w:p>
  </w:footnote>
  <w:footnote w:id="7">
    <w:p w14:paraId="1C511ED5" w14:textId="4192ED1E" w:rsidR="009D0D59" w:rsidRPr="009D0D59" w:rsidRDefault="009D0D59" w:rsidP="004B3A07">
      <w:pPr>
        <w:pStyle w:val="FootnoteText"/>
      </w:pPr>
      <w:r w:rsidRPr="00C416A7">
        <w:rPr>
          <w:rStyle w:val="FootnoteReference"/>
        </w:rPr>
        <w:footnoteRef/>
      </w:r>
      <w:r>
        <w:tab/>
        <w:t>SWD(2026) 140 final</w:t>
      </w:r>
      <w:r w:rsidR="00141390">
        <w:t>.</w:t>
      </w:r>
    </w:p>
  </w:footnote>
  <w:footnote w:id="8">
    <w:p w14:paraId="6F189F14" w14:textId="77390443" w:rsidR="00543E6E" w:rsidRPr="006B3F4F" w:rsidRDefault="00543E6E">
      <w:pPr>
        <w:pStyle w:val="FootnoteText"/>
      </w:pPr>
      <w:r w:rsidRPr="008B0951">
        <w:rPr>
          <w:rStyle w:val="FootnoteReference"/>
        </w:rPr>
        <w:footnoteRef/>
      </w:r>
      <w:r w:rsidR="008B0951">
        <w:tab/>
      </w:r>
      <w:r w:rsidRPr="00A14638">
        <w:t xml:space="preserve">Council Recommendation </w:t>
      </w:r>
      <w:r w:rsidRPr="00B755E4">
        <w:t>of [</w:t>
      </w:r>
      <w:r w:rsidRPr="00206F37">
        <w:t>date</w:t>
      </w:r>
      <w:r w:rsidRPr="00B755E4">
        <w:t>] endorsing</w:t>
      </w:r>
      <w:r w:rsidRPr="00484F22">
        <w:t xml:space="preserve"> the national medium-term fiscal-structural plan</w:t>
      </w:r>
      <w:r>
        <w:t xml:space="preserve"> of April</w:t>
      </w:r>
      <w:r w:rsidR="001F001D" w:rsidRPr="00D90AFD">
        <w:rPr>
          <w:rFonts w:eastAsia="Times New Roman"/>
          <w:lang w:val="en-IE"/>
        </w:rPr>
        <w:t> </w:t>
      </w:r>
      <w:r>
        <w:t>2026</w:t>
      </w:r>
      <w:r w:rsidRPr="00A14638">
        <w:t xml:space="preserve"> of </w:t>
      </w:r>
      <w:r>
        <w:t xml:space="preserve">the Netherlands </w:t>
      </w:r>
      <w:r w:rsidR="0056552A">
        <w:t>(</w:t>
      </w:r>
      <w:r w:rsidR="0056552A" w:rsidRPr="00A14638">
        <w:t>OJ</w:t>
      </w:r>
      <w:r w:rsidR="0056552A">
        <w:t xml:space="preserve"> </w:t>
      </w:r>
      <w:r w:rsidR="0056552A" w:rsidRPr="00641D3B">
        <w:t>[OJ: please insert relevant OJ references]</w:t>
      </w:r>
      <w:r w:rsidR="0056552A">
        <w:t>)</w:t>
      </w:r>
      <w:r w:rsidR="0056552A" w:rsidRPr="00A14638">
        <w:t>.</w:t>
      </w:r>
    </w:p>
  </w:footnote>
  <w:footnote w:id="9">
    <w:p w14:paraId="1E9BA9F8" w14:textId="1FF2C4E6" w:rsidR="00543E6E" w:rsidRPr="00B37CF4" w:rsidRDefault="00543E6E">
      <w:pPr>
        <w:pStyle w:val="FootnoteText"/>
      </w:pPr>
      <w:r w:rsidRPr="008B0951">
        <w:rPr>
          <w:rStyle w:val="FootnoteReference"/>
        </w:rPr>
        <w:footnoteRef/>
      </w:r>
      <w:r w:rsidR="008B0951">
        <w:tab/>
      </w:r>
      <w:r w:rsidRPr="00A14638">
        <w:t xml:space="preserve">Council </w:t>
      </w:r>
      <w:r w:rsidRPr="00F05D74">
        <w:t>Recommendation of 21</w:t>
      </w:r>
      <w:r w:rsidR="001F001D" w:rsidRPr="00D90AFD">
        <w:rPr>
          <w:rFonts w:eastAsia="Times New Roman"/>
          <w:lang w:val="en-IE"/>
        </w:rPr>
        <w:t> </w:t>
      </w:r>
      <w:r w:rsidRPr="00F05D74">
        <w:t>January</w:t>
      </w:r>
      <w:r w:rsidR="001F001D" w:rsidRPr="00D90AFD">
        <w:rPr>
          <w:rFonts w:eastAsia="Times New Roman"/>
          <w:lang w:val="en-IE"/>
        </w:rPr>
        <w:t> </w:t>
      </w:r>
      <w:r w:rsidRPr="00F05D74">
        <w:t>2025 setting the net expenditure path of the Netherlands (OJ</w:t>
      </w:r>
      <w:r>
        <w:t xml:space="preserve"> C,</w:t>
      </w:r>
      <w:r w:rsidRPr="00F05D74">
        <w:t xml:space="preserve"> C/2025/648, 10.02.2025, ELI</w:t>
      </w:r>
      <w:r w:rsidRPr="00E64648">
        <w:t xml:space="preserve">: </w:t>
      </w:r>
      <w:hyperlink r:id="rId5" w:tooltip="Gives access to this document through its ELI URI." w:history="1">
        <w:r w:rsidRPr="00686DF8">
          <w:rPr>
            <w:rStyle w:val="Hyperlink"/>
          </w:rPr>
          <w:t>http://data.europa.eu/eli/C/2025/648/oj</w:t>
        </w:r>
      </w:hyperlink>
      <w:r>
        <w:t>)</w:t>
      </w:r>
      <w:r w:rsidRPr="00A14638">
        <w:t>.</w:t>
      </w:r>
    </w:p>
  </w:footnote>
  <w:footnote w:id="10">
    <w:p w14:paraId="54D4518E" w14:textId="0AA5A7C4" w:rsidR="00543E6E" w:rsidRPr="007E1053" w:rsidRDefault="00543E6E">
      <w:pPr>
        <w:pStyle w:val="FootnoteText"/>
        <w:ind w:left="709" w:hanging="709"/>
        <w:rPr>
          <w:lang w:val="en-IE"/>
        </w:rPr>
      </w:pPr>
      <w:r w:rsidRPr="008B0951">
        <w:rPr>
          <w:rStyle w:val="FootnoteReference"/>
        </w:rPr>
        <w:footnoteRef/>
      </w:r>
      <w:r w:rsidR="008B0951">
        <w:tab/>
      </w:r>
      <w:r w:rsidRPr="00105F41">
        <w:t>Communication from the Commission</w:t>
      </w:r>
      <w:r>
        <w:t>,</w:t>
      </w:r>
      <w:r w:rsidRPr="00105F41">
        <w:t xml:space="preserve"> 'Accommodating increased defence expenditure within the Stability and Growth Pact’, Brussels, 19</w:t>
      </w:r>
      <w:r w:rsidR="00DF5100" w:rsidRPr="00D90AFD">
        <w:rPr>
          <w:rFonts w:eastAsia="Times New Roman"/>
          <w:lang w:val="en-IE"/>
        </w:rPr>
        <w:t> </w:t>
      </w:r>
      <w:r w:rsidR="00DF5100">
        <w:t>March</w:t>
      </w:r>
      <w:r w:rsidR="00DF5100" w:rsidRPr="00D90AFD">
        <w:rPr>
          <w:rFonts w:eastAsia="Times New Roman"/>
          <w:lang w:val="en-IE"/>
        </w:rPr>
        <w:t> </w:t>
      </w:r>
      <w:r w:rsidRPr="00105F41">
        <w:t>2025, C(2025) 2000 final.</w:t>
      </w:r>
    </w:p>
  </w:footnote>
  <w:footnote w:id="11">
    <w:p w14:paraId="704992D8" w14:textId="7CB268A2" w:rsidR="00543E6E" w:rsidRPr="00737ABF" w:rsidRDefault="00543E6E">
      <w:pPr>
        <w:pStyle w:val="FootnoteText"/>
        <w:ind w:left="709" w:hanging="709"/>
      </w:pPr>
      <w:r w:rsidRPr="008B0951">
        <w:rPr>
          <w:rStyle w:val="FootnoteReference"/>
        </w:rPr>
        <w:footnoteRef/>
      </w:r>
      <w:r w:rsidR="008B0951">
        <w:tab/>
      </w:r>
      <w:r w:rsidRPr="00737ABF">
        <w:t>The 202</w:t>
      </w:r>
      <w:r>
        <w:t>6</w:t>
      </w:r>
      <w:r w:rsidRPr="00737ABF">
        <w:t xml:space="preserve"> Annual Progress Reports are available on: </w:t>
      </w:r>
      <w:hyperlink r:id="rId6" w:history="1">
        <w:r w:rsidRPr="00036C6B">
          <w:rPr>
            <w:rStyle w:val="Hyperlink"/>
          </w:rPr>
          <w:t>https://economy-finance.ec.europa.eu/economic-and-fiscal-governance/stability-and-growth-pact/preventive-arm/annual-progress-reports_en</w:t>
        </w:r>
      </w:hyperlink>
      <w:r w:rsidR="005A469C">
        <w:t xml:space="preserve"> </w:t>
      </w:r>
    </w:p>
  </w:footnote>
  <w:footnote w:id="12">
    <w:p w14:paraId="519355A3" w14:textId="374A1A79" w:rsidR="00543E6E" w:rsidRPr="00A07C19" w:rsidRDefault="00543E6E">
      <w:pPr>
        <w:pStyle w:val="FootnoteText"/>
        <w:ind w:left="709" w:hanging="709"/>
        <w:rPr>
          <w:lang w:val="en-IE"/>
        </w:rPr>
      </w:pPr>
      <w:r w:rsidRPr="008B0951">
        <w:rPr>
          <w:rStyle w:val="FootnoteReference"/>
        </w:rPr>
        <w:footnoteRef/>
      </w:r>
      <w:r w:rsidR="008B0951">
        <w:rPr>
          <w:lang w:val="en-IE"/>
        </w:rPr>
        <w:tab/>
      </w:r>
      <w:r w:rsidRPr="00A07C19">
        <w:rPr>
          <w:lang w:val="en-IE"/>
        </w:rPr>
        <w:t>Eurostat-Euro Indicators, 22</w:t>
      </w:r>
      <w:r w:rsidR="00DF5100" w:rsidRPr="00D90AFD">
        <w:rPr>
          <w:rFonts w:eastAsia="Times New Roman"/>
          <w:lang w:val="en-IE"/>
        </w:rPr>
        <w:t> </w:t>
      </w:r>
      <w:r w:rsidR="00DF5100">
        <w:rPr>
          <w:lang w:val="en-IE"/>
        </w:rPr>
        <w:t>April</w:t>
      </w:r>
      <w:r w:rsidR="00DF5100" w:rsidRPr="00D90AFD">
        <w:rPr>
          <w:rFonts w:eastAsia="Times New Roman"/>
          <w:lang w:val="en-IE"/>
        </w:rPr>
        <w:t> </w:t>
      </w:r>
      <w:r w:rsidRPr="00A07C19">
        <w:rPr>
          <w:lang w:val="en-IE"/>
        </w:rPr>
        <w:t>2026.</w:t>
      </w:r>
    </w:p>
  </w:footnote>
  <w:footnote w:id="13">
    <w:p w14:paraId="1C494115" w14:textId="0F7A060A" w:rsidR="00543E6E" w:rsidRPr="00105F41" w:rsidRDefault="00543E6E">
      <w:pPr>
        <w:pStyle w:val="FootnoteText"/>
        <w:ind w:left="709" w:hanging="709"/>
        <w:rPr>
          <w:lang w:val="en-IE"/>
        </w:rPr>
      </w:pPr>
      <w:r w:rsidRPr="008B0951">
        <w:rPr>
          <w:rStyle w:val="FootnoteReference"/>
        </w:rPr>
        <w:footnoteRef/>
      </w:r>
      <w:r w:rsidR="008B0951">
        <w:tab/>
      </w:r>
      <w:r w:rsidRPr="00105F41">
        <w:rPr>
          <w:lang w:val="en-IE"/>
        </w:rPr>
        <w:t xml:space="preserve">The fiscal stance is defined as a measure of the annual change in the underlying budgetary position of the general government. It aims to assess the economic impulse stemming from fiscal policies, both those that are nationally financed and those that are financed by the EU budget. The fiscal stance is measured as the difference between (i) the medium-term potential growth and (ii) the change in primary expenditure net of discretionary revenue measures and including expenditure financed by non-repayable </w:t>
      </w:r>
      <w:r w:rsidRPr="002C69CF">
        <w:t>support (grants) from the Recovery and Resilience Facility and other Union funds.</w:t>
      </w:r>
    </w:p>
  </w:footnote>
  <w:footnote w:id="14">
    <w:p w14:paraId="41528790" w14:textId="4380CFE7" w:rsidR="00543E6E" w:rsidRPr="00E65EDF" w:rsidRDefault="00543E6E">
      <w:pPr>
        <w:pStyle w:val="FootnoteText"/>
        <w:ind w:left="709" w:hanging="709"/>
        <w:rPr>
          <w:lang w:val="en-IE"/>
        </w:rPr>
      </w:pPr>
      <w:r w:rsidRPr="008B0951">
        <w:rPr>
          <w:rStyle w:val="FootnoteReference"/>
        </w:rPr>
        <w:footnoteRef/>
      </w:r>
      <w:r w:rsidR="008B0951">
        <w:rPr>
          <w:lang w:val="en-IE"/>
        </w:rPr>
        <w:tab/>
      </w:r>
      <w:r w:rsidRPr="00E65EDF">
        <w:rPr>
          <w:lang w:val="en-IE"/>
        </w:rPr>
        <w:t>Eurostat-Euro Indicators, 22</w:t>
      </w:r>
      <w:r w:rsidR="00DF5100" w:rsidRPr="00D90AFD">
        <w:rPr>
          <w:rFonts w:eastAsia="Times New Roman"/>
          <w:lang w:val="en-IE"/>
        </w:rPr>
        <w:t> </w:t>
      </w:r>
      <w:r w:rsidR="00DF5100">
        <w:rPr>
          <w:rFonts w:eastAsia="Times New Roman"/>
          <w:lang w:val="en-IE"/>
        </w:rPr>
        <w:t>April</w:t>
      </w:r>
      <w:r w:rsidR="00DF5100" w:rsidRPr="00D90AFD">
        <w:rPr>
          <w:rFonts w:eastAsia="Times New Roman"/>
          <w:lang w:val="en-IE"/>
        </w:rPr>
        <w:t> </w:t>
      </w:r>
      <w:r w:rsidRPr="00E65EDF">
        <w:rPr>
          <w:lang w:val="en-IE"/>
        </w:rPr>
        <w:t>2026.</w:t>
      </w:r>
    </w:p>
  </w:footnote>
  <w:footnote w:id="15">
    <w:p w14:paraId="16277D5A" w14:textId="108C0BB6" w:rsidR="00543E6E" w:rsidRPr="00EB01FD" w:rsidRDefault="00543E6E">
      <w:pPr>
        <w:pStyle w:val="FootnoteText"/>
        <w:ind w:left="709" w:hanging="709"/>
      </w:pPr>
      <w:r w:rsidRPr="008B0951">
        <w:rPr>
          <w:rStyle w:val="FootnoteReference"/>
        </w:rPr>
        <w:footnoteRef/>
      </w:r>
      <w:r w:rsidR="008B0951">
        <w:tab/>
      </w:r>
      <w:r w:rsidRPr="00F05D74">
        <w:t>Eurostat, government expenditure by classification of functions of government (COFOG)</w:t>
      </w:r>
      <w:r>
        <w:t>.</w:t>
      </w:r>
    </w:p>
  </w:footnote>
  <w:footnote w:id="16">
    <w:p w14:paraId="0400979A" w14:textId="0230A8AD" w:rsidR="00543E6E" w:rsidRPr="00597B49" w:rsidRDefault="00543E6E">
      <w:pPr>
        <w:pStyle w:val="FootnoteText"/>
        <w:ind w:left="709" w:hanging="709"/>
        <w:rPr>
          <w:lang w:val="en-IE"/>
        </w:rPr>
      </w:pPr>
      <w:r w:rsidRPr="008B0951">
        <w:rPr>
          <w:rStyle w:val="FootnoteReference"/>
        </w:rPr>
        <w:footnoteRef/>
      </w:r>
      <w:r w:rsidR="008B0951">
        <w:tab/>
      </w:r>
      <w:r w:rsidRPr="00597B49">
        <w:t>This reflects the situation at the cut-off date of the Commission’s Spring 2026 Forecast (4</w:t>
      </w:r>
      <w:r w:rsidR="00DF5100" w:rsidRPr="00D90AFD">
        <w:rPr>
          <w:rFonts w:eastAsia="Times New Roman"/>
          <w:lang w:val="en-IE"/>
        </w:rPr>
        <w:t> </w:t>
      </w:r>
      <w:r w:rsidRPr="00597B49">
        <w:t>May</w:t>
      </w:r>
      <w:r w:rsidR="00DF5100" w:rsidRPr="00D90AFD">
        <w:rPr>
          <w:rFonts w:eastAsia="Times New Roman"/>
          <w:lang w:val="en-IE"/>
        </w:rPr>
        <w:t> </w:t>
      </w:r>
      <w:r w:rsidRPr="00597B49">
        <w:t>2026).</w:t>
      </w:r>
    </w:p>
  </w:footnote>
  <w:footnote w:id="17">
    <w:p w14:paraId="25C4A160" w14:textId="2DB345A2" w:rsidR="00A95412" w:rsidRPr="006356EC" w:rsidRDefault="00A95412" w:rsidP="00A95412">
      <w:pPr>
        <w:pStyle w:val="FootnoteText"/>
      </w:pPr>
      <w:r w:rsidRPr="008B0951">
        <w:rPr>
          <w:rStyle w:val="FootnoteReference"/>
        </w:rPr>
        <w:footnoteRef/>
      </w:r>
      <w:r w:rsidR="008B0951">
        <w:tab/>
      </w:r>
      <w:r w:rsidR="5340890F" w:rsidRPr="007315B5">
        <w:t>Based on European Commission and JRC calculations and forecast. For details, see</w:t>
      </w:r>
      <w:r w:rsidR="00DF5100">
        <w:t xml:space="preserve"> </w:t>
      </w:r>
      <w:r w:rsidR="5340890F" w:rsidRPr="007315B5">
        <w:t>Balouktsi et al. (2026) Housing investment needs in the EU.</w:t>
      </w:r>
      <w:r w:rsidR="0020318A">
        <w:t xml:space="preserve"> </w:t>
      </w:r>
      <w:hyperlink r:id="rId7">
        <w:r w:rsidR="5340890F" w:rsidRPr="5340890F">
          <w:rPr>
            <w:rStyle w:val="Hyperlink"/>
          </w:rPr>
          <w:t>JRC Technical Report 144419</w:t>
        </w:r>
      </w:hyperlink>
      <w:r w:rsidR="5340890F" w:rsidRPr="007315B5">
        <w:t>.</w:t>
      </w:r>
    </w:p>
  </w:footnote>
  <w:footnote w:id="18">
    <w:p w14:paraId="036F9CB9" w14:textId="2F4479ED" w:rsidR="00F7581D" w:rsidRPr="00827D35" w:rsidRDefault="00F7581D" w:rsidP="00F7581D">
      <w:pPr>
        <w:pStyle w:val="FootnoteText"/>
      </w:pPr>
      <w:r w:rsidRPr="008B0951">
        <w:rPr>
          <w:rStyle w:val="FootnoteReference"/>
        </w:rPr>
        <w:footnoteRef/>
      </w:r>
      <w:r w:rsidR="008B0951">
        <w:tab/>
      </w:r>
      <w:r w:rsidRPr="00436E24">
        <w:t>Regulation (EU) 2025/1914 of the European Parliament and of the Council of 18</w:t>
      </w:r>
      <w:r w:rsidR="00DF5100" w:rsidRPr="00D90AFD">
        <w:rPr>
          <w:rFonts w:eastAsia="Times New Roman"/>
          <w:lang w:val="en-IE"/>
        </w:rPr>
        <w:t> </w:t>
      </w:r>
      <w:r w:rsidRPr="00436E24">
        <w:t>September</w:t>
      </w:r>
      <w:r w:rsidR="00DF5100" w:rsidRPr="00D90AFD">
        <w:rPr>
          <w:rFonts w:eastAsia="Times New Roman"/>
          <w:lang w:val="en-IE"/>
        </w:rPr>
        <w:t> </w:t>
      </w:r>
      <w:r w:rsidRPr="00436E24">
        <w:t>2025 amending Regulations (EU) 2021/1058 and (EU) 2021/1056 as regards specific measures to address strategic challenges in the context of the mid-term review</w:t>
      </w:r>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39FBD9" w14:textId="77777777" w:rsidR="0009182F" w:rsidRDefault="0009182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C23244" w14:textId="77777777" w:rsidR="0009182F" w:rsidRDefault="0009182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DB81F1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CC544ADC"/>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130616B2"/>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294A661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15F23E9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65E2C60"/>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DCC836"/>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85BE4478"/>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FC6AC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4BA6744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11"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3"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4"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5"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6"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7"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8"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9"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20"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21"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2"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3"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4" w15:restartNumberingAfterBreak="0">
    <w:nsid w:val="7CBE4812"/>
    <w:multiLevelType w:val="singleLevel"/>
    <w:tmpl w:val="A10277E0"/>
    <w:name w:val="Considérant"/>
    <w:lvl w:ilvl="0">
      <w:start w:val="1"/>
      <w:numFmt w:val="decimal"/>
      <w:lvlRestart w:val="0"/>
      <w:pStyle w:val="Considrant"/>
      <w:lvlText w:val="(%1)"/>
      <w:lvlJc w:val="left"/>
      <w:pPr>
        <w:tabs>
          <w:tab w:val="num" w:pos="709"/>
        </w:tabs>
        <w:ind w:left="709" w:hanging="709"/>
      </w:pPr>
      <w:rPr>
        <w:sz w:val="24"/>
        <w:szCs w:val="24"/>
      </w:rPr>
    </w:lvl>
  </w:abstractNum>
  <w:num w:numId="1">
    <w:abstractNumId w:val="9"/>
  </w:num>
  <w:num w:numId="2">
    <w:abstractNumId w:val="7"/>
  </w:num>
  <w:num w:numId="3">
    <w:abstractNumId w:val="6"/>
  </w:num>
  <w:num w:numId="4">
    <w:abstractNumId w:val="5"/>
  </w:num>
  <w:num w:numId="5">
    <w:abstractNumId w:val="8"/>
  </w:num>
  <w:num w:numId="6">
    <w:abstractNumId w:val="3"/>
  </w:num>
  <w:num w:numId="7">
    <w:abstractNumId w:val="2"/>
  </w:num>
  <w:num w:numId="8">
    <w:abstractNumId w:val="1"/>
  </w:num>
  <w:num w:numId="9">
    <w:abstractNumId w:val="24"/>
    <w:lvlOverride w:ilvl="0">
      <w:startOverride w:val="1"/>
    </w:lvlOverride>
  </w:num>
  <w:num w:numId="1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1"/>
  </w:num>
  <w:num w:numId="12">
    <w:abstractNumId w:val="14"/>
  </w:num>
  <w:num w:numId="13">
    <w:abstractNumId w:val="23"/>
  </w:num>
  <w:num w:numId="14">
    <w:abstractNumId w:val="13"/>
  </w:num>
  <w:num w:numId="15">
    <w:abstractNumId w:val="15"/>
  </w:num>
  <w:num w:numId="16">
    <w:abstractNumId w:val="16"/>
  </w:num>
  <w:num w:numId="17">
    <w:abstractNumId w:val="11"/>
  </w:num>
  <w:num w:numId="18">
    <w:abstractNumId w:val="22"/>
  </w:num>
  <w:num w:numId="19">
    <w:abstractNumId w:val="10"/>
  </w:num>
  <w:num w:numId="20">
    <w:abstractNumId w:val="17"/>
  </w:num>
  <w:num w:numId="21">
    <w:abstractNumId w:val="19"/>
  </w:num>
  <w:num w:numId="22">
    <w:abstractNumId w:val="20"/>
  </w:num>
  <w:num w:numId="23">
    <w:abstractNumId w:val="12"/>
  </w:num>
  <w:num w:numId="24">
    <w:abstractNumId w:val="18"/>
  </w:num>
  <w:num w:numId="25">
    <w:abstractNumId w:val="24"/>
  </w:num>
  <w:num w:numId="26">
    <w:abstractNumId w:val="21"/>
  </w:num>
  <w:num w:numId="27">
    <w:abstractNumId w:val="14"/>
  </w:num>
  <w:num w:numId="28">
    <w:abstractNumId w:val="23"/>
  </w:num>
  <w:num w:numId="29">
    <w:abstractNumId w:val="13"/>
  </w:num>
  <w:num w:numId="30">
    <w:abstractNumId w:val="15"/>
  </w:num>
  <w:num w:numId="31">
    <w:abstractNumId w:val="16"/>
  </w:num>
  <w:num w:numId="32">
    <w:abstractNumId w:val="11"/>
  </w:num>
  <w:num w:numId="33">
    <w:abstractNumId w:val="22"/>
  </w:num>
  <w:num w:numId="34">
    <w:abstractNumId w:val="10"/>
  </w:num>
  <w:num w:numId="35">
    <w:abstractNumId w:val="17"/>
  </w:num>
  <w:num w:numId="36">
    <w:abstractNumId w:val="19"/>
  </w:num>
  <w:num w:numId="37">
    <w:abstractNumId w:val="20"/>
  </w:num>
  <w:num w:numId="38">
    <w:abstractNumId w:val="12"/>
  </w:num>
  <w:num w:numId="39">
    <w:abstractNumId w:val="18"/>
  </w:num>
  <w:num w:numId="40">
    <w:abstractNumId w:val="24"/>
  </w:num>
  <w:num w:numId="41">
    <w:abstractNumId w:val="4"/>
  </w:num>
  <w:num w:numId="42">
    <w:abstractNumId w:val="0"/>
  </w:num>
  <w:num w:numId="43">
    <w:abstractNumId w:val="0"/>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movePersonalInformation/>
  <w:removeDateAndTime/>
  <w:hideSpellingErrors/>
  <w:hideGrammaticalErrors/>
  <w:activeWritingStyle w:appName="MSWord" w:lang="es-ES" w:vendorID="64" w:dllVersion="0" w:nlCheck="1" w:checkStyle="0"/>
  <w:activeWritingStyle w:appName="MSWord" w:lang="en-GB" w:vendorID="64" w:dllVersion="0" w:nlCheck="1" w:checkStyle="0"/>
  <w:activeWritingStyle w:appName="MSWord" w:lang="en-IE" w:vendorID="64" w:dllVersion="0" w:nlCheck="1" w:checkStyle="0"/>
  <w:activeWritingStyle w:appName="MSWord" w:lang="de-DE" w:vendorID="64" w:dllVersion="0" w:nlCheck="1" w:checkStyle="0"/>
  <w:activeWritingStyle w:appName="MSWord" w:lang="fi-FI" w:vendorID="64" w:dllVersion="0" w:nlCheck="1" w:checkStyle="0"/>
  <w:attachedTemplate r:id="rId1"/>
  <w:revisionView w:markup="0"/>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QCDateTime" w:val="2026-05-31 20:11:25"/>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Yellow"/>
    <w:docVar w:name="DQCVersion" w:val="3"/>
    <w:docVar w:name="DQCWithWarnings" w:val="0"/>
    <w:docVar w:name="EPKit_DocumentHasBeenSaved" w:val="true"/>
    <w:docVar w:name="LW_CORRIGENDUM" w:val="&lt;UNUSED&gt;"/>
    <w:docVar w:name="LW_COVERPAGE_EXISTS" w:val="True"/>
    <w:docVar w:name="LW_COVERPAGE_GUID" w:val="6C541A5F-E7E8-41C5-A54C-87A029807DC6"/>
    <w:docVar w:name="LW_COVERPAGE_TYPE" w:val="1"/>
    <w:docVar w:name="LW_CROSSREFERENCE" w:val="{SWD(2026) 219 final}"/>
    <w:docVar w:name="LW_DocType" w:val="COM"/>
    <w:docVar w:name="LW_EMISSION" w:val="3.6.2026"/>
    <w:docVar w:name="LW_EMISSION_ISODATE" w:val="2026-06-03"/>
    <w:docVar w:name="LW_EMISSION_LOCATION" w:val="BRX"/>
    <w:docVar w:name="LW_EMISSION_PREFIX" w:val="Brussels, "/>
    <w:docVar w:name="LW_EMISSION_SUFFIX" w:val=" "/>
    <w:docVar w:name="LW_ID_DOCMODEL" w:val="SG-002"/>
    <w:docVar w:name="LW_ID_DOCSIGNATURE" w:val="SG-002"/>
    <w:docVar w:name="LW_ID_DOCSTRUCTURE" w:val="COM/PL/ORG/NOEEA"/>
    <w:docVar w:name="LW_ID_DOCTYPE" w:val="SG-002"/>
    <w:docVar w:name="LW_ID_EXP.MOTIFS.NEW" w:val="EM_PL_"/>
    <w:docVar w:name="LW_ID_STATUT" w:val="SG-002"/>
    <w:docVar w:name="LW_LANGUE" w:val="EN"/>
    <w:docVar w:name="LW_LEVEL_OF_SENSITIVITY" w:val="Standard treatment"/>
    <w:docVar w:name="LW_NOM.INST" w:val="EUROPEAN COMMISSION"/>
    <w:docVar w:name="LW_NOM.INST_JOINTDOC" w:val="&lt;EMPTY&gt;"/>
    <w:docVar w:name="LW_PART_NBR" w:val="1"/>
    <w:docVar w:name="LW_PART_NBR_TOTAL" w:val="1"/>
    <w:docVar w:name="LW_REF.II.NEW.CP" w:val="&lt;UNUSED&gt;"/>
    <w:docVar w:name="LW_REF.II.NEW.CP_NUMBER" w:val="&lt;UNUSED&gt;"/>
    <w:docVar w:name="LW_REF.II.NEW.CP_YEAR" w:val="2026"/>
    <w:docVar w:name="LW_REF.INST.NEW" w:val="COM"/>
    <w:docVar w:name="LW_REF.INST.NEW_ADOPTED" w:val="final"/>
    <w:docVar w:name="LW_REF.INST.NEW_TEXT" w:val="(2026) 219"/>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Recommendation for a"/>
    <w:docVar w:name="LW_SUPERTITRE" w:val="&lt;UNUSED&gt;"/>
    <w:docVar w:name="LW_TITRE.OBJ.CP" w:val="on the economic, social, employment, structural and budgetary policies of the Netherlands"/>
    <w:docVar w:name="LW_TYPE.DOC.CP" w:val="COUNCIL RECOMMENDATION"/>
    <w:docVar w:name="LwApiVersions" w:val="LW4CoDe 1.24.5.0; LW 9.2, Build 20251112"/>
  </w:docVars>
  <w:rsids>
    <w:rsidRoot w:val="00CA0B25"/>
    <w:rsid w:val="00000090"/>
    <w:rsid w:val="00000255"/>
    <w:rsid w:val="00000B56"/>
    <w:rsid w:val="00000C11"/>
    <w:rsid w:val="00000C27"/>
    <w:rsid w:val="00000E4A"/>
    <w:rsid w:val="00000EB3"/>
    <w:rsid w:val="00000F7A"/>
    <w:rsid w:val="00001045"/>
    <w:rsid w:val="000010AD"/>
    <w:rsid w:val="000010F7"/>
    <w:rsid w:val="000012E2"/>
    <w:rsid w:val="0000145D"/>
    <w:rsid w:val="0000146E"/>
    <w:rsid w:val="00001767"/>
    <w:rsid w:val="00001926"/>
    <w:rsid w:val="0000192A"/>
    <w:rsid w:val="00001C58"/>
    <w:rsid w:val="00001FD4"/>
    <w:rsid w:val="000020B9"/>
    <w:rsid w:val="00002217"/>
    <w:rsid w:val="000024F4"/>
    <w:rsid w:val="0000253A"/>
    <w:rsid w:val="0000253F"/>
    <w:rsid w:val="000026E7"/>
    <w:rsid w:val="00002A2B"/>
    <w:rsid w:val="00002A3B"/>
    <w:rsid w:val="00002BB3"/>
    <w:rsid w:val="00002C83"/>
    <w:rsid w:val="00002CAB"/>
    <w:rsid w:val="00002E33"/>
    <w:rsid w:val="00002EA0"/>
    <w:rsid w:val="00002F09"/>
    <w:rsid w:val="00002FC5"/>
    <w:rsid w:val="000030D9"/>
    <w:rsid w:val="00003164"/>
    <w:rsid w:val="0000326E"/>
    <w:rsid w:val="00003440"/>
    <w:rsid w:val="00003442"/>
    <w:rsid w:val="000035C6"/>
    <w:rsid w:val="0000370C"/>
    <w:rsid w:val="0000377C"/>
    <w:rsid w:val="000037AF"/>
    <w:rsid w:val="0000381C"/>
    <w:rsid w:val="0000384D"/>
    <w:rsid w:val="00003909"/>
    <w:rsid w:val="00003C12"/>
    <w:rsid w:val="00003C74"/>
    <w:rsid w:val="00003DD6"/>
    <w:rsid w:val="00003E2D"/>
    <w:rsid w:val="00004077"/>
    <w:rsid w:val="00004081"/>
    <w:rsid w:val="00004346"/>
    <w:rsid w:val="000044D0"/>
    <w:rsid w:val="000045AA"/>
    <w:rsid w:val="0000469B"/>
    <w:rsid w:val="000047E8"/>
    <w:rsid w:val="000048D7"/>
    <w:rsid w:val="00004909"/>
    <w:rsid w:val="000049AC"/>
    <w:rsid w:val="00004A09"/>
    <w:rsid w:val="00004A2B"/>
    <w:rsid w:val="00004A6B"/>
    <w:rsid w:val="00004C5D"/>
    <w:rsid w:val="00004E84"/>
    <w:rsid w:val="00004EC6"/>
    <w:rsid w:val="00005028"/>
    <w:rsid w:val="000050C4"/>
    <w:rsid w:val="00005157"/>
    <w:rsid w:val="00005191"/>
    <w:rsid w:val="00005310"/>
    <w:rsid w:val="000055FE"/>
    <w:rsid w:val="00005929"/>
    <w:rsid w:val="00005BD8"/>
    <w:rsid w:val="00005C2D"/>
    <w:rsid w:val="00005CAA"/>
    <w:rsid w:val="00005DE5"/>
    <w:rsid w:val="00005FD5"/>
    <w:rsid w:val="00006074"/>
    <w:rsid w:val="000063B7"/>
    <w:rsid w:val="000063E3"/>
    <w:rsid w:val="00006579"/>
    <w:rsid w:val="00006770"/>
    <w:rsid w:val="0000679F"/>
    <w:rsid w:val="00006B90"/>
    <w:rsid w:val="00006DFF"/>
    <w:rsid w:val="00006EBD"/>
    <w:rsid w:val="00006EEB"/>
    <w:rsid w:val="00006FBB"/>
    <w:rsid w:val="00007031"/>
    <w:rsid w:val="0000715B"/>
    <w:rsid w:val="000071A8"/>
    <w:rsid w:val="0000722D"/>
    <w:rsid w:val="000072CA"/>
    <w:rsid w:val="0000740E"/>
    <w:rsid w:val="00007460"/>
    <w:rsid w:val="0000748A"/>
    <w:rsid w:val="00007526"/>
    <w:rsid w:val="000075DF"/>
    <w:rsid w:val="000076CD"/>
    <w:rsid w:val="000077A1"/>
    <w:rsid w:val="00007824"/>
    <w:rsid w:val="00007A9B"/>
    <w:rsid w:val="00007CD7"/>
    <w:rsid w:val="00007D82"/>
    <w:rsid w:val="00010092"/>
    <w:rsid w:val="00010465"/>
    <w:rsid w:val="0001046B"/>
    <w:rsid w:val="000105AC"/>
    <w:rsid w:val="00010690"/>
    <w:rsid w:val="00010763"/>
    <w:rsid w:val="0001078C"/>
    <w:rsid w:val="00010BAB"/>
    <w:rsid w:val="00010BDD"/>
    <w:rsid w:val="00010C46"/>
    <w:rsid w:val="00010F79"/>
    <w:rsid w:val="00010F9C"/>
    <w:rsid w:val="000111FB"/>
    <w:rsid w:val="00011277"/>
    <w:rsid w:val="0001127F"/>
    <w:rsid w:val="00011391"/>
    <w:rsid w:val="000113A7"/>
    <w:rsid w:val="0001147D"/>
    <w:rsid w:val="000115A9"/>
    <w:rsid w:val="0001167E"/>
    <w:rsid w:val="00011714"/>
    <w:rsid w:val="0001179E"/>
    <w:rsid w:val="000118A6"/>
    <w:rsid w:val="000118B0"/>
    <w:rsid w:val="00011984"/>
    <w:rsid w:val="0001198C"/>
    <w:rsid w:val="00011A54"/>
    <w:rsid w:val="00011B70"/>
    <w:rsid w:val="00011B80"/>
    <w:rsid w:val="00011B91"/>
    <w:rsid w:val="00011BB1"/>
    <w:rsid w:val="00012221"/>
    <w:rsid w:val="00012257"/>
    <w:rsid w:val="00012316"/>
    <w:rsid w:val="00012331"/>
    <w:rsid w:val="000123B0"/>
    <w:rsid w:val="000123D9"/>
    <w:rsid w:val="00012406"/>
    <w:rsid w:val="0001240C"/>
    <w:rsid w:val="0001248C"/>
    <w:rsid w:val="000124C6"/>
    <w:rsid w:val="000124EF"/>
    <w:rsid w:val="0001256F"/>
    <w:rsid w:val="000125C2"/>
    <w:rsid w:val="000126B4"/>
    <w:rsid w:val="000127F7"/>
    <w:rsid w:val="00012BC9"/>
    <w:rsid w:val="00012BD5"/>
    <w:rsid w:val="00012C36"/>
    <w:rsid w:val="00012CE2"/>
    <w:rsid w:val="00012D2E"/>
    <w:rsid w:val="00012D73"/>
    <w:rsid w:val="00012EA1"/>
    <w:rsid w:val="00012EE3"/>
    <w:rsid w:val="00013232"/>
    <w:rsid w:val="00013254"/>
    <w:rsid w:val="0001330B"/>
    <w:rsid w:val="00013422"/>
    <w:rsid w:val="0001345A"/>
    <w:rsid w:val="0001362B"/>
    <w:rsid w:val="00013748"/>
    <w:rsid w:val="000137D1"/>
    <w:rsid w:val="000138E5"/>
    <w:rsid w:val="00013941"/>
    <w:rsid w:val="00013AA4"/>
    <w:rsid w:val="00013C0A"/>
    <w:rsid w:val="00013D7A"/>
    <w:rsid w:val="00013DE2"/>
    <w:rsid w:val="00013F12"/>
    <w:rsid w:val="00013FFC"/>
    <w:rsid w:val="0001428B"/>
    <w:rsid w:val="00014391"/>
    <w:rsid w:val="000144C9"/>
    <w:rsid w:val="000144EC"/>
    <w:rsid w:val="0001450E"/>
    <w:rsid w:val="00014510"/>
    <w:rsid w:val="0001451C"/>
    <w:rsid w:val="00014541"/>
    <w:rsid w:val="000145AC"/>
    <w:rsid w:val="00014654"/>
    <w:rsid w:val="0001472E"/>
    <w:rsid w:val="000149A4"/>
    <w:rsid w:val="00014AFB"/>
    <w:rsid w:val="00014C1B"/>
    <w:rsid w:val="00014C67"/>
    <w:rsid w:val="00014DDA"/>
    <w:rsid w:val="00014F99"/>
    <w:rsid w:val="00015182"/>
    <w:rsid w:val="00015704"/>
    <w:rsid w:val="000157F9"/>
    <w:rsid w:val="00015AD9"/>
    <w:rsid w:val="00015BBB"/>
    <w:rsid w:val="00015E0E"/>
    <w:rsid w:val="000160E6"/>
    <w:rsid w:val="0001629C"/>
    <w:rsid w:val="00016352"/>
    <w:rsid w:val="0001642F"/>
    <w:rsid w:val="000165A3"/>
    <w:rsid w:val="000166D4"/>
    <w:rsid w:val="00016701"/>
    <w:rsid w:val="00016775"/>
    <w:rsid w:val="00016817"/>
    <w:rsid w:val="000168E3"/>
    <w:rsid w:val="000168ED"/>
    <w:rsid w:val="00016AEC"/>
    <w:rsid w:val="00016BB4"/>
    <w:rsid w:val="00016BDD"/>
    <w:rsid w:val="00016EFC"/>
    <w:rsid w:val="00016F20"/>
    <w:rsid w:val="000170B8"/>
    <w:rsid w:val="0001711C"/>
    <w:rsid w:val="000171C5"/>
    <w:rsid w:val="00017A35"/>
    <w:rsid w:val="00017AAF"/>
    <w:rsid w:val="00017E13"/>
    <w:rsid w:val="00020347"/>
    <w:rsid w:val="0002049F"/>
    <w:rsid w:val="000204DC"/>
    <w:rsid w:val="0002089A"/>
    <w:rsid w:val="000208C5"/>
    <w:rsid w:val="00020A89"/>
    <w:rsid w:val="00020B02"/>
    <w:rsid w:val="00020B71"/>
    <w:rsid w:val="00020C92"/>
    <w:rsid w:val="00020D87"/>
    <w:rsid w:val="00020DF5"/>
    <w:rsid w:val="00020FE8"/>
    <w:rsid w:val="0002123C"/>
    <w:rsid w:val="000212CC"/>
    <w:rsid w:val="000214B1"/>
    <w:rsid w:val="00021532"/>
    <w:rsid w:val="00021A20"/>
    <w:rsid w:val="0002201D"/>
    <w:rsid w:val="000220BD"/>
    <w:rsid w:val="000221AB"/>
    <w:rsid w:val="000221B5"/>
    <w:rsid w:val="00022277"/>
    <w:rsid w:val="00022469"/>
    <w:rsid w:val="000224EC"/>
    <w:rsid w:val="000225C4"/>
    <w:rsid w:val="0002269A"/>
    <w:rsid w:val="0002279E"/>
    <w:rsid w:val="000229BA"/>
    <w:rsid w:val="00022AD8"/>
    <w:rsid w:val="00022BE3"/>
    <w:rsid w:val="00022ED1"/>
    <w:rsid w:val="00022F53"/>
    <w:rsid w:val="0002308F"/>
    <w:rsid w:val="00023170"/>
    <w:rsid w:val="00023258"/>
    <w:rsid w:val="00023431"/>
    <w:rsid w:val="000234CF"/>
    <w:rsid w:val="00023659"/>
    <w:rsid w:val="000236D2"/>
    <w:rsid w:val="00023975"/>
    <w:rsid w:val="00023A9B"/>
    <w:rsid w:val="00023B6E"/>
    <w:rsid w:val="00023BA0"/>
    <w:rsid w:val="00023FE6"/>
    <w:rsid w:val="0002411D"/>
    <w:rsid w:val="000242A7"/>
    <w:rsid w:val="000243BD"/>
    <w:rsid w:val="00024488"/>
    <w:rsid w:val="000244B8"/>
    <w:rsid w:val="000244E7"/>
    <w:rsid w:val="0002451E"/>
    <w:rsid w:val="000245C3"/>
    <w:rsid w:val="000245D3"/>
    <w:rsid w:val="000245DD"/>
    <w:rsid w:val="0002479D"/>
    <w:rsid w:val="0002482E"/>
    <w:rsid w:val="0002488A"/>
    <w:rsid w:val="00024B14"/>
    <w:rsid w:val="00024D7B"/>
    <w:rsid w:val="00024DE6"/>
    <w:rsid w:val="00024E5F"/>
    <w:rsid w:val="00025113"/>
    <w:rsid w:val="00025187"/>
    <w:rsid w:val="0002531E"/>
    <w:rsid w:val="000254B9"/>
    <w:rsid w:val="000255AD"/>
    <w:rsid w:val="00025817"/>
    <w:rsid w:val="00025856"/>
    <w:rsid w:val="00025950"/>
    <w:rsid w:val="00025A69"/>
    <w:rsid w:val="00025DD9"/>
    <w:rsid w:val="00025EAD"/>
    <w:rsid w:val="00026011"/>
    <w:rsid w:val="00026162"/>
    <w:rsid w:val="00026325"/>
    <w:rsid w:val="000263BD"/>
    <w:rsid w:val="000263D7"/>
    <w:rsid w:val="00026521"/>
    <w:rsid w:val="00026685"/>
    <w:rsid w:val="00026691"/>
    <w:rsid w:val="000266F5"/>
    <w:rsid w:val="00026743"/>
    <w:rsid w:val="00026745"/>
    <w:rsid w:val="000267C0"/>
    <w:rsid w:val="0002685D"/>
    <w:rsid w:val="000268C1"/>
    <w:rsid w:val="0002695F"/>
    <w:rsid w:val="00026B1C"/>
    <w:rsid w:val="00026F2F"/>
    <w:rsid w:val="00027006"/>
    <w:rsid w:val="0002706F"/>
    <w:rsid w:val="00027101"/>
    <w:rsid w:val="0002724F"/>
    <w:rsid w:val="00027253"/>
    <w:rsid w:val="000272EB"/>
    <w:rsid w:val="000273D9"/>
    <w:rsid w:val="00027603"/>
    <w:rsid w:val="0002778C"/>
    <w:rsid w:val="000277DE"/>
    <w:rsid w:val="00027801"/>
    <w:rsid w:val="00027C7B"/>
    <w:rsid w:val="00027F9F"/>
    <w:rsid w:val="0003001A"/>
    <w:rsid w:val="00030342"/>
    <w:rsid w:val="00030347"/>
    <w:rsid w:val="00030603"/>
    <w:rsid w:val="00030687"/>
    <w:rsid w:val="0003073D"/>
    <w:rsid w:val="00030798"/>
    <w:rsid w:val="000307D0"/>
    <w:rsid w:val="0003097D"/>
    <w:rsid w:val="00030A4E"/>
    <w:rsid w:val="00030B57"/>
    <w:rsid w:val="00030C6A"/>
    <w:rsid w:val="00030CAB"/>
    <w:rsid w:val="00030E29"/>
    <w:rsid w:val="00030E3B"/>
    <w:rsid w:val="00030E75"/>
    <w:rsid w:val="00031032"/>
    <w:rsid w:val="0003107E"/>
    <w:rsid w:val="000311EF"/>
    <w:rsid w:val="000312B2"/>
    <w:rsid w:val="00031302"/>
    <w:rsid w:val="000314D1"/>
    <w:rsid w:val="000317F0"/>
    <w:rsid w:val="00031AD6"/>
    <w:rsid w:val="00031C9B"/>
    <w:rsid w:val="00031DA2"/>
    <w:rsid w:val="00031E16"/>
    <w:rsid w:val="00032199"/>
    <w:rsid w:val="00032336"/>
    <w:rsid w:val="000323ED"/>
    <w:rsid w:val="00032618"/>
    <w:rsid w:val="000326AE"/>
    <w:rsid w:val="00032754"/>
    <w:rsid w:val="00032988"/>
    <w:rsid w:val="00032C95"/>
    <w:rsid w:val="00032E0C"/>
    <w:rsid w:val="00032E28"/>
    <w:rsid w:val="00032F36"/>
    <w:rsid w:val="00033067"/>
    <w:rsid w:val="0003317B"/>
    <w:rsid w:val="0003374A"/>
    <w:rsid w:val="0003379C"/>
    <w:rsid w:val="00033893"/>
    <w:rsid w:val="00033DC6"/>
    <w:rsid w:val="00033E16"/>
    <w:rsid w:val="00034247"/>
    <w:rsid w:val="0003444F"/>
    <w:rsid w:val="000344EB"/>
    <w:rsid w:val="0003450A"/>
    <w:rsid w:val="00034A18"/>
    <w:rsid w:val="00034AEC"/>
    <w:rsid w:val="00034F09"/>
    <w:rsid w:val="00034FA0"/>
    <w:rsid w:val="000352B3"/>
    <w:rsid w:val="00035630"/>
    <w:rsid w:val="000356FC"/>
    <w:rsid w:val="00035701"/>
    <w:rsid w:val="000358E0"/>
    <w:rsid w:val="000359E3"/>
    <w:rsid w:val="00035A3D"/>
    <w:rsid w:val="00035DBF"/>
    <w:rsid w:val="00035E32"/>
    <w:rsid w:val="0003612E"/>
    <w:rsid w:val="00036138"/>
    <w:rsid w:val="00036174"/>
    <w:rsid w:val="000362BB"/>
    <w:rsid w:val="000365DD"/>
    <w:rsid w:val="00036637"/>
    <w:rsid w:val="000367B1"/>
    <w:rsid w:val="0003681E"/>
    <w:rsid w:val="000369CB"/>
    <w:rsid w:val="00036AAE"/>
    <w:rsid w:val="00036B0E"/>
    <w:rsid w:val="00036D5E"/>
    <w:rsid w:val="00036E34"/>
    <w:rsid w:val="000370D1"/>
    <w:rsid w:val="000370D6"/>
    <w:rsid w:val="000372A9"/>
    <w:rsid w:val="000373F9"/>
    <w:rsid w:val="0003769B"/>
    <w:rsid w:val="00037764"/>
    <w:rsid w:val="0003794F"/>
    <w:rsid w:val="0003796A"/>
    <w:rsid w:val="00037A7C"/>
    <w:rsid w:val="00037AB2"/>
    <w:rsid w:val="00037BFE"/>
    <w:rsid w:val="00037D1B"/>
    <w:rsid w:val="00037EFA"/>
    <w:rsid w:val="000386EA"/>
    <w:rsid w:val="00040031"/>
    <w:rsid w:val="00040067"/>
    <w:rsid w:val="000401F8"/>
    <w:rsid w:val="00040311"/>
    <w:rsid w:val="000403B3"/>
    <w:rsid w:val="00040556"/>
    <w:rsid w:val="000406F1"/>
    <w:rsid w:val="0004073F"/>
    <w:rsid w:val="00040849"/>
    <w:rsid w:val="00040981"/>
    <w:rsid w:val="00040ADB"/>
    <w:rsid w:val="00040B51"/>
    <w:rsid w:val="00040C82"/>
    <w:rsid w:val="00040E1D"/>
    <w:rsid w:val="00040F99"/>
    <w:rsid w:val="00040FDA"/>
    <w:rsid w:val="00041069"/>
    <w:rsid w:val="00041464"/>
    <w:rsid w:val="00041470"/>
    <w:rsid w:val="000415DD"/>
    <w:rsid w:val="000418B0"/>
    <w:rsid w:val="000418E3"/>
    <w:rsid w:val="00041943"/>
    <w:rsid w:val="00041C7F"/>
    <w:rsid w:val="00041CD4"/>
    <w:rsid w:val="00042034"/>
    <w:rsid w:val="00042090"/>
    <w:rsid w:val="000420F0"/>
    <w:rsid w:val="0004211C"/>
    <w:rsid w:val="00042286"/>
    <w:rsid w:val="00042335"/>
    <w:rsid w:val="00042772"/>
    <w:rsid w:val="00042B71"/>
    <w:rsid w:val="00042C3F"/>
    <w:rsid w:val="00042C85"/>
    <w:rsid w:val="00042DC0"/>
    <w:rsid w:val="00042F89"/>
    <w:rsid w:val="00042FEC"/>
    <w:rsid w:val="00043043"/>
    <w:rsid w:val="00043149"/>
    <w:rsid w:val="00043244"/>
    <w:rsid w:val="0004324C"/>
    <w:rsid w:val="000432E4"/>
    <w:rsid w:val="00043417"/>
    <w:rsid w:val="000434EA"/>
    <w:rsid w:val="00043758"/>
    <w:rsid w:val="00043856"/>
    <w:rsid w:val="00043872"/>
    <w:rsid w:val="00043ADD"/>
    <w:rsid w:val="00043AFF"/>
    <w:rsid w:val="00043B8B"/>
    <w:rsid w:val="00043B9B"/>
    <w:rsid w:val="00043BB8"/>
    <w:rsid w:val="00043D97"/>
    <w:rsid w:val="00043F11"/>
    <w:rsid w:val="000441C6"/>
    <w:rsid w:val="000442F7"/>
    <w:rsid w:val="0004431A"/>
    <w:rsid w:val="0004444E"/>
    <w:rsid w:val="0004451D"/>
    <w:rsid w:val="0004454C"/>
    <w:rsid w:val="000446E5"/>
    <w:rsid w:val="0004475D"/>
    <w:rsid w:val="00044986"/>
    <w:rsid w:val="000449A9"/>
    <w:rsid w:val="00044A58"/>
    <w:rsid w:val="00044A82"/>
    <w:rsid w:val="00044AB1"/>
    <w:rsid w:val="00044C3B"/>
    <w:rsid w:val="00044CC7"/>
    <w:rsid w:val="00044F8E"/>
    <w:rsid w:val="00045037"/>
    <w:rsid w:val="0004520F"/>
    <w:rsid w:val="00045256"/>
    <w:rsid w:val="0004529E"/>
    <w:rsid w:val="000452A4"/>
    <w:rsid w:val="00045380"/>
    <w:rsid w:val="000453FB"/>
    <w:rsid w:val="000455E8"/>
    <w:rsid w:val="00045648"/>
    <w:rsid w:val="00045679"/>
    <w:rsid w:val="000456C2"/>
    <w:rsid w:val="00045715"/>
    <w:rsid w:val="000457ED"/>
    <w:rsid w:val="00045872"/>
    <w:rsid w:val="0004598D"/>
    <w:rsid w:val="00045AEC"/>
    <w:rsid w:val="00045BAB"/>
    <w:rsid w:val="00045BB2"/>
    <w:rsid w:val="00045CEF"/>
    <w:rsid w:val="00045DE7"/>
    <w:rsid w:val="00045E8A"/>
    <w:rsid w:val="00045EA6"/>
    <w:rsid w:val="000460C7"/>
    <w:rsid w:val="000461D7"/>
    <w:rsid w:val="0004636A"/>
    <w:rsid w:val="000463B9"/>
    <w:rsid w:val="00046491"/>
    <w:rsid w:val="0004688E"/>
    <w:rsid w:val="00046987"/>
    <w:rsid w:val="00046B98"/>
    <w:rsid w:val="00046CE1"/>
    <w:rsid w:val="00046D4F"/>
    <w:rsid w:val="00046DD4"/>
    <w:rsid w:val="00046E5D"/>
    <w:rsid w:val="00047119"/>
    <w:rsid w:val="000471E3"/>
    <w:rsid w:val="000471E9"/>
    <w:rsid w:val="0004752C"/>
    <w:rsid w:val="00047668"/>
    <w:rsid w:val="000476E4"/>
    <w:rsid w:val="000478F0"/>
    <w:rsid w:val="00047A0D"/>
    <w:rsid w:val="00047A4B"/>
    <w:rsid w:val="000500BC"/>
    <w:rsid w:val="000501A5"/>
    <w:rsid w:val="0005021C"/>
    <w:rsid w:val="0005035D"/>
    <w:rsid w:val="000503F0"/>
    <w:rsid w:val="0005068B"/>
    <w:rsid w:val="000506CE"/>
    <w:rsid w:val="00050710"/>
    <w:rsid w:val="000507DD"/>
    <w:rsid w:val="000507F1"/>
    <w:rsid w:val="000508C6"/>
    <w:rsid w:val="00050A65"/>
    <w:rsid w:val="00050A87"/>
    <w:rsid w:val="00050C3C"/>
    <w:rsid w:val="00050C4B"/>
    <w:rsid w:val="00050C65"/>
    <w:rsid w:val="00050CF0"/>
    <w:rsid w:val="00050D0A"/>
    <w:rsid w:val="00050D42"/>
    <w:rsid w:val="00050D4F"/>
    <w:rsid w:val="00050D63"/>
    <w:rsid w:val="00050D8B"/>
    <w:rsid w:val="00050DDD"/>
    <w:rsid w:val="00050E20"/>
    <w:rsid w:val="00050F59"/>
    <w:rsid w:val="000510DB"/>
    <w:rsid w:val="0005117F"/>
    <w:rsid w:val="000511CE"/>
    <w:rsid w:val="0005143A"/>
    <w:rsid w:val="000514C2"/>
    <w:rsid w:val="000514E6"/>
    <w:rsid w:val="00051505"/>
    <w:rsid w:val="00051716"/>
    <w:rsid w:val="000519B0"/>
    <w:rsid w:val="00051A49"/>
    <w:rsid w:val="00051D34"/>
    <w:rsid w:val="00051DFB"/>
    <w:rsid w:val="00051DFC"/>
    <w:rsid w:val="00051E0B"/>
    <w:rsid w:val="00052031"/>
    <w:rsid w:val="00052101"/>
    <w:rsid w:val="0005213E"/>
    <w:rsid w:val="00052154"/>
    <w:rsid w:val="00052189"/>
    <w:rsid w:val="00052312"/>
    <w:rsid w:val="00052477"/>
    <w:rsid w:val="00052548"/>
    <w:rsid w:val="00052597"/>
    <w:rsid w:val="000525DC"/>
    <w:rsid w:val="00052701"/>
    <w:rsid w:val="00052738"/>
    <w:rsid w:val="0005273C"/>
    <w:rsid w:val="000527CB"/>
    <w:rsid w:val="000527E4"/>
    <w:rsid w:val="00052B1A"/>
    <w:rsid w:val="00052D21"/>
    <w:rsid w:val="00052D5C"/>
    <w:rsid w:val="00053078"/>
    <w:rsid w:val="00053082"/>
    <w:rsid w:val="000530A3"/>
    <w:rsid w:val="00053144"/>
    <w:rsid w:val="0005327A"/>
    <w:rsid w:val="000532A9"/>
    <w:rsid w:val="0005333D"/>
    <w:rsid w:val="00053384"/>
    <w:rsid w:val="00053399"/>
    <w:rsid w:val="0005343C"/>
    <w:rsid w:val="0005362C"/>
    <w:rsid w:val="000537A2"/>
    <w:rsid w:val="00053A1C"/>
    <w:rsid w:val="00053AD1"/>
    <w:rsid w:val="00053CD1"/>
    <w:rsid w:val="00053F8C"/>
    <w:rsid w:val="0005400F"/>
    <w:rsid w:val="000540E3"/>
    <w:rsid w:val="0005417C"/>
    <w:rsid w:val="0005419C"/>
    <w:rsid w:val="00054249"/>
    <w:rsid w:val="00054278"/>
    <w:rsid w:val="00054535"/>
    <w:rsid w:val="0005470C"/>
    <w:rsid w:val="000548A5"/>
    <w:rsid w:val="000549E9"/>
    <w:rsid w:val="000549F5"/>
    <w:rsid w:val="00054C49"/>
    <w:rsid w:val="00054C4B"/>
    <w:rsid w:val="00054C7F"/>
    <w:rsid w:val="00054DBB"/>
    <w:rsid w:val="00054E49"/>
    <w:rsid w:val="00054F0C"/>
    <w:rsid w:val="0005502E"/>
    <w:rsid w:val="0005514F"/>
    <w:rsid w:val="000551EB"/>
    <w:rsid w:val="0005536B"/>
    <w:rsid w:val="00055467"/>
    <w:rsid w:val="00055470"/>
    <w:rsid w:val="00055649"/>
    <w:rsid w:val="000556F3"/>
    <w:rsid w:val="00055767"/>
    <w:rsid w:val="00055834"/>
    <w:rsid w:val="00055889"/>
    <w:rsid w:val="00055A36"/>
    <w:rsid w:val="00055B2A"/>
    <w:rsid w:val="00055B33"/>
    <w:rsid w:val="00055C72"/>
    <w:rsid w:val="00055D50"/>
    <w:rsid w:val="00055ED1"/>
    <w:rsid w:val="00055FE3"/>
    <w:rsid w:val="00056070"/>
    <w:rsid w:val="00056089"/>
    <w:rsid w:val="000560BA"/>
    <w:rsid w:val="000562BB"/>
    <w:rsid w:val="000563FE"/>
    <w:rsid w:val="00056705"/>
    <w:rsid w:val="00056782"/>
    <w:rsid w:val="0005684B"/>
    <w:rsid w:val="000568D4"/>
    <w:rsid w:val="00056918"/>
    <w:rsid w:val="00056C98"/>
    <w:rsid w:val="00056E01"/>
    <w:rsid w:val="0005707A"/>
    <w:rsid w:val="0005707E"/>
    <w:rsid w:val="00057112"/>
    <w:rsid w:val="000573C5"/>
    <w:rsid w:val="000574E9"/>
    <w:rsid w:val="00057663"/>
    <w:rsid w:val="000578E7"/>
    <w:rsid w:val="00057913"/>
    <w:rsid w:val="000579B1"/>
    <w:rsid w:val="000579C7"/>
    <w:rsid w:val="00057B60"/>
    <w:rsid w:val="00057BB2"/>
    <w:rsid w:val="00057CAE"/>
    <w:rsid w:val="00057DFA"/>
    <w:rsid w:val="0006019E"/>
    <w:rsid w:val="00060355"/>
    <w:rsid w:val="0006051C"/>
    <w:rsid w:val="0006061F"/>
    <w:rsid w:val="0006073E"/>
    <w:rsid w:val="00060787"/>
    <w:rsid w:val="0006078B"/>
    <w:rsid w:val="000607CA"/>
    <w:rsid w:val="00060849"/>
    <w:rsid w:val="000609CA"/>
    <w:rsid w:val="000609FD"/>
    <w:rsid w:val="00060A6A"/>
    <w:rsid w:val="00060AD3"/>
    <w:rsid w:val="00060D55"/>
    <w:rsid w:val="00060F65"/>
    <w:rsid w:val="00060F67"/>
    <w:rsid w:val="00060FA4"/>
    <w:rsid w:val="00061147"/>
    <w:rsid w:val="00061182"/>
    <w:rsid w:val="000611FE"/>
    <w:rsid w:val="00061234"/>
    <w:rsid w:val="00061710"/>
    <w:rsid w:val="00061881"/>
    <w:rsid w:val="00061A80"/>
    <w:rsid w:val="00061B79"/>
    <w:rsid w:val="00061C5B"/>
    <w:rsid w:val="00061C81"/>
    <w:rsid w:val="00061FE8"/>
    <w:rsid w:val="0006202F"/>
    <w:rsid w:val="000620D0"/>
    <w:rsid w:val="000622A9"/>
    <w:rsid w:val="00062359"/>
    <w:rsid w:val="000625CA"/>
    <w:rsid w:val="000625DD"/>
    <w:rsid w:val="00062733"/>
    <w:rsid w:val="00062735"/>
    <w:rsid w:val="00062812"/>
    <w:rsid w:val="000628DB"/>
    <w:rsid w:val="000629B2"/>
    <w:rsid w:val="00062C33"/>
    <w:rsid w:val="00062CEB"/>
    <w:rsid w:val="00062E07"/>
    <w:rsid w:val="00062FB2"/>
    <w:rsid w:val="00062FD6"/>
    <w:rsid w:val="00063304"/>
    <w:rsid w:val="00063324"/>
    <w:rsid w:val="00063403"/>
    <w:rsid w:val="000639CD"/>
    <w:rsid w:val="00063ADA"/>
    <w:rsid w:val="00063B3F"/>
    <w:rsid w:val="00063C05"/>
    <w:rsid w:val="00063C2C"/>
    <w:rsid w:val="00063DA3"/>
    <w:rsid w:val="00063E2A"/>
    <w:rsid w:val="00063E2C"/>
    <w:rsid w:val="00063EF8"/>
    <w:rsid w:val="00063F6A"/>
    <w:rsid w:val="00063FA2"/>
    <w:rsid w:val="000640A8"/>
    <w:rsid w:val="00064181"/>
    <w:rsid w:val="000641E3"/>
    <w:rsid w:val="000644AE"/>
    <w:rsid w:val="00064662"/>
    <w:rsid w:val="00064937"/>
    <w:rsid w:val="00064B99"/>
    <w:rsid w:val="00064BED"/>
    <w:rsid w:val="00064D11"/>
    <w:rsid w:val="00064E43"/>
    <w:rsid w:val="00064E8E"/>
    <w:rsid w:val="00064F42"/>
    <w:rsid w:val="00064F5E"/>
    <w:rsid w:val="00064FE8"/>
    <w:rsid w:val="00065108"/>
    <w:rsid w:val="000651C5"/>
    <w:rsid w:val="00065258"/>
    <w:rsid w:val="00065310"/>
    <w:rsid w:val="00065356"/>
    <w:rsid w:val="00065470"/>
    <w:rsid w:val="000658AB"/>
    <w:rsid w:val="00065AD2"/>
    <w:rsid w:val="00065B2C"/>
    <w:rsid w:val="00065BA1"/>
    <w:rsid w:val="00065CCB"/>
    <w:rsid w:val="00065CF3"/>
    <w:rsid w:val="00065D23"/>
    <w:rsid w:val="00065D5D"/>
    <w:rsid w:val="00065D91"/>
    <w:rsid w:val="00065E2D"/>
    <w:rsid w:val="000660C4"/>
    <w:rsid w:val="0006614A"/>
    <w:rsid w:val="000661F6"/>
    <w:rsid w:val="0006622D"/>
    <w:rsid w:val="000665A8"/>
    <w:rsid w:val="0006662C"/>
    <w:rsid w:val="0006676B"/>
    <w:rsid w:val="000667F5"/>
    <w:rsid w:val="00066BB2"/>
    <w:rsid w:val="00066BD7"/>
    <w:rsid w:val="00066C16"/>
    <w:rsid w:val="00066D1E"/>
    <w:rsid w:val="00066E76"/>
    <w:rsid w:val="00067155"/>
    <w:rsid w:val="0006725B"/>
    <w:rsid w:val="0006729D"/>
    <w:rsid w:val="000674EE"/>
    <w:rsid w:val="000674FF"/>
    <w:rsid w:val="000676B0"/>
    <w:rsid w:val="0006778A"/>
    <w:rsid w:val="00067925"/>
    <w:rsid w:val="00067A1F"/>
    <w:rsid w:val="00067C1C"/>
    <w:rsid w:val="00067C75"/>
    <w:rsid w:val="00067C97"/>
    <w:rsid w:val="00067C9D"/>
    <w:rsid w:val="00067D1A"/>
    <w:rsid w:val="00067D89"/>
    <w:rsid w:val="00067E0B"/>
    <w:rsid w:val="00067E23"/>
    <w:rsid w:val="00067F2E"/>
    <w:rsid w:val="00067FC2"/>
    <w:rsid w:val="00070037"/>
    <w:rsid w:val="000700D6"/>
    <w:rsid w:val="00070154"/>
    <w:rsid w:val="000701AE"/>
    <w:rsid w:val="000703C8"/>
    <w:rsid w:val="0007045D"/>
    <w:rsid w:val="00070725"/>
    <w:rsid w:val="0007073A"/>
    <w:rsid w:val="000708D4"/>
    <w:rsid w:val="000708EF"/>
    <w:rsid w:val="0007096E"/>
    <w:rsid w:val="0007097C"/>
    <w:rsid w:val="000709C8"/>
    <w:rsid w:val="00070D46"/>
    <w:rsid w:val="00070FBC"/>
    <w:rsid w:val="00070FFB"/>
    <w:rsid w:val="000710C8"/>
    <w:rsid w:val="0007111F"/>
    <w:rsid w:val="00071156"/>
    <w:rsid w:val="000711C7"/>
    <w:rsid w:val="00071203"/>
    <w:rsid w:val="00071504"/>
    <w:rsid w:val="0007176F"/>
    <w:rsid w:val="00071781"/>
    <w:rsid w:val="000717D1"/>
    <w:rsid w:val="00071881"/>
    <w:rsid w:val="000718A4"/>
    <w:rsid w:val="00071D71"/>
    <w:rsid w:val="00071E26"/>
    <w:rsid w:val="00071E31"/>
    <w:rsid w:val="00071E7A"/>
    <w:rsid w:val="00071F8B"/>
    <w:rsid w:val="00071FF8"/>
    <w:rsid w:val="000723A0"/>
    <w:rsid w:val="000723AF"/>
    <w:rsid w:val="00072505"/>
    <w:rsid w:val="00072591"/>
    <w:rsid w:val="0007265E"/>
    <w:rsid w:val="000727E4"/>
    <w:rsid w:val="00072806"/>
    <w:rsid w:val="000729D9"/>
    <w:rsid w:val="00072AAE"/>
    <w:rsid w:val="00072ADA"/>
    <w:rsid w:val="00072C0E"/>
    <w:rsid w:val="00072C66"/>
    <w:rsid w:val="00072CC8"/>
    <w:rsid w:val="00073092"/>
    <w:rsid w:val="000731C4"/>
    <w:rsid w:val="00073620"/>
    <w:rsid w:val="00073950"/>
    <w:rsid w:val="00073A2F"/>
    <w:rsid w:val="00073B78"/>
    <w:rsid w:val="00073F87"/>
    <w:rsid w:val="0007405B"/>
    <w:rsid w:val="000741C0"/>
    <w:rsid w:val="000741D1"/>
    <w:rsid w:val="000742C2"/>
    <w:rsid w:val="00074619"/>
    <w:rsid w:val="000746B8"/>
    <w:rsid w:val="000746B9"/>
    <w:rsid w:val="000748BE"/>
    <w:rsid w:val="00074BF3"/>
    <w:rsid w:val="00074D76"/>
    <w:rsid w:val="00074DC9"/>
    <w:rsid w:val="00074DE3"/>
    <w:rsid w:val="00074E1E"/>
    <w:rsid w:val="00074F5F"/>
    <w:rsid w:val="000750AB"/>
    <w:rsid w:val="00075AE1"/>
    <w:rsid w:val="00075DB8"/>
    <w:rsid w:val="00075EDB"/>
    <w:rsid w:val="00075EE8"/>
    <w:rsid w:val="00075EF7"/>
    <w:rsid w:val="0007609F"/>
    <w:rsid w:val="0007624B"/>
    <w:rsid w:val="0007685A"/>
    <w:rsid w:val="000768C7"/>
    <w:rsid w:val="000768FF"/>
    <w:rsid w:val="00076928"/>
    <w:rsid w:val="00076992"/>
    <w:rsid w:val="000769D2"/>
    <w:rsid w:val="00076BED"/>
    <w:rsid w:val="00076CE6"/>
    <w:rsid w:val="00076E62"/>
    <w:rsid w:val="00077104"/>
    <w:rsid w:val="0007712C"/>
    <w:rsid w:val="00077345"/>
    <w:rsid w:val="00077493"/>
    <w:rsid w:val="0007752B"/>
    <w:rsid w:val="0007754C"/>
    <w:rsid w:val="0007765B"/>
    <w:rsid w:val="000778C9"/>
    <w:rsid w:val="00077A50"/>
    <w:rsid w:val="00077C2F"/>
    <w:rsid w:val="00077D78"/>
    <w:rsid w:val="00077DE0"/>
    <w:rsid w:val="00077DE6"/>
    <w:rsid w:val="00077E3F"/>
    <w:rsid w:val="00080062"/>
    <w:rsid w:val="000802F8"/>
    <w:rsid w:val="00080503"/>
    <w:rsid w:val="0008063A"/>
    <w:rsid w:val="000806D3"/>
    <w:rsid w:val="000807F2"/>
    <w:rsid w:val="00080958"/>
    <w:rsid w:val="00080998"/>
    <w:rsid w:val="00080A63"/>
    <w:rsid w:val="00080C44"/>
    <w:rsid w:val="00080CE4"/>
    <w:rsid w:val="00080CEB"/>
    <w:rsid w:val="00080EB0"/>
    <w:rsid w:val="00080FD2"/>
    <w:rsid w:val="000810DF"/>
    <w:rsid w:val="000814D7"/>
    <w:rsid w:val="000816EE"/>
    <w:rsid w:val="00081AAB"/>
    <w:rsid w:val="00081AEA"/>
    <w:rsid w:val="00081E15"/>
    <w:rsid w:val="00081E49"/>
    <w:rsid w:val="00081FB9"/>
    <w:rsid w:val="00081FDE"/>
    <w:rsid w:val="00082012"/>
    <w:rsid w:val="0008207E"/>
    <w:rsid w:val="00082233"/>
    <w:rsid w:val="00082286"/>
    <w:rsid w:val="0008228A"/>
    <w:rsid w:val="000822AA"/>
    <w:rsid w:val="00082374"/>
    <w:rsid w:val="00082518"/>
    <w:rsid w:val="00082577"/>
    <w:rsid w:val="00082967"/>
    <w:rsid w:val="00082968"/>
    <w:rsid w:val="00082B33"/>
    <w:rsid w:val="00082C10"/>
    <w:rsid w:val="00082D9F"/>
    <w:rsid w:val="00082F25"/>
    <w:rsid w:val="00082F7D"/>
    <w:rsid w:val="00082FDD"/>
    <w:rsid w:val="00083093"/>
    <w:rsid w:val="0008312C"/>
    <w:rsid w:val="00083371"/>
    <w:rsid w:val="0008337A"/>
    <w:rsid w:val="00083477"/>
    <w:rsid w:val="0008352A"/>
    <w:rsid w:val="00083530"/>
    <w:rsid w:val="0008377D"/>
    <w:rsid w:val="00083BF5"/>
    <w:rsid w:val="00083C9D"/>
    <w:rsid w:val="00083CA0"/>
    <w:rsid w:val="00083EB5"/>
    <w:rsid w:val="0008402F"/>
    <w:rsid w:val="00084059"/>
    <w:rsid w:val="000841D6"/>
    <w:rsid w:val="00084215"/>
    <w:rsid w:val="00084379"/>
    <w:rsid w:val="000843AE"/>
    <w:rsid w:val="000843CF"/>
    <w:rsid w:val="000844E0"/>
    <w:rsid w:val="00084A2E"/>
    <w:rsid w:val="00084A34"/>
    <w:rsid w:val="00084D94"/>
    <w:rsid w:val="00085060"/>
    <w:rsid w:val="00085106"/>
    <w:rsid w:val="0008524B"/>
    <w:rsid w:val="00085273"/>
    <w:rsid w:val="00085290"/>
    <w:rsid w:val="0008545B"/>
    <w:rsid w:val="000854B6"/>
    <w:rsid w:val="000854DB"/>
    <w:rsid w:val="00085554"/>
    <w:rsid w:val="000855D7"/>
    <w:rsid w:val="00085660"/>
    <w:rsid w:val="00085716"/>
    <w:rsid w:val="0008591A"/>
    <w:rsid w:val="00085A41"/>
    <w:rsid w:val="00085BC5"/>
    <w:rsid w:val="00085D4F"/>
    <w:rsid w:val="00085D60"/>
    <w:rsid w:val="00085F35"/>
    <w:rsid w:val="00085F91"/>
    <w:rsid w:val="00086217"/>
    <w:rsid w:val="0008637E"/>
    <w:rsid w:val="000863D4"/>
    <w:rsid w:val="000863DC"/>
    <w:rsid w:val="00086425"/>
    <w:rsid w:val="00086532"/>
    <w:rsid w:val="000865E3"/>
    <w:rsid w:val="00086601"/>
    <w:rsid w:val="00086644"/>
    <w:rsid w:val="000868BD"/>
    <w:rsid w:val="00086A9C"/>
    <w:rsid w:val="00086B76"/>
    <w:rsid w:val="00087053"/>
    <w:rsid w:val="00087153"/>
    <w:rsid w:val="0008742D"/>
    <w:rsid w:val="00087584"/>
    <w:rsid w:val="000878B1"/>
    <w:rsid w:val="000878D7"/>
    <w:rsid w:val="00087AD9"/>
    <w:rsid w:val="00087C2A"/>
    <w:rsid w:val="00087C87"/>
    <w:rsid w:val="00087CFC"/>
    <w:rsid w:val="0009002E"/>
    <w:rsid w:val="00090112"/>
    <w:rsid w:val="00090476"/>
    <w:rsid w:val="000905D8"/>
    <w:rsid w:val="0009089B"/>
    <w:rsid w:val="00090AFE"/>
    <w:rsid w:val="00090C07"/>
    <w:rsid w:val="00090C85"/>
    <w:rsid w:val="00090DDB"/>
    <w:rsid w:val="00090F36"/>
    <w:rsid w:val="00090F9D"/>
    <w:rsid w:val="000910DE"/>
    <w:rsid w:val="0009114D"/>
    <w:rsid w:val="0009125A"/>
    <w:rsid w:val="0009141D"/>
    <w:rsid w:val="00091744"/>
    <w:rsid w:val="0009182F"/>
    <w:rsid w:val="00091858"/>
    <w:rsid w:val="0009187F"/>
    <w:rsid w:val="00091939"/>
    <w:rsid w:val="00091A88"/>
    <w:rsid w:val="00091AB1"/>
    <w:rsid w:val="00091AC9"/>
    <w:rsid w:val="00091B74"/>
    <w:rsid w:val="00091E78"/>
    <w:rsid w:val="00091EB6"/>
    <w:rsid w:val="00092266"/>
    <w:rsid w:val="000923BB"/>
    <w:rsid w:val="000924C9"/>
    <w:rsid w:val="0009276D"/>
    <w:rsid w:val="00092875"/>
    <w:rsid w:val="000928CE"/>
    <w:rsid w:val="00092947"/>
    <w:rsid w:val="00092BBE"/>
    <w:rsid w:val="00092C60"/>
    <w:rsid w:val="00092CD6"/>
    <w:rsid w:val="0009304C"/>
    <w:rsid w:val="00093063"/>
    <w:rsid w:val="000931E5"/>
    <w:rsid w:val="00093380"/>
    <w:rsid w:val="00093552"/>
    <w:rsid w:val="000936AC"/>
    <w:rsid w:val="000938E1"/>
    <w:rsid w:val="000938E5"/>
    <w:rsid w:val="0009392A"/>
    <w:rsid w:val="00093A22"/>
    <w:rsid w:val="00093AA3"/>
    <w:rsid w:val="00093CDF"/>
    <w:rsid w:val="00093D24"/>
    <w:rsid w:val="00094214"/>
    <w:rsid w:val="000944D9"/>
    <w:rsid w:val="00094548"/>
    <w:rsid w:val="0009454B"/>
    <w:rsid w:val="00094607"/>
    <w:rsid w:val="0009466F"/>
    <w:rsid w:val="000948AB"/>
    <w:rsid w:val="000949BA"/>
    <w:rsid w:val="00094C60"/>
    <w:rsid w:val="00094D55"/>
    <w:rsid w:val="00094DA8"/>
    <w:rsid w:val="00094E8E"/>
    <w:rsid w:val="00095024"/>
    <w:rsid w:val="00095026"/>
    <w:rsid w:val="0009506B"/>
    <w:rsid w:val="0009515D"/>
    <w:rsid w:val="00095162"/>
    <w:rsid w:val="00095170"/>
    <w:rsid w:val="000951CE"/>
    <w:rsid w:val="0009558D"/>
    <w:rsid w:val="000956EB"/>
    <w:rsid w:val="00095729"/>
    <w:rsid w:val="00095791"/>
    <w:rsid w:val="000958A1"/>
    <w:rsid w:val="00095AB8"/>
    <w:rsid w:val="00095B19"/>
    <w:rsid w:val="00095B28"/>
    <w:rsid w:val="00095B4D"/>
    <w:rsid w:val="00095C37"/>
    <w:rsid w:val="00095E67"/>
    <w:rsid w:val="00095FE0"/>
    <w:rsid w:val="0009602D"/>
    <w:rsid w:val="00096217"/>
    <w:rsid w:val="00096289"/>
    <w:rsid w:val="000963F6"/>
    <w:rsid w:val="00096500"/>
    <w:rsid w:val="000965E1"/>
    <w:rsid w:val="000966C7"/>
    <w:rsid w:val="000969A6"/>
    <w:rsid w:val="000969A8"/>
    <w:rsid w:val="00096A44"/>
    <w:rsid w:val="00096AE7"/>
    <w:rsid w:val="00096BFA"/>
    <w:rsid w:val="00096D64"/>
    <w:rsid w:val="00097051"/>
    <w:rsid w:val="00097194"/>
    <w:rsid w:val="0009720F"/>
    <w:rsid w:val="0009723E"/>
    <w:rsid w:val="00097332"/>
    <w:rsid w:val="000973FD"/>
    <w:rsid w:val="00097432"/>
    <w:rsid w:val="0009797B"/>
    <w:rsid w:val="00097998"/>
    <w:rsid w:val="000979A5"/>
    <w:rsid w:val="00097B50"/>
    <w:rsid w:val="00097B85"/>
    <w:rsid w:val="00097BC6"/>
    <w:rsid w:val="00097C27"/>
    <w:rsid w:val="00097E44"/>
    <w:rsid w:val="00097FB5"/>
    <w:rsid w:val="000A0293"/>
    <w:rsid w:val="000A02C2"/>
    <w:rsid w:val="000A040F"/>
    <w:rsid w:val="000A0545"/>
    <w:rsid w:val="000A05B7"/>
    <w:rsid w:val="000A0726"/>
    <w:rsid w:val="000A09F6"/>
    <w:rsid w:val="000A0A01"/>
    <w:rsid w:val="000A0AB1"/>
    <w:rsid w:val="000A0C0A"/>
    <w:rsid w:val="000A0DB8"/>
    <w:rsid w:val="000A0E84"/>
    <w:rsid w:val="000A0FCE"/>
    <w:rsid w:val="000A117E"/>
    <w:rsid w:val="000A14D8"/>
    <w:rsid w:val="000A1524"/>
    <w:rsid w:val="000A1580"/>
    <w:rsid w:val="000A186F"/>
    <w:rsid w:val="000A1975"/>
    <w:rsid w:val="000A1AF3"/>
    <w:rsid w:val="000A1B79"/>
    <w:rsid w:val="000A1B84"/>
    <w:rsid w:val="000A1C31"/>
    <w:rsid w:val="000A1E1C"/>
    <w:rsid w:val="000A1E85"/>
    <w:rsid w:val="000A1FF7"/>
    <w:rsid w:val="000A20BE"/>
    <w:rsid w:val="000A2391"/>
    <w:rsid w:val="000A252F"/>
    <w:rsid w:val="000A2597"/>
    <w:rsid w:val="000A2780"/>
    <w:rsid w:val="000A2B30"/>
    <w:rsid w:val="000A2F27"/>
    <w:rsid w:val="000A2F5A"/>
    <w:rsid w:val="000A3235"/>
    <w:rsid w:val="000A3289"/>
    <w:rsid w:val="000A32BF"/>
    <w:rsid w:val="000A3388"/>
    <w:rsid w:val="000A33B1"/>
    <w:rsid w:val="000A33DD"/>
    <w:rsid w:val="000A3416"/>
    <w:rsid w:val="000A3522"/>
    <w:rsid w:val="000A35D4"/>
    <w:rsid w:val="000A390A"/>
    <w:rsid w:val="000A3A32"/>
    <w:rsid w:val="000A3BBA"/>
    <w:rsid w:val="000A3D21"/>
    <w:rsid w:val="000A3D6F"/>
    <w:rsid w:val="000A3FAC"/>
    <w:rsid w:val="000A40E4"/>
    <w:rsid w:val="000A43AD"/>
    <w:rsid w:val="000A4503"/>
    <w:rsid w:val="000A452D"/>
    <w:rsid w:val="000A4532"/>
    <w:rsid w:val="000A48FA"/>
    <w:rsid w:val="000A4C60"/>
    <w:rsid w:val="000A4FD6"/>
    <w:rsid w:val="000A5028"/>
    <w:rsid w:val="000A51B6"/>
    <w:rsid w:val="000A525E"/>
    <w:rsid w:val="000A53B5"/>
    <w:rsid w:val="000A53C2"/>
    <w:rsid w:val="000A547A"/>
    <w:rsid w:val="000A5827"/>
    <w:rsid w:val="000A584D"/>
    <w:rsid w:val="000A587E"/>
    <w:rsid w:val="000A5970"/>
    <w:rsid w:val="000A5BD7"/>
    <w:rsid w:val="000A5D86"/>
    <w:rsid w:val="000A5EBE"/>
    <w:rsid w:val="000A5FA4"/>
    <w:rsid w:val="000A6052"/>
    <w:rsid w:val="000A6264"/>
    <w:rsid w:val="000A627A"/>
    <w:rsid w:val="000A65A4"/>
    <w:rsid w:val="000A6626"/>
    <w:rsid w:val="000A6652"/>
    <w:rsid w:val="000A6659"/>
    <w:rsid w:val="000A67FB"/>
    <w:rsid w:val="000A6803"/>
    <w:rsid w:val="000A6873"/>
    <w:rsid w:val="000A691C"/>
    <w:rsid w:val="000A6A7B"/>
    <w:rsid w:val="000A6AD1"/>
    <w:rsid w:val="000A6CB6"/>
    <w:rsid w:val="000A6D92"/>
    <w:rsid w:val="000A6D9F"/>
    <w:rsid w:val="000A6ECC"/>
    <w:rsid w:val="000A72AC"/>
    <w:rsid w:val="000A7335"/>
    <w:rsid w:val="000A7380"/>
    <w:rsid w:val="000A75FF"/>
    <w:rsid w:val="000A760C"/>
    <w:rsid w:val="000A7630"/>
    <w:rsid w:val="000A7643"/>
    <w:rsid w:val="000A76BD"/>
    <w:rsid w:val="000A79BE"/>
    <w:rsid w:val="000A79DF"/>
    <w:rsid w:val="000A7A92"/>
    <w:rsid w:val="000A7AC8"/>
    <w:rsid w:val="000A7B23"/>
    <w:rsid w:val="000A7B6C"/>
    <w:rsid w:val="000A7D67"/>
    <w:rsid w:val="000A7F16"/>
    <w:rsid w:val="000B00E8"/>
    <w:rsid w:val="000B0236"/>
    <w:rsid w:val="000B0323"/>
    <w:rsid w:val="000B034F"/>
    <w:rsid w:val="000B035A"/>
    <w:rsid w:val="000B03D7"/>
    <w:rsid w:val="000B0461"/>
    <w:rsid w:val="000B049C"/>
    <w:rsid w:val="000B04D5"/>
    <w:rsid w:val="000B04DC"/>
    <w:rsid w:val="000B055C"/>
    <w:rsid w:val="000B0580"/>
    <w:rsid w:val="000B0581"/>
    <w:rsid w:val="000B066B"/>
    <w:rsid w:val="000B06D9"/>
    <w:rsid w:val="000B070F"/>
    <w:rsid w:val="000B0899"/>
    <w:rsid w:val="000B0C68"/>
    <w:rsid w:val="000B0DF6"/>
    <w:rsid w:val="000B0E05"/>
    <w:rsid w:val="000B0F9A"/>
    <w:rsid w:val="000B0FC7"/>
    <w:rsid w:val="000B12ED"/>
    <w:rsid w:val="000B1335"/>
    <w:rsid w:val="000B1389"/>
    <w:rsid w:val="000B1430"/>
    <w:rsid w:val="000B159F"/>
    <w:rsid w:val="000B1695"/>
    <w:rsid w:val="000B1698"/>
    <w:rsid w:val="000B16AB"/>
    <w:rsid w:val="000B17B5"/>
    <w:rsid w:val="000B1814"/>
    <w:rsid w:val="000B18ED"/>
    <w:rsid w:val="000B199D"/>
    <w:rsid w:val="000B1D3B"/>
    <w:rsid w:val="000B1E9A"/>
    <w:rsid w:val="000B2026"/>
    <w:rsid w:val="000B2085"/>
    <w:rsid w:val="000B20F6"/>
    <w:rsid w:val="000B2216"/>
    <w:rsid w:val="000B2382"/>
    <w:rsid w:val="000B2390"/>
    <w:rsid w:val="000B251A"/>
    <w:rsid w:val="000B2590"/>
    <w:rsid w:val="000B26A0"/>
    <w:rsid w:val="000B2707"/>
    <w:rsid w:val="000B27EE"/>
    <w:rsid w:val="000B287E"/>
    <w:rsid w:val="000B2958"/>
    <w:rsid w:val="000B2A2F"/>
    <w:rsid w:val="000B2AA4"/>
    <w:rsid w:val="000B2B55"/>
    <w:rsid w:val="000B2B9B"/>
    <w:rsid w:val="000B2D03"/>
    <w:rsid w:val="000B2EF5"/>
    <w:rsid w:val="000B2F70"/>
    <w:rsid w:val="000B3266"/>
    <w:rsid w:val="000B32F6"/>
    <w:rsid w:val="000B35A8"/>
    <w:rsid w:val="000B36FC"/>
    <w:rsid w:val="000B371F"/>
    <w:rsid w:val="000B37CB"/>
    <w:rsid w:val="000B3859"/>
    <w:rsid w:val="000B394B"/>
    <w:rsid w:val="000B3C1D"/>
    <w:rsid w:val="000B3CA9"/>
    <w:rsid w:val="000B3CEB"/>
    <w:rsid w:val="000B3D53"/>
    <w:rsid w:val="000B3EA3"/>
    <w:rsid w:val="000B3F1A"/>
    <w:rsid w:val="000B40D9"/>
    <w:rsid w:val="000B4137"/>
    <w:rsid w:val="000B42C9"/>
    <w:rsid w:val="000B42F8"/>
    <w:rsid w:val="000B4497"/>
    <w:rsid w:val="000B45B8"/>
    <w:rsid w:val="000B4621"/>
    <w:rsid w:val="000B4688"/>
    <w:rsid w:val="000B4B1F"/>
    <w:rsid w:val="000B4BE5"/>
    <w:rsid w:val="000B4C86"/>
    <w:rsid w:val="000B4E84"/>
    <w:rsid w:val="000B5016"/>
    <w:rsid w:val="000B50A6"/>
    <w:rsid w:val="000B515A"/>
    <w:rsid w:val="000B5231"/>
    <w:rsid w:val="000B527C"/>
    <w:rsid w:val="000B52E8"/>
    <w:rsid w:val="000B5369"/>
    <w:rsid w:val="000B540F"/>
    <w:rsid w:val="000B5474"/>
    <w:rsid w:val="000B54B9"/>
    <w:rsid w:val="000B5678"/>
    <w:rsid w:val="000B56BF"/>
    <w:rsid w:val="000B56FD"/>
    <w:rsid w:val="000B58FE"/>
    <w:rsid w:val="000B5B0B"/>
    <w:rsid w:val="000B5BC4"/>
    <w:rsid w:val="000B5DD3"/>
    <w:rsid w:val="000B5ED8"/>
    <w:rsid w:val="000B6546"/>
    <w:rsid w:val="000B6592"/>
    <w:rsid w:val="000B66B1"/>
    <w:rsid w:val="000B68CC"/>
    <w:rsid w:val="000B69F8"/>
    <w:rsid w:val="000B6A2F"/>
    <w:rsid w:val="000B6C2E"/>
    <w:rsid w:val="000B6D07"/>
    <w:rsid w:val="000B6D20"/>
    <w:rsid w:val="000B6F44"/>
    <w:rsid w:val="000B6F94"/>
    <w:rsid w:val="000B7128"/>
    <w:rsid w:val="000B71E6"/>
    <w:rsid w:val="000B7674"/>
    <w:rsid w:val="000B78BF"/>
    <w:rsid w:val="000B78D6"/>
    <w:rsid w:val="000B7A1E"/>
    <w:rsid w:val="000B7A7D"/>
    <w:rsid w:val="000B7C96"/>
    <w:rsid w:val="000B7CFB"/>
    <w:rsid w:val="000B7F8D"/>
    <w:rsid w:val="000C0011"/>
    <w:rsid w:val="000C0171"/>
    <w:rsid w:val="000C0186"/>
    <w:rsid w:val="000C0330"/>
    <w:rsid w:val="000C040D"/>
    <w:rsid w:val="000C046F"/>
    <w:rsid w:val="000C0470"/>
    <w:rsid w:val="000C0472"/>
    <w:rsid w:val="000C05B6"/>
    <w:rsid w:val="000C07DE"/>
    <w:rsid w:val="000C0933"/>
    <w:rsid w:val="000C09E2"/>
    <w:rsid w:val="000C0ACC"/>
    <w:rsid w:val="000C0CD1"/>
    <w:rsid w:val="000C1180"/>
    <w:rsid w:val="000C141C"/>
    <w:rsid w:val="000C1456"/>
    <w:rsid w:val="000C15A4"/>
    <w:rsid w:val="000C15F7"/>
    <w:rsid w:val="000C168E"/>
    <w:rsid w:val="000C1764"/>
    <w:rsid w:val="000C184A"/>
    <w:rsid w:val="000C1944"/>
    <w:rsid w:val="000C1BD5"/>
    <w:rsid w:val="000C1DB4"/>
    <w:rsid w:val="000C1EE6"/>
    <w:rsid w:val="000C2067"/>
    <w:rsid w:val="000C217C"/>
    <w:rsid w:val="000C2430"/>
    <w:rsid w:val="000C248B"/>
    <w:rsid w:val="000C2506"/>
    <w:rsid w:val="000C2661"/>
    <w:rsid w:val="000C277D"/>
    <w:rsid w:val="000C2866"/>
    <w:rsid w:val="000C2A75"/>
    <w:rsid w:val="000C2BB9"/>
    <w:rsid w:val="000C2C19"/>
    <w:rsid w:val="000C2D1C"/>
    <w:rsid w:val="000C2F33"/>
    <w:rsid w:val="000C3052"/>
    <w:rsid w:val="000C30DB"/>
    <w:rsid w:val="000C3106"/>
    <w:rsid w:val="000C3201"/>
    <w:rsid w:val="000C337E"/>
    <w:rsid w:val="000C33DF"/>
    <w:rsid w:val="000C3555"/>
    <w:rsid w:val="000C35B8"/>
    <w:rsid w:val="000C375B"/>
    <w:rsid w:val="000C37B9"/>
    <w:rsid w:val="000C39E8"/>
    <w:rsid w:val="000C3A12"/>
    <w:rsid w:val="000C3A93"/>
    <w:rsid w:val="000C3B15"/>
    <w:rsid w:val="000C3C6F"/>
    <w:rsid w:val="000C3E63"/>
    <w:rsid w:val="000C3F35"/>
    <w:rsid w:val="000C4000"/>
    <w:rsid w:val="000C4489"/>
    <w:rsid w:val="000C4600"/>
    <w:rsid w:val="000C473B"/>
    <w:rsid w:val="000C48AE"/>
    <w:rsid w:val="000C49C4"/>
    <w:rsid w:val="000C49C8"/>
    <w:rsid w:val="000C4B29"/>
    <w:rsid w:val="000C4C4E"/>
    <w:rsid w:val="000C4CE8"/>
    <w:rsid w:val="000C517A"/>
    <w:rsid w:val="000C51E9"/>
    <w:rsid w:val="000C521C"/>
    <w:rsid w:val="000C52B7"/>
    <w:rsid w:val="000C535A"/>
    <w:rsid w:val="000C5418"/>
    <w:rsid w:val="000C541E"/>
    <w:rsid w:val="000C5422"/>
    <w:rsid w:val="000C5526"/>
    <w:rsid w:val="000C55B1"/>
    <w:rsid w:val="000C5627"/>
    <w:rsid w:val="000C567E"/>
    <w:rsid w:val="000C5728"/>
    <w:rsid w:val="000C57F1"/>
    <w:rsid w:val="000C597C"/>
    <w:rsid w:val="000C59CC"/>
    <w:rsid w:val="000C5C7F"/>
    <w:rsid w:val="000C5E2D"/>
    <w:rsid w:val="000C5E2F"/>
    <w:rsid w:val="000C5F01"/>
    <w:rsid w:val="000C6054"/>
    <w:rsid w:val="000C6095"/>
    <w:rsid w:val="000C61F1"/>
    <w:rsid w:val="000C65E9"/>
    <w:rsid w:val="000C67CB"/>
    <w:rsid w:val="000C6894"/>
    <w:rsid w:val="000C6966"/>
    <w:rsid w:val="000C696A"/>
    <w:rsid w:val="000C6BF2"/>
    <w:rsid w:val="000C6C48"/>
    <w:rsid w:val="000C6DAF"/>
    <w:rsid w:val="000C6DCB"/>
    <w:rsid w:val="000C6DE5"/>
    <w:rsid w:val="000C6E5C"/>
    <w:rsid w:val="000C6EC8"/>
    <w:rsid w:val="000C6F6E"/>
    <w:rsid w:val="000C6FA7"/>
    <w:rsid w:val="000C72EF"/>
    <w:rsid w:val="000C748D"/>
    <w:rsid w:val="000C759D"/>
    <w:rsid w:val="000C7993"/>
    <w:rsid w:val="000C7A7C"/>
    <w:rsid w:val="000C7B72"/>
    <w:rsid w:val="000C7D42"/>
    <w:rsid w:val="000C7FD0"/>
    <w:rsid w:val="000D0097"/>
    <w:rsid w:val="000D0157"/>
    <w:rsid w:val="000D0336"/>
    <w:rsid w:val="000D0476"/>
    <w:rsid w:val="000D0531"/>
    <w:rsid w:val="000D0623"/>
    <w:rsid w:val="000D0844"/>
    <w:rsid w:val="000D090B"/>
    <w:rsid w:val="000D0925"/>
    <w:rsid w:val="000D09B1"/>
    <w:rsid w:val="000D0AE2"/>
    <w:rsid w:val="000D0DA4"/>
    <w:rsid w:val="000D0F87"/>
    <w:rsid w:val="000D101A"/>
    <w:rsid w:val="000D1103"/>
    <w:rsid w:val="000D1123"/>
    <w:rsid w:val="000D124A"/>
    <w:rsid w:val="000D12DE"/>
    <w:rsid w:val="000D1750"/>
    <w:rsid w:val="000D1784"/>
    <w:rsid w:val="000D1AA8"/>
    <w:rsid w:val="000D1AF2"/>
    <w:rsid w:val="000D1AF4"/>
    <w:rsid w:val="000D1BE6"/>
    <w:rsid w:val="000D1EAA"/>
    <w:rsid w:val="000D1F48"/>
    <w:rsid w:val="000D1FDB"/>
    <w:rsid w:val="000D2038"/>
    <w:rsid w:val="000D235C"/>
    <w:rsid w:val="000D2433"/>
    <w:rsid w:val="000D2552"/>
    <w:rsid w:val="000D2835"/>
    <w:rsid w:val="000D2859"/>
    <w:rsid w:val="000D28BA"/>
    <w:rsid w:val="000D2A0B"/>
    <w:rsid w:val="000D2B35"/>
    <w:rsid w:val="000D2B67"/>
    <w:rsid w:val="000D2D4D"/>
    <w:rsid w:val="000D2F4A"/>
    <w:rsid w:val="000D30AE"/>
    <w:rsid w:val="000D33B8"/>
    <w:rsid w:val="000D3549"/>
    <w:rsid w:val="000D3BC3"/>
    <w:rsid w:val="000D3BF8"/>
    <w:rsid w:val="000D3C36"/>
    <w:rsid w:val="000D3CB2"/>
    <w:rsid w:val="000D3CD2"/>
    <w:rsid w:val="000D4008"/>
    <w:rsid w:val="000D400E"/>
    <w:rsid w:val="000D4050"/>
    <w:rsid w:val="000D40A8"/>
    <w:rsid w:val="000D40FF"/>
    <w:rsid w:val="000D4148"/>
    <w:rsid w:val="000D4315"/>
    <w:rsid w:val="000D44B7"/>
    <w:rsid w:val="000D44D0"/>
    <w:rsid w:val="000D462F"/>
    <w:rsid w:val="000D4668"/>
    <w:rsid w:val="000D46E4"/>
    <w:rsid w:val="000D488E"/>
    <w:rsid w:val="000D4A98"/>
    <w:rsid w:val="000D4CD4"/>
    <w:rsid w:val="000D4EC0"/>
    <w:rsid w:val="000D4F2F"/>
    <w:rsid w:val="000D4F40"/>
    <w:rsid w:val="000D4F77"/>
    <w:rsid w:val="000D4F7A"/>
    <w:rsid w:val="000D4FD4"/>
    <w:rsid w:val="000D5257"/>
    <w:rsid w:val="000D532B"/>
    <w:rsid w:val="000D551A"/>
    <w:rsid w:val="000D55B3"/>
    <w:rsid w:val="000D57C1"/>
    <w:rsid w:val="000D5984"/>
    <w:rsid w:val="000D5A16"/>
    <w:rsid w:val="000D5A23"/>
    <w:rsid w:val="000D5B2A"/>
    <w:rsid w:val="000D5C06"/>
    <w:rsid w:val="000D5C11"/>
    <w:rsid w:val="000D5D41"/>
    <w:rsid w:val="000D5E56"/>
    <w:rsid w:val="000D5FB0"/>
    <w:rsid w:val="000D6095"/>
    <w:rsid w:val="000D6201"/>
    <w:rsid w:val="000D639D"/>
    <w:rsid w:val="000D64F4"/>
    <w:rsid w:val="000D6603"/>
    <w:rsid w:val="000D6645"/>
    <w:rsid w:val="000D69A8"/>
    <w:rsid w:val="000D69CA"/>
    <w:rsid w:val="000D6A24"/>
    <w:rsid w:val="000D6B7F"/>
    <w:rsid w:val="000D6BDC"/>
    <w:rsid w:val="000D6E35"/>
    <w:rsid w:val="000D6F73"/>
    <w:rsid w:val="000D7062"/>
    <w:rsid w:val="000D749F"/>
    <w:rsid w:val="000D758A"/>
    <w:rsid w:val="000D7666"/>
    <w:rsid w:val="000D7920"/>
    <w:rsid w:val="000D7A16"/>
    <w:rsid w:val="000D7AF9"/>
    <w:rsid w:val="000D7C96"/>
    <w:rsid w:val="000D7D69"/>
    <w:rsid w:val="000D7F00"/>
    <w:rsid w:val="000D7F55"/>
    <w:rsid w:val="000E02E1"/>
    <w:rsid w:val="000E02F7"/>
    <w:rsid w:val="000E0409"/>
    <w:rsid w:val="000E043F"/>
    <w:rsid w:val="000E051A"/>
    <w:rsid w:val="000E0647"/>
    <w:rsid w:val="000E077C"/>
    <w:rsid w:val="000E0816"/>
    <w:rsid w:val="000E08F6"/>
    <w:rsid w:val="000E0AD6"/>
    <w:rsid w:val="000E0B4D"/>
    <w:rsid w:val="000E0BE4"/>
    <w:rsid w:val="000E0D72"/>
    <w:rsid w:val="000E0E19"/>
    <w:rsid w:val="000E0E4C"/>
    <w:rsid w:val="000E0EB1"/>
    <w:rsid w:val="000E1163"/>
    <w:rsid w:val="000E12CC"/>
    <w:rsid w:val="000E13EA"/>
    <w:rsid w:val="000E17F8"/>
    <w:rsid w:val="000E183D"/>
    <w:rsid w:val="000E1878"/>
    <w:rsid w:val="000E18C8"/>
    <w:rsid w:val="000E1A54"/>
    <w:rsid w:val="000E1ABF"/>
    <w:rsid w:val="000E1BA8"/>
    <w:rsid w:val="000E1DF0"/>
    <w:rsid w:val="000E1DF7"/>
    <w:rsid w:val="000E1FB6"/>
    <w:rsid w:val="000E2047"/>
    <w:rsid w:val="000E20F2"/>
    <w:rsid w:val="000E218E"/>
    <w:rsid w:val="000E2299"/>
    <w:rsid w:val="000E22F2"/>
    <w:rsid w:val="000E23A2"/>
    <w:rsid w:val="000E24C7"/>
    <w:rsid w:val="000E2781"/>
    <w:rsid w:val="000E2917"/>
    <w:rsid w:val="000E2AEA"/>
    <w:rsid w:val="000E2CC0"/>
    <w:rsid w:val="000E2D79"/>
    <w:rsid w:val="000E304E"/>
    <w:rsid w:val="000E3085"/>
    <w:rsid w:val="000E3123"/>
    <w:rsid w:val="000E31C8"/>
    <w:rsid w:val="000E32A1"/>
    <w:rsid w:val="000E32AE"/>
    <w:rsid w:val="000E32AF"/>
    <w:rsid w:val="000E32CC"/>
    <w:rsid w:val="000E34A9"/>
    <w:rsid w:val="000E36C8"/>
    <w:rsid w:val="000E370A"/>
    <w:rsid w:val="000E3A14"/>
    <w:rsid w:val="000E3B12"/>
    <w:rsid w:val="000E3C9D"/>
    <w:rsid w:val="000E3CA1"/>
    <w:rsid w:val="000E3D65"/>
    <w:rsid w:val="000E3F28"/>
    <w:rsid w:val="000E3F61"/>
    <w:rsid w:val="000E3FF3"/>
    <w:rsid w:val="000E4043"/>
    <w:rsid w:val="000E40C7"/>
    <w:rsid w:val="000E41E2"/>
    <w:rsid w:val="000E4217"/>
    <w:rsid w:val="000E42EE"/>
    <w:rsid w:val="000E432B"/>
    <w:rsid w:val="000E4478"/>
    <w:rsid w:val="000E467B"/>
    <w:rsid w:val="000E4705"/>
    <w:rsid w:val="000E470A"/>
    <w:rsid w:val="000E4A03"/>
    <w:rsid w:val="000E4A19"/>
    <w:rsid w:val="000E4FF6"/>
    <w:rsid w:val="000E50F7"/>
    <w:rsid w:val="000E52C4"/>
    <w:rsid w:val="000E5494"/>
    <w:rsid w:val="000E5495"/>
    <w:rsid w:val="000E55C2"/>
    <w:rsid w:val="000E57E8"/>
    <w:rsid w:val="000E57F7"/>
    <w:rsid w:val="000E59AA"/>
    <w:rsid w:val="000E59B8"/>
    <w:rsid w:val="000E5C7C"/>
    <w:rsid w:val="000E5CDE"/>
    <w:rsid w:val="000E5D0D"/>
    <w:rsid w:val="000E5D20"/>
    <w:rsid w:val="000E5D3A"/>
    <w:rsid w:val="000E5D8F"/>
    <w:rsid w:val="000E5ECD"/>
    <w:rsid w:val="000E5EF8"/>
    <w:rsid w:val="000E5FC9"/>
    <w:rsid w:val="000E6241"/>
    <w:rsid w:val="000E628F"/>
    <w:rsid w:val="000E63C3"/>
    <w:rsid w:val="000E64DC"/>
    <w:rsid w:val="000E669C"/>
    <w:rsid w:val="000E6776"/>
    <w:rsid w:val="000E6926"/>
    <w:rsid w:val="000E695C"/>
    <w:rsid w:val="000E6A9F"/>
    <w:rsid w:val="000E6C8B"/>
    <w:rsid w:val="000E6DE9"/>
    <w:rsid w:val="000E6E32"/>
    <w:rsid w:val="000E6F77"/>
    <w:rsid w:val="000E6FF7"/>
    <w:rsid w:val="000E7236"/>
    <w:rsid w:val="000E7440"/>
    <w:rsid w:val="000E7453"/>
    <w:rsid w:val="000E7475"/>
    <w:rsid w:val="000E74E7"/>
    <w:rsid w:val="000E7510"/>
    <w:rsid w:val="000E768D"/>
    <w:rsid w:val="000E775F"/>
    <w:rsid w:val="000E7808"/>
    <w:rsid w:val="000E793B"/>
    <w:rsid w:val="000E7953"/>
    <w:rsid w:val="000E7B98"/>
    <w:rsid w:val="000E7C81"/>
    <w:rsid w:val="000E7CED"/>
    <w:rsid w:val="000E7D68"/>
    <w:rsid w:val="000E7D9A"/>
    <w:rsid w:val="000E7DAC"/>
    <w:rsid w:val="000E7E59"/>
    <w:rsid w:val="000E7E86"/>
    <w:rsid w:val="000ECA4D"/>
    <w:rsid w:val="000F02A9"/>
    <w:rsid w:val="000F02DD"/>
    <w:rsid w:val="000F038B"/>
    <w:rsid w:val="000F03A2"/>
    <w:rsid w:val="000F03C4"/>
    <w:rsid w:val="000F0495"/>
    <w:rsid w:val="000F05BF"/>
    <w:rsid w:val="000F0692"/>
    <w:rsid w:val="000F084C"/>
    <w:rsid w:val="000F088C"/>
    <w:rsid w:val="000F0BC8"/>
    <w:rsid w:val="000F0FAD"/>
    <w:rsid w:val="000F10DC"/>
    <w:rsid w:val="000F1116"/>
    <w:rsid w:val="000F120A"/>
    <w:rsid w:val="000F1325"/>
    <w:rsid w:val="000F1356"/>
    <w:rsid w:val="000F1372"/>
    <w:rsid w:val="000F1373"/>
    <w:rsid w:val="000F16CA"/>
    <w:rsid w:val="000F1745"/>
    <w:rsid w:val="000F191E"/>
    <w:rsid w:val="000F194C"/>
    <w:rsid w:val="000F195C"/>
    <w:rsid w:val="000F19D2"/>
    <w:rsid w:val="000F1AD7"/>
    <w:rsid w:val="000F1C40"/>
    <w:rsid w:val="000F1C72"/>
    <w:rsid w:val="000F1E2A"/>
    <w:rsid w:val="000F1E8E"/>
    <w:rsid w:val="000F1EFE"/>
    <w:rsid w:val="000F1F9E"/>
    <w:rsid w:val="000F203A"/>
    <w:rsid w:val="000F2101"/>
    <w:rsid w:val="000F222B"/>
    <w:rsid w:val="000F23E2"/>
    <w:rsid w:val="000F2541"/>
    <w:rsid w:val="000F25EF"/>
    <w:rsid w:val="000F26E8"/>
    <w:rsid w:val="000F28C1"/>
    <w:rsid w:val="000F2A6B"/>
    <w:rsid w:val="000F2B0E"/>
    <w:rsid w:val="000F2BD7"/>
    <w:rsid w:val="000F2C0C"/>
    <w:rsid w:val="000F2D38"/>
    <w:rsid w:val="000F305D"/>
    <w:rsid w:val="000F3093"/>
    <w:rsid w:val="000F30A3"/>
    <w:rsid w:val="000F32BA"/>
    <w:rsid w:val="000F32E3"/>
    <w:rsid w:val="000F32F5"/>
    <w:rsid w:val="000F33D9"/>
    <w:rsid w:val="000F3416"/>
    <w:rsid w:val="000F3482"/>
    <w:rsid w:val="000F38DE"/>
    <w:rsid w:val="000F3A52"/>
    <w:rsid w:val="000F3B08"/>
    <w:rsid w:val="000F3B0D"/>
    <w:rsid w:val="000F3C09"/>
    <w:rsid w:val="000F3CB6"/>
    <w:rsid w:val="000F3CC1"/>
    <w:rsid w:val="000F3CF5"/>
    <w:rsid w:val="000F3D76"/>
    <w:rsid w:val="000F3F04"/>
    <w:rsid w:val="000F4236"/>
    <w:rsid w:val="000F423F"/>
    <w:rsid w:val="000F44C9"/>
    <w:rsid w:val="000F4621"/>
    <w:rsid w:val="000F4716"/>
    <w:rsid w:val="000F4914"/>
    <w:rsid w:val="000F4B12"/>
    <w:rsid w:val="000F4BD8"/>
    <w:rsid w:val="000F4E7E"/>
    <w:rsid w:val="000F4EBE"/>
    <w:rsid w:val="000F51B4"/>
    <w:rsid w:val="000F51CC"/>
    <w:rsid w:val="000F5585"/>
    <w:rsid w:val="000F5708"/>
    <w:rsid w:val="000F57D2"/>
    <w:rsid w:val="000F58DC"/>
    <w:rsid w:val="000F59D8"/>
    <w:rsid w:val="000F5A9C"/>
    <w:rsid w:val="000F5BF2"/>
    <w:rsid w:val="000F5D92"/>
    <w:rsid w:val="000F5E08"/>
    <w:rsid w:val="000F617B"/>
    <w:rsid w:val="000F61D2"/>
    <w:rsid w:val="000F6389"/>
    <w:rsid w:val="000F66B5"/>
    <w:rsid w:val="000F66B6"/>
    <w:rsid w:val="000F6803"/>
    <w:rsid w:val="000F6A76"/>
    <w:rsid w:val="000F6B87"/>
    <w:rsid w:val="000F6DCC"/>
    <w:rsid w:val="000F6E9A"/>
    <w:rsid w:val="000F7122"/>
    <w:rsid w:val="000F72BE"/>
    <w:rsid w:val="000F73FE"/>
    <w:rsid w:val="000F74EE"/>
    <w:rsid w:val="000F74F5"/>
    <w:rsid w:val="000F7541"/>
    <w:rsid w:val="000F7551"/>
    <w:rsid w:val="000F75C5"/>
    <w:rsid w:val="000F7968"/>
    <w:rsid w:val="000F7990"/>
    <w:rsid w:val="000F7CDE"/>
    <w:rsid w:val="000F7CFE"/>
    <w:rsid w:val="000F7D0F"/>
    <w:rsid w:val="000F7E18"/>
    <w:rsid w:val="000F7F63"/>
    <w:rsid w:val="00100010"/>
    <w:rsid w:val="00100070"/>
    <w:rsid w:val="001001E1"/>
    <w:rsid w:val="00100370"/>
    <w:rsid w:val="0010048E"/>
    <w:rsid w:val="001004B8"/>
    <w:rsid w:val="0010050B"/>
    <w:rsid w:val="0010061D"/>
    <w:rsid w:val="00100681"/>
    <w:rsid w:val="00100913"/>
    <w:rsid w:val="001009A6"/>
    <w:rsid w:val="001009FB"/>
    <w:rsid w:val="00101000"/>
    <w:rsid w:val="001010B3"/>
    <w:rsid w:val="001010F0"/>
    <w:rsid w:val="0010136E"/>
    <w:rsid w:val="00101398"/>
    <w:rsid w:val="001016AD"/>
    <w:rsid w:val="00101772"/>
    <w:rsid w:val="001018FB"/>
    <w:rsid w:val="00101912"/>
    <w:rsid w:val="00101958"/>
    <w:rsid w:val="001019F3"/>
    <w:rsid w:val="00101B41"/>
    <w:rsid w:val="00101DFB"/>
    <w:rsid w:val="00101EA5"/>
    <w:rsid w:val="00102048"/>
    <w:rsid w:val="001020CC"/>
    <w:rsid w:val="001020DB"/>
    <w:rsid w:val="00102320"/>
    <w:rsid w:val="001025FD"/>
    <w:rsid w:val="001027EA"/>
    <w:rsid w:val="0010296E"/>
    <w:rsid w:val="00102ABB"/>
    <w:rsid w:val="00102BBA"/>
    <w:rsid w:val="00102BCF"/>
    <w:rsid w:val="00102CB1"/>
    <w:rsid w:val="00102CEA"/>
    <w:rsid w:val="00102E56"/>
    <w:rsid w:val="00102FFA"/>
    <w:rsid w:val="001030A4"/>
    <w:rsid w:val="001030DB"/>
    <w:rsid w:val="00103108"/>
    <w:rsid w:val="00103167"/>
    <w:rsid w:val="00103442"/>
    <w:rsid w:val="00103538"/>
    <w:rsid w:val="00103669"/>
    <w:rsid w:val="00103860"/>
    <w:rsid w:val="0010388C"/>
    <w:rsid w:val="0010389C"/>
    <w:rsid w:val="00103966"/>
    <w:rsid w:val="001039F4"/>
    <w:rsid w:val="00103B62"/>
    <w:rsid w:val="00103C02"/>
    <w:rsid w:val="00103C35"/>
    <w:rsid w:val="00103C9C"/>
    <w:rsid w:val="00103D3E"/>
    <w:rsid w:val="00104028"/>
    <w:rsid w:val="001040BA"/>
    <w:rsid w:val="0010412B"/>
    <w:rsid w:val="0010414B"/>
    <w:rsid w:val="00104383"/>
    <w:rsid w:val="001043B6"/>
    <w:rsid w:val="0010441A"/>
    <w:rsid w:val="00104532"/>
    <w:rsid w:val="00104902"/>
    <w:rsid w:val="00104B5F"/>
    <w:rsid w:val="00104B63"/>
    <w:rsid w:val="00104C5F"/>
    <w:rsid w:val="00104F5F"/>
    <w:rsid w:val="00104FD9"/>
    <w:rsid w:val="0010507D"/>
    <w:rsid w:val="001050DF"/>
    <w:rsid w:val="001050E0"/>
    <w:rsid w:val="00105103"/>
    <w:rsid w:val="00105425"/>
    <w:rsid w:val="00105590"/>
    <w:rsid w:val="00105652"/>
    <w:rsid w:val="00105705"/>
    <w:rsid w:val="00105D95"/>
    <w:rsid w:val="00105EB0"/>
    <w:rsid w:val="00105F1E"/>
    <w:rsid w:val="001061C2"/>
    <w:rsid w:val="0010628D"/>
    <w:rsid w:val="00106477"/>
    <w:rsid w:val="001066D8"/>
    <w:rsid w:val="00106932"/>
    <w:rsid w:val="00106A0D"/>
    <w:rsid w:val="00106B5E"/>
    <w:rsid w:val="00106D51"/>
    <w:rsid w:val="00106EC0"/>
    <w:rsid w:val="00106FD8"/>
    <w:rsid w:val="0010723A"/>
    <w:rsid w:val="00107350"/>
    <w:rsid w:val="001073A1"/>
    <w:rsid w:val="001073E3"/>
    <w:rsid w:val="00107562"/>
    <w:rsid w:val="001077C5"/>
    <w:rsid w:val="001077D2"/>
    <w:rsid w:val="00107882"/>
    <w:rsid w:val="00107901"/>
    <w:rsid w:val="00107A92"/>
    <w:rsid w:val="00107ADD"/>
    <w:rsid w:val="00107ADE"/>
    <w:rsid w:val="00107BC9"/>
    <w:rsid w:val="00107FF0"/>
    <w:rsid w:val="00110107"/>
    <w:rsid w:val="0011015D"/>
    <w:rsid w:val="00110194"/>
    <w:rsid w:val="001101CF"/>
    <w:rsid w:val="00110278"/>
    <w:rsid w:val="00110353"/>
    <w:rsid w:val="0011053E"/>
    <w:rsid w:val="0011064B"/>
    <w:rsid w:val="0011066F"/>
    <w:rsid w:val="001106F6"/>
    <w:rsid w:val="001107B1"/>
    <w:rsid w:val="00110AD7"/>
    <w:rsid w:val="00110CE4"/>
    <w:rsid w:val="00110E3E"/>
    <w:rsid w:val="00110F55"/>
    <w:rsid w:val="00111021"/>
    <w:rsid w:val="0011108D"/>
    <w:rsid w:val="00111374"/>
    <w:rsid w:val="00111482"/>
    <w:rsid w:val="001116B4"/>
    <w:rsid w:val="00111773"/>
    <w:rsid w:val="0011189C"/>
    <w:rsid w:val="00111B62"/>
    <w:rsid w:val="00111BBF"/>
    <w:rsid w:val="00111C38"/>
    <w:rsid w:val="00111E11"/>
    <w:rsid w:val="00111FDC"/>
    <w:rsid w:val="00112186"/>
    <w:rsid w:val="00112215"/>
    <w:rsid w:val="0011239B"/>
    <w:rsid w:val="001124A4"/>
    <w:rsid w:val="001125B7"/>
    <w:rsid w:val="00112714"/>
    <w:rsid w:val="001127C6"/>
    <w:rsid w:val="0011295B"/>
    <w:rsid w:val="00112CC3"/>
    <w:rsid w:val="00112CD8"/>
    <w:rsid w:val="00112ED4"/>
    <w:rsid w:val="00112FA3"/>
    <w:rsid w:val="00113280"/>
    <w:rsid w:val="001132F2"/>
    <w:rsid w:val="001134D4"/>
    <w:rsid w:val="001135CE"/>
    <w:rsid w:val="00113781"/>
    <w:rsid w:val="001137A6"/>
    <w:rsid w:val="001139E2"/>
    <w:rsid w:val="00113B02"/>
    <w:rsid w:val="00113B7B"/>
    <w:rsid w:val="00113C65"/>
    <w:rsid w:val="00113F5D"/>
    <w:rsid w:val="0011418C"/>
    <w:rsid w:val="0011423C"/>
    <w:rsid w:val="001142E7"/>
    <w:rsid w:val="00114400"/>
    <w:rsid w:val="00114515"/>
    <w:rsid w:val="0011452F"/>
    <w:rsid w:val="0011484D"/>
    <w:rsid w:val="001148D2"/>
    <w:rsid w:val="00114923"/>
    <w:rsid w:val="00114A18"/>
    <w:rsid w:val="00114BAD"/>
    <w:rsid w:val="00114BB0"/>
    <w:rsid w:val="00114BD7"/>
    <w:rsid w:val="00114C44"/>
    <w:rsid w:val="00114C48"/>
    <w:rsid w:val="00114C66"/>
    <w:rsid w:val="00114CAB"/>
    <w:rsid w:val="00114CAF"/>
    <w:rsid w:val="00114DC2"/>
    <w:rsid w:val="00114E37"/>
    <w:rsid w:val="00114F15"/>
    <w:rsid w:val="00114FDB"/>
    <w:rsid w:val="00115067"/>
    <w:rsid w:val="0011508B"/>
    <w:rsid w:val="001151B4"/>
    <w:rsid w:val="0011551C"/>
    <w:rsid w:val="001156F4"/>
    <w:rsid w:val="00115716"/>
    <w:rsid w:val="00115930"/>
    <w:rsid w:val="00115DDE"/>
    <w:rsid w:val="00115E07"/>
    <w:rsid w:val="00115ECF"/>
    <w:rsid w:val="00115F41"/>
    <w:rsid w:val="00115F46"/>
    <w:rsid w:val="00115FD8"/>
    <w:rsid w:val="0011606E"/>
    <w:rsid w:val="001160E4"/>
    <w:rsid w:val="001161D2"/>
    <w:rsid w:val="00116401"/>
    <w:rsid w:val="0011647C"/>
    <w:rsid w:val="001165D9"/>
    <w:rsid w:val="0011670A"/>
    <w:rsid w:val="0011671A"/>
    <w:rsid w:val="001168AB"/>
    <w:rsid w:val="001168BC"/>
    <w:rsid w:val="00116ADE"/>
    <w:rsid w:val="00116C98"/>
    <w:rsid w:val="00116D87"/>
    <w:rsid w:val="00116D8A"/>
    <w:rsid w:val="00116DBC"/>
    <w:rsid w:val="001170DA"/>
    <w:rsid w:val="001170E2"/>
    <w:rsid w:val="00117203"/>
    <w:rsid w:val="0011737F"/>
    <w:rsid w:val="00117393"/>
    <w:rsid w:val="001173BD"/>
    <w:rsid w:val="0011748A"/>
    <w:rsid w:val="0011760E"/>
    <w:rsid w:val="001176AA"/>
    <w:rsid w:val="001179BD"/>
    <w:rsid w:val="001179F8"/>
    <w:rsid w:val="00117AE2"/>
    <w:rsid w:val="00117B54"/>
    <w:rsid w:val="00117B67"/>
    <w:rsid w:val="00117EC5"/>
    <w:rsid w:val="00117F2E"/>
    <w:rsid w:val="00117FA7"/>
    <w:rsid w:val="00117FD2"/>
    <w:rsid w:val="00120052"/>
    <w:rsid w:val="0012025E"/>
    <w:rsid w:val="0012043F"/>
    <w:rsid w:val="001205DA"/>
    <w:rsid w:val="001207B8"/>
    <w:rsid w:val="001208D7"/>
    <w:rsid w:val="00120B1B"/>
    <w:rsid w:val="00120CED"/>
    <w:rsid w:val="00121058"/>
    <w:rsid w:val="0012123A"/>
    <w:rsid w:val="0012134C"/>
    <w:rsid w:val="001213D7"/>
    <w:rsid w:val="0012140A"/>
    <w:rsid w:val="0012144B"/>
    <w:rsid w:val="001218D6"/>
    <w:rsid w:val="00121982"/>
    <w:rsid w:val="00121A23"/>
    <w:rsid w:val="00121ACC"/>
    <w:rsid w:val="00121B3A"/>
    <w:rsid w:val="00121B9B"/>
    <w:rsid w:val="00121D85"/>
    <w:rsid w:val="00122108"/>
    <w:rsid w:val="00122118"/>
    <w:rsid w:val="00122135"/>
    <w:rsid w:val="001222CD"/>
    <w:rsid w:val="001226D3"/>
    <w:rsid w:val="00122852"/>
    <w:rsid w:val="001229DA"/>
    <w:rsid w:val="001229F3"/>
    <w:rsid w:val="00122BA9"/>
    <w:rsid w:val="00122D9F"/>
    <w:rsid w:val="00122E65"/>
    <w:rsid w:val="00122EA6"/>
    <w:rsid w:val="001230B2"/>
    <w:rsid w:val="0012322A"/>
    <w:rsid w:val="001234B2"/>
    <w:rsid w:val="001235BC"/>
    <w:rsid w:val="001237FB"/>
    <w:rsid w:val="00123A9D"/>
    <w:rsid w:val="00123AD9"/>
    <w:rsid w:val="00123D77"/>
    <w:rsid w:val="00123E8E"/>
    <w:rsid w:val="00123E9C"/>
    <w:rsid w:val="00123EC7"/>
    <w:rsid w:val="00123F3A"/>
    <w:rsid w:val="00123F9C"/>
    <w:rsid w:val="001240B1"/>
    <w:rsid w:val="00124199"/>
    <w:rsid w:val="0012419C"/>
    <w:rsid w:val="0012460E"/>
    <w:rsid w:val="0012471D"/>
    <w:rsid w:val="00124DD5"/>
    <w:rsid w:val="00124FDB"/>
    <w:rsid w:val="001250A0"/>
    <w:rsid w:val="001250EC"/>
    <w:rsid w:val="00125219"/>
    <w:rsid w:val="0012538E"/>
    <w:rsid w:val="00125601"/>
    <w:rsid w:val="001256C9"/>
    <w:rsid w:val="00125965"/>
    <w:rsid w:val="00125B20"/>
    <w:rsid w:val="00125B77"/>
    <w:rsid w:val="00125E4A"/>
    <w:rsid w:val="00125FFE"/>
    <w:rsid w:val="00126003"/>
    <w:rsid w:val="00126191"/>
    <w:rsid w:val="00126343"/>
    <w:rsid w:val="0012636A"/>
    <w:rsid w:val="001264EF"/>
    <w:rsid w:val="00126745"/>
    <w:rsid w:val="001267A9"/>
    <w:rsid w:val="001267B4"/>
    <w:rsid w:val="00126822"/>
    <w:rsid w:val="0012688F"/>
    <w:rsid w:val="001268F8"/>
    <w:rsid w:val="001269FD"/>
    <w:rsid w:val="00126A5B"/>
    <w:rsid w:val="00126AC4"/>
    <w:rsid w:val="00126AD0"/>
    <w:rsid w:val="00126B88"/>
    <w:rsid w:val="00126CB9"/>
    <w:rsid w:val="00126CC4"/>
    <w:rsid w:val="00126D69"/>
    <w:rsid w:val="00126D75"/>
    <w:rsid w:val="00126E7A"/>
    <w:rsid w:val="00126F76"/>
    <w:rsid w:val="00126FF6"/>
    <w:rsid w:val="0012718B"/>
    <w:rsid w:val="00127342"/>
    <w:rsid w:val="0012764B"/>
    <w:rsid w:val="0012796E"/>
    <w:rsid w:val="00127AA7"/>
    <w:rsid w:val="00127AB5"/>
    <w:rsid w:val="00127B68"/>
    <w:rsid w:val="00127BC6"/>
    <w:rsid w:val="00127D35"/>
    <w:rsid w:val="00127DBD"/>
    <w:rsid w:val="00127E16"/>
    <w:rsid w:val="0012FDB7"/>
    <w:rsid w:val="0013009F"/>
    <w:rsid w:val="00130218"/>
    <w:rsid w:val="00130330"/>
    <w:rsid w:val="0013036A"/>
    <w:rsid w:val="001304D9"/>
    <w:rsid w:val="00130562"/>
    <w:rsid w:val="00130578"/>
    <w:rsid w:val="0013063C"/>
    <w:rsid w:val="00130655"/>
    <w:rsid w:val="001306FE"/>
    <w:rsid w:val="00130830"/>
    <w:rsid w:val="001308CF"/>
    <w:rsid w:val="00130AC5"/>
    <w:rsid w:val="00130DEA"/>
    <w:rsid w:val="00130E9A"/>
    <w:rsid w:val="00130EDE"/>
    <w:rsid w:val="00130FE9"/>
    <w:rsid w:val="0013107A"/>
    <w:rsid w:val="001311F9"/>
    <w:rsid w:val="001314C2"/>
    <w:rsid w:val="0013166C"/>
    <w:rsid w:val="00131694"/>
    <w:rsid w:val="0013171E"/>
    <w:rsid w:val="00131C3A"/>
    <w:rsid w:val="00131DD3"/>
    <w:rsid w:val="00131DF3"/>
    <w:rsid w:val="00131E01"/>
    <w:rsid w:val="00131E1E"/>
    <w:rsid w:val="00131E65"/>
    <w:rsid w:val="00131EF5"/>
    <w:rsid w:val="0013209E"/>
    <w:rsid w:val="0013218B"/>
    <w:rsid w:val="00132247"/>
    <w:rsid w:val="00132305"/>
    <w:rsid w:val="00132564"/>
    <w:rsid w:val="0013256C"/>
    <w:rsid w:val="001326AC"/>
    <w:rsid w:val="00132772"/>
    <w:rsid w:val="00132810"/>
    <w:rsid w:val="00132909"/>
    <w:rsid w:val="001329EF"/>
    <w:rsid w:val="00132A6C"/>
    <w:rsid w:val="00132BFB"/>
    <w:rsid w:val="00132F17"/>
    <w:rsid w:val="00132F7C"/>
    <w:rsid w:val="0013357F"/>
    <w:rsid w:val="001335FB"/>
    <w:rsid w:val="00133668"/>
    <w:rsid w:val="0013382A"/>
    <w:rsid w:val="00133ABE"/>
    <w:rsid w:val="00133B84"/>
    <w:rsid w:val="00133D33"/>
    <w:rsid w:val="00133D60"/>
    <w:rsid w:val="00133E39"/>
    <w:rsid w:val="00133F17"/>
    <w:rsid w:val="0013412F"/>
    <w:rsid w:val="001341EF"/>
    <w:rsid w:val="0013422D"/>
    <w:rsid w:val="00134300"/>
    <w:rsid w:val="00134338"/>
    <w:rsid w:val="00134431"/>
    <w:rsid w:val="00134441"/>
    <w:rsid w:val="00134488"/>
    <w:rsid w:val="001344B6"/>
    <w:rsid w:val="0013455E"/>
    <w:rsid w:val="0013464E"/>
    <w:rsid w:val="00134742"/>
    <w:rsid w:val="00134975"/>
    <w:rsid w:val="0013497E"/>
    <w:rsid w:val="00134A01"/>
    <w:rsid w:val="00134A1D"/>
    <w:rsid w:val="00134B86"/>
    <w:rsid w:val="00134C1A"/>
    <w:rsid w:val="00134CB7"/>
    <w:rsid w:val="00134F0B"/>
    <w:rsid w:val="00134F48"/>
    <w:rsid w:val="00134F55"/>
    <w:rsid w:val="00134F71"/>
    <w:rsid w:val="001350FD"/>
    <w:rsid w:val="00135191"/>
    <w:rsid w:val="0013532E"/>
    <w:rsid w:val="00135429"/>
    <w:rsid w:val="001354FB"/>
    <w:rsid w:val="0013555F"/>
    <w:rsid w:val="00135564"/>
    <w:rsid w:val="00135660"/>
    <w:rsid w:val="0013568A"/>
    <w:rsid w:val="001356E5"/>
    <w:rsid w:val="001357B1"/>
    <w:rsid w:val="001357B4"/>
    <w:rsid w:val="00135B1C"/>
    <w:rsid w:val="00135C11"/>
    <w:rsid w:val="00135C29"/>
    <w:rsid w:val="00135D3B"/>
    <w:rsid w:val="00135E10"/>
    <w:rsid w:val="00135F8D"/>
    <w:rsid w:val="00135FAC"/>
    <w:rsid w:val="00135FFB"/>
    <w:rsid w:val="00136116"/>
    <w:rsid w:val="00136132"/>
    <w:rsid w:val="001361EA"/>
    <w:rsid w:val="00136338"/>
    <w:rsid w:val="001364D2"/>
    <w:rsid w:val="0013668E"/>
    <w:rsid w:val="001366A0"/>
    <w:rsid w:val="0013674B"/>
    <w:rsid w:val="001367B8"/>
    <w:rsid w:val="00136911"/>
    <w:rsid w:val="00136941"/>
    <w:rsid w:val="0013698B"/>
    <w:rsid w:val="0013699D"/>
    <w:rsid w:val="00136AC4"/>
    <w:rsid w:val="00136E8B"/>
    <w:rsid w:val="00136F09"/>
    <w:rsid w:val="00136F65"/>
    <w:rsid w:val="00136FDF"/>
    <w:rsid w:val="00137412"/>
    <w:rsid w:val="001374E9"/>
    <w:rsid w:val="00137592"/>
    <w:rsid w:val="001375BC"/>
    <w:rsid w:val="001377CA"/>
    <w:rsid w:val="0013784B"/>
    <w:rsid w:val="0013797D"/>
    <w:rsid w:val="00137CCA"/>
    <w:rsid w:val="00137E38"/>
    <w:rsid w:val="00137E85"/>
    <w:rsid w:val="00140069"/>
    <w:rsid w:val="00140174"/>
    <w:rsid w:val="001401CF"/>
    <w:rsid w:val="001403F4"/>
    <w:rsid w:val="00140495"/>
    <w:rsid w:val="00140606"/>
    <w:rsid w:val="001406D5"/>
    <w:rsid w:val="001406E0"/>
    <w:rsid w:val="0014076C"/>
    <w:rsid w:val="001409C4"/>
    <w:rsid w:val="001409C7"/>
    <w:rsid w:val="00140CF6"/>
    <w:rsid w:val="00140E8D"/>
    <w:rsid w:val="00140F2F"/>
    <w:rsid w:val="00140FFE"/>
    <w:rsid w:val="00141045"/>
    <w:rsid w:val="00141082"/>
    <w:rsid w:val="00141186"/>
    <w:rsid w:val="001411A8"/>
    <w:rsid w:val="0014121D"/>
    <w:rsid w:val="00141271"/>
    <w:rsid w:val="00141390"/>
    <w:rsid w:val="0014169E"/>
    <w:rsid w:val="00141704"/>
    <w:rsid w:val="001417DD"/>
    <w:rsid w:val="001418D6"/>
    <w:rsid w:val="00141B27"/>
    <w:rsid w:val="00141B43"/>
    <w:rsid w:val="00141C9F"/>
    <w:rsid w:val="00141CFE"/>
    <w:rsid w:val="00141D75"/>
    <w:rsid w:val="00141E8E"/>
    <w:rsid w:val="00141F8F"/>
    <w:rsid w:val="001421DE"/>
    <w:rsid w:val="001422BA"/>
    <w:rsid w:val="00142350"/>
    <w:rsid w:val="00142438"/>
    <w:rsid w:val="0014260B"/>
    <w:rsid w:val="001426DF"/>
    <w:rsid w:val="0014272D"/>
    <w:rsid w:val="00142743"/>
    <w:rsid w:val="001427D3"/>
    <w:rsid w:val="001427EC"/>
    <w:rsid w:val="00142890"/>
    <w:rsid w:val="0014294D"/>
    <w:rsid w:val="00142AAC"/>
    <w:rsid w:val="00142B96"/>
    <w:rsid w:val="00142EC0"/>
    <w:rsid w:val="00143070"/>
    <w:rsid w:val="0014316C"/>
    <w:rsid w:val="00143367"/>
    <w:rsid w:val="0014336B"/>
    <w:rsid w:val="0014350A"/>
    <w:rsid w:val="0014355D"/>
    <w:rsid w:val="001435F3"/>
    <w:rsid w:val="00143903"/>
    <w:rsid w:val="001439D6"/>
    <w:rsid w:val="00143B54"/>
    <w:rsid w:val="00143CBE"/>
    <w:rsid w:val="00143D77"/>
    <w:rsid w:val="00143EC3"/>
    <w:rsid w:val="00143F22"/>
    <w:rsid w:val="001441E0"/>
    <w:rsid w:val="0014458D"/>
    <w:rsid w:val="00144925"/>
    <w:rsid w:val="00144ABF"/>
    <w:rsid w:val="00144C9D"/>
    <w:rsid w:val="00144CA7"/>
    <w:rsid w:val="00144CDA"/>
    <w:rsid w:val="00144CFA"/>
    <w:rsid w:val="00144F29"/>
    <w:rsid w:val="00144F6A"/>
    <w:rsid w:val="00145279"/>
    <w:rsid w:val="001452BB"/>
    <w:rsid w:val="0014541C"/>
    <w:rsid w:val="0014541D"/>
    <w:rsid w:val="00145421"/>
    <w:rsid w:val="0014542C"/>
    <w:rsid w:val="0014557F"/>
    <w:rsid w:val="001456D4"/>
    <w:rsid w:val="0014599A"/>
    <w:rsid w:val="00145A4B"/>
    <w:rsid w:val="00145AB2"/>
    <w:rsid w:val="00145CA4"/>
    <w:rsid w:val="00145EF3"/>
    <w:rsid w:val="001460F5"/>
    <w:rsid w:val="0014628B"/>
    <w:rsid w:val="00146879"/>
    <w:rsid w:val="001469B4"/>
    <w:rsid w:val="001469CB"/>
    <w:rsid w:val="001469CD"/>
    <w:rsid w:val="00146A2B"/>
    <w:rsid w:val="00146B51"/>
    <w:rsid w:val="00146B9B"/>
    <w:rsid w:val="00146BD3"/>
    <w:rsid w:val="00146C76"/>
    <w:rsid w:val="00146DA8"/>
    <w:rsid w:val="00146E5C"/>
    <w:rsid w:val="00146F9C"/>
    <w:rsid w:val="00146FD6"/>
    <w:rsid w:val="001471FF"/>
    <w:rsid w:val="001472EF"/>
    <w:rsid w:val="00147385"/>
    <w:rsid w:val="001474CA"/>
    <w:rsid w:val="00147522"/>
    <w:rsid w:val="001475BA"/>
    <w:rsid w:val="00147941"/>
    <w:rsid w:val="001479DD"/>
    <w:rsid w:val="00147B4C"/>
    <w:rsid w:val="00147C71"/>
    <w:rsid w:val="00147DBD"/>
    <w:rsid w:val="00147E09"/>
    <w:rsid w:val="00147F54"/>
    <w:rsid w:val="00147FB2"/>
    <w:rsid w:val="0015017B"/>
    <w:rsid w:val="0015024B"/>
    <w:rsid w:val="0015026D"/>
    <w:rsid w:val="0015038C"/>
    <w:rsid w:val="00150410"/>
    <w:rsid w:val="001504B2"/>
    <w:rsid w:val="00150548"/>
    <w:rsid w:val="001505C6"/>
    <w:rsid w:val="00150815"/>
    <w:rsid w:val="00150A48"/>
    <w:rsid w:val="00150CB3"/>
    <w:rsid w:val="00150CB9"/>
    <w:rsid w:val="00150CCD"/>
    <w:rsid w:val="00150D00"/>
    <w:rsid w:val="00150D60"/>
    <w:rsid w:val="00150DD9"/>
    <w:rsid w:val="00150EB7"/>
    <w:rsid w:val="00151034"/>
    <w:rsid w:val="00151258"/>
    <w:rsid w:val="00151339"/>
    <w:rsid w:val="00151704"/>
    <w:rsid w:val="00151755"/>
    <w:rsid w:val="001518B6"/>
    <w:rsid w:val="00151A27"/>
    <w:rsid w:val="00151A5F"/>
    <w:rsid w:val="00151BB1"/>
    <w:rsid w:val="00151BB4"/>
    <w:rsid w:val="00151BCE"/>
    <w:rsid w:val="00151C22"/>
    <w:rsid w:val="00151CBB"/>
    <w:rsid w:val="00151D73"/>
    <w:rsid w:val="00151E09"/>
    <w:rsid w:val="00151F04"/>
    <w:rsid w:val="00151F34"/>
    <w:rsid w:val="00151F4C"/>
    <w:rsid w:val="001520BC"/>
    <w:rsid w:val="00152239"/>
    <w:rsid w:val="00152242"/>
    <w:rsid w:val="001522BC"/>
    <w:rsid w:val="0015233C"/>
    <w:rsid w:val="00152818"/>
    <w:rsid w:val="00152894"/>
    <w:rsid w:val="00152B52"/>
    <w:rsid w:val="00152D59"/>
    <w:rsid w:val="00152E6B"/>
    <w:rsid w:val="00152F7C"/>
    <w:rsid w:val="00153191"/>
    <w:rsid w:val="001531B7"/>
    <w:rsid w:val="001531F4"/>
    <w:rsid w:val="001532B2"/>
    <w:rsid w:val="0015334D"/>
    <w:rsid w:val="00153509"/>
    <w:rsid w:val="00153781"/>
    <w:rsid w:val="001537CF"/>
    <w:rsid w:val="00153CAC"/>
    <w:rsid w:val="00153D54"/>
    <w:rsid w:val="00153F9C"/>
    <w:rsid w:val="001541F4"/>
    <w:rsid w:val="001543CF"/>
    <w:rsid w:val="001545D6"/>
    <w:rsid w:val="001545E0"/>
    <w:rsid w:val="001546EF"/>
    <w:rsid w:val="00154707"/>
    <w:rsid w:val="0015470C"/>
    <w:rsid w:val="0015474E"/>
    <w:rsid w:val="001547B2"/>
    <w:rsid w:val="0015494A"/>
    <w:rsid w:val="00154998"/>
    <w:rsid w:val="00154AC8"/>
    <w:rsid w:val="00154C6F"/>
    <w:rsid w:val="00154C94"/>
    <w:rsid w:val="00154D5D"/>
    <w:rsid w:val="00154F6D"/>
    <w:rsid w:val="001552E5"/>
    <w:rsid w:val="001555DB"/>
    <w:rsid w:val="00155726"/>
    <w:rsid w:val="00155840"/>
    <w:rsid w:val="001559CC"/>
    <w:rsid w:val="00155A91"/>
    <w:rsid w:val="00155E3C"/>
    <w:rsid w:val="00155F3B"/>
    <w:rsid w:val="00155F95"/>
    <w:rsid w:val="001561FB"/>
    <w:rsid w:val="00156399"/>
    <w:rsid w:val="00156439"/>
    <w:rsid w:val="00156526"/>
    <w:rsid w:val="0015659F"/>
    <w:rsid w:val="001565D5"/>
    <w:rsid w:val="001565E6"/>
    <w:rsid w:val="001565EE"/>
    <w:rsid w:val="00156A72"/>
    <w:rsid w:val="00156B7E"/>
    <w:rsid w:val="00156DAA"/>
    <w:rsid w:val="00156DD9"/>
    <w:rsid w:val="00156EAC"/>
    <w:rsid w:val="00156ED1"/>
    <w:rsid w:val="00156F5F"/>
    <w:rsid w:val="001570CB"/>
    <w:rsid w:val="001574FA"/>
    <w:rsid w:val="00157606"/>
    <w:rsid w:val="001576F9"/>
    <w:rsid w:val="001579D8"/>
    <w:rsid w:val="00157A89"/>
    <w:rsid w:val="00157ABC"/>
    <w:rsid w:val="00157C25"/>
    <w:rsid w:val="00157D84"/>
    <w:rsid w:val="00157F28"/>
    <w:rsid w:val="001600A3"/>
    <w:rsid w:val="001600D0"/>
    <w:rsid w:val="001600D3"/>
    <w:rsid w:val="001601DB"/>
    <w:rsid w:val="0016020A"/>
    <w:rsid w:val="0016036E"/>
    <w:rsid w:val="0016051E"/>
    <w:rsid w:val="001607F0"/>
    <w:rsid w:val="00160810"/>
    <w:rsid w:val="0016086A"/>
    <w:rsid w:val="00160A03"/>
    <w:rsid w:val="00160A24"/>
    <w:rsid w:val="00160AB6"/>
    <w:rsid w:val="00160B7A"/>
    <w:rsid w:val="00160D75"/>
    <w:rsid w:val="00160D7E"/>
    <w:rsid w:val="00160E2D"/>
    <w:rsid w:val="00160EF7"/>
    <w:rsid w:val="00160F28"/>
    <w:rsid w:val="00161146"/>
    <w:rsid w:val="00161285"/>
    <w:rsid w:val="001612F3"/>
    <w:rsid w:val="00161307"/>
    <w:rsid w:val="00161603"/>
    <w:rsid w:val="00161659"/>
    <w:rsid w:val="001616D5"/>
    <w:rsid w:val="0016170B"/>
    <w:rsid w:val="00161873"/>
    <w:rsid w:val="0016189D"/>
    <w:rsid w:val="00161998"/>
    <w:rsid w:val="00161A21"/>
    <w:rsid w:val="00161E44"/>
    <w:rsid w:val="001622DE"/>
    <w:rsid w:val="0016232B"/>
    <w:rsid w:val="001623F9"/>
    <w:rsid w:val="001623FA"/>
    <w:rsid w:val="001625B7"/>
    <w:rsid w:val="001625EF"/>
    <w:rsid w:val="001626A1"/>
    <w:rsid w:val="001626F6"/>
    <w:rsid w:val="00162823"/>
    <w:rsid w:val="00162CDF"/>
    <w:rsid w:val="00162DD6"/>
    <w:rsid w:val="00162E76"/>
    <w:rsid w:val="00162ED0"/>
    <w:rsid w:val="00162F87"/>
    <w:rsid w:val="00162F9D"/>
    <w:rsid w:val="00163051"/>
    <w:rsid w:val="00163192"/>
    <w:rsid w:val="001632DD"/>
    <w:rsid w:val="00163411"/>
    <w:rsid w:val="0016343F"/>
    <w:rsid w:val="00163487"/>
    <w:rsid w:val="0016355C"/>
    <w:rsid w:val="001636C7"/>
    <w:rsid w:val="00163741"/>
    <w:rsid w:val="001638B3"/>
    <w:rsid w:val="001638E3"/>
    <w:rsid w:val="001638F5"/>
    <w:rsid w:val="00163A23"/>
    <w:rsid w:val="00163A39"/>
    <w:rsid w:val="00163AA9"/>
    <w:rsid w:val="00163AC9"/>
    <w:rsid w:val="00163B01"/>
    <w:rsid w:val="00163C26"/>
    <w:rsid w:val="00163D8F"/>
    <w:rsid w:val="00163E82"/>
    <w:rsid w:val="001640F6"/>
    <w:rsid w:val="00164163"/>
    <w:rsid w:val="001642C8"/>
    <w:rsid w:val="001642E2"/>
    <w:rsid w:val="00164421"/>
    <w:rsid w:val="00164526"/>
    <w:rsid w:val="001645FC"/>
    <w:rsid w:val="00164647"/>
    <w:rsid w:val="001646BF"/>
    <w:rsid w:val="0016483C"/>
    <w:rsid w:val="00164B17"/>
    <w:rsid w:val="00164B99"/>
    <w:rsid w:val="00164C5B"/>
    <w:rsid w:val="00164C71"/>
    <w:rsid w:val="00164CDA"/>
    <w:rsid w:val="00164D0E"/>
    <w:rsid w:val="00164DB7"/>
    <w:rsid w:val="00164DBB"/>
    <w:rsid w:val="00164E10"/>
    <w:rsid w:val="00164F26"/>
    <w:rsid w:val="00164F38"/>
    <w:rsid w:val="001650AE"/>
    <w:rsid w:val="001653D4"/>
    <w:rsid w:val="0016547E"/>
    <w:rsid w:val="00165552"/>
    <w:rsid w:val="001656B7"/>
    <w:rsid w:val="001656EA"/>
    <w:rsid w:val="0016572C"/>
    <w:rsid w:val="00165839"/>
    <w:rsid w:val="00165954"/>
    <w:rsid w:val="00165963"/>
    <w:rsid w:val="001659DF"/>
    <w:rsid w:val="00165B6F"/>
    <w:rsid w:val="00165C7A"/>
    <w:rsid w:val="00165F8A"/>
    <w:rsid w:val="00166045"/>
    <w:rsid w:val="001663B5"/>
    <w:rsid w:val="0016642B"/>
    <w:rsid w:val="00166439"/>
    <w:rsid w:val="001665BF"/>
    <w:rsid w:val="00166636"/>
    <w:rsid w:val="0016664E"/>
    <w:rsid w:val="001666D6"/>
    <w:rsid w:val="001666EC"/>
    <w:rsid w:val="00166718"/>
    <w:rsid w:val="001669B5"/>
    <w:rsid w:val="00166C3E"/>
    <w:rsid w:val="00166CF4"/>
    <w:rsid w:val="00166F00"/>
    <w:rsid w:val="00166FD0"/>
    <w:rsid w:val="00167055"/>
    <w:rsid w:val="00167061"/>
    <w:rsid w:val="001672C3"/>
    <w:rsid w:val="0016739C"/>
    <w:rsid w:val="001674A0"/>
    <w:rsid w:val="0016777D"/>
    <w:rsid w:val="00167A06"/>
    <w:rsid w:val="00167B33"/>
    <w:rsid w:val="00167C3C"/>
    <w:rsid w:val="00167E37"/>
    <w:rsid w:val="00170018"/>
    <w:rsid w:val="00170193"/>
    <w:rsid w:val="00170274"/>
    <w:rsid w:val="001703A5"/>
    <w:rsid w:val="001703DE"/>
    <w:rsid w:val="001703E5"/>
    <w:rsid w:val="0017042B"/>
    <w:rsid w:val="00170478"/>
    <w:rsid w:val="001706C7"/>
    <w:rsid w:val="0017089E"/>
    <w:rsid w:val="001708A7"/>
    <w:rsid w:val="001708B5"/>
    <w:rsid w:val="00170AB8"/>
    <w:rsid w:val="00170BA2"/>
    <w:rsid w:val="00170C28"/>
    <w:rsid w:val="00170DAA"/>
    <w:rsid w:val="00171059"/>
    <w:rsid w:val="001710F7"/>
    <w:rsid w:val="001711D9"/>
    <w:rsid w:val="001717C6"/>
    <w:rsid w:val="0017188F"/>
    <w:rsid w:val="001719A2"/>
    <w:rsid w:val="00171AAF"/>
    <w:rsid w:val="00171AE4"/>
    <w:rsid w:val="00171D85"/>
    <w:rsid w:val="001721B7"/>
    <w:rsid w:val="001721BB"/>
    <w:rsid w:val="00172331"/>
    <w:rsid w:val="0017235F"/>
    <w:rsid w:val="00172372"/>
    <w:rsid w:val="001723A9"/>
    <w:rsid w:val="001723D6"/>
    <w:rsid w:val="001723D9"/>
    <w:rsid w:val="001725F2"/>
    <w:rsid w:val="0017267B"/>
    <w:rsid w:val="001727EE"/>
    <w:rsid w:val="0017287A"/>
    <w:rsid w:val="001728C0"/>
    <w:rsid w:val="00172920"/>
    <w:rsid w:val="00172B20"/>
    <w:rsid w:val="00172D6F"/>
    <w:rsid w:val="00172DE9"/>
    <w:rsid w:val="00172E49"/>
    <w:rsid w:val="00172EC9"/>
    <w:rsid w:val="00172F53"/>
    <w:rsid w:val="001731C1"/>
    <w:rsid w:val="0017335C"/>
    <w:rsid w:val="0017337E"/>
    <w:rsid w:val="0017346B"/>
    <w:rsid w:val="00173488"/>
    <w:rsid w:val="00173674"/>
    <w:rsid w:val="001736FB"/>
    <w:rsid w:val="001737B3"/>
    <w:rsid w:val="001738C5"/>
    <w:rsid w:val="001738D6"/>
    <w:rsid w:val="00173B04"/>
    <w:rsid w:val="00173B58"/>
    <w:rsid w:val="00173C66"/>
    <w:rsid w:val="00173D26"/>
    <w:rsid w:val="00173E5D"/>
    <w:rsid w:val="00173F2F"/>
    <w:rsid w:val="0017405D"/>
    <w:rsid w:val="001740C1"/>
    <w:rsid w:val="00174324"/>
    <w:rsid w:val="0017445E"/>
    <w:rsid w:val="00174538"/>
    <w:rsid w:val="0017454F"/>
    <w:rsid w:val="001746FE"/>
    <w:rsid w:val="00174A45"/>
    <w:rsid w:val="00174A49"/>
    <w:rsid w:val="00174A61"/>
    <w:rsid w:val="00174A7B"/>
    <w:rsid w:val="00174B45"/>
    <w:rsid w:val="00174CB4"/>
    <w:rsid w:val="00174ED3"/>
    <w:rsid w:val="00174FDD"/>
    <w:rsid w:val="00175306"/>
    <w:rsid w:val="00175397"/>
    <w:rsid w:val="00175457"/>
    <w:rsid w:val="001754ED"/>
    <w:rsid w:val="001755BB"/>
    <w:rsid w:val="00175799"/>
    <w:rsid w:val="0017583C"/>
    <w:rsid w:val="00175A50"/>
    <w:rsid w:val="00175BEB"/>
    <w:rsid w:val="00175C04"/>
    <w:rsid w:val="00175D4C"/>
    <w:rsid w:val="00175D80"/>
    <w:rsid w:val="00175D99"/>
    <w:rsid w:val="00175DB7"/>
    <w:rsid w:val="00175E23"/>
    <w:rsid w:val="00175EC9"/>
    <w:rsid w:val="00176288"/>
    <w:rsid w:val="00176CA0"/>
    <w:rsid w:val="00176EC7"/>
    <w:rsid w:val="00177104"/>
    <w:rsid w:val="00177216"/>
    <w:rsid w:val="00177261"/>
    <w:rsid w:val="00177272"/>
    <w:rsid w:val="001772AA"/>
    <w:rsid w:val="001772C4"/>
    <w:rsid w:val="00177328"/>
    <w:rsid w:val="001773E6"/>
    <w:rsid w:val="0017752E"/>
    <w:rsid w:val="001775B3"/>
    <w:rsid w:val="001775CF"/>
    <w:rsid w:val="0017767D"/>
    <w:rsid w:val="00177820"/>
    <w:rsid w:val="0017795E"/>
    <w:rsid w:val="00177A8B"/>
    <w:rsid w:val="00177B30"/>
    <w:rsid w:val="0018012A"/>
    <w:rsid w:val="001803C5"/>
    <w:rsid w:val="001803CD"/>
    <w:rsid w:val="00180460"/>
    <w:rsid w:val="001804C7"/>
    <w:rsid w:val="0018086D"/>
    <w:rsid w:val="00180903"/>
    <w:rsid w:val="00180CD6"/>
    <w:rsid w:val="00180D01"/>
    <w:rsid w:val="00180E8D"/>
    <w:rsid w:val="0018132C"/>
    <w:rsid w:val="00181334"/>
    <w:rsid w:val="0018136F"/>
    <w:rsid w:val="001813EC"/>
    <w:rsid w:val="001815C3"/>
    <w:rsid w:val="00181649"/>
    <w:rsid w:val="001816E9"/>
    <w:rsid w:val="001819F9"/>
    <w:rsid w:val="00181C09"/>
    <w:rsid w:val="00181CDC"/>
    <w:rsid w:val="00181D10"/>
    <w:rsid w:val="00181E56"/>
    <w:rsid w:val="00181EEC"/>
    <w:rsid w:val="00181F97"/>
    <w:rsid w:val="00181FA9"/>
    <w:rsid w:val="00182091"/>
    <w:rsid w:val="001820FB"/>
    <w:rsid w:val="00182206"/>
    <w:rsid w:val="0018221E"/>
    <w:rsid w:val="001823C1"/>
    <w:rsid w:val="00182477"/>
    <w:rsid w:val="00182792"/>
    <w:rsid w:val="0018297F"/>
    <w:rsid w:val="00182B4E"/>
    <w:rsid w:val="00182CC6"/>
    <w:rsid w:val="00182EAC"/>
    <w:rsid w:val="00182F95"/>
    <w:rsid w:val="00183242"/>
    <w:rsid w:val="0018341C"/>
    <w:rsid w:val="001835B9"/>
    <w:rsid w:val="001836CA"/>
    <w:rsid w:val="001837C8"/>
    <w:rsid w:val="0018386A"/>
    <w:rsid w:val="00183A0D"/>
    <w:rsid w:val="00183AD0"/>
    <w:rsid w:val="00183B55"/>
    <w:rsid w:val="00183DF1"/>
    <w:rsid w:val="00183E6A"/>
    <w:rsid w:val="00184152"/>
    <w:rsid w:val="001841B3"/>
    <w:rsid w:val="0018436E"/>
    <w:rsid w:val="001844F9"/>
    <w:rsid w:val="00184809"/>
    <w:rsid w:val="001849B3"/>
    <w:rsid w:val="001849E2"/>
    <w:rsid w:val="00184A89"/>
    <w:rsid w:val="00184AE1"/>
    <w:rsid w:val="00184B19"/>
    <w:rsid w:val="00184C32"/>
    <w:rsid w:val="00184C4B"/>
    <w:rsid w:val="00184D16"/>
    <w:rsid w:val="00184DD7"/>
    <w:rsid w:val="00184DFB"/>
    <w:rsid w:val="001851AF"/>
    <w:rsid w:val="00185220"/>
    <w:rsid w:val="0018523B"/>
    <w:rsid w:val="0018525C"/>
    <w:rsid w:val="00185297"/>
    <w:rsid w:val="00185355"/>
    <w:rsid w:val="001854D2"/>
    <w:rsid w:val="001856E0"/>
    <w:rsid w:val="00185773"/>
    <w:rsid w:val="0018579D"/>
    <w:rsid w:val="00185806"/>
    <w:rsid w:val="001859F2"/>
    <w:rsid w:val="00185C62"/>
    <w:rsid w:val="00185C91"/>
    <w:rsid w:val="00185CF2"/>
    <w:rsid w:val="00186137"/>
    <w:rsid w:val="0018618C"/>
    <w:rsid w:val="00186371"/>
    <w:rsid w:val="001863CF"/>
    <w:rsid w:val="00186499"/>
    <w:rsid w:val="0018679C"/>
    <w:rsid w:val="001867BD"/>
    <w:rsid w:val="00186817"/>
    <w:rsid w:val="0018689B"/>
    <w:rsid w:val="00186937"/>
    <w:rsid w:val="0018695D"/>
    <w:rsid w:val="00186983"/>
    <w:rsid w:val="00186AE7"/>
    <w:rsid w:val="00186DA4"/>
    <w:rsid w:val="00186DE7"/>
    <w:rsid w:val="00186F17"/>
    <w:rsid w:val="00186F73"/>
    <w:rsid w:val="00187003"/>
    <w:rsid w:val="0018712A"/>
    <w:rsid w:val="00187227"/>
    <w:rsid w:val="0018746B"/>
    <w:rsid w:val="0018758A"/>
    <w:rsid w:val="0018760A"/>
    <w:rsid w:val="00187805"/>
    <w:rsid w:val="00187849"/>
    <w:rsid w:val="00187CE1"/>
    <w:rsid w:val="001900BB"/>
    <w:rsid w:val="001902FB"/>
    <w:rsid w:val="001905B8"/>
    <w:rsid w:val="0019070B"/>
    <w:rsid w:val="00190750"/>
    <w:rsid w:val="00190772"/>
    <w:rsid w:val="00190774"/>
    <w:rsid w:val="00190805"/>
    <w:rsid w:val="00190970"/>
    <w:rsid w:val="00190A35"/>
    <w:rsid w:val="00190AAB"/>
    <w:rsid w:val="00190C7D"/>
    <w:rsid w:val="00190D2C"/>
    <w:rsid w:val="00190DC6"/>
    <w:rsid w:val="00190FE0"/>
    <w:rsid w:val="00191143"/>
    <w:rsid w:val="0019116E"/>
    <w:rsid w:val="00191207"/>
    <w:rsid w:val="00191223"/>
    <w:rsid w:val="001912C6"/>
    <w:rsid w:val="00191338"/>
    <w:rsid w:val="0019154A"/>
    <w:rsid w:val="001916DF"/>
    <w:rsid w:val="00191807"/>
    <w:rsid w:val="00191846"/>
    <w:rsid w:val="001918B1"/>
    <w:rsid w:val="00191C5B"/>
    <w:rsid w:val="00191C9F"/>
    <w:rsid w:val="00191D08"/>
    <w:rsid w:val="00191DE2"/>
    <w:rsid w:val="00191E08"/>
    <w:rsid w:val="00191E79"/>
    <w:rsid w:val="00191F78"/>
    <w:rsid w:val="0019202C"/>
    <w:rsid w:val="00192209"/>
    <w:rsid w:val="001922D7"/>
    <w:rsid w:val="001924A1"/>
    <w:rsid w:val="00192D7A"/>
    <w:rsid w:val="00192D89"/>
    <w:rsid w:val="001930BD"/>
    <w:rsid w:val="0019324E"/>
    <w:rsid w:val="00193283"/>
    <w:rsid w:val="00193371"/>
    <w:rsid w:val="00193521"/>
    <w:rsid w:val="00193656"/>
    <w:rsid w:val="00193660"/>
    <w:rsid w:val="00193804"/>
    <w:rsid w:val="00193CC7"/>
    <w:rsid w:val="00193E32"/>
    <w:rsid w:val="00193EAC"/>
    <w:rsid w:val="00193EE9"/>
    <w:rsid w:val="00193FD2"/>
    <w:rsid w:val="00194006"/>
    <w:rsid w:val="0019402D"/>
    <w:rsid w:val="00194119"/>
    <w:rsid w:val="00194149"/>
    <w:rsid w:val="0019414F"/>
    <w:rsid w:val="0019416A"/>
    <w:rsid w:val="0019439F"/>
    <w:rsid w:val="001943ED"/>
    <w:rsid w:val="00194428"/>
    <w:rsid w:val="00194736"/>
    <w:rsid w:val="0019483C"/>
    <w:rsid w:val="00194866"/>
    <w:rsid w:val="00194AE7"/>
    <w:rsid w:val="00194C79"/>
    <w:rsid w:val="00194C81"/>
    <w:rsid w:val="00194D32"/>
    <w:rsid w:val="00194D85"/>
    <w:rsid w:val="00194DAF"/>
    <w:rsid w:val="00194E28"/>
    <w:rsid w:val="001950DE"/>
    <w:rsid w:val="001951C4"/>
    <w:rsid w:val="0019520E"/>
    <w:rsid w:val="001952A3"/>
    <w:rsid w:val="001952A7"/>
    <w:rsid w:val="00195358"/>
    <w:rsid w:val="0019547D"/>
    <w:rsid w:val="00195621"/>
    <w:rsid w:val="00195687"/>
    <w:rsid w:val="00195820"/>
    <w:rsid w:val="0019584D"/>
    <w:rsid w:val="00195A61"/>
    <w:rsid w:val="00195C28"/>
    <w:rsid w:val="00195E8A"/>
    <w:rsid w:val="00195F08"/>
    <w:rsid w:val="00195F71"/>
    <w:rsid w:val="001963DA"/>
    <w:rsid w:val="0019644E"/>
    <w:rsid w:val="0019644F"/>
    <w:rsid w:val="001964AD"/>
    <w:rsid w:val="001967E1"/>
    <w:rsid w:val="00196837"/>
    <w:rsid w:val="001968C8"/>
    <w:rsid w:val="001968F6"/>
    <w:rsid w:val="00196AC0"/>
    <w:rsid w:val="00196CF3"/>
    <w:rsid w:val="0019702F"/>
    <w:rsid w:val="001970C0"/>
    <w:rsid w:val="001970DA"/>
    <w:rsid w:val="001971DF"/>
    <w:rsid w:val="001972A4"/>
    <w:rsid w:val="0019754C"/>
    <w:rsid w:val="001975D2"/>
    <w:rsid w:val="00197633"/>
    <w:rsid w:val="0019770C"/>
    <w:rsid w:val="001977A4"/>
    <w:rsid w:val="001979DB"/>
    <w:rsid w:val="00197EB3"/>
    <w:rsid w:val="001A0045"/>
    <w:rsid w:val="001A00BC"/>
    <w:rsid w:val="001A02FC"/>
    <w:rsid w:val="001A032C"/>
    <w:rsid w:val="001A03CA"/>
    <w:rsid w:val="001A05C9"/>
    <w:rsid w:val="001A0722"/>
    <w:rsid w:val="001A080C"/>
    <w:rsid w:val="001A0C92"/>
    <w:rsid w:val="001A0CAD"/>
    <w:rsid w:val="001A0D7C"/>
    <w:rsid w:val="001A0E5E"/>
    <w:rsid w:val="001A0EF7"/>
    <w:rsid w:val="001A10F1"/>
    <w:rsid w:val="001A11C1"/>
    <w:rsid w:val="001A11F0"/>
    <w:rsid w:val="001A1228"/>
    <w:rsid w:val="001A12B1"/>
    <w:rsid w:val="001A1460"/>
    <w:rsid w:val="001A14B3"/>
    <w:rsid w:val="001A14DC"/>
    <w:rsid w:val="001A1662"/>
    <w:rsid w:val="001A1676"/>
    <w:rsid w:val="001A1696"/>
    <w:rsid w:val="001A182E"/>
    <w:rsid w:val="001A18C1"/>
    <w:rsid w:val="001A18CF"/>
    <w:rsid w:val="001A19C0"/>
    <w:rsid w:val="001A19D4"/>
    <w:rsid w:val="001A1AD3"/>
    <w:rsid w:val="001A1E23"/>
    <w:rsid w:val="001A1EF6"/>
    <w:rsid w:val="001A1F7F"/>
    <w:rsid w:val="001A22D7"/>
    <w:rsid w:val="001A233A"/>
    <w:rsid w:val="001A2413"/>
    <w:rsid w:val="001A25A7"/>
    <w:rsid w:val="001A2668"/>
    <w:rsid w:val="001A2692"/>
    <w:rsid w:val="001A2766"/>
    <w:rsid w:val="001A2843"/>
    <w:rsid w:val="001A28E4"/>
    <w:rsid w:val="001A2CE1"/>
    <w:rsid w:val="001A2D22"/>
    <w:rsid w:val="001A2DE5"/>
    <w:rsid w:val="001A2F76"/>
    <w:rsid w:val="001A3071"/>
    <w:rsid w:val="001A3649"/>
    <w:rsid w:val="001A36FB"/>
    <w:rsid w:val="001A36FC"/>
    <w:rsid w:val="001A380E"/>
    <w:rsid w:val="001A3823"/>
    <w:rsid w:val="001A3858"/>
    <w:rsid w:val="001A39D0"/>
    <w:rsid w:val="001A3B37"/>
    <w:rsid w:val="001A3B53"/>
    <w:rsid w:val="001A3C29"/>
    <w:rsid w:val="001A3C64"/>
    <w:rsid w:val="001A3E61"/>
    <w:rsid w:val="001A3EA1"/>
    <w:rsid w:val="001A41B7"/>
    <w:rsid w:val="001A4367"/>
    <w:rsid w:val="001A4557"/>
    <w:rsid w:val="001A48D4"/>
    <w:rsid w:val="001A4A7E"/>
    <w:rsid w:val="001A4B0A"/>
    <w:rsid w:val="001A4C6B"/>
    <w:rsid w:val="001A4F49"/>
    <w:rsid w:val="001A4F5C"/>
    <w:rsid w:val="001A5115"/>
    <w:rsid w:val="001A527A"/>
    <w:rsid w:val="001A52CA"/>
    <w:rsid w:val="001A53A2"/>
    <w:rsid w:val="001A584D"/>
    <w:rsid w:val="001A5860"/>
    <w:rsid w:val="001A58A2"/>
    <w:rsid w:val="001A5910"/>
    <w:rsid w:val="001A59C1"/>
    <w:rsid w:val="001A5BC9"/>
    <w:rsid w:val="001A5EBA"/>
    <w:rsid w:val="001A5FA4"/>
    <w:rsid w:val="001A6133"/>
    <w:rsid w:val="001A6209"/>
    <w:rsid w:val="001A63DA"/>
    <w:rsid w:val="001A64AD"/>
    <w:rsid w:val="001A66F1"/>
    <w:rsid w:val="001A6709"/>
    <w:rsid w:val="001A6714"/>
    <w:rsid w:val="001A678B"/>
    <w:rsid w:val="001A67F4"/>
    <w:rsid w:val="001A67FB"/>
    <w:rsid w:val="001A68C7"/>
    <w:rsid w:val="001A6920"/>
    <w:rsid w:val="001A69C3"/>
    <w:rsid w:val="001A6B2F"/>
    <w:rsid w:val="001A6CD6"/>
    <w:rsid w:val="001A6E7D"/>
    <w:rsid w:val="001A6F01"/>
    <w:rsid w:val="001A7591"/>
    <w:rsid w:val="001A7595"/>
    <w:rsid w:val="001A765D"/>
    <w:rsid w:val="001A77D2"/>
    <w:rsid w:val="001A7970"/>
    <w:rsid w:val="001A7B04"/>
    <w:rsid w:val="001A7B57"/>
    <w:rsid w:val="001A7CDA"/>
    <w:rsid w:val="001A7EA5"/>
    <w:rsid w:val="001A7F75"/>
    <w:rsid w:val="001B018B"/>
    <w:rsid w:val="001B03A2"/>
    <w:rsid w:val="001B03EF"/>
    <w:rsid w:val="001B0447"/>
    <w:rsid w:val="001B04B0"/>
    <w:rsid w:val="001B04DC"/>
    <w:rsid w:val="001B0520"/>
    <w:rsid w:val="001B05DB"/>
    <w:rsid w:val="001B0649"/>
    <w:rsid w:val="001B065C"/>
    <w:rsid w:val="001B093A"/>
    <w:rsid w:val="001B09CC"/>
    <w:rsid w:val="001B0A49"/>
    <w:rsid w:val="001B0CE0"/>
    <w:rsid w:val="001B0E88"/>
    <w:rsid w:val="001B1023"/>
    <w:rsid w:val="001B1086"/>
    <w:rsid w:val="001B1203"/>
    <w:rsid w:val="001B12A2"/>
    <w:rsid w:val="001B1526"/>
    <w:rsid w:val="001B1545"/>
    <w:rsid w:val="001B1773"/>
    <w:rsid w:val="001B1979"/>
    <w:rsid w:val="001B19C3"/>
    <w:rsid w:val="001B19DC"/>
    <w:rsid w:val="001B1A8D"/>
    <w:rsid w:val="001B1B9C"/>
    <w:rsid w:val="001B1D64"/>
    <w:rsid w:val="001B1E17"/>
    <w:rsid w:val="001B1E27"/>
    <w:rsid w:val="001B1FFF"/>
    <w:rsid w:val="001B2040"/>
    <w:rsid w:val="001B20E9"/>
    <w:rsid w:val="001B22CB"/>
    <w:rsid w:val="001B23D2"/>
    <w:rsid w:val="001B243A"/>
    <w:rsid w:val="001B2516"/>
    <w:rsid w:val="001B25BB"/>
    <w:rsid w:val="001B25EA"/>
    <w:rsid w:val="001B2605"/>
    <w:rsid w:val="001B27BC"/>
    <w:rsid w:val="001B2868"/>
    <w:rsid w:val="001B2A22"/>
    <w:rsid w:val="001B2CCA"/>
    <w:rsid w:val="001B3233"/>
    <w:rsid w:val="001B324C"/>
    <w:rsid w:val="001B32A2"/>
    <w:rsid w:val="001B32F2"/>
    <w:rsid w:val="001B3382"/>
    <w:rsid w:val="001B3483"/>
    <w:rsid w:val="001B379B"/>
    <w:rsid w:val="001B37E1"/>
    <w:rsid w:val="001B3869"/>
    <w:rsid w:val="001B3A64"/>
    <w:rsid w:val="001B3AA9"/>
    <w:rsid w:val="001B3ABB"/>
    <w:rsid w:val="001B3AF7"/>
    <w:rsid w:val="001B3BB3"/>
    <w:rsid w:val="001B3BC4"/>
    <w:rsid w:val="001B3D53"/>
    <w:rsid w:val="001B3D96"/>
    <w:rsid w:val="001B3E93"/>
    <w:rsid w:val="001B4081"/>
    <w:rsid w:val="001B40E5"/>
    <w:rsid w:val="001B4186"/>
    <w:rsid w:val="001B4263"/>
    <w:rsid w:val="001B448E"/>
    <w:rsid w:val="001B4569"/>
    <w:rsid w:val="001B45C6"/>
    <w:rsid w:val="001B45D7"/>
    <w:rsid w:val="001B45DF"/>
    <w:rsid w:val="001B4756"/>
    <w:rsid w:val="001B49FF"/>
    <w:rsid w:val="001B4A56"/>
    <w:rsid w:val="001B4EC4"/>
    <w:rsid w:val="001B4F2E"/>
    <w:rsid w:val="001B4F65"/>
    <w:rsid w:val="001B511C"/>
    <w:rsid w:val="001B51CC"/>
    <w:rsid w:val="001B51DC"/>
    <w:rsid w:val="001B5262"/>
    <w:rsid w:val="001B5455"/>
    <w:rsid w:val="001B5512"/>
    <w:rsid w:val="001B57B6"/>
    <w:rsid w:val="001B5A54"/>
    <w:rsid w:val="001B5A74"/>
    <w:rsid w:val="001B5F2F"/>
    <w:rsid w:val="001B5F53"/>
    <w:rsid w:val="001B5F5F"/>
    <w:rsid w:val="001B60FC"/>
    <w:rsid w:val="001B6209"/>
    <w:rsid w:val="001B64EB"/>
    <w:rsid w:val="001B6A76"/>
    <w:rsid w:val="001B6D64"/>
    <w:rsid w:val="001B6EAC"/>
    <w:rsid w:val="001B6EC0"/>
    <w:rsid w:val="001B7110"/>
    <w:rsid w:val="001B71F0"/>
    <w:rsid w:val="001B73B3"/>
    <w:rsid w:val="001B755C"/>
    <w:rsid w:val="001B75D9"/>
    <w:rsid w:val="001B7637"/>
    <w:rsid w:val="001B763E"/>
    <w:rsid w:val="001B7C05"/>
    <w:rsid w:val="001B7CA4"/>
    <w:rsid w:val="001B7CC8"/>
    <w:rsid w:val="001B7D8C"/>
    <w:rsid w:val="001B7E9C"/>
    <w:rsid w:val="001C0161"/>
    <w:rsid w:val="001C01CE"/>
    <w:rsid w:val="001C0390"/>
    <w:rsid w:val="001C03A3"/>
    <w:rsid w:val="001C05AE"/>
    <w:rsid w:val="001C05FB"/>
    <w:rsid w:val="001C066C"/>
    <w:rsid w:val="001C0781"/>
    <w:rsid w:val="001C0793"/>
    <w:rsid w:val="001C07EF"/>
    <w:rsid w:val="001C0931"/>
    <w:rsid w:val="001C0981"/>
    <w:rsid w:val="001C09B9"/>
    <w:rsid w:val="001C0B75"/>
    <w:rsid w:val="001C0BD9"/>
    <w:rsid w:val="001C0C76"/>
    <w:rsid w:val="001C0E58"/>
    <w:rsid w:val="001C0EDA"/>
    <w:rsid w:val="001C0F9C"/>
    <w:rsid w:val="001C1000"/>
    <w:rsid w:val="001C10B2"/>
    <w:rsid w:val="001C10C0"/>
    <w:rsid w:val="001C11B1"/>
    <w:rsid w:val="001C1331"/>
    <w:rsid w:val="001C148D"/>
    <w:rsid w:val="001C1689"/>
    <w:rsid w:val="001C1A06"/>
    <w:rsid w:val="001C1A73"/>
    <w:rsid w:val="001C1B71"/>
    <w:rsid w:val="001C1DB3"/>
    <w:rsid w:val="001C1F57"/>
    <w:rsid w:val="001C20E6"/>
    <w:rsid w:val="001C2261"/>
    <w:rsid w:val="001C2349"/>
    <w:rsid w:val="001C23C5"/>
    <w:rsid w:val="001C2427"/>
    <w:rsid w:val="001C255D"/>
    <w:rsid w:val="001C2586"/>
    <w:rsid w:val="001C2920"/>
    <w:rsid w:val="001C295F"/>
    <w:rsid w:val="001C2A51"/>
    <w:rsid w:val="001C2AEA"/>
    <w:rsid w:val="001C2B68"/>
    <w:rsid w:val="001C2BFA"/>
    <w:rsid w:val="001C2E44"/>
    <w:rsid w:val="001C2E91"/>
    <w:rsid w:val="001C3603"/>
    <w:rsid w:val="001C39A5"/>
    <w:rsid w:val="001C3A34"/>
    <w:rsid w:val="001C3BC4"/>
    <w:rsid w:val="001C3C69"/>
    <w:rsid w:val="001C3E7B"/>
    <w:rsid w:val="001C4194"/>
    <w:rsid w:val="001C42BD"/>
    <w:rsid w:val="001C44A0"/>
    <w:rsid w:val="001C44F4"/>
    <w:rsid w:val="001C4555"/>
    <w:rsid w:val="001C46EA"/>
    <w:rsid w:val="001C493A"/>
    <w:rsid w:val="001C498D"/>
    <w:rsid w:val="001C4BEA"/>
    <w:rsid w:val="001C4BF4"/>
    <w:rsid w:val="001C4C2D"/>
    <w:rsid w:val="001C4CD0"/>
    <w:rsid w:val="001C4D0C"/>
    <w:rsid w:val="001C4DC5"/>
    <w:rsid w:val="001C4F07"/>
    <w:rsid w:val="001C4F69"/>
    <w:rsid w:val="001C5085"/>
    <w:rsid w:val="001C52C0"/>
    <w:rsid w:val="001C5326"/>
    <w:rsid w:val="001C536D"/>
    <w:rsid w:val="001C545F"/>
    <w:rsid w:val="001C5667"/>
    <w:rsid w:val="001C5705"/>
    <w:rsid w:val="001C57D2"/>
    <w:rsid w:val="001C57D8"/>
    <w:rsid w:val="001C57DD"/>
    <w:rsid w:val="001C57FD"/>
    <w:rsid w:val="001C5A86"/>
    <w:rsid w:val="001C5E8E"/>
    <w:rsid w:val="001C5EB2"/>
    <w:rsid w:val="001C5EE5"/>
    <w:rsid w:val="001C60F8"/>
    <w:rsid w:val="001C61D7"/>
    <w:rsid w:val="001C621A"/>
    <w:rsid w:val="001C6305"/>
    <w:rsid w:val="001C6413"/>
    <w:rsid w:val="001C660D"/>
    <w:rsid w:val="001C6724"/>
    <w:rsid w:val="001C6820"/>
    <w:rsid w:val="001C68C0"/>
    <w:rsid w:val="001C6BD6"/>
    <w:rsid w:val="001C6C20"/>
    <w:rsid w:val="001C6EC3"/>
    <w:rsid w:val="001C6EF1"/>
    <w:rsid w:val="001C6EF5"/>
    <w:rsid w:val="001C705F"/>
    <w:rsid w:val="001C70A7"/>
    <w:rsid w:val="001C7197"/>
    <w:rsid w:val="001C729C"/>
    <w:rsid w:val="001C744D"/>
    <w:rsid w:val="001C751E"/>
    <w:rsid w:val="001C75FE"/>
    <w:rsid w:val="001C782B"/>
    <w:rsid w:val="001C796F"/>
    <w:rsid w:val="001C7AF2"/>
    <w:rsid w:val="001C7B84"/>
    <w:rsid w:val="001C7D90"/>
    <w:rsid w:val="001D007E"/>
    <w:rsid w:val="001D00AD"/>
    <w:rsid w:val="001D0127"/>
    <w:rsid w:val="001D012C"/>
    <w:rsid w:val="001D01E6"/>
    <w:rsid w:val="001D058F"/>
    <w:rsid w:val="001D05E1"/>
    <w:rsid w:val="001D061C"/>
    <w:rsid w:val="001D06A3"/>
    <w:rsid w:val="001D0862"/>
    <w:rsid w:val="001D0BB0"/>
    <w:rsid w:val="001D0E81"/>
    <w:rsid w:val="001D0F2B"/>
    <w:rsid w:val="001D0FE2"/>
    <w:rsid w:val="001D19DE"/>
    <w:rsid w:val="001D1B43"/>
    <w:rsid w:val="001D1BA1"/>
    <w:rsid w:val="001D1BAC"/>
    <w:rsid w:val="001D1BD8"/>
    <w:rsid w:val="001D1DD9"/>
    <w:rsid w:val="001D1EA4"/>
    <w:rsid w:val="001D1F5D"/>
    <w:rsid w:val="001D1F8D"/>
    <w:rsid w:val="001D20C5"/>
    <w:rsid w:val="001D214B"/>
    <w:rsid w:val="001D2173"/>
    <w:rsid w:val="001D228D"/>
    <w:rsid w:val="001D23C4"/>
    <w:rsid w:val="001D2530"/>
    <w:rsid w:val="001D25D2"/>
    <w:rsid w:val="001D25EC"/>
    <w:rsid w:val="001D287D"/>
    <w:rsid w:val="001D28B5"/>
    <w:rsid w:val="001D2A2C"/>
    <w:rsid w:val="001D2AFE"/>
    <w:rsid w:val="001D2C7E"/>
    <w:rsid w:val="001D2C8C"/>
    <w:rsid w:val="001D2E14"/>
    <w:rsid w:val="001D30C1"/>
    <w:rsid w:val="001D3112"/>
    <w:rsid w:val="001D3162"/>
    <w:rsid w:val="001D32B2"/>
    <w:rsid w:val="001D35AD"/>
    <w:rsid w:val="001D3896"/>
    <w:rsid w:val="001D38B1"/>
    <w:rsid w:val="001D3A68"/>
    <w:rsid w:val="001D3B2A"/>
    <w:rsid w:val="001D3C1B"/>
    <w:rsid w:val="001D3CD4"/>
    <w:rsid w:val="001D3D2A"/>
    <w:rsid w:val="001D3E51"/>
    <w:rsid w:val="001D3E80"/>
    <w:rsid w:val="001D4006"/>
    <w:rsid w:val="001D4011"/>
    <w:rsid w:val="001D4058"/>
    <w:rsid w:val="001D40F6"/>
    <w:rsid w:val="001D41D1"/>
    <w:rsid w:val="001D443D"/>
    <w:rsid w:val="001D4477"/>
    <w:rsid w:val="001D456C"/>
    <w:rsid w:val="001D48C0"/>
    <w:rsid w:val="001D4C3A"/>
    <w:rsid w:val="001D4D1E"/>
    <w:rsid w:val="001D4E7D"/>
    <w:rsid w:val="001D4EA8"/>
    <w:rsid w:val="001D4FE2"/>
    <w:rsid w:val="001D5029"/>
    <w:rsid w:val="001D5038"/>
    <w:rsid w:val="001D5044"/>
    <w:rsid w:val="001D50BF"/>
    <w:rsid w:val="001D519F"/>
    <w:rsid w:val="001D5266"/>
    <w:rsid w:val="001D538A"/>
    <w:rsid w:val="001D5570"/>
    <w:rsid w:val="001D5865"/>
    <w:rsid w:val="001D58D8"/>
    <w:rsid w:val="001D5904"/>
    <w:rsid w:val="001D5A5F"/>
    <w:rsid w:val="001D5BAC"/>
    <w:rsid w:val="001D5D36"/>
    <w:rsid w:val="001D5F0B"/>
    <w:rsid w:val="001D5F31"/>
    <w:rsid w:val="001D5FE2"/>
    <w:rsid w:val="001D625D"/>
    <w:rsid w:val="001D634C"/>
    <w:rsid w:val="001D6450"/>
    <w:rsid w:val="001D65B4"/>
    <w:rsid w:val="001D65CB"/>
    <w:rsid w:val="001D675D"/>
    <w:rsid w:val="001D67F8"/>
    <w:rsid w:val="001D6848"/>
    <w:rsid w:val="001D6B89"/>
    <w:rsid w:val="001D6DF9"/>
    <w:rsid w:val="001D6FD3"/>
    <w:rsid w:val="001D7466"/>
    <w:rsid w:val="001D746D"/>
    <w:rsid w:val="001D74B2"/>
    <w:rsid w:val="001D79D5"/>
    <w:rsid w:val="001D7B3C"/>
    <w:rsid w:val="001D7BA9"/>
    <w:rsid w:val="001D7DE5"/>
    <w:rsid w:val="001D7ECC"/>
    <w:rsid w:val="001E0062"/>
    <w:rsid w:val="001E00C3"/>
    <w:rsid w:val="001E0421"/>
    <w:rsid w:val="001E047B"/>
    <w:rsid w:val="001E053B"/>
    <w:rsid w:val="001E055B"/>
    <w:rsid w:val="001E05CD"/>
    <w:rsid w:val="001E0A50"/>
    <w:rsid w:val="001E0A9B"/>
    <w:rsid w:val="001E0BEA"/>
    <w:rsid w:val="001E0C4B"/>
    <w:rsid w:val="001E0C59"/>
    <w:rsid w:val="001E0E8D"/>
    <w:rsid w:val="001E0E9E"/>
    <w:rsid w:val="001E0F06"/>
    <w:rsid w:val="001E1082"/>
    <w:rsid w:val="001E10EE"/>
    <w:rsid w:val="001E1310"/>
    <w:rsid w:val="001E136E"/>
    <w:rsid w:val="001E14E0"/>
    <w:rsid w:val="001E154C"/>
    <w:rsid w:val="001E155C"/>
    <w:rsid w:val="001E1803"/>
    <w:rsid w:val="001E19A0"/>
    <w:rsid w:val="001E1AFF"/>
    <w:rsid w:val="001E1C60"/>
    <w:rsid w:val="001E1CAC"/>
    <w:rsid w:val="001E1D8E"/>
    <w:rsid w:val="001E1DEB"/>
    <w:rsid w:val="001E1ECD"/>
    <w:rsid w:val="001E1EF5"/>
    <w:rsid w:val="001E20AE"/>
    <w:rsid w:val="001E20B1"/>
    <w:rsid w:val="001E22F2"/>
    <w:rsid w:val="001E268C"/>
    <w:rsid w:val="001E2717"/>
    <w:rsid w:val="001E284A"/>
    <w:rsid w:val="001E2878"/>
    <w:rsid w:val="001E29D2"/>
    <w:rsid w:val="001E2A38"/>
    <w:rsid w:val="001E2A7B"/>
    <w:rsid w:val="001E2CE7"/>
    <w:rsid w:val="001E2EE0"/>
    <w:rsid w:val="001E2EEF"/>
    <w:rsid w:val="001E3159"/>
    <w:rsid w:val="001E3396"/>
    <w:rsid w:val="001E35F5"/>
    <w:rsid w:val="001E366E"/>
    <w:rsid w:val="001E3671"/>
    <w:rsid w:val="001E3730"/>
    <w:rsid w:val="001E3868"/>
    <w:rsid w:val="001E38DA"/>
    <w:rsid w:val="001E3E77"/>
    <w:rsid w:val="001E3EC2"/>
    <w:rsid w:val="001E3F52"/>
    <w:rsid w:val="001E3F5E"/>
    <w:rsid w:val="001E3F75"/>
    <w:rsid w:val="001E3FB0"/>
    <w:rsid w:val="001E4098"/>
    <w:rsid w:val="001E41F8"/>
    <w:rsid w:val="001E4224"/>
    <w:rsid w:val="001E425A"/>
    <w:rsid w:val="001E4357"/>
    <w:rsid w:val="001E43BC"/>
    <w:rsid w:val="001E449E"/>
    <w:rsid w:val="001E45CF"/>
    <w:rsid w:val="001E4A59"/>
    <w:rsid w:val="001E4B14"/>
    <w:rsid w:val="001E4B7E"/>
    <w:rsid w:val="001E4BDE"/>
    <w:rsid w:val="001E4EAC"/>
    <w:rsid w:val="001E4EEE"/>
    <w:rsid w:val="001E518A"/>
    <w:rsid w:val="001E5218"/>
    <w:rsid w:val="001E523A"/>
    <w:rsid w:val="001E52A4"/>
    <w:rsid w:val="001E52B9"/>
    <w:rsid w:val="001E52E0"/>
    <w:rsid w:val="001E544E"/>
    <w:rsid w:val="001E557A"/>
    <w:rsid w:val="001E5604"/>
    <w:rsid w:val="001E572A"/>
    <w:rsid w:val="001E578B"/>
    <w:rsid w:val="001E57AC"/>
    <w:rsid w:val="001E5824"/>
    <w:rsid w:val="001E58B1"/>
    <w:rsid w:val="001E5A3C"/>
    <w:rsid w:val="001E5B53"/>
    <w:rsid w:val="001E6000"/>
    <w:rsid w:val="001E61E1"/>
    <w:rsid w:val="001E64A9"/>
    <w:rsid w:val="001E6526"/>
    <w:rsid w:val="001E6670"/>
    <w:rsid w:val="001E6733"/>
    <w:rsid w:val="001E68D9"/>
    <w:rsid w:val="001E6B34"/>
    <w:rsid w:val="001E6B57"/>
    <w:rsid w:val="001E6D5D"/>
    <w:rsid w:val="001E6E52"/>
    <w:rsid w:val="001E6E6A"/>
    <w:rsid w:val="001E6F08"/>
    <w:rsid w:val="001E6F19"/>
    <w:rsid w:val="001E6F44"/>
    <w:rsid w:val="001E6F8B"/>
    <w:rsid w:val="001E7329"/>
    <w:rsid w:val="001E7394"/>
    <w:rsid w:val="001E73BB"/>
    <w:rsid w:val="001E73DD"/>
    <w:rsid w:val="001E73F1"/>
    <w:rsid w:val="001E7496"/>
    <w:rsid w:val="001E7508"/>
    <w:rsid w:val="001E771B"/>
    <w:rsid w:val="001E7829"/>
    <w:rsid w:val="001E788D"/>
    <w:rsid w:val="001E7A16"/>
    <w:rsid w:val="001E7B71"/>
    <w:rsid w:val="001E7C0F"/>
    <w:rsid w:val="001E7D3C"/>
    <w:rsid w:val="001E7D89"/>
    <w:rsid w:val="001E7E08"/>
    <w:rsid w:val="001E7F39"/>
    <w:rsid w:val="001F001D"/>
    <w:rsid w:val="001F012E"/>
    <w:rsid w:val="001F02A4"/>
    <w:rsid w:val="001F0504"/>
    <w:rsid w:val="001F06CD"/>
    <w:rsid w:val="001F0714"/>
    <w:rsid w:val="001F0744"/>
    <w:rsid w:val="001F0BD4"/>
    <w:rsid w:val="001F0C23"/>
    <w:rsid w:val="001F0E2B"/>
    <w:rsid w:val="001F11A0"/>
    <w:rsid w:val="001F1269"/>
    <w:rsid w:val="001F12A8"/>
    <w:rsid w:val="001F1435"/>
    <w:rsid w:val="001F1597"/>
    <w:rsid w:val="001F15DE"/>
    <w:rsid w:val="001F1610"/>
    <w:rsid w:val="001F1756"/>
    <w:rsid w:val="001F177E"/>
    <w:rsid w:val="001F17CE"/>
    <w:rsid w:val="001F1862"/>
    <w:rsid w:val="001F18BA"/>
    <w:rsid w:val="001F195B"/>
    <w:rsid w:val="001F1A5C"/>
    <w:rsid w:val="001F1C83"/>
    <w:rsid w:val="001F1CBB"/>
    <w:rsid w:val="001F1E7B"/>
    <w:rsid w:val="001F1F9F"/>
    <w:rsid w:val="001F20CA"/>
    <w:rsid w:val="001F20F9"/>
    <w:rsid w:val="001F2708"/>
    <w:rsid w:val="001F2937"/>
    <w:rsid w:val="001F29A0"/>
    <w:rsid w:val="001F2B2F"/>
    <w:rsid w:val="001F2C3C"/>
    <w:rsid w:val="001F2CBF"/>
    <w:rsid w:val="001F2D97"/>
    <w:rsid w:val="001F2E02"/>
    <w:rsid w:val="001F2EF9"/>
    <w:rsid w:val="001F3078"/>
    <w:rsid w:val="001F30C6"/>
    <w:rsid w:val="001F31A6"/>
    <w:rsid w:val="001F31DC"/>
    <w:rsid w:val="001F3875"/>
    <w:rsid w:val="001F3A35"/>
    <w:rsid w:val="001F3B82"/>
    <w:rsid w:val="001F3B8B"/>
    <w:rsid w:val="001F3D65"/>
    <w:rsid w:val="001F3E0F"/>
    <w:rsid w:val="001F3F3C"/>
    <w:rsid w:val="001F41C5"/>
    <w:rsid w:val="001F421B"/>
    <w:rsid w:val="001F4262"/>
    <w:rsid w:val="001F42E2"/>
    <w:rsid w:val="001F445A"/>
    <w:rsid w:val="001F4600"/>
    <w:rsid w:val="001F46B6"/>
    <w:rsid w:val="001F47AE"/>
    <w:rsid w:val="001F493E"/>
    <w:rsid w:val="001F4A3C"/>
    <w:rsid w:val="001F4B18"/>
    <w:rsid w:val="001F4D60"/>
    <w:rsid w:val="001F4F0E"/>
    <w:rsid w:val="001F4F2E"/>
    <w:rsid w:val="001F5093"/>
    <w:rsid w:val="001F558D"/>
    <w:rsid w:val="001F55FA"/>
    <w:rsid w:val="001F565F"/>
    <w:rsid w:val="001F57EB"/>
    <w:rsid w:val="001F585D"/>
    <w:rsid w:val="001F5A12"/>
    <w:rsid w:val="001F5B0A"/>
    <w:rsid w:val="001F5BF5"/>
    <w:rsid w:val="001F60F1"/>
    <w:rsid w:val="001F6129"/>
    <w:rsid w:val="001F61C0"/>
    <w:rsid w:val="001F62D3"/>
    <w:rsid w:val="001F6351"/>
    <w:rsid w:val="001F636B"/>
    <w:rsid w:val="001F63CD"/>
    <w:rsid w:val="001F6419"/>
    <w:rsid w:val="001F64A9"/>
    <w:rsid w:val="001F664C"/>
    <w:rsid w:val="001F67D6"/>
    <w:rsid w:val="001F6C33"/>
    <w:rsid w:val="001F6D6C"/>
    <w:rsid w:val="001F6E8B"/>
    <w:rsid w:val="001F6E9E"/>
    <w:rsid w:val="001F6EE2"/>
    <w:rsid w:val="001F7013"/>
    <w:rsid w:val="001F73EF"/>
    <w:rsid w:val="001F743C"/>
    <w:rsid w:val="001F746B"/>
    <w:rsid w:val="001F7545"/>
    <w:rsid w:val="001F76CB"/>
    <w:rsid w:val="001F7770"/>
    <w:rsid w:val="001F77C2"/>
    <w:rsid w:val="001F7833"/>
    <w:rsid w:val="001F78C5"/>
    <w:rsid w:val="001F7A39"/>
    <w:rsid w:val="001F7BCE"/>
    <w:rsid w:val="001F7D62"/>
    <w:rsid w:val="001F7D8C"/>
    <w:rsid w:val="001F7E9F"/>
    <w:rsid w:val="001F7F5B"/>
    <w:rsid w:val="001F7FB8"/>
    <w:rsid w:val="00200008"/>
    <w:rsid w:val="00200058"/>
    <w:rsid w:val="002000B9"/>
    <w:rsid w:val="00200115"/>
    <w:rsid w:val="00200262"/>
    <w:rsid w:val="002003A7"/>
    <w:rsid w:val="0020048C"/>
    <w:rsid w:val="00200525"/>
    <w:rsid w:val="00200526"/>
    <w:rsid w:val="0020052A"/>
    <w:rsid w:val="002005A4"/>
    <w:rsid w:val="002006AA"/>
    <w:rsid w:val="0020079E"/>
    <w:rsid w:val="002009FC"/>
    <w:rsid w:val="00200C2D"/>
    <w:rsid w:val="00200C5D"/>
    <w:rsid w:val="00200CF9"/>
    <w:rsid w:val="00200E2A"/>
    <w:rsid w:val="00200FF4"/>
    <w:rsid w:val="00201081"/>
    <w:rsid w:val="00201168"/>
    <w:rsid w:val="002016FF"/>
    <w:rsid w:val="00201705"/>
    <w:rsid w:val="002017D3"/>
    <w:rsid w:val="00201A25"/>
    <w:rsid w:val="00201A66"/>
    <w:rsid w:val="00201A71"/>
    <w:rsid w:val="00201ED7"/>
    <w:rsid w:val="00201F42"/>
    <w:rsid w:val="0020226C"/>
    <w:rsid w:val="00202848"/>
    <w:rsid w:val="00202A54"/>
    <w:rsid w:val="00202AEE"/>
    <w:rsid w:val="00202C12"/>
    <w:rsid w:val="00202D5E"/>
    <w:rsid w:val="00202D70"/>
    <w:rsid w:val="00202E0B"/>
    <w:rsid w:val="002030B5"/>
    <w:rsid w:val="0020311E"/>
    <w:rsid w:val="0020318A"/>
    <w:rsid w:val="002031E9"/>
    <w:rsid w:val="002032B2"/>
    <w:rsid w:val="00203390"/>
    <w:rsid w:val="00203415"/>
    <w:rsid w:val="00203471"/>
    <w:rsid w:val="0020356A"/>
    <w:rsid w:val="00203874"/>
    <w:rsid w:val="002038C2"/>
    <w:rsid w:val="00203A3F"/>
    <w:rsid w:val="00203ADC"/>
    <w:rsid w:val="00203CF9"/>
    <w:rsid w:val="00204081"/>
    <w:rsid w:val="00204149"/>
    <w:rsid w:val="00204283"/>
    <w:rsid w:val="00204399"/>
    <w:rsid w:val="002043D0"/>
    <w:rsid w:val="0020456C"/>
    <w:rsid w:val="00204806"/>
    <w:rsid w:val="00204AA6"/>
    <w:rsid w:val="00204BAE"/>
    <w:rsid w:val="00204CE0"/>
    <w:rsid w:val="00204D35"/>
    <w:rsid w:val="00204D5F"/>
    <w:rsid w:val="00204EDA"/>
    <w:rsid w:val="00204F9D"/>
    <w:rsid w:val="00205022"/>
    <w:rsid w:val="002050E2"/>
    <w:rsid w:val="00205598"/>
    <w:rsid w:val="0020570E"/>
    <w:rsid w:val="002058CE"/>
    <w:rsid w:val="00205BE0"/>
    <w:rsid w:val="00205BE1"/>
    <w:rsid w:val="00205BE2"/>
    <w:rsid w:val="00205D18"/>
    <w:rsid w:val="00205ED5"/>
    <w:rsid w:val="0020610B"/>
    <w:rsid w:val="0020611A"/>
    <w:rsid w:val="0020617E"/>
    <w:rsid w:val="002061D5"/>
    <w:rsid w:val="002062D9"/>
    <w:rsid w:val="002063F9"/>
    <w:rsid w:val="0020642F"/>
    <w:rsid w:val="002065EC"/>
    <w:rsid w:val="002068AC"/>
    <w:rsid w:val="00206974"/>
    <w:rsid w:val="0020699C"/>
    <w:rsid w:val="00206B89"/>
    <w:rsid w:val="00206D47"/>
    <w:rsid w:val="00206D81"/>
    <w:rsid w:val="00206F1E"/>
    <w:rsid w:val="00206F37"/>
    <w:rsid w:val="00206FE2"/>
    <w:rsid w:val="002070F2"/>
    <w:rsid w:val="0020718D"/>
    <w:rsid w:val="00207190"/>
    <w:rsid w:val="002071BB"/>
    <w:rsid w:val="002071D2"/>
    <w:rsid w:val="002071DD"/>
    <w:rsid w:val="00207249"/>
    <w:rsid w:val="00207470"/>
    <w:rsid w:val="002074D5"/>
    <w:rsid w:val="0020778F"/>
    <w:rsid w:val="0020782B"/>
    <w:rsid w:val="00207A02"/>
    <w:rsid w:val="00207A67"/>
    <w:rsid w:val="00207ABF"/>
    <w:rsid w:val="00207AE6"/>
    <w:rsid w:val="00207C18"/>
    <w:rsid w:val="00207CD7"/>
    <w:rsid w:val="00207EA6"/>
    <w:rsid w:val="00207F44"/>
    <w:rsid w:val="00210112"/>
    <w:rsid w:val="00210124"/>
    <w:rsid w:val="002103B6"/>
    <w:rsid w:val="002104EF"/>
    <w:rsid w:val="002105A7"/>
    <w:rsid w:val="002105FE"/>
    <w:rsid w:val="00210651"/>
    <w:rsid w:val="002106C9"/>
    <w:rsid w:val="002106CD"/>
    <w:rsid w:val="002106DD"/>
    <w:rsid w:val="00210700"/>
    <w:rsid w:val="002107B1"/>
    <w:rsid w:val="002107FD"/>
    <w:rsid w:val="0021097A"/>
    <w:rsid w:val="002109B7"/>
    <w:rsid w:val="00210A81"/>
    <w:rsid w:val="00210A86"/>
    <w:rsid w:val="00210C7C"/>
    <w:rsid w:val="00210D97"/>
    <w:rsid w:val="00210DB4"/>
    <w:rsid w:val="00210E02"/>
    <w:rsid w:val="00211042"/>
    <w:rsid w:val="0021105C"/>
    <w:rsid w:val="00211078"/>
    <w:rsid w:val="0021117C"/>
    <w:rsid w:val="00211182"/>
    <w:rsid w:val="0021138C"/>
    <w:rsid w:val="002113ED"/>
    <w:rsid w:val="00211696"/>
    <w:rsid w:val="002116AE"/>
    <w:rsid w:val="00211855"/>
    <w:rsid w:val="00211909"/>
    <w:rsid w:val="00211939"/>
    <w:rsid w:val="002119AC"/>
    <w:rsid w:val="00211B23"/>
    <w:rsid w:val="00211BB9"/>
    <w:rsid w:val="00211C88"/>
    <w:rsid w:val="00211CDE"/>
    <w:rsid w:val="00211CFD"/>
    <w:rsid w:val="00211E32"/>
    <w:rsid w:val="0021213C"/>
    <w:rsid w:val="00212453"/>
    <w:rsid w:val="00212479"/>
    <w:rsid w:val="0021274E"/>
    <w:rsid w:val="00212761"/>
    <w:rsid w:val="002128D7"/>
    <w:rsid w:val="00212916"/>
    <w:rsid w:val="002129EF"/>
    <w:rsid w:val="00212A32"/>
    <w:rsid w:val="00212BC0"/>
    <w:rsid w:val="00212C30"/>
    <w:rsid w:val="00212C4B"/>
    <w:rsid w:val="00212D99"/>
    <w:rsid w:val="00212F0C"/>
    <w:rsid w:val="00212F90"/>
    <w:rsid w:val="00213136"/>
    <w:rsid w:val="0021321E"/>
    <w:rsid w:val="002133F4"/>
    <w:rsid w:val="0021340F"/>
    <w:rsid w:val="00213A5E"/>
    <w:rsid w:val="00213BC5"/>
    <w:rsid w:val="00213C3F"/>
    <w:rsid w:val="00213CD4"/>
    <w:rsid w:val="00213CDE"/>
    <w:rsid w:val="00214038"/>
    <w:rsid w:val="00214170"/>
    <w:rsid w:val="002141DA"/>
    <w:rsid w:val="002145D2"/>
    <w:rsid w:val="002146DC"/>
    <w:rsid w:val="00214889"/>
    <w:rsid w:val="00214910"/>
    <w:rsid w:val="00214986"/>
    <w:rsid w:val="00214B53"/>
    <w:rsid w:val="00214BA8"/>
    <w:rsid w:val="00214DC9"/>
    <w:rsid w:val="00214E41"/>
    <w:rsid w:val="00214E56"/>
    <w:rsid w:val="00215179"/>
    <w:rsid w:val="0021523A"/>
    <w:rsid w:val="0021524D"/>
    <w:rsid w:val="00215266"/>
    <w:rsid w:val="0021551B"/>
    <w:rsid w:val="00215629"/>
    <w:rsid w:val="002156EB"/>
    <w:rsid w:val="00215A5B"/>
    <w:rsid w:val="00215B18"/>
    <w:rsid w:val="00215B81"/>
    <w:rsid w:val="00215BC1"/>
    <w:rsid w:val="00215CB7"/>
    <w:rsid w:val="00215CED"/>
    <w:rsid w:val="00215D3A"/>
    <w:rsid w:val="00215E0A"/>
    <w:rsid w:val="00215E85"/>
    <w:rsid w:val="00216152"/>
    <w:rsid w:val="00216170"/>
    <w:rsid w:val="00216208"/>
    <w:rsid w:val="0021620D"/>
    <w:rsid w:val="002163CD"/>
    <w:rsid w:val="002163FE"/>
    <w:rsid w:val="002166DF"/>
    <w:rsid w:val="00216860"/>
    <w:rsid w:val="00216A76"/>
    <w:rsid w:val="00216A9F"/>
    <w:rsid w:val="00216AEA"/>
    <w:rsid w:val="00216CF4"/>
    <w:rsid w:val="00216DC1"/>
    <w:rsid w:val="00216E23"/>
    <w:rsid w:val="00216E84"/>
    <w:rsid w:val="00216F45"/>
    <w:rsid w:val="002170AE"/>
    <w:rsid w:val="00217260"/>
    <w:rsid w:val="002172C5"/>
    <w:rsid w:val="00217327"/>
    <w:rsid w:val="00217378"/>
    <w:rsid w:val="00217470"/>
    <w:rsid w:val="0021750A"/>
    <w:rsid w:val="002176DF"/>
    <w:rsid w:val="002176E0"/>
    <w:rsid w:val="0021785F"/>
    <w:rsid w:val="00217912"/>
    <w:rsid w:val="00217928"/>
    <w:rsid w:val="0021795E"/>
    <w:rsid w:val="002179B0"/>
    <w:rsid w:val="00217A6C"/>
    <w:rsid w:val="00217B51"/>
    <w:rsid w:val="00217BD5"/>
    <w:rsid w:val="00217BF5"/>
    <w:rsid w:val="00217D96"/>
    <w:rsid w:val="002201A3"/>
    <w:rsid w:val="00220280"/>
    <w:rsid w:val="0022030C"/>
    <w:rsid w:val="00220533"/>
    <w:rsid w:val="002206EB"/>
    <w:rsid w:val="0022080A"/>
    <w:rsid w:val="002208F4"/>
    <w:rsid w:val="00220DB1"/>
    <w:rsid w:val="0022111F"/>
    <w:rsid w:val="00221177"/>
    <w:rsid w:val="00221185"/>
    <w:rsid w:val="00221198"/>
    <w:rsid w:val="002212A7"/>
    <w:rsid w:val="00221360"/>
    <w:rsid w:val="002215AC"/>
    <w:rsid w:val="002216E5"/>
    <w:rsid w:val="00221754"/>
    <w:rsid w:val="0022175C"/>
    <w:rsid w:val="00221A2E"/>
    <w:rsid w:val="00221CDC"/>
    <w:rsid w:val="00221E50"/>
    <w:rsid w:val="00221F73"/>
    <w:rsid w:val="00222054"/>
    <w:rsid w:val="00222194"/>
    <w:rsid w:val="002221E8"/>
    <w:rsid w:val="0022222C"/>
    <w:rsid w:val="002223AA"/>
    <w:rsid w:val="00222408"/>
    <w:rsid w:val="002226A2"/>
    <w:rsid w:val="002226BD"/>
    <w:rsid w:val="00222908"/>
    <w:rsid w:val="00222A43"/>
    <w:rsid w:val="00222AC4"/>
    <w:rsid w:val="00222B32"/>
    <w:rsid w:val="00222B3F"/>
    <w:rsid w:val="00222B65"/>
    <w:rsid w:val="00222BBD"/>
    <w:rsid w:val="00222C97"/>
    <w:rsid w:val="00222F02"/>
    <w:rsid w:val="002231DC"/>
    <w:rsid w:val="00223249"/>
    <w:rsid w:val="00223317"/>
    <w:rsid w:val="0022358A"/>
    <w:rsid w:val="002235A8"/>
    <w:rsid w:val="002236AA"/>
    <w:rsid w:val="00223730"/>
    <w:rsid w:val="0022380A"/>
    <w:rsid w:val="00223842"/>
    <w:rsid w:val="00223944"/>
    <w:rsid w:val="00223994"/>
    <w:rsid w:val="00223A8B"/>
    <w:rsid w:val="00223AD2"/>
    <w:rsid w:val="00223B78"/>
    <w:rsid w:val="00223C55"/>
    <w:rsid w:val="00223F68"/>
    <w:rsid w:val="00223F99"/>
    <w:rsid w:val="00224162"/>
    <w:rsid w:val="002241D2"/>
    <w:rsid w:val="002243C4"/>
    <w:rsid w:val="00224497"/>
    <w:rsid w:val="00224727"/>
    <w:rsid w:val="0022482D"/>
    <w:rsid w:val="00224AAA"/>
    <w:rsid w:val="00224B47"/>
    <w:rsid w:val="00224DBE"/>
    <w:rsid w:val="00224F13"/>
    <w:rsid w:val="00224FE5"/>
    <w:rsid w:val="002250FC"/>
    <w:rsid w:val="0022520D"/>
    <w:rsid w:val="0022528F"/>
    <w:rsid w:val="0022534F"/>
    <w:rsid w:val="00225480"/>
    <w:rsid w:val="002255B1"/>
    <w:rsid w:val="0022587C"/>
    <w:rsid w:val="00225892"/>
    <w:rsid w:val="0022590C"/>
    <w:rsid w:val="00225938"/>
    <w:rsid w:val="002259E1"/>
    <w:rsid w:val="002259F2"/>
    <w:rsid w:val="00225AC8"/>
    <w:rsid w:val="00225C27"/>
    <w:rsid w:val="00225C40"/>
    <w:rsid w:val="00225E6E"/>
    <w:rsid w:val="00225F10"/>
    <w:rsid w:val="00226066"/>
    <w:rsid w:val="002260BD"/>
    <w:rsid w:val="00226172"/>
    <w:rsid w:val="0022632F"/>
    <w:rsid w:val="00226509"/>
    <w:rsid w:val="00226636"/>
    <w:rsid w:val="00226693"/>
    <w:rsid w:val="002266E0"/>
    <w:rsid w:val="00226804"/>
    <w:rsid w:val="0022683D"/>
    <w:rsid w:val="002268BE"/>
    <w:rsid w:val="002268DB"/>
    <w:rsid w:val="002269A6"/>
    <w:rsid w:val="00226A15"/>
    <w:rsid w:val="00226A6B"/>
    <w:rsid w:val="00226A6E"/>
    <w:rsid w:val="00226BE0"/>
    <w:rsid w:val="00226DCD"/>
    <w:rsid w:val="00226E9F"/>
    <w:rsid w:val="00226EA4"/>
    <w:rsid w:val="00226ED9"/>
    <w:rsid w:val="002270F4"/>
    <w:rsid w:val="0022715E"/>
    <w:rsid w:val="00227273"/>
    <w:rsid w:val="00227363"/>
    <w:rsid w:val="0022737D"/>
    <w:rsid w:val="002274C4"/>
    <w:rsid w:val="0022774B"/>
    <w:rsid w:val="0022792B"/>
    <w:rsid w:val="002279D2"/>
    <w:rsid w:val="00227B96"/>
    <w:rsid w:val="00227C58"/>
    <w:rsid w:val="00227D2B"/>
    <w:rsid w:val="00227F1C"/>
    <w:rsid w:val="00230196"/>
    <w:rsid w:val="002301CC"/>
    <w:rsid w:val="002301EF"/>
    <w:rsid w:val="002302D0"/>
    <w:rsid w:val="00230307"/>
    <w:rsid w:val="00230368"/>
    <w:rsid w:val="002304F4"/>
    <w:rsid w:val="00230555"/>
    <w:rsid w:val="002305F2"/>
    <w:rsid w:val="002307A3"/>
    <w:rsid w:val="002307C4"/>
    <w:rsid w:val="00230843"/>
    <w:rsid w:val="00230844"/>
    <w:rsid w:val="002308D2"/>
    <w:rsid w:val="0023098A"/>
    <w:rsid w:val="00230A58"/>
    <w:rsid w:val="00230A9C"/>
    <w:rsid w:val="00230D35"/>
    <w:rsid w:val="00230E3F"/>
    <w:rsid w:val="0023106F"/>
    <w:rsid w:val="00231175"/>
    <w:rsid w:val="0023123D"/>
    <w:rsid w:val="00231631"/>
    <w:rsid w:val="00231770"/>
    <w:rsid w:val="0023180C"/>
    <w:rsid w:val="00231AAE"/>
    <w:rsid w:val="00231B36"/>
    <w:rsid w:val="00231B9D"/>
    <w:rsid w:val="00231C0F"/>
    <w:rsid w:val="00231C40"/>
    <w:rsid w:val="00231E07"/>
    <w:rsid w:val="00231E66"/>
    <w:rsid w:val="00231EB5"/>
    <w:rsid w:val="00231F0A"/>
    <w:rsid w:val="00231F64"/>
    <w:rsid w:val="00231FBF"/>
    <w:rsid w:val="00232239"/>
    <w:rsid w:val="00232296"/>
    <w:rsid w:val="002323A7"/>
    <w:rsid w:val="002323D8"/>
    <w:rsid w:val="0023263F"/>
    <w:rsid w:val="0023271C"/>
    <w:rsid w:val="0023273D"/>
    <w:rsid w:val="00232811"/>
    <w:rsid w:val="00232818"/>
    <w:rsid w:val="002328C8"/>
    <w:rsid w:val="00232A45"/>
    <w:rsid w:val="00232ACF"/>
    <w:rsid w:val="00232BF2"/>
    <w:rsid w:val="00232F72"/>
    <w:rsid w:val="00233035"/>
    <w:rsid w:val="0023323A"/>
    <w:rsid w:val="00233355"/>
    <w:rsid w:val="002335AE"/>
    <w:rsid w:val="0023372E"/>
    <w:rsid w:val="00233746"/>
    <w:rsid w:val="002337DA"/>
    <w:rsid w:val="00233859"/>
    <w:rsid w:val="00233914"/>
    <w:rsid w:val="00233A3A"/>
    <w:rsid w:val="00233AAB"/>
    <w:rsid w:val="00233C23"/>
    <w:rsid w:val="00233E51"/>
    <w:rsid w:val="00233E68"/>
    <w:rsid w:val="002341A0"/>
    <w:rsid w:val="002341E6"/>
    <w:rsid w:val="0023432E"/>
    <w:rsid w:val="00234499"/>
    <w:rsid w:val="002344B3"/>
    <w:rsid w:val="0023472C"/>
    <w:rsid w:val="00234774"/>
    <w:rsid w:val="002347A1"/>
    <w:rsid w:val="0023492F"/>
    <w:rsid w:val="00234AD9"/>
    <w:rsid w:val="00234B5B"/>
    <w:rsid w:val="00234F41"/>
    <w:rsid w:val="00234F70"/>
    <w:rsid w:val="00234FA3"/>
    <w:rsid w:val="0023503B"/>
    <w:rsid w:val="0023515F"/>
    <w:rsid w:val="002351EE"/>
    <w:rsid w:val="002354F8"/>
    <w:rsid w:val="002356B5"/>
    <w:rsid w:val="0023577F"/>
    <w:rsid w:val="0023578C"/>
    <w:rsid w:val="002358BA"/>
    <w:rsid w:val="00235950"/>
    <w:rsid w:val="00235951"/>
    <w:rsid w:val="002359AB"/>
    <w:rsid w:val="002359CB"/>
    <w:rsid w:val="00235B34"/>
    <w:rsid w:val="00235B51"/>
    <w:rsid w:val="00235B98"/>
    <w:rsid w:val="00235E99"/>
    <w:rsid w:val="00235E9B"/>
    <w:rsid w:val="00235EA1"/>
    <w:rsid w:val="00235ED8"/>
    <w:rsid w:val="00235F4B"/>
    <w:rsid w:val="00235FBD"/>
    <w:rsid w:val="00236005"/>
    <w:rsid w:val="00236246"/>
    <w:rsid w:val="00236266"/>
    <w:rsid w:val="00236434"/>
    <w:rsid w:val="00236565"/>
    <w:rsid w:val="00236630"/>
    <w:rsid w:val="002367F5"/>
    <w:rsid w:val="00236977"/>
    <w:rsid w:val="00236BB4"/>
    <w:rsid w:val="00236DFE"/>
    <w:rsid w:val="00236F67"/>
    <w:rsid w:val="00236FB7"/>
    <w:rsid w:val="00237167"/>
    <w:rsid w:val="00237400"/>
    <w:rsid w:val="002374AE"/>
    <w:rsid w:val="0023778D"/>
    <w:rsid w:val="0023795A"/>
    <w:rsid w:val="00237C07"/>
    <w:rsid w:val="00237C6C"/>
    <w:rsid w:val="00237CBC"/>
    <w:rsid w:val="00237D03"/>
    <w:rsid w:val="00237DBA"/>
    <w:rsid w:val="00237E33"/>
    <w:rsid w:val="00237FB1"/>
    <w:rsid w:val="0024020F"/>
    <w:rsid w:val="00240498"/>
    <w:rsid w:val="002405D7"/>
    <w:rsid w:val="00240676"/>
    <w:rsid w:val="00240692"/>
    <w:rsid w:val="00240AFA"/>
    <w:rsid w:val="00240E5C"/>
    <w:rsid w:val="00240EB3"/>
    <w:rsid w:val="00241282"/>
    <w:rsid w:val="002414B4"/>
    <w:rsid w:val="0024151B"/>
    <w:rsid w:val="0024165B"/>
    <w:rsid w:val="0024187E"/>
    <w:rsid w:val="00241891"/>
    <w:rsid w:val="00241BC6"/>
    <w:rsid w:val="00241C06"/>
    <w:rsid w:val="00241CE5"/>
    <w:rsid w:val="0024201B"/>
    <w:rsid w:val="00242054"/>
    <w:rsid w:val="00242319"/>
    <w:rsid w:val="0024248A"/>
    <w:rsid w:val="0024249A"/>
    <w:rsid w:val="002424B2"/>
    <w:rsid w:val="00242546"/>
    <w:rsid w:val="002426F4"/>
    <w:rsid w:val="002428F0"/>
    <w:rsid w:val="002428F4"/>
    <w:rsid w:val="002429AA"/>
    <w:rsid w:val="00242A06"/>
    <w:rsid w:val="00242AF6"/>
    <w:rsid w:val="00242B59"/>
    <w:rsid w:val="00242D6D"/>
    <w:rsid w:val="002430AE"/>
    <w:rsid w:val="002430BC"/>
    <w:rsid w:val="00243145"/>
    <w:rsid w:val="002432ED"/>
    <w:rsid w:val="0024334A"/>
    <w:rsid w:val="0024349C"/>
    <w:rsid w:val="0024357C"/>
    <w:rsid w:val="002435C0"/>
    <w:rsid w:val="00243659"/>
    <w:rsid w:val="00243817"/>
    <w:rsid w:val="002438E9"/>
    <w:rsid w:val="00243B6C"/>
    <w:rsid w:val="00243D40"/>
    <w:rsid w:val="00243D58"/>
    <w:rsid w:val="00243EEF"/>
    <w:rsid w:val="00243F0D"/>
    <w:rsid w:val="00243FFB"/>
    <w:rsid w:val="0024410D"/>
    <w:rsid w:val="00244435"/>
    <w:rsid w:val="00244538"/>
    <w:rsid w:val="002448AE"/>
    <w:rsid w:val="00244B0C"/>
    <w:rsid w:val="00244CE2"/>
    <w:rsid w:val="00244D18"/>
    <w:rsid w:val="00244D53"/>
    <w:rsid w:val="00244E93"/>
    <w:rsid w:val="00244EFD"/>
    <w:rsid w:val="00244FBA"/>
    <w:rsid w:val="00244FCC"/>
    <w:rsid w:val="0024515E"/>
    <w:rsid w:val="00245250"/>
    <w:rsid w:val="0024553E"/>
    <w:rsid w:val="0024569C"/>
    <w:rsid w:val="0024574A"/>
    <w:rsid w:val="0024585C"/>
    <w:rsid w:val="002458EA"/>
    <w:rsid w:val="00245A0A"/>
    <w:rsid w:val="00245AF7"/>
    <w:rsid w:val="00245C9E"/>
    <w:rsid w:val="00245D0D"/>
    <w:rsid w:val="002461DC"/>
    <w:rsid w:val="0024635B"/>
    <w:rsid w:val="0024654A"/>
    <w:rsid w:val="00246650"/>
    <w:rsid w:val="002466DB"/>
    <w:rsid w:val="002469F3"/>
    <w:rsid w:val="00246AB0"/>
    <w:rsid w:val="00246BD7"/>
    <w:rsid w:val="00246C61"/>
    <w:rsid w:val="00246D06"/>
    <w:rsid w:val="00246D8A"/>
    <w:rsid w:val="002470E6"/>
    <w:rsid w:val="0024714F"/>
    <w:rsid w:val="0024716B"/>
    <w:rsid w:val="002471A3"/>
    <w:rsid w:val="00247342"/>
    <w:rsid w:val="0024739A"/>
    <w:rsid w:val="00247B37"/>
    <w:rsid w:val="002502E3"/>
    <w:rsid w:val="00250319"/>
    <w:rsid w:val="0025038B"/>
    <w:rsid w:val="00250390"/>
    <w:rsid w:val="002503E3"/>
    <w:rsid w:val="002504C2"/>
    <w:rsid w:val="002504E0"/>
    <w:rsid w:val="0025054F"/>
    <w:rsid w:val="0025062A"/>
    <w:rsid w:val="00250756"/>
    <w:rsid w:val="002507B1"/>
    <w:rsid w:val="002507D1"/>
    <w:rsid w:val="0025080E"/>
    <w:rsid w:val="0025099F"/>
    <w:rsid w:val="00250A61"/>
    <w:rsid w:val="00250C36"/>
    <w:rsid w:val="00250CC9"/>
    <w:rsid w:val="00250DEF"/>
    <w:rsid w:val="00250EE4"/>
    <w:rsid w:val="00250EF6"/>
    <w:rsid w:val="00250F6A"/>
    <w:rsid w:val="00250F96"/>
    <w:rsid w:val="00250FF4"/>
    <w:rsid w:val="00251305"/>
    <w:rsid w:val="00251320"/>
    <w:rsid w:val="00251452"/>
    <w:rsid w:val="0025153F"/>
    <w:rsid w:val="0025165C"/>
    <w:rsid w:val="0025196E"/>
    <w:rsid w:val="002519D8"/>
    <w:rsid w:val="00251AE3"/>
    <w:rsid w:val="00251DB3"/>
    <w:rsid w:val="00251DCA"/>
    <w:rsid w:val="00251F14"/>
    <w:rsid w:val="002521CA"/>
    <w:rsid w:val="0025234C"/>
    <w:rsid w:val="0025256D"/>
    <w:rsid w:val="002525EC"/>
    <w:rsid w:val="0025269F"/>
    <w:rsid w:val="0025275F"/>
    <w:rsid w:val="002527C4"/>
    <w:rsid w:val="00252A83"/>
    <w:rsid w:val="00252B1E"/>
    <w:rsid w:val="00252D9E"/>
    <w:rsid w:val="00252EF1"/>
    <w:rsid w:val="00253121"/>
    <w:rsid w:val="0025322D"/>
    <w:rsid w:val="0025360D"/>
    <w:rsid w:val="002537E0"/>
    <w:rsid w:val="00253953"/>
    <w:rsid w:val="00253AA7"/>
    <w:rsid w:val="00253AD4"/>
    <w:rsid w:val="00253AFC"/>
    <w:rsid w:val="00253C21"/>
    <w:rsid w:val="00253C5F"/>
    <w:rsid w:val="00253FB3"/>
    <w:rsid w:val="0025409F"/>
    <w:rsid w:val="002542BC"/>
    <w:rsid w:val="002542F7"/>
    <w:rsid w:val="00254315"/>
    <w:rsid w:val="002543B0"/>
    <w:rsid w:val="0025462A"/>
    <w:rsid w:val="00254709"/>
    <w:rsid w:val="0025477B"/>
    <w:rsid w:val="0025493E"/>
    <w:rsid w:val="00254D06"/>
    <w:rsid w:val="0025501B"/>
    <w:rsid w:val="002551B9"/>
    <w:rsid w:val="0025520D"/>
    <w:rsid w:val="002552AF"/>
    <w:rsid w:val="0025561F"/>
    <w:rsid w:val="0025568D"/>
    <w:rsid w:val="0025576D"/>
    <w:rsid w:val="00255819"/>
    <w:rsid w:val="002558D4"/>
    <w:rsid w:val="00255971"/>
    <w:rsid w:val="002559FD"/>
    <w:rsid w:val="00255A23"/>
    <w:rsid w:val="00255A2F"/>
    <w:rsid w:val="00255B3E"/>
    <w:rsid w:val="00255BFB"/>
    <w:rsid w:val="00255C18"/>
    <w:rsid w:val="00255E15"/>
    <w:rsid w:val="00256148"/>
    <w:rsid w:val="0025618F"/>
    <w:rsid w:val="002561D1"/>
    <w:rsid w:val="00256242"/>
    <w:rsid w:val="002562A5"/>
    <w:rsid w:val="0025633E"/>
    <w:rsid w:val="0025635A"/>
    <w:rsid w:val="00256395"/>
    <w:rsid w:val="00256484"/>
    <w:rsid w:val="00256533"/>
    <w:rsid w:val="00256576"/>
    <w:rsid w:val="002566E8"/>
    <w:rsid w:val="002567F5"/>
    <w:rsid w:val="00256976"/>
    <w:rsid w:val="002569CA"/>
    <w:rsid w:val="00256ADD"/>
    <w:rsid w:val="00256BE2"/>
    <w:rsid w:val="00256C56"/>
    <w:rsid w:val="00256DFB"/>
    <w:rsid w:val="00256EC2"/>
    <w:rsid w:val="00256F81"/>
    <w:rsid w:val="002570F6"/>
    <w:rsid w:val="002571C9"/>
    <w:rsid w:val="00257369"/>
    <w:rsid w:val="002573F7"/>
    <w:rsid w:val="0025794B"/>
    <w:rsid w:val="0025794E"/>
    <w:rsid w:val="00257C38"/>
    <w:rsid w:val="00257DC7"/>
    <w:rsid w:val="00257DE0"/>
    <w:rsid w:val="00257F3D"/>
    <w:rsid w:val="00257F44"/>
    <w:rsid w:val="00257FC7"/>
    <w:rsid w:val="00257FEC"/>
    <w:rsid w:val="00260008"/>
    <w:rsid w:val="002600A9"/>
    <w:rsid w:val="002601C5"/>
    <w:rsid w:val="00260288"/>
    <w:rsid w:val="002604E3"/>
    <w:rsid w:val="002604ED"/>
    <w:rsid w:val="0026069D"/>
    <w:rsid w:val="002606D2"/>
    <w:rsid w:val="002607D1"/>
    <w:rsid w:val="0026081C"/>
    <w:rsid w:val="00260939"/>
    <w:rsid w:val="00260C54"/>
    <w:rsid w:val="00261022"/>
    <w:rsid w:val="002611FE"/>
    <w:rsid w:val="00261294"/>
    <w:rsid w:val="00261356"/>
    <w:rsid w:val="0026145E"/>
    <w:rsid w:val="002614EF"/>
    <w:rsid w:val="00261557"/>
    <w:rsid w:val="00261584"/>
    <w:rsid w:val="002615C1"/>
    <w:rsid w:val="00261763"/>
    <w:rsid w:val="00261791"/>
    <w:rsid w:val="002618F0"/>
    <w:rsid w:val="00261963"/>
    <w:rsid w:val="00261978"/>
    <w:rsid w:val="00261A4B"/>
    <w:rsid w:val="00261B65"/>
    <w:rsid w:val="00261BFA"/>
    <w:rsid w:val="00261C34"/>
    <w:rsid w:val="00261D76"/>
    <w:rsid w:val="00261DC3"/>
    <w:rsid w:val="00261DDC"/>
    <w:rsid w:val="00261EFE"/>
    <w:rsid w:val="00261F9B"/>
    <w:rsid w:val="00261FB9"/>
    <w:rsid w:val="0026214D"/>
    <w:rsid w:val="002621DB"/>
    <w:rsid w:val="00262343"/>
    <w:rsid w:val="00262540"/>
    <w:rsid w:val="00262566"/>
    <w:rsid w:val="0026297E"/>
    <w:rsid w:val="00262B67"/>
    <w:rsid w:val="00262C72"/>
    <w:rsid w:val="00262D53"/>
    <w:rsid w:val="00262DEC"/>
    <w:rsid w:val="0026317B"/>
    <w:rsid w:val="002632FE"/>
    <w:rsid w:val="00263A48"/>
    <w:rsid w:val="00263BD5"/>
    <w:rsid w:val="00263BF4"/>
    <w:rsid w:val="00263D11"/>
    <w:rsid w:val="00263D90"/>
    <w:rsid w:val="00263DA3"/>
    <w:rsid w:val="00263E86"/>
    <w:rsid w:val="002640BE"/>
    <w:rsid w:val="00264104"/>
    <w:rsid w:val="00264159"/>
    <w:rsid w:val="002641A6"/>
    <w:rsid w:val="002644AE"/>
    <w:rsid w:val="00264535"/>
    <w:rsid w:val="00264631"/>
    <w:rsid w:val="002646C5"/>
    <w:rsid w:val="0026475F"/>
    <w:rsid w:val="00264A08"/>
    <w:rsid w:val="00264AC0"/>
    <w:rsid w:val="00264C17"/>
    <w:rsid w:val="00264D06"/>
    <w:rsid w:val="00264D58"/>
    <w:rsid w:val="00264E6F"/>
    <w:rsid w:val="00264F73"/>
    <w:rsid w:val="002650A4"/>
    <w:rsid w:val="00265129"/>
    <w:rsid w:val="00265501"/>
    <w:rsid w:val="002656E9"/>
    <w:rsid w:val="002657CF"/>
    <w:rsid w:val="0026588B"/>
    <w:rsid w:val="00265C68"/>
    <w:rsid w:val="00265CDB"/>
    <w:rsid w:val="00265D20"/>
    <w:rsid w:val="00265D56"/>
    <w:rsid w:val="0026604E"/>
    <w:rsid w:val="002660FC"/>
    <w:rsid w:val="0026613F"/>
    <w:rsid w:val="002662AD"/>
    <w:rsid w:val="0026665F"/>
    <w:rsid w:val="00266690"/>
    <w:rsid w:val="002666BF"/>
    <w:rsid w:val="00266763"/>
    <w:rsid w:val="002667B8"/>
    <w:rsid w:val="0026680E"/>
    <w:rsid w:val="00266936"/>
    <w:rsid w:val="00266A6D"/>
    <w:rsid w:val="00266AF6"/>
    <w:rsid w:val="00266E85"/>
    <w:rsid w:val="00266EAD"/>
    <w:rsid w:val="00266F09"/>
    <w:rsid w:val="00266F79"/>
    <w:rsid w:val="002672C1"/>
    <w:rsid w:val="0026733F"/>
    <w:rsid w:val="0026755C"/>
    <w:rsid w:val="00267644"/>
    <w:rsid w:val="0026764C"/>
    <w:rsid w:val="00267822"/>
    <w:rsid w:val="002679C2"/>
    <w:rsid w:val="00267B93"/>
    <w:rsid w:val="00267B98"/>
    <w:rsid w:val="00267C63"/>
    <w:rsid w:val="00267C64"/>
    <w:rsid w:val="00267DB9"/>
    <w:rsid w:val="00267DF8"/>
    <w:rsid w:val="00267E2D"/>
    <w:rsid w:val="00267E9B"/>
    <w:rsid w:val="00267FE8"/>
    <w:rsid w:val="002704C3"/>
    <w:rsid w:val="002704F3"/>
    <w:rsid w:val="0027066C"/>
    <w:rsid w:val="00270A0C"/>
    <w:rsid w:val="00270A79"/>
    <w:rsid w:val="00270BF9"/>
    <w:rsid w:val="00270C88"/>
    <w:rsid w:val="00270CDA"/>
    <w:rsid w:val="00270F86"/>
    <w:rsid w:val="00271018"/>
    <w:rsid w:val="00271020"/>
    <w:rsid w:val="00271151"/>
    <w:rsid w:val="0027120B"/>
    <w:rsid w:val="00271359"/>
    <w:rsid w:val="00271422"/>
    <w:rsid w:val="00271592"/>
    <w:rsid w:val="0027160E"/>
    <w:rsid w:val="00271624"/>
    <w:rsid w:val="002716F6"/>
    <w:rsid w:val="0027170E"/>
    <w:rsid w:val="0027179D"/>
    <w:rsid w:val="0027190A"/>
    <w:rsid w:val="00271BBF"/>
    <w:rsid w:val="00271BCD"/>
    <w:rsid w:val="00271CDD"/>
    <w:rsid w:val="00271DD2"/>
    <w:rsid w:val="00271DE2"/>
    <w:rsid w:val="00271E24"/>
    <w:rsid w:val="00271FCB"/>
    <w:rsid w:val="00272142"/>
    <w:rsid w:val="00272211"/>
    <w:rsid w:val="00272354"/>
    <w:rsid w:val="0027238D"/>
    <w:rsid w:val="002724E5"/>
    <w:rsid w:val="0027264E"/>
    <w:rsid w:val="002726D8"/>
    <w:rsid w:val="00272972"/>
    <w:rsid w:val="002729A3"/>
    <w:rsid w:val="00272BF9"/>
    <w:rsid w:val="00272CE6"/>
    <w:rsid w:val="00272D79"/>
    <w:rsid w:val="00272E7F"/>
    <w:rsid w:val="00273070"/>
    <w:rsid w:val="002732F2"/>
    <w:rsid w:val="0027332C"/>
    <w:rsid w:val="00273451"/>
    <w:rsid w:val="0027345F"/>
    <w:rsid w:val="002734A4"/>
    <w:rsid w:val="0027361E"/>
    <w:rsid w:val="002736CE"/>
    <w:rsid w:val="002738B7"/>
    <w:rsid w:val="002739D6"/>
    <w:rsid w:val="00273A14"/>
    <w:rsid w:val="00273D42"/>
    <w:rsid w:val="0027408C"/>
    <w:rsid w:val="002743A0"/>
    <w:rsid w:val="0027441B"/>
    <w:rsid w:val="00274538"/>
    <w:rsid w:val="002745B2"/>
    <w:rsid w:val="00274799"/>
    <w:rsid w:val="0027486E"/>
    <w:rsid w:val="00274885"/>
    <w:rsid w:val="00274980"/>
    <w:rsid w:val="00274A0D"/>
    <w:rsid w:val="00274A71"/>
    <w:rsid w:val="00274B0F"/>
    <w:rsid w:val="00274B5A"/>
    <w:rsid w:val="00274C29"/>
    <w:rsid w:val="00274DF2"/>
    <w:rsid w:val="00274F54"/>
    <w:rsid w:val="00274FB0"/>
    <w:rsid w:val="00274FEB"/>
    <w:rsid w:val="00275008"/>
    <w:rsid w:val="002752BA"/>
    <w:rsid w:val="00275632"/>
    <w:rsid w:val="002756FB"/>
    <w:rsid w:val="00275950"/>
    <w:rsid w:val="00275B20"/>
    <w:rsid w:val="00275BDE"/>
    <w:rsid w:val="00275C01"/>
    <w:rsid w:val="00275D4D"/>
    <w:rsid w:val="00275E99"/>
    <w:rsid w:val="0027609E"/>
    <w:rsid w:val="002762D1"/>
    <w:rsid w:val="0027636B"/>
    <w:rsid w:val="00276391"/>
    <w:rsid w:val="002764E3"/>
    <w:rsid w:val="002766E6"/>
    <w:rsid w:val="002766E8"/>
    <w:rsid w:val="002769F4"/>
    <w:rsid w:val="00276E83"/>
    <w:rsid w:val="00276EA7"/>
    <w:rsid w:val="00276ED7"/>
    <w:rsid w:val="0027706A"/>
    <w:rsid w:val="0027707E"/>
    <w:rsid w:val="002771BE"/>
    <w:rsid w:val="00277230"/>
    <w:rsid w:val="00277414"/>
    <w:rsid w:val="00277505"/>
    <w:rsid w:val="002776E0"/>
    <w:rsid w:val="002777A2"/>
    <w:rsid w:val="00277969"/>
    <w:rsid w:val="002779DD"/>
    <w:rsid w:val="00277B57"/>
    <w:rsid w:val="00277BF7"/>
    <w:rsid w:val="00277D0E"/>
    <w:rsid w:val="00277EBE"/>
    <w:rsid w:val="00277F41"/>
    <w:rsid w:val="00277F54"/>
    <w:rsid w:val="0028028E"/>
    <w:rsid w:val="00280381"/>
    <w:rsid w:val="002803D7"/>
    <w:rsid w:val="002804B0"/>
    <w:rsid w:val="002804E8"/>
    <w:rsid w:val="0028099E"/>
    <w:rsid w:val="00280A4F"/>
    <w:rsid w:val="00280B0F"/>
    <w:rsid w:val="00280B4D"/>
    <w:rsid w:val="00280BC8"/>
    <w:rsid w:val="00280D3A"/>
    <w:rsid w:val="00280DF5"/>
    <w:rsid w:val="00280E3A"/>
    <w:rsid w:val="00280FD6"/>
    <w:rsid w:val="00280FE0"/>
    <w:rsid w:val="00281002"/>
    <w:rsid w:val="002812BA"/>
    <w:rsid w:val="002813D7"/>
    <w:rsid w:val="00281590"/>
    <w:rsid w:val="002816DF"/>
    <w:rsid w:val="0028193C"/>
    <w:rsid w:val="00281BCD"/>
    <w:rsid w:val="00281D45"/>
    <w:rsid w:val="00281DC6"/>
    <w:rsid w:val="0028215A"/>
    <w:rsid w:val="0028218A"/>
    <w:rsid w:val="0028230C"/>
    <w:rsid w:val="0028239F"/>
    <w:rsid w:val="00282421"/>
    <w:rsid w:val="00282506"/>
    <w:rsid w:val="0028267A"/>
    <w:rsid w:val="00282796"/>
    <w:rsid w:val="0028298F"/>
    <w:rsid w:val="002829C4"/>
    <w:rsid w:val="00282AEA"/>
    <w:rsid w:val="00282BCC"/>
    <w:rsid w:val="00282CA5"/>
    <w:rsid w:val="00282DCE"/>
    <w:rsid w:val="00282EC0"/>
    <w:rsid w:val="00282EFA"/>
    <w:rsid w:val="00282F65"/>
    <w:rsid w:val="00282F9B"/>
    <w:rsid w:val="00283367"/>
    <w:rsid w:val="002834B4"/>
    <w:rsid w:val="002834E6"/>
    <w:rsid w:val="002835FB"/>
    <w:rsid w:val="0028362A"/>
    <w:rsid w:val="00283650"/>
    <w:rsid w:val="00283681"/>
    <w:rsid w:val="0028368C"/>
    <w:rsid w:val="00283806"/>
    <w:rsid w:val="0028387B"/>
    <w:rsid w:val="00283BC5"/>
    <w:rsid w:val="00283D50"/>
    <w:rsid w:val="00283E0E"/>
    <w:rsid w:val="00284194"/>
    <w:rsid w:val="00284340"/>
    <w:rsid w:val="0028434C"/>
    <w:rsid w:val="002843F4"/>
    <w:rsid w:val="002844B0"/>
    <w:rsid w:val="00284A2C"/>
    <w:rsid w:val="00284B19"/>
    <w:rsid w:val="00284E63"/>
    <w:rsid w:val="00284EB7"/>
    <w:rsid w:val="002850A7"/>
    <w:rsid w:val="002850BF"/>
    <w:rsid w:val="00285231"/>
    <w:rsid w:val="002852AC"/>
    <w:rsid w:val="002853EE"/>
    <w:rsid w:val="00285457"/>
    <w:rsid w:val="002854D0"/>
    <w:rsid w:val="0028574F"/>
    <w:rsid w:val="002858BD"/>
    <w:rsid w:val="002858E8"/>
    <w:rsid w:val="00285A6A"/>
    <w:rsid w:val="00285A77"/>
    <w:rsid w:val="00285AF4"/>
    <w:rsid w:val="00285B03"/>
    <w:rsid w:val="00285CE1"/>
    <w:rsid w:val="00285E60"/>
    <w:rsid w:val="00285EA0"/>
    <w:rsid w:val="00285EB1"/>
    <w:rsid w:val="00285FA6"/>
    <w:rsid w:val="00286058"/>
    <w:rsid w:val="002862D6"/>
    <w:rsid w:val="002863BF"/>
    <w:rsid w:val="002864F8"/>
    <w:rsid w:val="002865C9"/>
    <w:rsid w:val="002868CC"/>
    <w:rsid w:val="002868DD"/>
    <w:rsid w:val="0028695A"/>
    <w:rsid w:val="00286A73"/>
    <w:rsid w:val="00286ADA"/>
    <w:rsid w:val="00286AF7"/>
    <w:rsid w:val="00286CE1"/>
    <w:rsid w:val="00286F81"/>
    <w:rsid w:val="0028715A"/>
    <w:rsid w:val="002872E3"/>
    <w:rsid w:val="00287315"/>
    <w:rsid w:val="002873E4"/>
    <w:rsid w:val="002874D1"/>
    <w:rsid w:val="002874EE"/>
    <w:rsid w:val="0028750E"/>
    <w:rsid w:val="00287654"/>
    <w:rsid w:val="00287C31"/>
    <w:rsid w:val="00287EF0"/>
    <w:rsid w:val="00287F1F"/>
    <w:rsid w:val="002900AD"/>
    <w:rsid w:val="002900E7"/>
    <w:rsid w:val="0029010E"/>
    <w:rsid w:val="00290277"/>
    <w:rsid w:val="0029034D"/>
    <w:rsid w:val="002904C8"/>
    <w:rsid w:val="002904E0"/>
    <w:rsid w:val="00290516"/>
    <w:rsid w:val="002908EB"/>
    <w:rsid w:val="002909EB"/>
    <w:rsid w:val="002909F2"/>
    <w:rsid w:val="00290A64"/>
    <w:rsid w:val="00290AB3"/>
    <w:rsid w:val="00290AFA"/>
    <w:rsid w:val="00290B16"/>
    <w:rsid w:val="00290B2F"/>
    <w:rsid w:val="00290B30"/>
    <w:rsid w:val="00290B98"/>
    <w:rsid w:val="00290BD4"/>
    <w:rsid w:val="00290C0E"/>
    <w:rsid w:val="00290CCD"/>
    <w:rsid w:val="00290D15"/>
    <w:rsid w:val="00290DE2"/>
    <w:rsid w:val="00290E21"/>
    <w:rsid w:val="00291145"/>
    <w:rsid w:val="0029118D"/>
    <w:rsid w:val="00291422"/>
    <w:rsid w:val="002916A6"/>
    <w:rsid w:val="0029177A"/>
    <w:rsid w:val="0029181C"/>
    <w:rsid w:val="0029195E"/>
    <w:rsid w:val="00291B24"/>
    <w:rsid w:val="00291C42"/>
    <w:rsid w:val="00291D48"/>
    <w:rsid w:val="00291DFC"/>
    <w:rsid w:val="00291E2D"/>
    <w:rsid w:val="00291EBD"/>
    <w:rsid w:val="00291F0B"/>
    <w:rsid w:val="00291FF0"/>
    <w:rsid w:val="002920FD"/>
    <w:rsid w:val="00292482"/>
    <w:rsid w:val="00292516"/>
    <w:rsid w:val="002925F6"/>
    <w:rsid w:val="00292685"/>
    <w:rsid w:val="002926BC"/>
    <w:rsid w:val="002926F0"/>
    <w:rsid w:val="0029285C"/>
    <w:rsid w:val="0029295E"/>
    <w:rsid w:val="00292A8B"/>
    <w:rsid w:val="00292AF7"/>
    <w:rsid w:val="00292B48"/>
    <w:rsid w:val="00292B78"/>
    <w:rsid w:val="00292BB3"/>
    <w:rsid w:val="00292E41"/>
    <w:rsid w:val="00292FAC"/>
    <w:rsid w:val="00292FCA"/>
    <w:rsid w:val="00293263"/>
    <w:rsid w:val="00293355"/>
    <w:rsid w:val="00293405"/>
    <w:rsid w:val="00293419"/>
    <w:rsid w:val="00293731"/>
    <w:rsid w:val="00293850"/>
    <w:rsid w:val="002938CD"/>
    <w:rsid w:val="00293B84"/>
    <w:rsid w:val="00293CF4"/>
    <w:rsid w:val="00293CFA"/>
    <w:rsid w:val="00293DA6"/>
    <w:rsid w:val="00293DED"/>
    <w:rsid w:val="00293E0E"/>
    <w:rsid w:val="00293E0F"/>
    <w:rsid w:val="00293E75"/>
    <w:rsid w:val="00293F35"/>
    <w:rsid w:val="002940E6"/>
    <w:rsid w:val="00294150"/>
    <w:rsid w:val="00294298"/>
    <w:rsid w:val="002942E8"/>
    <w:rsid w:val="002944B4"/>
    <w:rsid w:val="00294863"/>
    <w:rsid w:val="002948E5"/>
    <w:rsid w:val="00294906"/>
    <w:rsid w:val="00294910"/>
    <w:rsid w:val="0029498F"/>
    <w:rsid w:val="00294A2B"/>
    <w:rsid w:val="00294B69"/>
    <w:rsid w:val="00294C38"/>
    <w:rsid w:val="00294C40"/>
    <w:rsid w:val="00294E13"/>
    <w:rsid w:val="00295348"/>
    <w:rsid w:val="0029551A"/>
    <w:rsid w:val="00295682"/>
    <w:rsid w:val="002959F3"/>
    <w:rsid w:val="00295D54"/>
    <w:rsid w:val="00295E01"/>
    <w:rsid w:val="00295FE5"/>
    <w:rsid w:val="002963F5"/>
    <w:rsid w:val="002966CE"/>
    <w:rsid w:val="002967BB"/>
    <w:rsid w:val="0029696A"/>
    <w:rsid w:val="00296B96"/>
    <w:rsid w:val="00296C2A"/>
    <w:rsid w:val="00296D97"/>
    <w:rsid w:val="00296EE3"/>
    <w:rsid w:val="002970DE"/>
    <w:rsid w:val="00297385"/>
    <w:rsid w:val="00297387"/>
    <w:rsid w:val="00297419"/>
    <w:rsid w:val="0029747F"/>
    <w:rsid w:val="002976E2"/>
    <w:rsid w:val="002977EE"/>
    <w:rsid w:val="0029783B"/>
    <w:rsid w:val="002978D6"/>
    <w:rsid w:val="00297B7F"/>
    <w:rsid w:val="00297C1E"/>
    <w:rsid w:val="00297C36"/>
    <w:rsid w:val="00297D9B"/>
    <w:rsid w:val="00297E8A"/>
    <w:rsid w:val="00297F97"/>
    <w:rsid w:val="002A007B"/>
    <w:rsid w:val="002A0174"/>
    <w:rsid w:val="002A0283"/>
    <w:rsid w:val="002A0310"/>
    <w:rsid w:val="002A0328"/>
    <w:rsid w:val="002A0388"/>
    <w:rsid w:val="002A03AB"/>
    <w:rsid w:val="002A03ED"/>
    <w:rsid w:val="002A07F8"/>
    <w:rsid w:val="002A09FD"/>
    <w:rsid w:val="002A0A36"/>
    <w:rsid w:val="002A0CBE"/>
    <w:rsid w:val="002A0CF0"/>
    <w:rsid w:val="002A0EAD"/>
    <w:rsid w:val="002A11F7"/>
    <w:rsid w:val="002A12B0"/>
    <w:rsid w:val="002A12C1"/>
    <w:rsid w:val="002A1394"/>
    <w:rsid w:val="002A14DC"/>
    <w:rsid w:val="002A15B9"/>
    <w:rsid w:val="002A1830"/>
    <w:rsid w:val="002A1890"/>
    <w:rsid w:val="002A19EF"/>
    <w:rsid w:val="002A1B40"/>
    <w:rsid w:val="002A1C3C"/>
    <w:rsid w:val="002A1D99"/>
    <w:rsid w:val="002A1ED2"/>
    <w:rsid w:val="002A1EEC"/>
    <w:rsid w:val="002A1F42"/>
    <w:rsid w:val="002A1FF6"/>
    <w:rsid w:val="002A2299"/>
    <w:rsid w:val="002A26EC"/>
    <w:rsid w:val="002A29C6"/>
    <w:rsid w:val="002A2B09"/>
    <w:rsid w:val="002A2B7F"/>
    <w:rsid w:val="002A2F4A"/>
    <w:rsid w:val="002A3316"/>
    <w:rsid w:val="002A342C"/>
    <w:rsid w:val="002A3583"/>
    <w:rsid w:val="002A363E"/>
    <w:rsid w:val="002A38BF"/>
    <w:rsid w:val="002A3A54"/>
    <w:rsid w:val="002A3EB2"/>
    <w:rsid w:val="002A4261"/>
    <w:rsid w:val="002A4356"/>
    <w:rsid w:val="002A44DB"/>
    <w:rsid w:val="002A466D"/>
    <w:rsid w:val="002A4786"/>
    <w:rsid w:val="002A4812"/>
    <w:rsid w:val="002A4871"/>
    <w:rsid w:val="002A4A50"/>
    <w:rsid w:val="002A4C8E"/>
    <w:rsid w:val="002A4E35"/>
    <w:rsid w:val="002A5064"/>
    <w:rsid w:val="002A5233"/>
    <w:rsid w:val="002A5249"/>
    <w:rsid w:val="002A5388"/>
    <w:rsid w:val="002A53F0"/>
    <w:rsid w:val="002A5521"/>
    <w:rsid w:val="002A568F"/>
    <w:rsid w:val="002A5A3F"/>
    <w:rsid w:val="002A5A6D"/>
    <w:rsid w:val="002A5C8D"/>
    <w:rsid w:val="002A5CE5"/>
    <w:rsid w:val="002A5D22"/>
    <w:rsid w:val="002A5E72"/>
    <w:rsid w:val="002A5F4C"/>
    <w:rsid w:val="002A61C4"/>
    <w:rsid w:val="002A62EF"/>
    <w:rsid w:val="002A6350"/>
    <w:rsid w:val="002A638B"/>
    <w:rsid w:val="002A650B"/>
    <w:rsid w:val="002A65F4"/>
    <w:rsid w:val="002A67E7"/>
    <w:rsid w:val="002A6B0F"/>
    <w:rsid w:val="002A6B54"/>
    <w:rsid w:val="002A6E24"/>
    <w:rsid w:val="002A6EB7"/>
    <w:rsid w:val="002A70CA"/>
    <w:rsid w:val="002A7353"/>
    <w:rsid w:val="002A73A3"/>
    <w:rsid w:val="002A7507"/>
    <w:rsid w:val="002A75C1"/>
    <w:rsid w:val="002A779B"/>
    <w:rsid w:val="002A782A"/>
    <w:rsid w:val="002A7B51"/>
    <w:rsid w:val="002A7D13"/>
    <w:rsid w:val="002A7DE0"/>
    <w:rsid w:val="002B01B5"/>
    <w:rsid w:val="002B0322"/>
    <w:rsid w:val="002B034B"/>
    <w:rsid w:val="002B0524"/>
    <w:rsid w:val="002B0533"/>
    <w:rsid w:val="002B0730"/>
    <w:rsid w:val="002B0756"/>
    <w:rsid w:val="002B077C"/>
    <w:rsid w:val="002B0882"/>
    <w:rsid w:val="002B0AA8"/>
    <w:rsid w:val="002B0B4B"/>
    <w:rsid w:val="002B0CD7"/>
    <w:rsid w:val="002B0D23"/>
    <w:rsid w:val="002B0DDB"/>
    <w:rsid w:val="002B10E5"/>
    <w:rsid w:val="002B126C"/>
    <w:rsid w:val="002B136D"/>
    <w:rsid w:val="002B186A"/>
    <w:rsid w:val="002B187C"/>
    <w:rsid w:val="002B1995"/>
    <w:rsid w:val="002B19DD"/>
    <w:rsid w:val="002B1B45"/>
    <w:rsid w:val="002B1D48"/>
    <w:rsid w:val="002B1E71"/>
    <w:rsid w:val="002B1EB8"/>
    <w:rsid w:val="002B1F7D"/>
    <w:rsid w:val="002B1FD2"/>
    <w:rsid w:val="002B20B8"/>
    <w:rsid w:val="002B2224"/>
    <w:rsid w:val="002B247F"/>
    <w:rsid w:val="002B25D0"/>
    <w:rsid w:val="002B2735"/>
    <w:rsid w:val="002B2805"/>
    <w:rsid w:val="002B2926"/>
    <w:rsid w:val="002B2988"/>
    <w:rsid w:val="002B2A1D"/>
    <w:rsid w:val="002B2A71"/>
    <w:rsid w:val="002B2CC2"/>
    <w:rsid w:val="002B2E5A"/>
    <w:rsid w:val="002B31E7"/>
    <w:rsid w:val="002B3211"/>
    <w:rsid w:val="002B35DC"/>
    <w:rsid w:val="002B391F"/>
    <w:rsid w:val="002B3A8A"/>
    <w:rsid w:val="002B3CD3"/>
    <w:rsid w:val="002B3E43"/>
    <w:rsid w:val="002B40BA"/>
    <w:rsid w:val="002B42E0"/>
    <w:rsid w:val="002B4396"/>
    <w:rsid w:val="002B43F9"/>
    <w:rsid w:val="002B4577"/>
    <w:rsid w:val="002B465D"/>
    <w:rsid w:val="002B46CC"/>
    <w:rsid w:val="002B496D"/>
    <w:rsid w:val="002B4977"/>
    <w:rsid w:val="002B4AE9"/>
    <w:rsid w:val="002B4CC5"/>
    <w:rsid w:val="002B4E9E"/>
    <w:rsid w:val="002B4EB3"/>
    <w:rsid w:val="002B5012"/>
    <w:rsid w:val="002B502D"/>
    <w:rsid w:val="002B5136"/>
    <w:rsid w:val="002B5189"/>
    <w:rsid w:val="002B518F"/>
    <w:rsid w:val="002B5193"/>
    <w:rsid w:val="002B5232"/>
    <w:rsid w:val="002B5298"/>
    <w:rsid w:val="002B5353"/>
    <w:rsid w:val="002B53D1"/>
    <w:rsid w:val="002B53E3"/>
    <w:rsid w:val="002B54E7"/>
    <w:rsid w:val="002B5784"/>
    <w:rsid w:val="002B57BC"/>
    <w:rsid w:val="002B5A48"/>
    <w:rsid w:val="002B5A93"/>
    <w:rsid w:val="002B5CD6"/>
    <w:rsid w:val="002B5D13"/>
    <w:rsid w:val="002B5D5C"/>
    <w:rsid w:val="002B5E06"/>
    <w:rsid w:val="002B5E61"/>
    <w:rsid w:val="002B5EEF"/>
    <w:rsid w:val="002B6008"/>
    <w:rsid w:val="002B60AD"/>
    <w:rsid w:val="002B6142"/>
    <w:rsid w:val="002B61F7"/>
    <w:rsid w:val="002B6270"/>
    <w:rsid w:val="002B630D"/>
    <w:rsid w:val="002B635A"/>
    <w:rsid w:val="002B63C3"/>
    <w:rsid w:val="002B646D"/>
    <w:rsid w:val="002B64A2"/>
    <w:rsid w:val="002B6587"/>
    <w:rsid w:val="002B65E7"/>
    <w:rsid w:val="002B678C"/>
    <w:rsid w:val="002B68A8"/>
    <w:rsid w:val="002B6A84"/>
    <w:rsid w:val="002B6C42"/>
    <w:rsid w:val="002B6CCB"/>
    <w:rsid w:val="002B749F"/>
    <w:rsid w:val="002B752B"/>
    <w:rsid w:val="002B7745"/>
    <w:rsid w:val="002B785C"/>
    <w:rsid w:val="002B78B4"/>
    <w:rsid w:val="002B7A31"/>
    <w:rsid w:val="002B7B0A"/>
    <w:rsid w:val="002B7C92"/>
    <w:rsid w:val="002B7E69"/>
    <w:rsid w:val="002B7E96"/>
    <w:rsid w:val="002B7F45"/>
    <w:rsid w:val="002C00E4"/>
    <w:rsid w:val="002C0348"/>
    <w:rsid w:val="002C06C5"/>
    <w:rsid w:val="002C0AC9"/>
    <w:rsid w:val="002C0BB6"/>
    <w:rsid w:val="002C0C97"/>
    <w:rsid w:val="002C0DE1"/>
    <w:rsid w:val="002C0E89"/>
    <w:rsid w:val="002C0F1D"/>
    <w:rsid w:val="002C0FDF"/>
    <w:rsid w:val="002C1017"/>
    <w:rsid w:val="002C102D"/>
    <w:rsid w:val="002C1189"/>
    <w:rsid w:val="002C132E"/>
    <w:rsid w:val="002C1588"/>
    <w:rsid w:val="002C173C"/>
    <w:rsid w:val="002C18E0"/>
    <w:rsid w:val="002C1A84"/>
    <w:rsid w:val="002C1A88"/>
    <w:rsid w:val="002C1ABC"/>
    <w:rsid w:val="002C1B50"/>
    <w:rsid w:val="002C1C95"/>
    <w:rsid w:val="002C1D03"/>
    <w:rsid w:val="002C1DB4"/>
    <w:rsid w:val="002C1E01"/>
    <w:rsid w:val="002C1FD6"/>
    <w:rsid w:val="002C201D"/>
    <w:rsid w:val="002C2187"/>
    <w:rsid w:val="002C24C1"/>
    <w:rsid w:val="002C2538"/>
    <w:rsid w:val="002C2588"/>
    <w:rsid w:val="002C28A6"/>
    <w:rsid w:val="002C2C0B"/>
    <w:rsid w:val="002C2C4D"/>
    <w:rsid w:val="002C2C86"/>
    <w:rsid w:val="002C2D45"/>
    <w:rsid w:val="002C2D69"/>
    <w:rsid w:val="002C2EDB"/>
    <w:rsid w:val="002C2F5E"/>
    <w:rsid w:val="002C2F89"/>
    <w:rsid w:val="002C31DC"/>
    <w:rsid w:val="002C3270"/>
    <w:rsid w:val="002C35B5"/>
    <w:rsid w:val="002C36F4"/>
    <w:rsid w:val="002C3854"/>
    <w:rsid w:val="002C386D"/>
    <w:rsid w:val="002C3AC8"/>
    <w:rsid w:val="002C3C46"/>
    <w:rsid w:val="002C3DA6"/>
    <w:rsid w:val="002C3F1A"/>
    <w:rsid w:val="002C4123"/>
    <w:rsid w:val="002C41D3"/>
    <w:rsid w:val="002C41D8"/>
    <w:rsid w:val="002C434A"/>
    <w:rsid w:val="002C43CD"/>
    <w:rsid w:val="002C48B2"/>
    <w:rsid w:val="002C49DB"/>
    <w:rsid w:val="002C49EF"/>
    <w:rsid w:val="002C4BAD"/>
    <w:rsid w:val="002C4D10"/>
    <w:rsid w:val="002C4EF9"/>
    <w:rsid w:val="002C503E"/>
    <w:rsid w:val="002C5533"/>
    <w:rsid w:val="002C55D7"/>
    <w:rsid w:val="002C5669"/>
    <w:rsid w:val="002C581D"/>
    <w:rsid w:val="002C5857"/>
    <w:rsid w:val="002C586C"/>
    <w:rsid w:val="002C5917"/>
    <w:rsid w:val="002C596C"/>
    <w:rsid w:val="002C5BF3"/>
    <w:rsid w:val="002C5CFE"/>
    <w:rsid w:val="002C6231"/>
    <w:rsid w:val="002C62FC"/>
    <w:rsid w:val="002C6366"/>
    <w:rsid w:val="002C638D"/>
    <w:rsid w:val="002C63FD"/>
    <w:rsid w:val="002C6512"/>
    <w:rsid w:val="002C676E"/>
    <w:rsid w:val="002C6810"/>
    <w:rsid w:val="002C691B"/>
    <w:rsid w:val="002C694A"/>
    <w:rsid w:val="002C6CF2"/>
    <w:rsid w:val="002C6DEC"/>
    <w:rsid w:val="002C6E6A"/>
    <w:rsid w:val="002C7073"/>
    <w:rsid w:val="002C7098"/>
    <w:rsid w:val="002C710A"/>
    <w:rsid w:val="002C71A6"/>
    <w:rsid w:val="002C71AE"/>
    <w:rsid w:val="002C7260"/>
    <w:rsid w:val="002C73D2"/>
    <w:rsid w:val="002C747E"/>
    <w:rsid w:val="002C75B7"/>
    <w:rsid w:val="002C75F5"/>
    <w:rsid w:val="002C75FE"/>
    <w:rsid w:val="002C7602"/>
    <w:rsid w:val="002C7620"/>
    <w:rsid w:val="002C7956"/>
    <w:rsid w:val="002C7AE3"/>
    <w:rsid w:val="002C7E04"/>
    <w:rsid w:val="002C7F2F"/>
    <w:rsid w:val="002C7F44"/>
    <w:rsid w:val="002C7F98"/>
    <w:rsid w:val="002D005C"/>
    <w:rsid w:val="002D0124"/>
    <w:rsid w:val="002D012F"/>
    <w:rsid w:val="002D01B3"/>
    <w:rsid w:val="002D024F"/>
    <w:rsid w:val="002D02DD"/>
    <w:rsid w:val="002D02FB"/>
    <w:rsid w:val="002D031A"/>
    <w:rsid w:val="002D0441"/>
    <w:rsid w:val="002D0487"/>
    <w:rsid w:val="002D06A3"/>
    <w:rsid w:val="002D06B5"/>
    <w:rsid w:val="002D0AA2"/>
    <w:rsid w:val="002D0D1F"/>
    <w:rsid w:val="002D0D5C"/>
    <w:rsid w:val="002D1029"/>
    <w:rsid w:val="002D121E"/>
    <w:rsid w:val="002D1283"/>
    <w:rsid w:val="002D1290"/>
    <w:rsid w:val="002D12A9"/>
    <w:rsid w:val="002D13BE"/>
    <w:rsid w:val="002D1410"/>
    <w:rsid w:val="002D1650"/>
    <w:rsid w:val="002D16F1"/>
    <w:rsid w:val="002D1765"/>
    <w:rsid w:val="002D1943"/>
    <w:rsid w:val="002D19FC"/>
    <w:rsid w:val="002D1A8A"/>
    <w:rsid w:val="002D1A91"/>
    <w:rsid w:val="002D1BC4"/>
    <w:rsid w:val="002D1C5B"/>
    <w:rsid w:val="002D1D71"/>
    <w:rsid w:val="002D20CB"/>
    <w:rsid w:val="002D2108"/>
    <w:rsid w:val="002D21F9"/>
    <w:rsid w:val="002D23AB"/>
    <w:rsid w:val="002D2621"/>
    <w:rsid w:val="002D2708"/>
    <w:rsid w:val="002D2760"/>
    <w:rsid w:val="002D278F"/>
    <w:rsid w:val="002D27AB"/>
    <w:rsid w:val="002D28B4"/>
    <w:rsid w:val="002D2A0F"/>
    <w:rsid w:val="002D2AB5"/>
    <w:rsid w:val="002D2B98"/>
    <w:rsid w:val="002D2C41"/>
    <w:rsid w:val="002D2CD3"/>
    <w:rsid w:val="002D2E0A"/>
    <w:rsid w:val="002D2E5B"/>
    <w:rsid w:val="002D32B9"/>
    <w:rsid w:val="002D3321"/>
    <w:rsid w:val="002D343D"/>
    <w:rsid w:val="002D356D"/>
    <w:rsid w:val="002D3A19"/>
    <w:rsid w:val="002D3AC5"/>
    <w:rsid w:val="002D419E"/>
    <w:rsid w:val="002D41A7"/>
    <w:rsid w:val="002D437C"/>
    <w:rsid w:val="002D44FC"/>
    <w:rsid w:val="002D4521"/>
    <w:rsid w:val="002D4565"/>
    <w:rsid w:val="002D4666"/>
    <w:rsid w:val="002D4764"/>
    <w:rsid w:val="002D4867"/>
    <w:rsid w:val="002D4966"/>
    <w:rsid w:val="002D4A2F"/>
    <w:rsid w:val="002D4AFC"/>
    <w:rsid w:val="002D4C1E"/>
    <w:rsid w:val="002D4D5A"/>
    <w:rsid w:val="002D4DC4"/>
    <w:rsid w:val="002D4ED4"/>
    <w:rsid w:val="002D4F29"/>
    <w:rsid w:val="002D4F88"/>
    <w:rsid w:val="002D504A"/>
    <w:rsid w:val="002D512D"/>
    <w:rsid w:val="002D5404"/>
    <w:rsid w:val="002D5452"/>
    <w:rsid w:val="002D5545"/>
    <w:rsid w:val="002D597B"/>
    <w:rsid w:val="002D5BD3"/>
    <w:rsid w:val="002D5C50"/>
    <w:rsid w:val="002D5C6A"/>
    <w:rsid w:val="002D5EE1"/>
    <w:rsid w:val="002D6169"/>
    <w:rsid w:val="002D625E"/>
    <w:rsid w:val="002D63AC"/>
    <w:rsid w:val="002D63D2"/>
    <w:rsid w:val="002D651A"/>
    <w:rsid w:val="002D66D9"/>
    <w:rsid w:val="002D675E"/>
    <w:rsid w:val="002D699F"/>
    <w:rsid w:val="002D69DE"/>
    <w:rsid w:val="002D69E4"/>
    <w:rsid w:val="002D6EA5"/>
    <w:rsid w:val="002D71C9"/>
    <w:rsid w:val="002D7204"/>
    <w:rsid w:val="002D7263"/>
    <w:rsid w:val="002D735F"/>
    <w:rsid w:val="002D7414"/>
    <w:rsid w:val="002D749F"/>
    <w:rsid w:val="002D7730"/>
    <w:rsid w:val="002D7B16"/>
    <w:rsid w:val="002D7C25"/>
    <w:rsid w:val="002D7D6E"/>
    <w:rsid w:val="002D7E60"/>
    <w:rsid w:val="002E01A1"/>
    <w:rsid w:val="002E049F"/>
    <w:rsid w:val="002E0523"/>
    <w:rsid w:val="002E094C"/>
    <w:rsid w:val="002E098D"/>
    <w:rsid w:val="002E10DC"/>
    <w:rsid w:val="002E112A"/>
    <w:rsid w:val="002E11BF"/>
    <w:rsid w:val="002E11DB"/>
    <w:rsid w:val="002E12DF"/>
    <w:rsid w:val="002E13DA"/>
    <w:rsid w:val="002E151B"/>
    <w:rsid w:val="002E15BF"/>
    <w:rsid w:val="002E162A"/>
    <w:rsid w:val="002E1838"/>
    <w:rsid w:val="002E18DC"/>
    <w:rsid w:val="002E1949"/>
    <w:rsid w:val="002E1B85"/>
    <w:rsid w:val="002E1C38"/>
    <w:rsid w:val="002E1D57"/>
    <w:rsid w:val="002E1FFC"/>
    <w:rsid w:val="002E200C"/>
    <w:rsid w:val="002E2119"/>
    <w:rsid w:val="002E22B0"/>
    <w:rsid w:val="002E23A6"/>
    <w:rsid w:val="002E2813"/>
    <w:rsid w:val="002E2815"/>
    <w:rsid w:val="002E29CA"/>
    <w:rsid w:val="002E2ABD"/>
    <w:rsid w:val="002E2CF8"/>
    <w:rsid w:val="002E2DE4"/>
    <w:rsid w:val="002E30AA"/>
    <w:rsid w:val="002E3444"/>
    <w:rsid w:val="002E373F"/>
    <w:rsid w:val="002E3A49"/>
    <w:rsid w:val="002E3A64"/>
    <w:rsid w:val="002E3A85"/>
    <w:rsid w:val="002E3ACC"/>
    <w:rsid w:val="002E3C50"/>
    <w:rsid w:val="002E3C62"/>
    <w:rsid w:val="002E3C91"/>
    <w:rsid w:val="002E3CC8"/>
    <w:rsid w:val="002E3E5F"/>
    <w:rsid w:val="002E3E94"/>
    <w:rsid w:val="002E3FDA"/>
    <w:rsid w:val="002E40A8"/>
    <w:rsid w:val="002E413E"/>
    <w:rsid w:val="002E415C"/>
    <w:rsid w:val="002E451D"/>
    <w:rsid w:val="002E4570"/>
    <w:rsid w:val="002E46A5"/>
    <w:rsid w:val="002E4750"/>
    <w:rsid w:val="002E48B8"/>
    <w:rsid w:val="002E4BA7"/>
    <w:rsid w:val="002E4CD5"/>
    <w:rsid w:val="002E4DA2"/>
    <w:rsid w:val="002E4EA3"/>
    <w:rsid w:val="002E4FA9"/>
    <w:rsid w:val="002E4FBC"/>
    <w:rsid w:val="002E50BF"/>
    <w:rsid w:val="002E525C"/>
    <w:rsid w:val="002E52AE"/>
    <w:rsid w:val="002E54F4"/>
    <w:rsid w:val="002E57C3"/>
    <w:rsid w:val="002E5A33"/>
    <w:rsid w:val="002E5AB3"/>
    <w:rsid w:val="002E5C0D"/>
    <w:rsid w:val="002E5C8E"/>
    <w:rsid w:val="002E5E37"/>
    <w:rsid w:val="002E6045"/>
    <w:rsid w:val="002E60B4"/>
    <w:rsid w:val="002E613A"/>
    <w:rsid w:val="002E6364"/>
    <w:rsid w:val="002E66CF"/>
    <w:rsid w:val="002E6A45"/>
    <w:rsid w:val="002E6EB7"/>
    <w:rsid w:val="002E70DE"/>
    <w:rsid w:val="002E71BD"/>
    <w:rsid w:val="002E742C"/>
    <w:rsid w:val="002E74D3"/>
    <w:rsid w:val="002E759F"/>
    <w:rsid w:val="002E75BA"/>
    <w:rsid w:val="002E7663"/>
    <w:rsid w:val="002E76BD"/>
    <w:rsid w:val="002E77BF"/>
    <w:rsid w:val="002E788C"/>
    <w:rsid w:val="002E7A19"/>
    <w:rsid w:val="002E7A42"/>
    <w:rsid w:val="002E7D02"/>
    <w:rsid w:val="002E7DC1"/>
    <w:rsid w:val="002E7E9E"/>
    <w:rsid w:val="002E7ED0"/>
    <w:rsid w:val="002E7EF9"/>
    <w:rsid w:val="002F00E2"/>
    <w:rsid w:val="002F0271"/>
    <w:rsid w:val="002F0336"/>
    <w:rsid w:val="002F03E5"/>
    <w:rsid w:val="002F041F"/>
    <w:rsid w:val="002F0520"/>
    <w:rsid w:val="002F065D"/>
    <w:rsid w:val="002F0CB2"/>
    <w:rsid w:val="002F1003"/>
    <w:rsid w:val="002F1156"/>
    <w:rsid w:val="002F11BC"/>
    <w:rsid w:val="002F1216"/>
    <w:rsid w:val="002F1411"/>
    <w:rsid w:val="002F14F1"/>
    <w:rsid w:val="002F15E2"/>
    <w:rsid w:val="002F15FA"/>
    <w:rsid w:val="002F160D"/>
    <w:rsid w:val="002F1A10"/>
    <w:rsid w:val="002F1A3E"/>
    <w:rsid w:val="002F1A68"/>
    <w:rsid w:val="002F1AAF"/>
    <w:rsid w:val="002F1ACA"/>
    <w:rsid w:val="002F1B43"/>
    <w:rsid w:val="002F1B7D"/>
    <w:rsid w:val="002F1C2C"/>
    <w:rsid w:val="002F1CEF"/>
    <w:rsid w:val="002F1EFD"/>
    <w:rsid w:val="002F1F33"/>
    <w:rsid w:val="002F2014"/>
    <w:rsid w:val="002F206A"/>
    <w:rsid w:val="002F2236"/>
    <w:rsid w:val="002F2506"/>
    <w:rsid w:val="002F27C1"/>
    <w:rsid w:val="002F27E0"/>
    <w:rsid w:val="002F2859"/>
    <w:rsid w:val="002F28B9"/>
    <w:rsid w:val="002F299D"/>
    <w:rsid w:val="002F2B0B"/>
    <w:rsid w:val="002F2DFE"/>
    <w:rsid w:val="002F2E5C"/>
    <w:rsid w:val="002F2F48"/>
    <w:rsid w:val="002F33A8"/>
    <w:rsid w:val="002F33FE"/>
    <w:rsid w:val="002F34E6"/>
    <w:rsid w:val="002F3521"/>
    <w:rsid w:val="002F3557"/>
    <w:rsid w:val="002F36C1"/>
    <w:rsid w:val="002F370E"/>
    <w:rsid w:val="002F3860"/>
    <w:rsid w:val="002F38DF"/>
    <w:rsid w:val="002F3A63"/>
    <w:rsid w:val="002F3BC5"/>
    <w:rsid w:val="002F3D20"/>
    <w:rsid w:val="002F3D64"/>
    <w:rsid w:val="002F3DDD"/>
    <w:rsid w:val="002F3E43"/>
    <w:rsid w:val="002F3E76"/>
    <w:rsid w:val="002F3FB7"/>
    <w:rsid w:val="002F4051"/>
    <w:rsid w:val="002F4077"/>
    <w:rsid w:val="002F4365"/>
    <w:rsid w:val="002F4428"/>
    <w:rsid w:val="002F44DE"/>
    <w:rsid w:val="002F456C"/>
    <w:rsid w:val="002F4765"/>
    <w:rsid w:val="002F48D4"/>
    <w:rsid w:val="002F4AD1"/>
    <w:rsid w:val="002F4D24"/>
    <w:rsid w:val="002F4D45"/>
    <w:rsid w:val="002F4EE2"/>
    <w:rsid w:val="002F4F6F"/>
    <w:rsid w:val="002F5043"/>
    <w:rsid w:val="002F50BF"/>
    <w:rsid w:val="002F50CA"/>
    <w:rsid w:val="002F52BB"/>
    <w:rsid w:val="002F53E0"/>
    <w:rsid w:val="002F553F"/>
    <w:rsid w:val="002F577E"/>
    <w:rsid w:val="002F5813"/>
    <w:rsid w:val="002F58C3"/>
    <w:rsid w:val="002F59C0"/>
    <w:rsid w:val="002F59E6"/>
    <w:rsid w:val="002F5CB7"/>
    <w:rsid w:val="002F5CDD"/>
    <w:rsid w:val="002F5D44"/>
    <w:rsid w:val="002F5FAC"/>
    <w:rsid w:val="002F612B"/>
    <w:rsid w:val="002F619B"/>
    <w:rsid w:val="002F6268"/>
    <w:rsid w:val="002F67E1"/>
    <w:rsid w:val="002F6944"/>
    <w:rsid w:val="002F6BBF"/>
    <w:rsid w:val="002F6FA3"/>
    <w:rsid w:val="002F7152"/>
    <w:rsid w:val="002F72C4"/>
    <w:rsid w:val="002F732D"/>
    <w:rsid w:val="002F73D9"/>
    <w:rsid w:val="002F748D"/>
    <w:rsid w:val="002F74A5"/>
    <w:rsid w:val="002F786A"/>
    <w:rsid w:val="002F78CD"/>
    <w:rsid w:val="002F7999"/>
    <w:rsid w:val="002F7A45"/>
    <w:rsid w:val="002F7B25"/>
    <w:rsid w:val="002F7BD4"/>
    <w:rsid w:val="002F7C1F"/>
    <w:rsid w:val="002F7F83"/>
    <w:rsid w:val="002F7FE0"/>
    <w:rsid w:val="003001E0"/>
    <w:rsid w:val="00300479"/>
    <w:rsid w:val="003004D6"/>
    <w:rsid w:val="00300576"/>
    <w:rsid w:val="003005A2"/>
    <w:rsid w:val="0030062B"/>
    <w:rsid w:val="00300697"/>
    <w:rsid w:val="0030078C"/>
    <w:rsid w:val="0030084E"/>
    <w:rsid w:val="00300A8F"/>
    <w:rsid w:val="00300CA9"/>
    <w:rsid w:val="00300F1C"/>
    <w:rsid w:val="00300FF8"/>
    <w:rsid w:val="00301025"/>
    <w:rsid w:val="003010B1"/>
    <w:rsid w:val="003010B7"/>
    <w:rsid w:val="003010C0"/>
    <w:rsid w:val="003010D5"/>
    <w:rsid w:val="003011EF"/>
    <w:rsid w:val="00301269"/>
    <w:rsid w:val="00301348"/>
    <w:rsid w:val="003013DC"/>
    <w:rsid w:val="0030191C"/>
    <w:rsid w:val="00301B66"/>
    <w:rsid w:val="00301B98"/>
    <w:rsid w:val="00301C55"/>
    <w:rsid w:val="00301D71"/>
    <w:rsid w:val="00301F0E"/>
    <w:rsid w:val="00301F5B"/>
    <w:rsid w:val="00302052"/>
    <w:rsid w:val="003021FC"/>
    <w:rsid w:val="0030229B"/>
    <w:rsid w:val="0030258B"/>
    <w:rsid w:val="0030266C"/>
    <w:rsid w:val="003027FD"/>
    <w:rsid w:val="00302841"/>
    <w:rsid w:val="003028F9"/>
    <w:rsid w:val="00302986"/>
    <w:rsid w:val="00302B22"/>
    <w:rsid w:val="00302E4C"/>
    <w:rsid w:val="00302E53"/>
    <w:rsid w:val="00302FD4"/>
    <w:rsid w:val="00303002"/>
    <w:rsid w:val="003031D3"/>
    <w:rsid w:val="00303385"/>
    <w:rsid w:val="003033BA"/>
    <w:rsid w:val="0030350E"/>
    <w:rsid w:val="00303510"/>
    <w:rsid w:val="00303563"/>
    <w:rsid w:val="00303965"/>
    <w:rsid w:val="003039D0"/>
    <w:rsid w:val="00303A77"/>
    <w:rsid w:val="00303B58"/>
    <w:rsid w:val="00303B5D"/>
    <w:rsid w:val="00303B69"/>
    <w:rsid w:val="00303CD2"/>
    <w:rsid w:val="00303E4D"/>
    <w:rsid w:val="00303FF3"/>
    <w:rsid w:val="0030400B"/>
    <w:rsid w:val="00304176"/>
    <w:rsid w:val="00304288"/>
    <w:rsid w:val="003042F0"/>
    <w:rsid w:val="003044AF"/>
    <w:rsid w:val="0030453A"/>
    <w:rsid w:val="00304592"/>
    <w:rsid w:val="0030470F"/>
    <w:rsid w:val="00304716"/>
    <w:rsid w:val="00304732"/>
    <w:rsid w:val="0030475E"/>
    <w:rsid w:val="0030478D"/>
    <w:rsid w:val="0030487A"/>
    <w:rsid w:val="00304ACA"/>
    <w:rsid w:val="00304B75"/>
    <w:rsid w:val="00304BC5"/>
    <w:rsid w:val="00304BFE"/>
    <w:rsid w:val="00304C00"/>
    <w:rsid w:val="00304CF2"/>
    <w:rsid w:val="00304F56"/>
    <w:rsid w:val="0030504F"/>
    <w:rsid w:val="00305068"/>
    <w:rsid w:val="003051D3"/>
    <w:rsid w:val="0030525E"/>
    <w:rsid w:val="003054DD"/>
    <w:rsid w:val="003054DF"/>
    <w:rsid w:val="0030563A"/>
    <w:rsid w:val="0030570E"/>
    <w:rsid w:val="0030576C"/>
    <w:rsid w:val="003058CF"/>
    <w:rsid w:val="0030592B"/>
    <w:rsid w:val="00305963"/>
    <w:rsid w:val="003059BB"/>
    <w:rsid w:val="00305A26"/>
    <w:rsid w:val="00305D6A"/>
    <w:rsid w:val="00305FC7"/>
    <w:rsid w:val="00305FD4"/>
    <w:rsid w:val="0030606A"/>
    <w:rsid w:val="0030606C"/>
    <w:rsid w:val="0030607D"/>
    <w:rsid w:val="0030618F"/>
    <w:rsid w:val="00306347"/>
    <w:rsid w:val="00306818"/>
    <w:rsid w:val="0030691C"/>
    <w:rsid w:val="00306931"/>
    <w:rsid w:val="00306A23"/>
    <w:rsid w:val="00306D51"/>
    <w:rsid w:val="00306DEF"/>
    <w:rsid w:val="00306DFB"/>
    <w:rsid w:val="00306E0E"/>
    <w:rsid w:val="00306EE6"/>
    <w:rsid w:val="003070D0"/>
    <w:rsid w:val="00307253"/>
    <w:rsid w:val="00307267"/>
    <w:rsid w:val="003072A5"/>
    <w:rsid w:val="003072EA"/>
    <w:rsid w:val="00307319"/>
    <w:rsid w:val="00307359"/>
    <w:rsid w:val="00307393"/>
    <w:rsid w:val="00307445"/>
    <w:rsid w:val="00307475"/>
    <w:rsid w:val="00307707"/>
    <w:rsid w:val="003077CD"/>
    <w:rsid w:val="00307A55"/>
    <w:rsid w:val="00307C3E"/>
    <w:rsid w:val="00307D93"/>
    <w:rsid w:val="00307DCF"/>
    <w:rsid w:val="00307FE1"/>
    <w:rsid w:val="00307FF2"/>
    <w:rsid w:val="003101BB"/>
    <w:rsid w:val="00310452"/>
    <w:rsid w:val="00310472"/>
    <w:rsid w:val="003104ED"/>
    <w:rsid w:val="003107FD"/>
    <w:rsid w:val="00310918"/>
    <w:rsid w:val="003109F0"/>
    <w:rsid w:val="00310A21"/>
    <w:rsid w:val="00310A67"/>
    <w:rsid w:val="00310AF3"/>
    <w:rsid w:val="00310BAA"/>
    <w:rsid w:val="00310CEF"/>
    <w:rsid w:val="00310EFC"/>
    <w:rsid w:val="0031101A"/>
    <w:rsid w:val="003112FE"/>
    <w:rsid w:val="003113BC"/>
    <w:rsid w:val="003113CD"/>
    <w:rsid w:val="00311404"/>
    <w:rsid w:val="00311535"/>
    <w:rsid w:val="00311696"/>
    <w:rsid w:val="003116C5"/>
    <w:rsid w:val="003118DF"/>
    <w:rsid w:val="003118F4"/>
    <w:rsid w:val="003119FA"/>
    <w:rsid w:val="00311A2B"/>
    <w:rsid w:val="00311AFF"/>
    <w:rsid w:val="00311B80"/>
    <w:rsid w:val="00311DCD"/>
    <w:rsid w:val="00311E87"/>
    <w:rsid w:val="003120E5"/>
    <w:rsid w:val="0031228E"/>
    <w:rsid w:val="003124BA"/>
    <w:rsid w:val="00312505"/>
    <w:rsid w:val="00312922"/>
    <w:rsid w:val="003129FF"/>
    <w:rsid w:val="00312A6C"/>
    <w:rsid w:val="00312C50"/>
    <w:rsid w:val="00312C8A"/>
    <w:rsid w:val="00312EAA"/>
    <w:rsid w:val="00313097"/>
    <w:rsid w:val="0031309C"/>
    <w:rsid w:val="003131F4"/>
    <w:rsid w:val="003132B5"/>
    <w:rsid w:val="0031331C"/>
    <w:rsid w:val="0031332C"/>
    <w:rsid w:val="003134D6"/>
    <w:rsid w:val="003135C1"/>
    <w:rsid w:val="00313694"/>
    <w:rsid w:val="003136DF"/>
    <w:rsid w:val="00313C32"/>
    <w:rsid w:val="00313C93"/>
    <w:rsid w:val="00313CFB"/>
    <w:rsid w:val="00313DD1"/>
    <w:rsid w:val="00313E52"/>
    <w:rsid w:val="00313E6F"/>
    <w:rsid w:val="00313E80"/>
    <w:rsid w:val="00313E88"/>
    <w:rsid w:val="00313EAA"/>
    <w:rsid w:val="00313FC2"/>
    <w:rsid w:val="003140FB"/>
    <w:rsid w:val="003141DF"/>
    <w:rsid w:val="003141F0"/>
    <w:rsid w:val="00314333"/>
    <w:rsid w:val="00314709"/>
    <w:rsid w:val="003147EA"/>
    <w:rsid w:val="0031491F"/>
    <w:rsid w:val="003149AE"/>
    <w:rsid w:val="00314A86"/>
    <w:rsid w:val="00314B93"/>
    <w:rsid w:val="00315065"/>
    <w:rsid w:val="003151D1"/>
    <w:rsid w:val="00315385"/>
    <w:rsid w:val="003153DD"/>
    <w:rsid w:val="00315475"/>
    <w:rsid w:val="003154E7"/>
    <w:rsid w:val="00315726"/>
    <w:rsid w:val="0031573F"/>
    <w:rsid w:val="0031575E"/>
    <w:rsid w:val="00315766"/>
    <w:rsid w:val="0031576C"/>
    <w:rsid w:val="0031585A"/>
    <w:rsid w:val="00315DA2"/>
    <w:rsid w:val="00315F31"/>
    <w:rsid w:val="00316075"/>
    <w:rsid w:val="00316091"/>
    <w:rsid w:val="003162A9"/>
    <w:rsid w:val="003162B4"/>
    <w:rsid w:val="003162D0"/>
    <w:rsid w:val="003162DF"/>
    <w:rsid w:val="0031646B"/>
    <w:rsid w:val="00316530"/>
    <w:rsid w:val="003166B1"/>
    <w:rsid w:val="00316710"/>
    <w:rsid w:val="003167D9"/>
    <w:rsid w:val="003168A6"/>
    <w:rsid w:val="00316B38"/>
    <w:rsid w:val="00316C6B"/>
    <w:rsid w:val="00316DD8"/>
    <w:rsid w:val="00316EAB"/>
    <w:rsid w:val="00316F95"/>
    <w:rsid w:val="00316FD8"/>
    <w:rsid w:val="00317035"/>
    <w:rsid w:val="00317151"/>
    <w:rsid w:val="00317231"/>
    <w:rsid w:val="0031727B"/>
    <w:rsid w:val="00317630"/>
    <w:rsid w:val="0031769D"/>
    <w:rsid w:val="00317739"/>
    <w:rsid w:val="0031773C"/>
    <w:rsid w:val="003178EF"/>
    <w:rsid w:val="00317904"/>
    <w:rsid w:val="00317B45"/>
    <w:rsid w:val="00317BB1"/>
    <w:rsid w:val="00317C37"/>
    <w:rsid w:val="00317C5D"/>
    <w:rsid w:val="00317E68"/>
    <w:rsid w:val="00317F31"/>
    <w:rsid w:val="00317F6C"/>
    <w:rsid w:val="00317FCE"/>
    <w:rsid w:val="00320248"/>
    <w:rsid w:val="003202EC"/>
    <w:rsid w:val="003202FB"/>
    <w:rsid w:val="003203FA"/>
    <w:rsid w:val="003204FE"/>
    <w:rsid w:val="00320556"/>
    <w:rsid w:val="003205DF"/>
    <w:rsid w:val="00320B1E"/>
    <w:rsid w:val="00320CEE"/>
    <w:rsid w:val="00320F28"/>
    <w:rsid w:val="00320FB0"/>
    <w:rsid w:val="00320FFE"/>
    <w:rsid w:val="0032106E"/>
    <w:rsid w:val="003215CD"/>
    <w:rsid w:val="00321777"/>
    <w:rsid w:val="00321BCD"/>
    <w:rsid w:val="00321BDD"/>
    <w:rsid w:val="00321CB3"/>
    <w:rsid w:val="00321D68"/>
    <w:rsid w:val="00321DBF"/>
    <w:rsid w:val="00321E77"/>
    <w:rsid w:val="003220F6"/>
    <w:rsid w:val="0032232B"/>
    <w:rsid w:val="0032245B"/>
    <w:rsid w:val="00322506"/>
    <w:rsid w:val="00322712"/>
    <w:rsid w:val="00322755"/>
    <w:rsid w:val="003229E1"/>
    <w:rsid w:val="00322A39"/>
    <w:rsid w:val="00322B88"/>
    <w:rsid w:val="00322CAB"/>
    <w:rsid w:val="00322E7F"/>
    <w:rsid w:val="00322EA5"/>
    <w:rsid w:val="00323176"/>
    <w:rsid w:val="003231DA"/>
    <w:rsid w:val="00323363"/>
    <w:rsid w:val="003234CB"/>
    <w:rsid w:val="0032360D"/>
    <w:rsid w:val="00323746"/>
    <w:rsid w:val="0032375E"/>
    <w:rsid w:val="00323818"/>
    <w:rsid w:val="0032396D"/>
    <w:rsid w:val="00323A83"/>
    <w:rsid w:val="00323A97"/>
    <w:rsid w:val="00323B97"/>
    <w:rsid w:val="00323E8D"/>
    <w:rsid w:val="00323FF6"/>
    <w:rsid w:val="0032428F"/>
    <w:rsid w:val="0032429B"/>
    <w:rsid w:val="0032460A"/>
    <w:rsid w:val="00324700"/>
    <w:rsid w:val="00324723"/>
    <w:rsid w:val="0032497E"/>
    <w:rsid w:val="003249D3"/>
    <w:rsid w:val="00324AC5"/>
    <w:rsid w:val="00325061"/>
    <w:rsid w:val="00325466"/>
    <w:rsid w:val="00325497"/>
    <w:rsid w:val="003254CE"/>
    <w:rsid w:val="00325798"/>
    <w:rsid w:val="003258A8"/>
    <w:rsid w:val="0032596A"/>
    <w:rsid w:val="00325A32"/>
    <w:rsid w:val="00325BAA"/>
    <w:rsid w:val="00325D3B"/>
    <w:rsid w:val="00325E28"/>
    <w:rsid w:val="00325E9E"/>
    <w:rsid w:val="00325F06"/>
    <w:rsid w:val="0032615B"/>
    <w:rsid w:val="003262E2"/>
    <w:rsid w:val="0032632C"/>
    <w:rsid w:val="00326468"/>
    <w:rsid w:val="00326887"/>
    <w:rsid w:val="00326AA9"/>
    <w:rsid w:val="00326CED"/>
    <w:rsid w:val="00326E7A"/>
    <w:rsid w:val="00326E7C"/>
    <w:rsid w:val="00326FA8"/>
    <w:rsid w:val="0032710D"/>
    <w:rsid w:val="00327150"/>
    <w:rsid w:val="00327183"/>
    <w:rsid w:val="003272C6"/>
    <w:rsid w:val="0032745A"/>
    <w:rsid w:val="003275B4"/>
    <w:rsid w:val="003275F3"/>
    <w:rsid w:val="00327626"/>
    <w:rsid w:val="00327706"/>
    <w:rsid w:val="00327AA9"/>
    <w:rsid w:val="00327BAF"/>
    <w:rsid w:val="00327C83"/>
    <w:rsid w:val="00327D4D"/>
    <w:rsid w:val="00327D68"/>
    <w:rsid w:val="00327FF2"/>
    <w:rsid w:val="00330071"/>
    <w:rsid w:val="003301D3"/>
    <w:rsid w:val="00330220"/>
    <w:rsid w:val="003307E4"/>
    <w:rsid w:val="00330896"/>
    <w:rsid w:val="00330B24"/>
    <w:rsid w:val="00330BAE"/>
    <w:rsid w:val="00330C12"/>
    <w:rsid w:val="00330EC3"/>
    <w:rsid w:val="00331066"/>
    <w:rsid w:val="00331307"/>
    <w:rsid w:val="00331411"/>
    <w:rsid w:val="0033142D"/>
    <w:rsid w:val="00331595"/>
    <w:rsid w:val="00331597"/>
    <w:rsid w:val="003315CE"/>
    <w:rsid w:val="00331618"/>
    <w:rsid w:val="00331829"/>
    <w:rsid w:val="003318DC"/>
    <w:rsid w:val="00331A7D"/>
    <w:rsid w:val="00331C81"/>
    <w:rsid w:val="00331D7F"/>
    <w:rsid w:val="003320BC"/>
    <w:rsid w:val="00332315"/>
    <w:rsid w:val="00332470"/>
    <w:rsid w:val="0033248F"/>
    <w:rsid w:val="00332510"/>
    <w:rsid w:val="0033270D"/>
    <w:rsid w:val="00332774"/>
    <w:rsid w:val="00332882"/>
    <w:rsid w:val="00332A8A"/>
    <w:rsid w:val="00332ADA"/>
    <w:rsid w:val="00332B33"/>
    <w:rsid w:val="0033301A"/>
    <w:rsid w:val="00333075"/>
    <w:rsid w:val="0033308C"/>
    <w:rsid w:val="0033311B"/>
    <w:rsid w:val="00333196"/>
    <w:rsid w:val="003331A8"/>
    <w:rsid w:val="0033324B"/>
    <w:rsid w:val="003335C9"/>
    <w:rsid w:val="00333949"/>
    <w:rsid w:val="00333997"/>
    <w:rsid w:val="00333AF1"/>
    <w:rsid w:val="00333B5B"/>
    <w:rsid w:val="00333D43"/>
    <w:rsid w:val="00334035"/>
    <w:rsid w:val="003340C8"/>
    <w:rsid w:val="0033419C"/>
    <w:rsid w:val="003341B6"/>
    <w:rsid w:val="003344B0"/>
    <w:rsid w:val="003344B2"/>
    <w:rsid w:val="003346A7"/>
    <w:rsid w:val="003346CA"/>
    <w:rsid w:val="003348D4"/>
    <w:rsid w:val="003348EC"/>
    <w:rsid w:val="00334AEF"/>
    <w:rsid w:val="00334B73"/>
    <w:rsid w:val="00334BE6"/>
    <w:rsid w:val="00334BFA"/>
    <w:rsid w:val="00334C76"/>
    <w:rsid w:val="00334D99"/>
    <w:rsid w:val="00334DCA"/>
    <w:rsid w:val="00334DDA"/>
    <w:rsid w:val="00334F41"/>
    <w:rsid w:val="00334FFE"/>
    <w:rsid w:val="003350B2"/>
    <w:rsid w:val="00335177"/>
    <w:rsid w:val="003351B5"/>
    <w:rsid w:val="003351E6"/>
    <w:rsid w:val="003352B4"/>
    <w:rsid w:val="0033539B"/>
    <w:rsid w:val="00335728"/>
    <w:rsid w:val="003357E8"/>
    <w:rsid w:val="0033584B"/>
    <w:rsid w:val="00335A91"/>
    <w:rsid w:val="00335F60"/>
    <w:rsid w:val="00335FD7"/>
    <w:rsid w:val="00335FE9"/>
    <w:rsid w:val="003360B1"/>
    <w:rsid w:val="003360E3"/>
    <w:rsid w:val="00336205"/>
    <w:rsid w:val="00336257"/>
    <w:rsid w:val="0033627B"/>
    <w:rsid w:val="003362BC"/>
    <w:rsid w:val="0033634D"/>
    <w:rsid w:val="003363E7"/>
    <w:rsid w:val="003364DF"/>
    <w:rsid w:val="00336719"/>
    <w:rsid w:val="00336740"/>
    <w:rsid w:val="0033691A"/>
    <w:rsid w:val="00336A04"/>
    <w:rsid w:val="00336AAD"/>
    <w:rsid w:val="00336C6A"/>
    <w:rsid w:val="00336D94"/>
    <w:rsid w:val="00336E42"/>
    <w:rsid w:val="0033719C"/>
    <w:rsid w:val="003372A5"/>
    <w:rsid w:val="003373D1"/>
    <w:rsid w:val="003373D8"/>
    <w:rsid w:val="003374A9"/>
    <w:rsid w:val="00337594"/>
    <w:rsid w:val="00337628"/>
    <w:rsid w:val="003376A7"/>
    <w:rsid w:val="003376BF"/>
    <w:rsid w:val="0033771D"/>
    <w:rsid w:val="0033776C"/>
    <w:rsid w:val="0033782E"/>
    <w:rsid w:val="00337901"/>
    <w:rsid w:val="003379FF"/>
    <w:rsid w:val="00337ABF"/>
    <w:rsid w:val="00337C6F"/>
    <w:rsid w:val="00337CCC"/>
    <w:rsid w:val="00337DD2"/>
    <w:rsid w:val="0034004C"/>
    <w:rsid w:val="00340084"/>
    <w:rsid w:val="003400B5"/>
    <w:rsid w:val="00340154"/>
    <w:rsid w:val="0034020C"/>
    <w:rsid w:val="00340425"/>
    <w:rsid w:val="00340549"/>
    <w:rsid w:val="003405B3"/>
    <w:rsid w:val="0034068C"/>
    <w:rsid w:val="00340752"/>
    <w:rsid w:val="003407F0"/>
    <w:rsid w:val="0034097C"/>
    <w:rsid w:val="00340A20"/>
    <w:rsid w:val="00340AE1"/>
    <w:rsid w:val="00340D0A"/>
    <w:rsid w:val="00340E02"/>
    <w:rsid w:val="00340F88"/>
    <w:rsid w:val="003410B4"/>
    <w:rsid w:val="003410EA"/>
    <w:rsid w:val="00341119"/>
    <w:rsid w:val="00341148"/>
    <w:rsid w:val="00341264"/>
    <w:rsid w:val="003413BD"/>
    <w:rsid w:val="00341722"/>
    <w:rsid w:val="0034172D"/>
    <w:rsid w:val="003419AF"/>
    <w:rsid w:val="00341A0C"/>
    <w:rsid w:val="00341A5D"/>
    <w:rsid w:val="00341E80"/>
    <w:rsid w:val="00341E88"/>
    <w:rsid w:val="00342008"/>
    <w:rsid w:val="003420C0"/>
    <w:rsid w:val="003422B8"/>
    <w:rsid w:val="003422D2"/>
    <w:rsid w:val="00342345"/>
    <w:rsid w:val="00342427"/>
    <w:rsid w:val="00342433"/>
    <w:rsid w:val="0034270E"/>
    <w:rsid w:val="00342717"/>
    <w:rsid w:val="00342A9D"/>
    <w:rsid w:val="00342BB4"/>
    <w:rsid w:val="00342F57"/>
    <w:rsid w:val="00343456"/>
    <w:rsid w:val="003434D0"/>
    <w:rsid w:val="00343520"/>
    <w:rsid w:val="003435BF"/>
    <w:rsid w:val="003435DF"/>
    <w:rsid w:val="0034372B"/>
    <w:rsid w:val="00343984"/>
    <w:rsid w:val="003439FA"/>
    <w:rsid w:val="00343A8F"/>
    <w:rsid w:val="00343AF8"/>
    <w:rsid w:val="00343D99"/>
    <w:rsid w:val="00343E21"/>
    <w:rsid w:val="00343E2F"/>
    <w:rsid w:val="00343F8A"/>
    <w:rsid w:val="00344144"/>
    <w:rsid w:val="003441AF"/>
    <w:rsid w:val="00344382"/>
    <w:rsid w:val="00344461"/>
    <w:rsid w:val="003444F7"/>
    <w:rsid w:val="003447C3"/>
    <w:rsid w:val="00344863"/>
    <w:rsid w:val="00344960"/>
    <w:rsid w:val="00344A92"/>
    <w:rsid w:val="00344C45"/>
    <w:rsid w:val="00344CFD"/>
    <w:rsid w:val="00344D76"/>
    <w:rsid w:val="00344D93"/>
    <w:rsid w:val="00344E47"/>
    <w:rsid w:val="00344F27"/>
    <w:rsid w:val="00345096"/>
    <w:rsid w:val="00345367"/>
    <w:rsid w:val="0034539A"/>
    <w:rsid w:val="003453C4"/>
    <w:rsid w:val="003455EC"/>
    <w:rsid w:val="003455F6"/>
    <w:rsid w:val="00345701"/>
    <w:rsid w:val="0034588A"/>
    <w:rsid w:val="0034589F"/>
    <w:rsid w:val="003458C8"/>
    <w:rsid w:val="00345A44"/>
    <w:rsid w:val="00345B68"/>
    <w:rsid w:val="00345D01"/>
    <w:rsid w:val="00345ED7"/>
    <w:rsid w:val="003461B7"/>
    <w:rsid w:val="00346218"/>
    <w:rsid w:val="00346257"/>
    <w:rsid w:val="0034629C"/>
    <w:rsid w:val="0034631A"/>
    <w:rsid w:val="003463DD"/>
    <w:rsid w:val="003464BE"/>
    <w:rsid w:val="00346599"/>
    <w:rsid w:val="0034680C"/>
    <w:rsid w:val="0034685B"/>
    <w:rsid w:val="0034687B"/>
    <w:rsid w:val="00346BCC"/>
    <w:rsid w:val="00346BF8"/>
    <w:rsid w:val="00346C15"/>
    <w:rsid w:val="00346C6A"/>
    <w:rsid w:val="00346E54"/>
    <w:rsid w:val="00346E76"/>
    <w:rsid w:val="00346EB8"/>
    <w:rsid w:val="00346EEA"/>
    <w:rsid w:val="00346FFA"/>
    <w:rsid w:val="00347108"/>
    <w:rsid w:val="00347193"/>
    <w:rsid w:val="00347229"/>
    <w:rsid w:val="0034759D"/>
    <w:rsid w:val="00347615"/>
    <w:rsid w:val="0034765B"/>
    <w:rsid w:val="00347679"/>
    <w:rsid w:val="003477B4"/>
    <w:rsid w:val="003477D2"/>
    <w:rsid w:val="00347C68"/>
    <w:rsid w:val="00347F4F"/>
    <w:rsid w:val="00350090"/>
    <w:rsid w:val="00350138"/>
    <w:rsid w:val="003502D0"/>
    <w:rsid w:val="0035037F"/>
    <w:rsid w:val="0035039C"/>
    <w:rsid w:val="00350A1A"/>
    <w:rsid w:val="00350B50"/>
    <w:rsid w:val="00350C3F"/>
    <w:rsid w:val="00350CDC"/>
    <w:rsid w:val="00350E0B"/>
    <w:rsid w:val="00350F13"/>
    <w:rsid w:val="00350F67"/>
    <w:rsid w:val="00350F8D"/>
    <w:rsid w:val="00350FD2"/>
    <w:rsid w:val="00351152"/>
    <w:rsid w:val="0035123F"/>
    <w:rsid w:val="003512BC"/>
    <w:rsid w:val="00351314"/>
    <w:rsid w:val="00351381"/>
    <w:rsid w:val="003513D4"/>
    <w:rsid w:val="0035157E"/>
    <w:rsid w:val="003515AC"/>
    <w:rsid w:val="00351659"/>
    <w:rsid w:val="00351C5A"/>
    <w:rsid w:val="00351CFC"/>
    <w:rsid w:val="00351D5F"/>
    <w:rsid w:val="00351DAF"/>
    <w:rsid w:val="00351DC1"/>
    <w:rsid w:val="00351E63"/>
    <w:rsid w:val="00351FE5"/>
    <w:rsid w:val="00352096"/>
    <w:rsid w:val="0035224E"/>
    <w:rsid w:val="00352318"/>
    <w:rsid w:val="00352356"/>
    <w:rsid w:val="00352368"/>
    <w:rsid w:val="0035237D"/>
    <w:rsid w:val="0035249C"/>
    <w:rsid w:val="00352508"/>
    <w:rsid w:val="00352616"/>
    <w:rsid w:val="0035262C"/>
    <w:rsid w:val="0035274E"/>
    <w:rsid w:val="00352B19"/>
    <w:rsid w:val="00352F54"/>
    <w:rsid w:val="00352F7F"/>
    <w:rsid w:val="003530F9"/>
    <w:rsid w:val="00353323"/>
    <w:rsid w:val="0035332E"/>
    <w:rsid w:val="00353341"/>
    <w:rsid w:val="00353519"/>
    <w:rsid w:val="003538FD"/>
    <w:rsid w:val="00353947"/>
    <w:rsid w:val="00353BE4"/>
    <w:rsid w:val="00353C35"/>
    <w:rsid w:val="00353CC2"/>
    <w:rsid w:val="00353D06"/>
    <w:rsid w:val="00353DA4"/>
    <w:rsid w:val="0035400A"/>
    <w:rsid w:val="00354115"/>
    <w:rsid w:val="00354174"/>
    <w:rsid w:val="003546CF"/>
    <w:rsid w:val="003546D4"/>
    <w:rsid w:val="003546EA"/>
    <w:rsid w:val="00354842"/>
    <w:rsid w:val="00354B64"/>
    <w:rsid w:val="00354E8D"/>
    <w:rsid w:val="00354F0A"/>
    <w:rsid w:val="00355055"/>
    <w:rsid w:val="00355208"/>
    <w:rsid w:val="0035529E"/>
    <w:rsid w:val="003552D4"/>
    <w:rsid w:val="0035530E"/>
    <w:rsid w:val="00355353"/>
    <w:rsid w:val="003554A4"/>
    <w:rsid w:val="003555FD"/>
    <w:rsid w:val="003557BC"/>
    <w:rsid w:val="00355840"/>
    <w:rsid w:val="00355889"/>
    <w:rsid w:val="003558D9"/>
    <w:rsid w:val="00355994"/>
    <w:rsid w:val="0035604B"/>
    <w:rsid w:val="003560D0"/>
    <w:rsid w:val="00356179"/>
    <w:rsid w:val="00356449"/>
    <w:rsid w:val="00356593"/>
    <w:rsid w:val="00356637"/>
    <w:rsid w:val="00356700"/>
    <w:rsid w:val="00356A4E"/>
    <w:rsid w:val="00356A90"/>
    <w:rsid w:val="00356BE9"/>
    <w:rsid w:val="00356BEB"/>
    <w:rsid w:val="00356EBA"/>
    <w:rsid w:val="00356EF9"/>
    <w:rsid w:val="00356F40"/>
    <w:rsid w:val="00357039"/>
    <w:rsid w:val="003570DC"/>
    <w:rsid w:val="00357101"/>
    <w:rsid w:val="0035710E"/>
    <w:rsid w:val="0035777E"/>
    <w:rsid w:val="00357921"/>
    <w:rsid w:val="0035796F"/>
    <w:rsid w:val="00357CDA"/>
    <w:rsid w:val="00357DAA"/>
    <w:rsid w:val="00357DFE"/>
    <w:rsid w:val="00360006"/>
    <w:rsid w:val="003600FB"/>
    <w:rsid w:val="0036031F"/>
    <w:rsid w:val="0036052E"/>
    <w:rsid w:val="003605E2"/>
    <w:rsid w:val="00360930"/>
    <w:rsid w:val="00360A51"/>
    <w:rsid w:val="00360A9F"/>
    <w:rsid w:val="00360C55"/>
    <w:rsid w:val="00360E2C"/>
    <w:rsid w:val="00361038"/>
    <w:rsid w:val="003610EF"/>
    <w:rsid w:val="00361144"/>
    <w:rsid w:val="00361224"/>
    <w:rsid w:val="00361473"/>
    <w:rsid w:val="003614F5"/>
    <w:rsid w:val="00361654"/>
    <w:rsid w:val="003616DD"/>
    <w:rsid w:val="003618A4"/>
    <w:rsid w:val="003618D9"/>
    <w:rsid w:val="00361A79"/>
    <w:rsid w:val="00361B62"/>
    <w:rsid w:val="00361BC1"/>
    <w:rsid w:val="00361E7F"/>
    <w:rsid w:val="00361F1F"/>
    <w:rsid w:val="00361F8E"/>
    <w:rsid w:val="00361FBE"/>
    <w:rsid w:val="0036211A"/>
    <w:rsid w:val="003622C4"/>
    <w:rsid w:val="003623FB"/>
    <w:rsid w:val="00362402"/>
    <w:rsid w:val="00362443"/>
    <w:rsid w:val="00362494"/>
    <w:rsid w:val="003624C6"/>
    <w:rsid w:val="003625FB"/>
    <w:rsid w:val="003626D4"/>
    <w:rsid w:val="00362842"/>
    <w:rsid w:val="00362C8B"/>
    <w:rsid w:val="00362D20"/>
    <w:rsid w:val="00363165"/>
    <w:rsid w:val="003631B2"/>
    <w:rsid w:val="003632F4"/>
    <w:rsid w:val="0036357E"/>
    <w:rsid w:val="003635F7"/>
    <w:rsid w:val="0036364C"/>
    <w:rsid w:val="00363702"/>
    <w:rsid w:val="00363AF9"/>
    <w:rsid w:val="00363D5F"/>
    <w:rsid w:val="00363D7A"/>
    <w:rsid w:val="00363E3C"/>
    <w:rsid w:val="00363ECD"/>
    <w:rsid w:val="00363ED7"/>
    <w:rsid w:val="00364000"/>
    <w:rsid w:val="0036414D"/>
    <w:rsid w:val="003641BE"/>
    <w:rsid w:val="0036421F"/>
    <w:rsid w:val="003642BD"/>
    <w:rsid w:val="00364355"/>
    <w:rsid w:val="003646A2"/>
    <w:rsid w:val="003648A4"/>
    <w:rsid w:val="00364A34"/>
    <w:rsid w:val="00364CA6"/>
    <w:rsid w:val="00364CC9"/>
    <w:rsid w:val="00364D3D"/>
    <w:rsid w:val="00364DB6"/>
    <w:rsid w:val="00364F44"/>
    <w:rsid w:val="003650D6"/>
    <w:rsid w:val="003650DC"/>
    <w:rsid w:val="00365130"/>
    <w:rsid w:val="00365185"/>
    <w:rsid w:val="003651D9"/>
    <w:rsid w:val="003652B7"/>
    <w:rsid w:val="0036538D"/>
    <w:rsid w:val="003653EB"/>
    <w:rsid w:val="0036556E"/>
    <w:rsid w:val="00365577"/>
    <w:rsid w:val="003657EB"/>
    <w:rsid w:val="00365C2E"/>
    <w:rsid w:val="00365D56"/>
    <w:rsid w:val="00365DFA"/>
    <w:rsid w:val="0036600B"/>
    <w:rsid w:val="003660D1"/>
    <w:rsid w:val="00366170"/>
    <w:rsid w:val="003664D5"/>
    <w:rsid w:val="003665CB"/>
    <w:rsid w:val="00366672"/>
    <w:rsid w:val="00366A3A"/>
    <w:rsid w:val="00366A8F"/>
    <w:rsid w:val="00366EAE"/>
    <w:rsid w:val="00366F02"/>
    <w:rsid w:val="00366F31"/>
    <w:rsid w:val="003671AE"/>
    <w:rsid w:val="00367215"/>
    <w:rsid w:val="003672A6"/>
    <w:rsid w:val="0036733C"/>
    <w:rsid w:val="00367374"/>
    <w:rsid w:val="003673AA"/>
    <w:rsid w:val="00367549"/>
    <w:rsid w:val="003675C2"/>
    <w:rsid w:val="00367829"/>
    <w:rsid w:val="003679A1"/>
    <w:rsid w:val="00367A0C"/>
    <w:rsid w:val="00367AA1"/>
    <w:rsid w:val="00370282"/>
    <w:rsid w:val="0037038F"/>
    <w:rsid w:val="00370516"/>
    <w:rsid w:val="00370687"/>
    <w:rsid w:val="003706DB"/>
    <w:rsid w:val="00370779"/>
    <w:rsid w:val="00370A02"/>
    <w:rsid w:val="00370B42"/>
    <w:rsid w:val="00370EFB"/>
    <w:rsid w:val="00370F1E"/>
    <w:rsid w:val="003710F1"/>
    <w:rsid w:val="00371119"/>
    <w:rsid w:val="003714CE"/>
    <w:rsid w:val="00371746"/>
    <w:rsid w:val="00371887"/>
    <w:rsid w:val="00371B8C"/>
    <w:rsid w:val="00371F65"/>
    <w:rsid w:val="00371FEC"/>
    <w:rsid w:val="0037211E"/>
    <w:rsid w:val="00372233"/>
    <w:rsid w:val="0037231A"/>
    <w:rsid w:val="0037259E"/>
    <w:rsid w:val="003725D4"/>
    <w:rsid w:val="00372802"/>
    <w:rsid w:val="0037289A"/>
    <w:rsid w:val="00372B11"/>
    <w:rsid w:val="00372CDF"/>
    <w:rsid w:val="00372D55"/>
    <w:rsid w:val="00372D85"/>
    <w:rsid w:val="00372E17"/>
    <w:rsid w:val="00372E47"/>
    <w:rsid w:val="00372F2E"/>
    <w:rsid w:val="00372FDA"/>
    <w:rsid w:val="003732B6"/>
    <w:rsid w:val="003732FA"/>
    <w:rsid w:val="00373387"/>
    <w:rsid w:val="003735C2"/>
    <w:rsid w:val="003736BA"/>
    <w:rsid w:val="003739E8"/>
    <w:rsid w:val="00373A70"/>
    <w:rsid w:val="00373C79"/>
    <w:rsid w:val="00374167"/>
    <w:rsid w:val="003742F9"/>
    <w:rsid w:val="00374317"/>
    <w:rsid w:val="0037431A"/>
    <w:rsid w:val="003743D4"/>
    <w:rsid w:val="003743D7"/>
    <w:rsid w:val="00374460"/>
    <w:rsid w:val="003744AF"/>
    <w:rsid w:val="0037450E"/>
    <w:rsid w:val="003749D1"/>
    <w:rsid w:val="00374A55"/>
    <w:rsid w:val="00374CBD"/>
    <w:rsid w:val="00374E72"/>
    <w:rsid w:val="00374F57"/>
    <w:rsid w:val="003750A8"/>
    <w:rsid w:val="00375379"/>
    <w:rsid w:val="003757D2"/>
    <w:rsid w:val="003757D3"/>
    <w:rsid w:val="00375C2D"/>
    <w:rsid w:val="00375DD6"/>
    <w:rsid w:val="00375EC7"/>
    <w:rsid w:val="00375F36"/>
    <w:rsid w:val="00375F6D"/>
    <w:rsid w:val="0037601A"/>
    <w:rsid w:val="003762DD"/>
    <w:rsid w:val="0037640C"/>
    <w:rsid w:val="00376622"/>
    <w:rsid w:val="0037678A"/>
    <w:rsid w:val="00376790"/>
    <w:rsid w:val="00376798"/>
    <w:rsid w:val="0037691E"/>
    <w:rsid w:val="00376ACA"/>
    <w:rsid w:val="00376B6F"/>
    <w:rsid w:val="00376DDB"/>
    <w:rsid w:val="00376F69"/>
    <w:rsid w:val="00376FEF"/>
    <w:rsid w:val="00377075"/>
    <w:rsid w:val="003771AA"/>
    <w:rsid w:val="00377419"/>
    <w:rsid w:val="003774C3"/>
    <w:rsid w:val="003775F7"/>
    <w:rsid w:val="00377663"/>
    <w:rsid w:val="00377905"/>
    <w:rsid w:val="00377936"/>
    <w:rsid w:val="00377A66"/>
    <w:rsid w:val="00377BBA"/>
    <w:rsid w:val="00377C6D"/>
    <w:rsid w:val="00377DC6"/>
    <w:rsid w:val="00377E52"/>
    <w:rsid w:val="0038005D"/>
    <w:rsid w:val="00380103"/>
    <w:rsid w:val="00380188"/>
    <w:rsid w:val="00380394"/>
    <w:rsid w:val="003803F8"/>
    <w:rsid w:val="00380419"/>
    <w:rsid w:val="00380496"/>
    <w:rsid w:val="003805BC"/>
    <w:rsid w:val="0038082F"/>
    <w:rsid w:val="00380877"/>
    <w:rsid w:val="003808BC"/>
    <w:rsid w:val="00380DA2"/>
    <w:rsid w:val="00380DCF"/>
    <w:rsid w:val="00380F4F"/>
    <w:rsid w:val="00380F99"/>
    <w:rsid w:val="00381013"/>
    <w:rsid w:val="0038125D"/>
    <w:rsid w:val="00381274"/>
    <w:rsid w:val="0038136A"/>
    <w:rsid w:val="003813E1"/>
    <w:rsid w:val="003813F5"/>
    <w:rsid w:val="00381629"/>
    <w:rsid w:val="00381881"/>
    <w:rsid w:val="00381982"/>
    <w:rsid w:val="00381A6D"/>
    <w:rsid w:val="00381B58"/>
    <w:rsid w:val="00381D61"/>
    <w:rsid w:val="00381E52"/>
    <w:rsid w:val="00381F37"/>
    <w:rsid w:val="003820AC"/>
    <w:rsid w:val="00382102"/>
    <w:rsid w:val="00382191"/>
    <w:rsid w:val="003821D9"/>
    <w:rsid w:val="003821EC"/>
    <w:rsid w:val="00382259"/>
    <w:rsid w:val="00382269"/>
    <w:rsid w:val="00382293"/>
    <w:rsid w:val="00382329"/>
    <w:rsid w:val="00382410"/>
    <w:rsid w:val="0038247B"/>
    <w:rsid w:val="00382635"/>
    <w:rsid w:val="0038264B"/>
    <w:rsid w:val="0038266F"/>
    <w:rsid w:val="003827D4"/>
    <w:rsid w:val="003829FF"/>
    <w:rsid w:val="00382B69"/>
    <w:rsid w:val="00382BA4"/>
    <w:rsid w:val="00382CA9"/>
    <w:rsid w:val="00382CD2"/>
    <w:rsid w:val="00382CEF"/>
    <w:rsid w:val="00382D5A"/>
    <w:rsid w:val="00382F0B"/>
    <w:rsid w:val="0038304E"/>
    <w:rsid w:val="003831FE"/>
    <w:rsid w:val="003833D1"/>
    <w:rsid w:val="00383716"/>
    <w:rsid w:val="00383994"/>
    <w:rsid w:val="00383B05"/>
    <w:rsid w:val="00383B46"/>
    <w:rsid w:val="00383BC2"/>
    <w:rsid w:val="00383BD6"/>
    <w:rsid w:val="00383CB8"/>
    <w:rsid w:val="00383D12"/>
    <w:rsid w:val="00383D3C"/>
    <w:rsid w:val="00384448"/>
    <w:rsid w:val="003844D0"/>
    <w:rsid w:val="003845F5"/>
    <w:rsid w:val="003845FC"/>
    <w:rsid w:val="0038478F"/>
    <w:rsid w:val="003847EB"/>
    <w:rsid w:val="0038483F"/>
    <w:rsid w:val="0038488D"/>
    <w:rsid w:val="0038490E"/>
    <w:rsid w:val="0038496E"/>
    <w:rsid w:val="00384987"/>
    <w:rsid w:val="00384B1E"/>
    <w:rsid w:val="00384B4B"/>
    <w:rsid w:val="00384CA3"/>
    <w:rsid w:val="00384E6A"/>
    <w:rsid w:val="00384E71"/>
    <w:rsid w:val="00385306"/>
    <w:rsid w:val="00385380"/>
    <w:rsid w:val="003853BC"/>
    <w:rsid w:val="0038560E"/>
    <w:rsid w:val="00385653"/>
    <w:rsid w:val="0038580C"/>
    <w:rsid w:val="003858C9"/>
    <w:rsid w:val="00385957"/>
    <w:rsid w:val="003859E0"/>
    <w:rsid w:val="003859EA"/>
    <w:rsid w:val="00385A90"/>
    <w:rsid w:val="00385AF3"/>
    <w:rsid w:val="00385BF8"/>
    <w:rsid w:val="00385C4A"/>
    <w:rsid w:val="00385D73"/>
    <w:rsid w:val="00385DE4"/>
    <w:rsid w:val="00385DF4"/>
    <w:rsid w:val="00385FD5"/>
    <w:rsid w:val="00385FEE"/>
    <w:rsid w:val="0038612B"/>
    <w:rsid w:val="0038626C"/>
    <w:rsid w:val="003863CF"/>
    <w:rsid w:val="0038643B"/>
    <w:rsid w:val="00386783"/>
    <w:rsid w:val="003867C7"/>
    <w:rsid w:val="0038680A"/>
    <w:rsid w:val="00386DD5"/>
    <w:rsid w:val="00386F10"/>
    <w:rsid w:val="00386FEF"/>
    <w:rsid w:val="00387010"/>
    <w:rsid w:val="00387061"/>
    <w:rsid w:val="003871E6"/>
    <w:rsid w:val="0038721A"/>
    <w:rsid w:val="003872FD"/>
    <w:rsid w:val="003873D1"/>
    <w:rsid w:val="00387575"/>
    <w:rsid w:val="0038774D"/>
    <w:rsid w:val="00387914"/>
    <w:rsid w:val="00387A35"/>
    <w:rsid w:val="00387A71"/>
    <w:rsid w:val="00387A89"/>
    <w:rsid w:val="00387BAE"/>
    <w:rsid w:val="00387C43"/>
    <w:rsid w:val="00387F6C"/>
    <w:rsid w:val="003902CA"/>
    <w:rsid w:val="003902FD"/>
    <w:rsid w:val="00390300"/>
    <w:rsid w:val="003903BD"/>
    <w:rsid w:val="00390447"/>
    <w:rsid w:val="003904D9"/>
    <w:rsid w:val="003907C9"/>
    <w:rsid w:val="003908A1"/>
    <w:rsid w:val="0039095B"/>
    <w:rsid w:val="00390A1B"/>
    <w:rsid w:val="00390BA4"/>
    <w:rsid w:val="00390D65"/>
    <w:rsid w:val="00390D90"/>
    <w:rsid w:val="00390E10"/>
    <w:rsid w:val="00390E2E"/>
    <w:rsid w:val="00390F56"/>
    <w:rsid w:val="00390FBD"/>
    <w:rsid w:val="00391233"/>
    <w:rsid w:val="00391353"/>
    <w:rsid w:val="00391759"/>
    <w:rsid w:val="0039188B"/>
    <w:rsid w:val="00391AE7"/>
    <w:rsid w:val="00391AF6"/>
    <w:rsid w:val="00391B23"/>
    <w:rsid w:val="00391B3D"/>
    <w:rsid w:val="00391C72"/>
    <w:rsid w:val="0039220C"/>
    <w:rsid w:val="003922FC"/>
    <w:rsid w:val="00392478"/>
    <w:rsid w:val="00392491"/>
    <w:rsid w:val="003924A5"/>
    <w:rsid w:val="003925E0"/>
    <w:rsid w:val="00392605"/>
    <w:rsid w:val="003927FF"/>
    <w:rsid w:val="00392807"/>
    <w:rsid w:val="003929C8"/>
    <w:rsid w:val="00392AC3"/>
    <w:rsid w:val="00392BD6"/>
    <w:rsid w:val="00392D30"/>
    <w:rsid w:val="00393055"/>
    <w:rsid w:val="003933C4"/>
    <w:rsid w:val="00393405"/>
    <w:rsid w:val="00393497"/>
    <w:rsid w:val="003934EA"/>
    <w:rsid w:val="003935FF"/>
    <w:rsid w:val="00393746"/>
    <w:rsid w:val="003937BE"/>
    <w:rsid w:val="003938A7"/>
    <w:rsid w:val="003939A7"/>
    <w:rsid w:val="003939CC"/>
    <w:rsid w:val="00393A61"/>
    <w:rsid w:val="00393C09"/>
    <w:rsid w:val="00393DAD"/>
    <w:rsid w:val="00393E9B"/>
    <w:rsid w:val="00393F1F"/>
    <w:rsid w:val="00394052"/>
    <w:rsid w:val="00394256"/>
    <w:rsid w:val="003942AA"/>
    <w:rsid w:val="003942F2"/>
    <w:rsid w:val="0039452D"/>
    <w:rsid w:val="0039480A"/>
    <w:rsid w:val="00394B95"/>
    <w:rsid w:val="00394C69"/>
    <w:rsid w:val="003953C8"/>
    <w:rsid w:val="00395406"/>
    <w:rsid w:val="00395523"/>
    <w:rsid w:val="003957B2"/>
    <w:rsid w:val="003959EA"/>
    <w:rsid w:val="00395A6C"/>
    <w:rsid w:val="00395C51"/>
    <w:rsid w:val="00395ECF"/>
    <w:rsid w:val="0039616A"/>
    <w:rsid w:val="0039619A"/>
    <w:rsid w:val="003962B5"/>
    <w:rsid w:val="00396388"/>
    <w:rsid w:val="0039642E"/>
    <w:rsid w:val="0039699C"/>
    <w:rsid w:val="00396ACD"/>
    <w:rsid w:val="00396AEA"/>
    <w:rsid w:val="00396CE7"/>
    <w:rsid w:val="00396FBE"/>
    <w:rsid w:val="00397108"/>
    <w:rsid w:val="00397198"/>
    <w:rsid w:val="003971FC"/>
    <w:rsid w:val="00397326"/>
    <w:rsid w:val="00397451"/>
    <w:rsid w:val="00397B6A"/>
    <w:rsid w:val="00397B84"/>
    <w:rsid w:val="00397C12"/>
    <w:rsid w:val="00397C5D"/>
    <w:rsid w:val="00397C60"/>
    <w:rsid w:val="00397C9D"/>
    <w:rsid w:val="00397E4F"/>
    <w:rsid w:val="00397E72"/>
    <w:rsid w:val="003A025D"/>
    <w:rsid w:val="003A03A0"/>
    <w:rsid w:val="003A03E3"/>
    <w:rsid w:val="003A0585"/>
    <w:rsid w:val="003A0859"/>
    <w:rsid w:val="003A0914"/>
    <w:rsid w:val="003A0965"/>
    <w:rsid w:val="003A09B7"/>
    <w:rsid w:val="003A0A7E"/>
    <w:rsid w:val="003A0B5C"/>
    <w:rsid w:val="003A0C39"/>
    <w:rsid w:val="003A0F89"/>
    <w:rsid w:val="003A102E"/>
    <w:rsid w:val="003A113B"/>
    <w:rsid w:val="003A11B8"/>
    <w:rsid w:val="003A11D6"/>
    <w:rsid w:val="003A1302"/>
    <w:rsid w:val="003A1367"/>
    <w:rsid w:val="003A1645"/>
    <w:rsid w:val="003A192D"/>
    <w:rsid w:val="003A197A"/>
    <w:rsid w:val="003A1991"/>
    <w:rsid w:val="003A1C4A"/>
    <w:rsid w:val="003A1D1A"/>
    <w:rsid w:val="003A1FDD"/>
    <w:rsid w:val="003A2137"/>
    <w:rsid w:val="003A247B"/>
    <w:rsid w:val="003A2567"/>
    <w:rsid w:val="003A26E9"/>
    <w:rsid w:val="003A275E"/>
    <w:rsid w:val="003A285C"/>
    <w:rsid w:val="003A28A0"/>
    <w:rsid w:val="003A28D2"/>
    <w:rsid w:val="003A299A"/>
    <w:rsid w:val="003A2B67"/>
    <w:rsid w:val="003A2B75"/>
    <w:rsid w:val="003A2CC5"/>
    <w:rsid w:val="003A2EE2"/>
    <w:rsid w:val="003A2F34"/>
    <w:rsid w:val="003A2F6F"/>
    <w:rsid w:val="003A30C4"/>
    <w:rsid w:val="003A3283"/>
    <w:rsid w:val="003A3630"/>
    <w:rsid w:val="003A36D6"/>
    <w:rsid w:val="003A388A"/>
    <w:rsid w:val="003A38D1"/>
    <w:rsid w:val="003A3934"/>
    <w:rsid w:val="003A3968"/>
    <w:rsid w:val="003A3A24"/>
    <w:rsid w:val="003A3A37"/>
    <w:rsid w:val="003A3D83"/>
    <w:rsid w:val="003A3E56"/>
    <w:rsid w:val="003A3E79"/>
    <w:rsid w:val="003A3E88"/>
    <w:rsid w:val="003A3F54"/>
    <w:rsid w:val="003A4022"/>
    <w:rsid w:val="003A40CC"/>
    <w:rsid w:val="003A40D3"/>
    <w:rsid w:val="003A413A"/>
    <w:rsid w:val="003A41ED"/>
    <w:rsid w:val="003A4379"/>
    <w:rsid w:val="003A43EF"/>
    <w:rsid w:val="003A4480"/>
    <w:rsid w:val="003A4501"/>
    <w:rsid w:val="003A4519"/>
    <w:rsid w:val="003A4535"/>
    <w:rsid w:val="003A462D"/>
    <w:rsid w:val="003A464E"/>
    <w:rsid w:val="003A494E"/>
    <w:rsid w:val="003A4BD9"/>
    <w:rsid w:val="003A4C6C"/>
    <w:rsid w:val="003A4D7B"/>
    <w:rsid w:val="003A4D98"/>
    <w:rsid w:val="003A4E7D"/>
    <w:rsid w:val="003A4EC4"/>
    <w:rsid w:val="003A5547"/>
    <w:rsid w:val="003A5566"/>
    <w:rsid w:val="003A5650"/>
    <w:rsid w:val="003A56B4"/>
    <w:rsid w:val="003A59C6"/>
    <w:rsid w:val="003A5BAC"/>
    <w:rsid w:val="003A5DC2"/>
    <w:rsid w:val="003A5E27"/>
    <w:rsid w:val="003A6079"/>
    <w:rsid w:val="003A61AC"/>
    <w:rsid w:val="003A6210"/>
    <w:rsid w:val="003A62B3"/>
    <w:rsid w:val="003A630F"/>
    <w:rsid w:val="003A65A1"/>
    <w:rsid w:val="003A6757"/>
    <w:rsid w:val="003A6946"/>
    <w:rsid w:val="003A69C8"/>
    <w:rsid w:val="003A6AEC"/>
    <w:rsid w:val="003A6EA0"/>
    <w:rsid w:val="003A7132"/>
    <w:rsid w:val="003A73FD"/>
    <w:rsid w:val="003A750F"/>
    <w:rsid w:val="003A75BA"/>
    <w:rsid w:val="003A76A7"/>
    <w:rsid w:val="003A7E50"/>
    <w:rsid w:val="003A7F28"/>
    <w:rsid w:val="003A7FD7"/>
    <w:rsid w:val="003B0141"/>
    <w:rsid w:val="003B0146"/>
    <w:rsid w:val="003B0158"/>
    <w:rsid w:val="003B04D7"/>
    <w:rsid w:val="003B0641"/>
    <w:rsid w:val="003B06C8"/>
    <w:rsid w:val="003B07F7"/>
    <w:rsid w:val="003B0A60"/>
    <w:rsid w:val="003B0A78"/>
    <w:rsid w:val="003B0BFE"/>
    <w:rsid w:val="003B0C59"/>
    <w:rsid w:val="003B0C9A"/>
    <w:rsid w:val="003B0E74"/>
    <w:rsid w:val="003B0EA3"/>
    <w:rsid w:val="003B0FF2"/>
    <w:rsid w:val="003B0FFA"/>
    <w:rsid w:val="003B114E"/>
    <w:rsid w:val="003B11CA"/>
    <w:rsid w:val="003B1328"/>
    <w:rsid w:val="003B1339"/>
    <w:rsid w:val="003B140D"/>
    <w:rsid w:val="003B15B2"/>
    <w:rsid w:val="003B16CA"/>
    <w:rsid w:val="003B1725"/>
    <w:rsid w:val="003B174B"/>
    <w:rsid w:val="003B194F"/>
    <w:rsid w:val="003B1979"/>
    <w:rsid w:val="003B1C3A"/>
    <w:rsid w:val="003B1CD5"/>
    <w:rsid w:val="003B1E88"/>
    <w:rsid w:val="003B1F83"/>
    <w:rsid w:val="003B2012"/>
    <w:rsid w:val="003B20AF"/>
    <w:rsid w:val="003B20D7"/>
    <w:rsid w:val="003B216D"/>
    <w:rsid w:val="003B21BD"/>
    <w:rsid w:val="003B21C9"/>
    <w:rsid w:val="003B2252"/>
    <w:rsid w:val="003B22C6"/>
    <w:rsid w:val="003B23FA"/>
    <w:rsid w:val="003B25A2"/>
    <w:rsid w:val="003B25B3"/>
    <w:rsid w:val="003B25C7"/>
    <w:rsid w:val="003B275C"/>
    <w:rsid w:val="003B2888"/>
    <w:rsid w:val="003B292C"/>
    <w:rsid w:val="003B2D37"/>
    <w:rsid w:val="003B2D40"/>
    <w:rsid w:val="003B2F0E"/>
    <w:rsid w:val="003B2F2C"/>
    <w:rsid w:val="003B312B"/>
    <w:rsid w:val="003B3158"/>
    <w:rsid w:val="003B34A3"/>
    <w:rsid w:val="003B34D9"/>
    <w:rsid w:val="003B3604"/>
    <w:rsid w:val="003B3932"/>
    <w:rsid w:val="003B393C"/>
    <w:rsid w:val="003B3A0F"/>
    <w:rsid w:val="003B3B2C"/>
    <w:rsid w:val="003B3C9F"/>
    <w:rsid w:val="003B3F35"/>
    <w:rsid w:val="003B3F5C"/>
    <w:rsid w:val="003B4077"/>
    <w:rsid w:val="003B4158"/>
    <w:rsid w:val="003B41CD"/>
    <w:rsid w:val="003B41F6"/>
    <w:rsid w:val="003B42E9"/>
    <w:rsid w:val="003B4356"/>
    <w:rsid w:val="003B457F"/>
    <w:rsid w:val="003B45B4"/>
    <w:rsid w:val="003B45E7"/>
    <w:rsid w:val="003B482F"/>
    <w:rsid w:val="003B486A"/>
    <w:rsid w:val="003B48CC"/>
    <w:rsid w:val="003B4A95"/>
    <w:rsid w:val="003B4B03"/>
    <w:rsid w:val="003B4BC2"/>
    <w:rsid w:val="003B4C06"/>
    <w:rsid w:val="003B4E12"/>
    <w:rsid w:val="003B4F11"/>
    <w:rsid w:val="003B4FF9"/>
    <w:rsid w:val="003B52D6"/>
    <w:rsid w:val="003B5418"/>
    <w:rsid w:val="003B5763"/>
    <w:rsid w:val="003B57D9"/>
    <w:rsid w:val="003B5A04"/>
    <w:rsid w:val="003B5C3F"/>
    <w:rsid w:val="003B5CC3"/>
    <w:rsid w:val="003B5CE8"/>
    <w:rsid w:val="003B5F0F"/>
    <w:rsid w:val="003B5FF3"/>
    <w:rsid w:val="003B60FE"/>
    <w:rsid w:val="003B618D"/>
    <w:rsid w:val="003B6199"/>
    <w:rsid w:val="003B6212"/>
    <w:rsid w:val="003B6338"/>
    <w:rsid w:val="003B6572"/>
    <w:rsid w:val="003B6729"/>
    <w:rsid w:val="003B692F"/>
    <w:rsid w:val="003B69AE"/>
    <w:rsid w:val="003B6CB5"/>
    <w:rsid w:val="003B6CEE"/>
    <w:rsid w:val="003B6D5D"/>
    <w:rsid w:val="003B70CB"/>
    <w:rsid w:val="003B7301"/>
    <w:rsid w:val="003B77A4"/>
    <w:rsid w:val="003B79CA"/>
    <w:rsid w:val="003B79EF"/>
    <w:rsid w:val="003B7A50"/>
    <w:rsid w:val="003B7A8D"/>
    <w:rsid w:val="003B7AEC"/>
    <w:rsid w:val="003B7E42"/>
    <w:rsid w:val="003B7F0D"/>
    <w:rsid w:val="003B7F26"/>
    <w:rsid w:val="003B7F74"/>
    <w:rsid w:val="003B7FBA"/>
    <w:rsid w:val="003B7FE0"/>
    <w:rsid w:val="003C01CE"/>
    <w:rsid w:val="003C0377"/>
    <w:rsid w:val="003C04C4"/>
    <w:rsid w:val="003C0521"/>
    <w:rsid w:val="003C0727"/>
    <w:rsid w:val="003C0746"/>
    <w:rsid w:val="003C08B8"/>
    <w:rsid w:val="003C090A"/>
    <w:rsid w:val="003C0A00"/>
    <w:rsid w:val="003C0B0F"/>
    <w:rsid w:val="003C0B4E"/>
    <w:rsid w:val="003C0B77"/>
    <w:rsid w:val="003C0B89"/>
    <w:rsid w:val="003C1064"/>
    <w:rsid w:val="003C10BD"/>
    <w:rsid w:val="003C1142"/>
    <w:rsid w:val="003C114F"/>
    <w:rsid w:val="003C1382"/>
    <w:rsid w:val="003C146B"/>
    <w:rsid w:val="003C1488"/>
    <w:rsid w:val="003C1585"/>
    <w:rsid w:val="003C193C"/>
    <w:rsid w:val="003C1B5C"/>
    <w:rsid w:val="003C1BE7"/>
    <w:rsid w:val="003C1C55"/>
    <w:rsid w:val="003C1E4F"/>
    <w:rsid w:val="003C1EF4"/>
    <w:rsid w:val="003C28E5"/>
    <w:rsid w:val="003C2904"/>
    <w:rsid w:val="003C2D02"/>
    <w:rsid w:val="003C2D79"/>
    <w:rsid w:val="003C2D8A"/>
    <w:rsid w:val="003C2F54"/>
    <w:rsid w:val="003C30F8"/>
    <w:rsid w:val="003C3132"/>
    <w:rsid w:val="003C3454"/>
    <w:rsid w:val="003C3470"/>
    <w:rsid w:val="003C36BB"/>
    <w:rsid w:val="003C36E4"/>
    <w:rsid w:val="003C3781"/>
    <w:rsid w:val="003C3AB3"/>
    <w:rsid w:val="003C3ADE"/>
    <w:rsid w:val="003C3BF3"/>
    <w:rsid w:val="003C4052"/>
    <w:rsid w:val="003C40CD"/>
    <w:rsid w:val="003C40FD"/>
    <w:rsid w:val="003C4186"/>
    <w:rsid w:val="003C436A"/>
    <w:rsid w:val="003C4811"/>
    <w:rsid w:val="003C48DB"/>
    <w:rsid w:val="003C499E"/>
    <w:rsid w:val="003C49C4"/>
    <w:rsid w:val="003C4ABF"/>
    <w:rsid w:val="003C4B48"/>
    <w:rsid w:val="003C4DE7"/>
    <w:rsid w:val="003C4E35"/>
    <w:rsid w:val="003C4F25"/>
    <w:rsid w:val="003C4FE5"/>
    <w:rsid w:val="003C50A1"/>
    <w:rsid w:val="003C5347"/>
    <w:rsid w:val="003C53CC"/>
    <w:rsid w:val="003C57D5"/>
    <w:rsid w:val="003C5947"/>
    <w:rsid w:val="003C59F5"/>
    <w:rsid w:val="003C5AB6"/>
    <w:rsid w:val="003C5B72"/>
    <w:rsid w:val="003C5CB2"/>
    <w:rsid w:val="003C5D29"/>
    <w:rsid w:val="003C5DFD"/>
    <w:rsid w:val="003C5EBB"/>
    <w:rsid w:val="003C5EEE"/>
    <w:rsid w:val="003C5FF9"/>
    <w:rsid w:val="003C603C"/>
    <w:rsid w:val="003C6055"/>
    <w:rsid w:val="003C6066"/>
    <w:rsid w:val="003C6130"/>
    <w:rsid w:val="003C618B"/>
    <w:rsid w:val="003C61C3"/>
    <w:rsid w:val="003C6469"/>
    <w:rsid w:val="003C658D"/>
    <w:rsid w:val="003C66B1"/>
    <w:rsid w:val="003C66F1"/>
    <w:rsid w:val="003C694A"/>
    <w:rsid w:val="003C6AD2"/>
    <w:rsid w:val="003C6B98"/>
    <w:rsid w:val="003C6D0C"/>
    <w:rsid w:val="003C6D15"/>
    <w:rsid w:val="003C6D63"/>
    <w:rsid w:val="003C6E0D"/>
    <w:rsid w:val="003C6E54"/>
    <w:rsid w:val="003C6F40"/>
    <w:rsid w:val="003C7051"/>
    <w:rsid w:val="003C70C3"/>
    <w:rsid w:val="003C71D2"/>
    <w:rsid w:val="003C7519"/>
    <w:rsid w:val="003C7A61"/>
    <w:rsid w:val="003C7CD0"/>
    <w:rsid w:val="003C7F11"/>
    <w:rsid w:val="003D0216"/>
    <w:rsid w:val="003D029A"/>
    <w:rsid w:val="003D0750"/>
    <w:rsid w:val="003D077D"/>
    <w:rsid w:val="003D0915"/>
    <w:rsid w:val="003D0A32"/>
    <w:rsid w:val="003D0ABF"/>
    <w:rsid w:val="003D0AE6"/>
    <w:rsid w:val="003D0AEC"/>
    <w:rsid w:val="003D0B14"/>
    <w:rsid w:val="003D0BA5"/>
    <w:rsid w:val="003D0D6B"/>
    <w:rsid w:val="003D114F"/>
    <w:rsid w:val="003D1268"/>
    <w:rsid w:val="003D131B"/>
    <w:rsid w:val="003D14F1"/>
    <w:rsid w:val="003D1514"/>
    <w:rsid w:val="003D1548"/>
    <w:rsid w:val="003D15B5"/>
    <w:rsid w:val="003D1667"/>
    <w:rsid w:val="003D179E"/>
    <w:rsid w:val="003D189C"/>
    <w:rsid w:val="003D1A3F"/>
    <w:rsid w:val="003D1C6F"/>
    <w:rsid w:val="003D1DAF"/>
    <w:rsid w:val="003D1E1E"/>
    <w:rsid w:val="003D1EB3"/>
    <w:rsid w:val="003D1FED"/>
    <w:rsid w:val="003D20B2"/>
    <w:rsid w:val="003D22E0"/>
    <w:rsid w:val="003D2556"/>
    <w:rsid w:val="003D2567"/>
    <w:rsid w:val="003D2572"/>
    <w:rsid w:val="003D25B2"/>
    <w:rsid w:val="003D2797"/>
    <w:rsid w:val="003D2814"/>
    <w:rsid w:val="003D29AB"/>
    <w:rsid w:val="003D29D6"/>
    <w:rsid w:val="003D2CDD"/>
    <w:rsid w:val="003D2D50"/>
    <w:rsid w:val="003D2E3D"/>
    <w:rsid w:val="003D2EC4"/>
    <w:rsid w:val="003D2EE3"/>
    <w:rsid w:val="003D2FD3"/>
    <w:rsid w:val="003D30B9"/>
    <w:rsid w:val="003D3178"/>
    <w:rsid w:val="003D3272"/>
    <w:rsid w:val="003D34DE"/>
    <w:rsid w:val="003D36A1"/>
    <w:rsid w:val="003D3945"/>
    <w:rsid w:val="003D39D5"/>
    <w:rsid w:val="003D3B26"/>
    <w:rsid w:val="003D3B87"/>
    <w:rsid w:val="003D3C76"/>
    <w:rsid w:val="003D3D5D"/>
    <w:rsid w:val="003D3DCF"/>
    <w:rsid w:val="003D3EA6"/>
    <w:rsid w:val="003D3FDB"/>
    <w:rsid w:val="003D3FE3"/>
    <w:rsid w:val="003D4087"/>
    <w:rsid w:val="003D4096"/>
    <w:rsid w:val="003D40C6"/>
    <w:rsid w:val="003D415D"/>
    <w:rsid w:val="003D4168"/>
    <w:rsid w:val="003D4187"/>
    <w:rsid w:val="003D419B"/>
    <w:rsid w:val="003D463F"/>
    <w:rsid w:val="003D4672"/>
    <w:rsid w:val="003D476E"/>
    <w:rsid w:val="003D480F"/>
    <w:rsid w:val="003D4943"/>
    <w:rsid w:val="003D4DDD"/>
    <w:rsid w:val="003D4F96"/>
    <w:rsid w:val="003D4FC7"/>
    <w:rsid w:val="003D5049"/>
    <w:rsid w:val="003D517C"/>
    <w:rsid w:val="003D51BA"/>
    <w:rsid w:val="003D54E9"/>
    <w:rsid w:val="003D5507"/>
    <w:rsid w:val="003D552F"/>
    <w:rsid w:val="003D563A"/>
    <w:rsid w:val="003D567F"/>
    <w:rsid w:val="003D56E9"/>
    <w:rsid w:val="003D5768"/>
    <w:rsid w:val="003D5859"/>
    <w:rsid w:val="003D5B88"/>
    <w:rsid w:val="003D5CC7"/>
    <w:rsid w:val="003D5D55"/>
    <w:rsid w:val="003D5D64"/>
    <w:rsid w:val="003D5E1B"/>
    <w:rsid w:val="003D5EFD"/>
    <w:rsid w:val="003D5F78"/>
    <w:rsid w:val="003D60C1"/>
    <w:rsid w:val="003D6125"/>
    <w:rsid w:val="003D62EA"/>
    <w:rsid w:val="003D63A8"/>
    <w:rsid w:val="003D6516"/>
    <w:rsid w:val="003D6649"/>
    <w:rsid w:val="003D6702"/>
    <w:rsid w:val="003D681D"/>
    <w:rsid w:val="003D686A"/>
    <w:rsid w:val="003D6953"/>
    <w:rsid w:val="003D6A6D"/>
    <w:rsid w:val="003D6B78"/>
    <w:rsid w:val="003D6F5E"/>
    <w:rsid w:val="003D72EB"/>
    <w:rsid w:val="003D75E8"/>
    <w:rsid w:val="003D7732"/>
    <w:rsid w:val="003D7AE7"/>
    <w:rsid w:val="003D7B57"/>
    <w:rsid w:val="003D7B59"/>
    <w:rsid w:val="003D7E91"/>
    <w:rsid w:val="003E0006"/>
    <w:rsid w:val="003E0078"/>
    <w:rsid w:val="003E011F"/>
    <w:rsid w:val="003E0404"/>
    <w:rsid w:val="003E0429"/>
    <w:rsid w:val="003E043D"/>
    <w:rsid w:val="003E07F4"/>
    <w:rsid w:val="003E083D"/>
    <w:rsid w:val="003E090E"/>
    <w:rsid w:val="003E096E"/>
    <w:rsid w:val="003E0A0F"/>
    <w:rsid w:val="003E0AF3"/>
    <w:rsid w:val="003E0B47"/>
    <w:rsid w:val="003E0BCD"/>
    <w:rsid w:val="003E0BE0"/>
    <w:rsid w:val="003E0C43"/>
    <w:rsid w:val="003E0FE9"/>
    <w:rsid w:val="003E114E"/>
    <w:rsid w:val="003E116E"/>
    <w:rsid w:val="003E130B"/>
    <w:rsid w:val="003E1327"/>
    <w:rsid w:val="003E138D"/>
    <w:rsid w:val="003E148B"/>
    <w:rsid w:val="003E14C2"/>
    <w:rsid w:val="003E155C"/>
    <w:rsid w:val="003E1590"/>
    <w:rsid w:val="003E1687"/>
    <w:rsid w:val="003E1806"/>
    <w:rsid w:val="003E1D91"/>
    <w:rsid w:val="003E1F57"/>
    <w:rsid w:val="003E1FFB"/>
    <w:rsid w:val="003E24AE"/>
    <w:rsid w:val="003E2860"/>
    <w:rsid w:val="003E29AB"/>
    <w:rsid w:val="003E2A59"/>
    <w:rsid w:val="003E2D1F"/>
    <w:rsid w:val="003E2FCD"/>
    <w:rsid w:val="003E307B"/>
    <w:rsid w:val="003E30D6"/>
    <w:rsid w:val="003E3108"/>
    <w:rsid w:val="003E3264"/>
    <w:rsid w:val="003E326A"/>
    <w:rsid w:val="003E35A2"/>
    <w:rsid w:val="003E362A"/>
    <w:rsid w:val="003E3923"/>
    <w:rsid w:val="003E393F"/>
    <w:rsid w:val="003E3AFE"/>
    <w:rsid w:val="003E3B8A"/>
    <w:rsid w:val="003E3BD0"/>
    <w:rsid w:val="003E3BFF"/>
    <w:rsid w:val="003E3EAD"/>
    <w:rsid w:val="003E3EB2"/>
    <w:rsid w:val="003E3ECC"/>
    <w:rsid w:val="003E3F7F"/>
    <w:rsid w:val="003E40F0"/>
    <w:rsid w:val="003E4213"/>
    <w:rsid w:val="003E4261"/>
    <w:rsid w:val="003E4270"/>
    <w:rsid w:val="003E427C"/>
    <w:rsid w:val="003E435D"/>
    <w:rsid w:val="003E4486"/>
    <w:rsid w:val="003E44F8"/>
    <w:rsid w:val="003E454B"/>
    <w:rsid w:val="003E4626"/>
    <w:rsid w:val="003E4636"/>
    <w:rsid w:val="003E46D5"/>
    <w:rsid w:val="003E4CBC"/>
    <w:rsid w:val="003E4F5E"/>
    <w:rsid w:val="003E4F83"/>
    <w:rsid w:val="003E50A4"/>
    <w:rsid w:val="003E51B8"/>
    <w:rsid w:val="003E51D4"/>
    <w:rsid w:val="003E52A5"/>
    <w:rsid w:val="003E53C2"/>
    <w:rsid w:val="003E57A2"/>
    <w:rsid w:val="003E57BF"/>
    <w:rsid w:val="003E57F6"/>
    <w:rsid w:val="003E5837"/>
    <w:rsid w:val="003E59F7"/>
    <w:rsid w:val="003E5AD7"/>
    <w:rsid w:val="003E5B1C"/>
    <w:rsid w:val="003E5BDE"/>
    <w:rsid w:val="003E5D22"/>
    <w:rsid w:val="003E5F56"/>
    <w:rsid w:val="003E5FD3"/>
    <w:rsid w:val="003E60B8"/>
    <w:rsid w:val="003E620B"/>
    <w:rsid w:val="003E6225"/>
    <w:rsid w:val="003E6291"/>
    <w:rsid w:val="003E6539"/>
    <w:rsid w:val="003E658F"/>
    <w:rsid w:val="003E6621"/>
    <w:rsid w:val="003E68D6"/>
    <w:rsid w:val="003E68D8"/>
    <w:rsid w:val="003E6A46"/>
    <w:rsid w:val="003E6BBF"/>
    <w:rsid w:val="003E6C30"/>
    <w:rsid w:val="003E6C70"/>
    <w:rsid w:val="003E6C8A"/>
    <w:rsid w:val="003E6E90"/>
    <w:rsid w:val="003E6F58"/>
    <w:rsid w:val="003E6F6B"/>
    <w:rsid w:val="003E6F86"/>
    <w:rsid w:val="003E70E7"/>
    <w:rsid w:val="003E7241"/>
    <w:rsid w:val="003E7335"/>
    <w:rsid w:val="003E73EE"/>
    <w:rsid w:val="003E757C"/>
    <w:rsid w:val="003E75E2"/>
    <w:rsid w:val="003E75F3"/>
    <w:rsid w:val="003E76ED"/>
    <w:rsid w:val="003E7720"/>
    <w:rsid w:val="003E7766"/>
    <w:rsid w:val="003E77C4"/>
    <w:rsid w:val="003E77CE"/>
    <w:rsid w:val="003E7817"/>
    <w:rsid w:val="003E791A"/>
    <w:rsid w:val="003E7A94"/>
    <w:rsid w:val="003E7CDD"/>
    <w:rsid w:val="003E7D4F"/>
    <w:rsid w:val="003E7D91"/>
    <w:rsid w:val="003E7E80"/>
    <w:rsid w:val="003F0048"/>
    <w:rsid w:val="003F0069"/>
    <w:rsid w:val="003F009E"/>
    <w:rsid w:val="003F00C7"/>
    <w:rsid w:val="003F0130"/>
    <w:rsid w:val="003F015F"/>
    <w:rsid w:val="003F0194"/>
    <w:rsid w:val="003F0362"/>
    <w:rsid w:val="003F045E"/>
    <w:rsid w:val="003F0503"/>
    <w:rsid w:val="003F0511"/>
    <w:rsid w:val="003F05C5"/>
    <w:rsid w:val="003F061A"/>
    <w:rsid w:val="003F0783"/>
    <w:rsid w:val="003F07F9"/>
    <w:rsid w:val="003F084F"/>
    <w:rsid w:val="003F09AE"/>
    <w:rsid w:val="003F0BFC"/>
    <w:rsid w:val="003F0C3C"/>
    <w:rsid w:val="003F0CE6"/>
    <w:rsid w:val="003F0D62"/>
    <w:rsid w:val="003F0F53"/>
    <w:rsid w:val="003F0FE8"/>
    <w:rsid w:val="003F10D7"/>
    <w:rsid w:val="003F177E"/>
    <w:rsid w:val="003F182E"/>
    <w:rsid w:val="003F18D9"/>
    <w:rsid w:val="003F1986"/>
    <w:rsid w:val="003F1A07"/>
    <w:rsid w:val="003F1B4C"/>
    <w:rsid w:val="003F1FED"/>
    <w:rsid w:val="003F25FA"/>
    <w:rsid w:val="003F2729"/>
    <w:rsid w:val="003F27A3"/>
    <w:rsid w:val="003F2A6D"/>
    <w:rsid w:val="003F2C0F"/>
    <w:rsid w:val="003F2C91"/>
    <w:rsid w:val="003F2D4D"/>
    <w:rsid w:val="003F2E89"/>
    <w:rsid w:val="003F3002"/>
    <w:rsid w:val="003F300F"/>
    <w:rsid w:val="003F3169"/>
    <w:rsid w:val="003F31BF"/>
    <w:rsid w:val="003F35BC"/>
    <w:rsid w:val="003F35D5"/>
    <w:rsid w:val="003F392C"/>
    <w:rsid w:val="003F3947"/>
    <w:rsid w:val="003F3BE3"/>
    <w:rsid w:val="003F3C2B"/>
    <w:rsid w:val="003F3EDB"/>
    <w:rsid w:val="003F3F13"/>
    <w:rsid w:val="003F3FB3"/>
    <w:rsid w:val="003F413F"/>
    <w:rsid w:val="003F4202"/>
    <w:rsid w:val="003F431A"/>
    <w:rsid w:val="003F43F1"/>
    <w:rsid w:val="003F4441"/>
    <w:rsid w:val="003F44C4"/>
    <w:rsid w:val="003F460E"/>
    <w:rsid w:val="003F469E"/>
    <w:rsid w:val="003F46CC"/>
    <w:rsid w:val="003F4771"/>
    <w:rsid w:val="003F479A"/>
    <w:rsid w:val="003F47BE"/>
    <w:rsid w:val="003F47F9"/>
    <w:rsid w:val="003F4820"/>
    <w:rsid w:val="003F4872"/>
    <w:rsid w:val="003F489F"/>
    <w:rsid w:val="003F4902"/>
    <w:rsid w:val="003F4E57"/>
    <w:rsid w:val="003F4EB2"/>
    <w:rsid w:val="003F50EE"/>
    <w:rsid w:val="003F5249"/>
    <w:rsid w:val="003F52D1"/>
    <w:rsid w:val="003F5471"/>
    <w:rsid w:val="003F55C4"/>
    <w:rsid w:val="003F5772"/>
    <w:rsid w:val="003F5B5D"/>
    <w:rsid w:val="003F5FFB"/>
    <w:rsid w:val="003F6593"/>
    <w:rsid w:val="003F65E1"/>
    <w:rsid w:val="003F682F"/>
    <w:rsid w:val="003F683F"/>
    <w:rsid w:val="003F6BBB"/>
    <w:rsid w:val="003F6CDB"/>
    <w:rsid w:val="003F6E9A"/>
    <w:rsid w:val="003F6ED6"/>
    <w:rsid w:val="003F7149"/>
    <w:rsid w:val="003F7252"/>
    <w:rsid w:val="003F742C"/>
    <w:rsid w:val="003F75E4"/>
    <w:rsid w:val="003F7634"/>
    <w:rsid w:val="003F775B"/>
    <w:rsid w:val="003F7760"/>
    <w:rsid w:val="003F7A55"/>
    <w:rsid w:val="003F7AAB"/>
    <w:rsid w:val="003F7B43"/>
    <w:rsid w:val="003F7BA0"/>
    <w:rsid w:val="003F7C22"/>
    <w:rsid w:val="003F7C2B"/>
    <w:rsid w:val="003F7C3F"/>
    <w:rsid w:val="003F7CC8"/>
    <w:rsid w:val="003F7CF6"/>
    <w:rsid w:val="003F7DD0"/>
    <w:rsid w:val="003F7DE8"/>
    <w:rsid w:val="003F7E61"/>
    <w:rsid w:val="003F7EB5"/>
    <w:rsid w:val="003F7FAE"/>
    <w:rsid w:val="004001E9"/>
    <w:rsid w:val="0040031C"/>
    <w:rsid w:val="00400379"/>
    <w:rsid w:val="004003B5"/>
    <w:rsid w:val="00400B82"/>
    <w:rsid w:val="00400D35"/>
    <w:rsid w:val="00400DD1"/>
    <w:rsid w:val="00400E15"/>
    <w:rsid w:val="00400FC4"/>
    <w:rsid w:val="00401165"/>
    <w:rsid w:val="004011B9"/>
    <w:rsid w:val="00401370"/>
    <w:rsid w:val="00401459"/>
    <w:rsid w:val="004014E3"/>
    <w:rsid w:val="004014F3"/>
    <w:rsid w:val="00401519"/>
    <w:rsid w:val="0040152C"/>
    <w:rsid w:val="004015C7"/>
    <w:rsid w:val="004015EE"/>
    <w:rsid w:val="004018A3"/>
    <w:rsid w:val="00401EAC"/>
    <w:rsid w:val="00401F13"/>
    <w:rsid w:val="0040204C"/>
    <w:rsid w:val="0040247D"/>
    <w:rsid w:val="004024A8"/>
    <w:rsid w:val="00402598"/>
    <w:rsid w:val="0040287F"/>
    <w:rsid w:val="004028D5"/>
    <w:rsid w:val="00402B78"/>
    <w:rsid w:val="00402D7A"/>
    <w:rsid w:val="00402E0D"/>
    <w:rsid w:val="004031E0"/>
    <w:rsid w:val="004033E0"/>
    <w:rsid w:val="004033E7"/>
    <w:rsid w:val="004034B4"/>
    <w:rsid w:val="0040384F"/>
    <w:rsid w:val="0040399B"/>
    <w:rsid w:val="00403B08"/>
    <w:rsid w:val="00403DD5"/>
    <w:rsid w:val="0040417F"/>
    <w:rsid w:val="0040445E"/>
    <w:rsid w:val="00404513"/>
    <w:rsid w:val="004045AC"/>
    <w:rsid w:val="00404767"/>
    <w:rsid w:val="004047D5"/>
    <w:rsid w:val="004047F9"/>
    <w:rsid w:val="00404841"/>
    <w:rsid w:val="0040487A"/>
    <w:rsid w:val="00404935"/>
    <w:rsid w:val="0040494B"/>
    <w:rsid w:val="00404A32"/>
    <w:rsid w:val="00404AA6"/>
    <w:rsid w:val="00404AFC"/>
    <w:rsid w:val="00404C9D"/>
    <w:rsid w:val="00404D0A"/>
    <w:rsid w:val="00404D45"/>
    <w:rsid w:val="00404D67"/>
    <w:rsid w:val="00404E1B"/>
    <w:rsid w:val="00404F2E"/>
    <w:rsid w:val="00404F74"/>
    <w:rsid w:val="00404F83"/>
    <w:rsid w:val="0040525F"/>
    <w:rsid w:val="0040528A"/>
    <w:rsid w:val="004052D8"/>
    <w:rsid w:val="0040566C"/>
    <w:rsid w:val="00405873"/>
    <w:rsid w:val="00405B2E"/>
    <w:rsid w:val="00405BE8"/>
    <w:rsid w:val="00405DE6"/>
    <w:rsid w:val="0040611A"/>
    <w:rsid w:val="004062D6"/>
    <w:rsid w:val="0040643D"/>
    <w:rsid w:val="00406623"/>
    <w:rsid w:val="004067A0"/>
    <w:rsid w:val="004067D5"/>
    <w:rsid w:val="0040689A"/>
    <w:rsid w:val="00406A10"/>
    <w:rsid w:val="00406C5F"/>
    <w:rsid w:val="00406C6D"/>
    <w:rsid w:val="00406D28"/>
    <w:rsid w:val="00406DFF"/>
    <w:rsid w:val="00406E2C"/>
    <w:rsid w:val="00406EC9"/>
    <w:rsid w:val="00407023"/>
    <w:rsid w:val="004070CD"/>
    <w:rsid w:val="0040710E"/>
    <w:rsid w:val="00407138"/>
    <w:rsid w:val="004071A4"/>
    <w:rsid w:val="004073FD"/>
    <w:rsid w:val="0040761C"/>
    <w:rsid w:val="004077AA"/>
    <w:rsid w:val="004077B1"/>
    <w:rsid w:val="00407942"/>
    <w:rsid w:val="00407A64"/>
    <w:rsid w:val="00407B0D"/>
    <w:rsid w:val="00407BCE"/>
    <w:rsid w:val="00407BE1"/>
    <w:rsid w:val="00407CA1"/>
    <w:rsid w:val="00407D72"/>
    <w:rsid w:val="00407DF6"/>
    <w:rsid w:val="00407E37"/>
    <w:rsid w:val="00407F18"/>
    <w:rsid w:val="00407F1C"/>
    <w:rsid w:val="004102D6"/>
    <w:rsid w:val="00410328"/>
    <w:rsid w:val="0041034A"/>
    <w:rsid w:val="00410357"/>
    <w:rsid w:val="00410382"/>
    <w:rsid w:val="00410384"/>
    <w:rsid w:val="0041051A"/>
    <w:rsid w:val="00410537"/>
    <w:rsid w:val="00410A92"/>
    <w:rsid w:val="00410D70"/>
    <w:rsid w:val="00410E48"/>
    <w:rsid w:val="00410E6B"/>
    <w:rsid w:val="00410E9F"/>
    <w:rsid w:val="00411076"/>
    <w:rsid w:val="0041108F"/>
    <w:rsid w:val="00411270"/>
    <w:rsid w:val="004112C5"/>
    <w:rsid w:val="0041136F"/>
    <w:rsid w:val="00411415"/>
    <w:rsid w:val="00411421"/>
    <w:rsid w:val="004114B0"/>
    <w:rsid w:val="004115B5"/>
    <w:rsid w:val="0041176D"/>
    <w:rsid w:val="00411781"/>
    <w:rsid w:val="004117DA"/>
    <w:rsid w:val="00411809"/>
    <w:rsid w:val="0041198C"/>
    <w:rsid w:val="00411A29"/>
    <w:rsid w:val="00411CCA"/>
    <w:rsid w:val="00411DCA"/>
    <w:rsid w:val="00411E2F"/>
    <w:rsid w:val="00411FC3"/>
    <w:rsid w:val="0041219C"/>
    <w:rsid w:val="0041222D"/>
    <w:rsid w:val="00412295"/>
    <w:rsid w:val="004122B2"/>
    <w:rsid w:val="004122E0"/>
    <w:rsid w:val="00412303"/>
    <w:rsid w:val="004123DF"/>
    <w:rsid w:val="00412424"/>
    <w:rsid w:val="00412577"/>
    <w:rsid w:val="00412876"/>
    <w:rsid w:val="004129C3"/>
    <w:rsid w:val="00412B86"/>
    <w:rsid w:val="00412C77"/>
    <w:rsid w:val="00412E46"/>
    <w:rsid w:val="00412EF2"/>
    <w:rsid w:val="00412F9F"/>
    <w:rsid w:val="00412FB6"/>
    <w:rsid w:val="0041309C"/>
    <w:rsid w:val="004130B0"/>
    <w:rsid w:val="00413127"/>
    <w:rsid w:val="0041313C"/>
    <w:rsid w:val="0041321D"/>
    <w:rsid w:val="00413248"/>
    <w:rsid w:val="0041326B"/>
    <w:rsid w:val="00413356"/>
    <w:rsid w:val="00413412"/>
    <w:rsid w:val="004137A8"/>
    <w:rsid w:val="00413867"/>
    <w:rsid w:val="004138C9"/>
    <w:rsid w:val="00413A0B"/>
    <w:rsid w:val="00413A22"/>
    <w:rsid w:val="00413A63"/>
    <w:rsid w:val="00413B94"/>
    <w:rsid w:val="00413C58"/>
    <w:rsid w:val="00413D65"/>
    <w:rsid w:val="00413DF7"/>
    <w:rsid w:val="00413EAF"/>
    <w:rsid w:val="004140C6"/>
    <w:rsid w:val="00414163"/>
    <w:rsid w:val="004141CC"/>
    <w:rsid w:val="00414797"/>
    <w:rsid w:val="0041488E"/>
    <w:rsid w:val="004148CB"/>
    <w:rsid w:val="00414930"/>
    <w:rsid w:val="004149D4"/>
    <w:rsid w:val="00414AD9"/>
    <w:rsid w:val="00414AE2"/>
    <w:rsid w:val="00414BD0"/>
    <w:rsid w:val="00414C62"/>
    <w:rsid w:val="00414D7B"/>
    <w:rsid w:val="00414DB6"/>
    <w:rsid w:val="00414DF1"/>
    <w:rsid w:val="00414E5F"/>
    <w:rsid w:val="00414E63"/>
    <w:rsid w:val="00414EAA"/>
    <w:rsid w:val="00414F4B"/>
    <w:rsid w:val="00415149"/>
    <w:rsid w:val="0041520D"/>
    <w:rsid w:val="0041543A"/>
    <w:rsid w:val="00415677"/>
    <w:rsid w:val="00415702"/>
    <w:rsid w:val="004157BC"/>
    <w:rsid w:val="004157EA"/>
    <w:rsid w:val="004157EF"/>
    <w:rsid w:val="00415832"/>
    <w:rsid w:val="0041587F"/>
    <w:rsid w:val="00415985"/>
    <w:rsid w:val="00415A54"/>
    <w:rsid w:val="00415A5A"/>
    <w:rsid w:val="00415A97"/>
    <w:rsid w:val="00415CE0"/>
    <w:rsid w:val="00415FD7"/>
    <w:rsid w:val="0041606F"/>
    <w:rsid w:val="004161AC"/>
    <w:rsid w:val="004161CD"/>
    <w:rsid w:val="0041628E"/>
    <w:rsid w:val="00416694"/>
    <w:rsid w:val="004167D3"/>
    <w:rsid w:val="00416A89"/>
    <w:rsid w:val="00416B2E"/>
    <w:rsid w:val="00416D91"/>
    <w:rsid w:val="00416E45"/>
    <w:rsid w:val="00417004"/>
    <w:rsid w:val="00417062"/>
    <w:rsid w:val="004170AB"/>
    <w:rsid w:val="004170B4"/>
    <w:rsid w:val="004171B2"/>
    <w:rsid w:val="0041720A"/>
    <w:rsid w:val="0041728F"/>
    <w:rsid w:val="00417624"/>
    <w:rsid w:val="00417692"/>
    <w:rsid w:val="00417736"/>
    <w:rsid w:val="004177D9"/>
    <w:rsid w:val="00417853"/>
    <w:rsid w:val="00417A13"/>
    <w:rsid w:val="00417AEB"/>
    <w:rsid w:val="00417B2E"/>
    <w:rsid w:val="00417BEF"/>
    <w:rsid w:val="00417C85"/>
    <w:rsid w:val="00417DC4"/>
    <w:rsid w:val="0042006C"/>
    <w:rsid w:val="00420178"/>
    <w:rsid w:val="00420487"/>
    <w:rsid w:val="0042066C"/>
    <w:rsid w:val="0042072B"/>
    <w:rsid w:val="00420782"/>
    <w:rsid w:val="0042085C"/>
    <w:rsid w:val="00420893"/>
    <w:rsid w:val="0042095A"/>
    <w:rsid w:val="00420ABB"/>
    <w:rsid w:val="00420AF7"/>
    <w:rsid w:val="00420B93"/>
    <w:rsid w:val="00420D6E"/>
    <w:rsid w:val="00420D84"/>
    <w:rsid w:val="00420E11"/>
    <w:rsid w:val="00420E9F"/>
    <w:rsid w:val="00420F5C"/>
    <w:rsid w:val="0042102A"/>
    <w:rsid w:val="00421083"/>
    <w:rsid w:val="004212E8"/>
    <w:rsid w:val="004212FC"/>
    <w:rsid w:val="0042166F"/>
    <w:rsid w:val="004217A1"/>
    <w:rsid w:val="00421902"/>
    <w:rsid w:val="00421A99"/>
    <w:rsid w:val="00421AA1"/>
    <w:rsid w:val="00421BCF"/>
    <w:rsid w:val="00421C89"/>
    <w:rsid w:val="00421C99"/>
    <w:rsid w:val="00421DE9"/>
    <w:rsid w:val="00421F35"/>
    <w:rsid w:val="004221B0"/>
    <w:rsid w:val="004221D7"/>
    <w:rsid w:val="004221F9"/>
    <w:rsid w:val="004222D3"/>
    <w:rsid w:val="00422334"/>
    <w:rsid w:val="00422370"/>
    <w:rsid w:val="004223F9"/>
    <w:rsid w:val="0042249B"/>
    <w:rsid w:val="00422503"/>
    <w:rsid w:val="00422549"/>
    <w:rsid w:val="004226E4"/>
    <w:rsid w:val="004226ED"/>
    <w:rsid w:val="00422801"/>
    <w:rsid w:val="0042296B"/>
    <w:rsid w:val="00422A5D"/>
    <w:rsid w:val="00422BE6"/>
    <w:rsid w:val="00422CA9"/>
    <w:rsid w:val="00422CC6"/>
    <w:rsid w:val="00422F0D"/>
    <w:rsid w:val="00422F75"/>
    <w:rsid w:val="0042301D"/>
    <w:rsid w:val="004230DA"/>
    <w:rsid w:val="004231A1"/>
    <w:rsid w:val="004231D7"/>
    <w:rsid w:val="0042321C"/>
    <w:rsid w:val="0042334F"/>
    <w:rsid w:val="004234BF"/>
    <w:rsid w:val="004238E7"/>
    <w:rsid w:val="00423A50"/>
    <w:rsid w:val="00423AAD"/>
    <w:rsid w:val="00423ED4"/>
    <w:rsid w:val="00423F7E"/>
    <w:rsid w:val="004244E6"/>
    <w:rsid w:val="0042473E"/>
    <w:rsid w:val="004248F6"/>
    <w:rsid w:val="004249A7"/>
    <w:rsid w:val="004249BC"/>
    <w:rsid w:val="00424ADD"/>
    <w:rsid w:val="004250A1"/>
    <w:rsid w:val="00425357"/>
    <w:rsid w:val="00425494"/>
    <w:rsid w:val="00425626"/>
    <w:rsid w:val="004258BA"/>
    <w:rsid w:val="004258BD"/>
    <w:rsid w:val="00425959"/>
    <w:rsid w:val="00425A4D"/>
    <w:rsid w:val="00425B28"/>
    <w:rsid w:val="00425B54"/>
    <w:rsid w:val="00425CE0"/>
    <w:rsid w:val="00425DB1"/>
    <w:rsid w:val="00426119"/>
    <w:rsid w:val="0042638A"/>
    <w:rsid w:val="0042641D"/>
    <w:rsid w:val="004264BE"/>
    <w:rsid w:val="0042666D"/>
    <w:rsid w:val="00426676"/>
    <w:rsid w:val="00426841"/>
    <w:rsid w:val="004268B8"/>
    <w:rsid w:val="00426A81"/>
    <w:rsid w:val="00426D00"/>
    <w:rsid w:val="00426D17"/>
    <w:rsid w:val="00426D5B"/>
    <w:rsid w:val="00426D79"/>
    <w:rsid w:val="00426E3B"/>
    <w:rsid w:val="00427006"/>
    <w:rsid w:val="0042707B"/>
    <w:rsid w:val="0042713F"/>
    <w:rsid w:val="004271B9"/>
    <w:rsid w:val="004271D3"/>
    <w:rsid w:val="004272F1"/>
    <w:rsid w:val="004273CB"/>
    <w:rsid w:val="00427776"/>
    <w:rsid w:val="00427779"/>
    <w:rsid w:val="004279A2"/>
    <w:rsid w:val="00427B2F"/>
    <w:rsid w:val="00427FB4"/>
    <w:rsid w:val="00427FC4"/>
    <w:rsid w:val="00430198"/>
    <w:rsid w:val="004302B5"/>
    <w:rsid w:val="0043047E"/>
    <w:rsid w:val="00430576"/>
    <w:rsid w:val="004306B8"/>
    <w:rsid w:val="004307AB"/>
    <w:rsid w:val="004307B0"/>
    <w:rsid w:val="004308ED"/>
    <w:rsid w:val="00430BBB"/>
    <w:rsid w:val="00430BF8"/>
    <w:rsid w:val="00430C1F"/>
    <w:rsid w:val="00430DEF"/>
    <w:rsid w:val="00430E07"/>
    <w:rsid w:val="00430ED4"/>
    <w:rsid w:val="00431196"/>
    <w:rsid w:val="00431261"/>
    <w:rsid w:val="0043162C"/>
    <w:rsid w:val="00431641"/>
    <w:rsid w:val="00431799"/>
    <w:rsid w:val="004317C3"/>
    <w:rsid w:val="00431818"/>
    <w:rsid w:val="0043192D"/>
    <w:rsid w:val="004319A9"/>
    <w:rsid w:val="00431B59"/>
    <w:rsid w:val="00431B73"/>
    <w:rsid w:val="00431C80"/>
    <w:rsid w:val="00431CD5"/>
    <w:rsid w:val="00431D36"/>
    <w:rsid w:val="00431DF0"/>
    <w:rsid w:val="00432054"/>
    <w:rsid w:val="004321D8"/>
    <w:rsid w:val="004324B8"/>
    <w:rsid w:val="0043254E"/>
    <w:rsid w:val="00432700"/>
    <w:rsid w:val="00432745"/>
    <w:rsid w:val="0043280E"/>
    <w:rsid w:val="00432887"/>
    <w:rsid w:val="00432C2F"/>
    <w:rsid w:val="00432C56"/>
    <w:rsid w:val="00432CA4"/>
    <w:rsid w:val="00432EBA"/>
    <w:rsid w:val="00433278"/>
    <w:rsid w:val="0043388D"/>
    <w:rsid w:val="004339CC"/>
    <w:rsid w:val="00433AA1"/>
    <w:rsid w:val="00433B6E"/>
    <w:rsid w:val="00433B71"/>
    <w:rsid w:val="00433BFC"/>
    <w:rsid w:val="00433CA8"/>
    <w:rsid w:val="00433D90"/>
    <w:rsid w:val="00433FF9"/>
    <w:rsid w:val="00434073"/>
    <w:rsid w:val="00434136"/>
    <w:rsid w:val="004341A9"/>
    <w:rsid w:val="004341DD"/>
    <w:rsid w:val="00434337"/>
    <w:rsid w:val="00434347"/>
    <w:rsid w:val="00434409"/>
    <w:rsid w:val="004344C5"/>
    <w:rsid w:val="004347F3"/>
    <w:rsid w:val="00434877"/>
    <w:rsid w:val="00434887"/>
    <w:rsid w:val="004348BE"/>
    <w:rsid w:val="00434980"/>
    <w:rsid w:val="00434983"/>
    <w:rsid w:val="0043498F"/>
    <w:rsid w:val="00434A13"/>
    <w:rsid w:val="00434A1B"/>
    <w:rsid w:val="00434B9B"/>
    <w:rsid w:val="00434BED"/>
    <w:rsid w:val="00434D4B"/>
    <w:rsid w:val="00434D89"/>
    <w:rsid w:val="00434EAD"/>
    <w:rsid w:val="00434FE6"/>
    <w:rsid w:val="004352B5"/>
    <w:rsid w:val="0043569A"/>
    <w:rsid w:val="00435936"/>
    <w:rsid w:val="00435AAF"/>
    <w:rsid w:val="00435B16"/>
    <w:rsid w:val="00435BFA"/>
    <w:rsid w:val="00435C57"/>
    <w:rsid w:val="00435CBA"/>
    <w:rsid w:val="00435E14"/>
    <w:rsid w:val="00435E79"/>
    <w:rsid w:val="004360C6"/>
    <w:rsid w:val="004360E5"/>
    <w:rsid w:val="00436679"/>
    <w:rsid w:val="004367BA"/>
    <w:rsid w:val="00436850"/>
    <w:rsid w:val="00436A7C"/>
    <w:rsid w:val="00436B0A"/>
    <w:rsid w:val="004375D4"/>
    <w:rsid w:val="004375DC"/>
    <w:rsid w:val="0043760A"/>
    <w:rsid w:val="0043789B"/>
    <w:rsid w:val="00437920"/>
    <w:rsid w:val="00437924"/>
    <w:rsid w:val="00437A7D"/>
    <w:rsid w:val="00437AA5"/>
    <w:rsid w:val="00437B99"/>
    <w:rsid w:val="00437C83"/>
    <w:rsid w:val="00437C9F"/>
    <w:rsid w:val="00437DAD"/>
    <w:rsid w:val="0044010D"/>
    <w:rsid w:val="004401FF"/>
    <w:rsid w:val="0044032E"/>
    <w:rsid w:val="00440356"/>
    <w:rsid w:val="004404CE"/>
    <w:rsid w:val="0044061B"/>
    <w:rsid w:val="00440810"/>
    <w:rsid w:val="0044089F"/>
    <w:rsid w:val="0044090D"/>
    <w:rsid w:val="0044094D"/>
    <w:rsid w:val="00440B96"/>
    <w:rsid w:val="00440C27"/>
    <w:rsid w:val="00440D84"/>
    <w:rsid w:val="00440D8F"/>
    <w:rsid w:val="00440F65"/>
    <w:rsid w:val="00441307"/>
    <w:rsid w:val="0044149D"/>
    <w:rsid w:val="00441633"/>
    <w:rsid w:val="00441652"/>
    <w:rsid w:val="0044176E"/>
    <w:rsid w:val="00441789"/>
    <w:rsid w:val="00441908"/>
    <w:rsid w:val="00441918"/>
    <w:rsid w:val="00441995"/>
    <w:rsid w:val="00441A8E"/>
    <w:rsid w:val="00441C26"/>
    <w:rsid w:val="00441EB5"/>
    <w:rsid w:val="00441F2F"/>
    <w:rsid w:val="004420C4"/>
    <w:rsid w:val="004421B8"/>
    <w:rsid w:val="00442203"/>
    <w:rsid w:val="00442230"/>
    <w:rsid w:val="004422FC"/>
    <w:rsid w:val="004423BE"/>
    <w:rsid w:val="004423F3"/>
    <w:rsid w:val="00442858"/>
    <w:rsid w:val="00442871"/>
    <w:rsid w:val="004429C5"/>
    <w:rsid w:val="00442A42"/>
    <w:rsid w:val="00442AE9"/>
    <w:rsid w:val="00442B3C"/>
    <w:rsid w:val="00442CA2"/>
    <w:rsid w:val="00442E20"/>
    <w:rsid w:val="00442FBE"/>
    <w:rsid w:val="00443122"/>
    <w:rsid w:val="0044335C"/>
    <w:rsid w:val="0044337A"/>
    <w:rsid w:val="004433DF"/>
    <w:rsid w:val="004433FD"/>
    <w:rsid w:val="00443460"/>
    <w:rsid w:val="00443463"/>
    <w:rsid w:val="004434BB"/>
    <w:rsid w:val="004434FC"/>
    <w:rsid w:val="004435AF"/>
    <w:rsid w:val="004436BA"/>
    <w:rsid w:val="004438FB"/>
    <w:rsid w:val="00443BE1"/>
    <w:rsid w:val="0044433B"/>
    <w:rsid w:val="0044436B"/>
    <w:rsid w:val="004446F7"/>
    <w:rsid w:val="00444907"/>
    <w:rsid w:val="0044497B"/>
    <w:rsid w:val="00444AA9"/>
    <w:rsid w:val="00444BBF"/>
    <w:rsid w:val="00444C31"/>
    <w:rsid w:val="00444CCA"/>
    <w:rsid w:val="00444CCB"/>
    <w:rsid w:val="00444CDB"/>
    <w:rsid w:val="00444DDB"/>
    <w:rsid w:val="00444E9C"/>
    <w:rsid w:val="0044503D"/>
    <w:rsid w:val="00445234"/>
    <w:rsid w:val="0044531C"/>
    <w:rsid w:val="004453DD"/>
    <w:rsid w:val="004454C5"/>
    <w:rsid w:val="00445516"/>
    <w:rsid w:val="00445569"/>
    <w:rsid w:val="00445581"/>
    <w:rsid w:val="00445701"/>
    <w:rsid w:val="00445800"/>
    <w:rsid w:val="00445B45"/>
    <w:rsid w:val="00445B87"/>
    <w:rsid w:val="00445D00"/>
    <w:rsid w:val="00445D4A"/>
    <w:rsid w:val="00445D9D"/>
    <w:rsid w:val="00445DF4"/>
    <w:rsid w:val="00445E98"/>
    <w:rsid w:val="004460BE"/>
    <w:rsid w:val="00446343"/>
    <w:rsid w:val="00446422"/>
    <w:rsid w:val="004464E3"/>
    <w:rsid w:val="004464EB"/>
    <w:rsid w:val="00446852"/>
    <w:rsid w:val="00446879"/>
    <w:rsid w:val="00446910"/>
    <w:rsid w:val="0044696C"/>
    <w:rsid w:val="00446ACE"/>
    <w:rsid w:val="00446DD3"/>
    <w:rsid w:val="00446E61"/>
    <w:rsid w:val="00446E9E"/>
    <w:rsid w:val="004470BF"/>
    <w:rsid w:val="004472D5"/>
    <w:rsid w:val="0044740C"/>
    <w:rsid w:val="00447448"/>
    <w:rsid w:val="00447622"/>
    <w:rsid w:val="0044770F"/>
    <w:rsid w:val="004478E8"/>
    <w:rsid w:val="0044793D"/>
    <w:rsid w:val="0044796E"/>
    <w:rsid w:val="00447A6C"/>
    <w:rsid w:val="00447AD0"/>
    <w:rsid w:val="00447C16"/>
    <w:rsid w:val="00447E17"/>
    <w:rsid w:val="00447F39"/>
    <w:rsid w:val="00447F9F"/>
    <w:rsid w:val="00447FB4"/>
    <w:rsid w:val="004500F7"/>
    <w:rsid w:val="00450277"/>
    <w:rsid w:val="004504B8"/>
    <w:rsid w:val="00450717"/>
    <w:rsid w:val="0045076A"/>
    <w:rsid w:val="0045090C"/>
    <w:rsid w:val="0045098F"/>
    <w:rsid w:val="00450995"/>
    <w:rsid w:val="00450CDB"/>
    <w:rsid w:val="00450F1A"/>
    <w:rsid w:val="00450FD3"/>
    <w:rsid w:val="004510DD"/>
    <w:rsid w:val="00451251"/>
    <w:rsid w:val="0045138B"/>
    <w:rsid w:val="004513FA"/>
    <w:rsid w:val="00451404"/>
    <w:rsid w:val="004515D6"/>
    <w:rsid w:val="004516E6"/>
    <w:rsid w:val="00451875"/>
    <w:rsid w:val="0045193D"/>
    <w:rsid w:val="00451948"/>
    <w:rsid w:val="0045196A"/>
    <w:rsid w:val="00451A1B"/>
    <w:rsid w:val="00451A43"/>
    <w:rsid w:val="00451A6D"/>
    <w:rsid w:val="00451B0E"/>
    <w:rsid w:val="00451B30"/>
    <w:rsid w:val="00451D1E"/>
    <w:rsid w:val="00451F14"/>
    <w:rsid w:val="004520F5"/>
    <w:rsid w:val="00452456"/>
    <w:rsid w:val="004524DB"/>
    <w:rsid w:val="00452572"/>
    <w:rsid w:val="0045259F"/>
    <w:rsid w:val="004525D7"/>
    <w:rsid w:val="004528FC"/>
    <w:rsid w:val="00452AB5"/>
    <w:rsid w:val="00452BDB"/>
    <w:rsid w:val="00452C4F"/>
    <w:rsid w:val="00452D19"/>
    <w:rsid w:val="00452EBF"/>
    <w:rsid w:val="00452F59"/>
    <w:rsid w:val="00453172"/>
    <w:rsid w:val="00453173"/>
    <w:rsid w:val="00453299"/>
    <w:rsid w:val="00453322"/>
    <w:rsid w:val="0045332E"/>
    <w:rsid w:val="00453455"/>
    <w:rsid w:val="00453563"/>
    <w:rsid w:val="004536C3"/>
    <w:rsid w:val="00453BC5"/>
    <w:rsid w:val="00453BDD"/>
    <w:rsid w:val="00453E71"/>
    <w:rsid w:val="00453E76"/>
    <w:rsid w:val="00453EB9"/>
    <w:rsid w:val="00453FC1"/>
    <w:rsid w:val="004542BA"/>
    <w:rsid w:val="004543A8"/>
    <w:rsid w:val="00454580"/>
    <w:rsid w:val="004545CF"/>
    <w:rsid w:val="00454616"/>
    <w:rsid w:val="004546A5"/>
    <w:rsid w:val="004546DD"/>
    <w:rsid w:val="004546F9"/>
    <w:rsid w:val="00454785"/>
    <w:rsid w:val="0045486F"/>
    <w:rsid w:val="004548AB"/>
    <w:rsid w:val="00454B42"/>
    <w:rsid w:val="00454C9E"/>
    <w:rsid w:val="0045511D"/>
    <w:rsid w:val="00455205"/>
    <w:rsid w:val="00455227"/>
    <w:rsid w:val="004553AE"/>
    <w:rsid w:val="0045561B"/>
    <w:rsid w:val="00455772"/>
    <w:rsid w:val="004557AC"/>
    <w:rsid w:val="004558F1"/>
    <w:rsid w:val="00455B59"/>
    <w:rsid w:val="00455CA8"/>
    <w:rsid w:val="00455CC2"/>
    <w:rsid w:val="00455DD8"/>
    <w:rsid w:val="00456117"/>
    <w:rsid w:val="004561C7"/>
    <w:rsid w:val="004562AF"/>
    <w:rsid w:val="00456555"/>
    <w:rsid w:val="00456BE8"/>
    <w:rsid w:val="00456C19"/>
    <w:rsid w:val="00456C68"/>
    <w:rsid w:val="00456C6B"/>
    <w:rsid w:val="00456C83"/>
    <w:rsid w:val="00456FC5"/>
    <w:rsid w:val="0045700B"/>
    <w:rsid w:val="00457051"/>
    <w:rsid w:val="004570DD"/>
    <w:rsid w:val="00457182"/>
    <w:rsid w:val="004571DF"/>
    <w:rsid w:val="004573C3"/>
    <w:rsid w:val="004573DB"/>
    <w:rsid w:val="00457496"/>
    <w:rsid w:val="00457501"/>
    <w:rsid w:val="004578EB"/>
    <w:rsid w:val="00457C68"/>
    <w:rsid w:val="00457CC2"/>
    <w:rsid w:val="00457E2D"/>
    <w:rsid w:val="00457F64"/>
    <w:rsid w:val="0046000A"/>
    <w:rsid w:val="00460042"/>
    <w:rsid w:val="004600AE"/>
    <w:rsid w:val="004602CD"/>
    <w:rsid w:val="0046050A"/>
    <w:rsid w:val="004605C4"/>
    <w:rsid w:val="0046076C"/>
    <w:rsid w:val="004609CA"/>
    <w:rsid w:val="00460B51"/>
    <w:rsid w:val="00460F97"/>
    <w:rsid w:val="004612D1"/>
    <w:rsid w:val="004612D6"/>
    <w:rsid w:val="004613D4"/>
    <w:rsid w:val="00461421"/>
    <w:rsid w:val="004615A6"/>
    <w:rsid w:val="004615D0"/>
    <w:rsid w:val="00461768"/>
    <w:rsid w:val="004617A4"/>
    <w:rsid w:val="00461821"/>
    <w:rsid w:val="00461884"/>
    <w:rsid w:val="004618CB"/>
    <w:rsid w:val="0046195A"/>
    <w:rsid w:val="00461A42"/>
    <w:rsid w:val="00461CE9"/>
    <w:rsid w:val="00461D4D"/>
    <w:rsid w:val="00461DF8"/>
    <w:rsid w:val="00461DFE"/>
    <w:rsid w:val="00461EDF"/>
    <w:rsid w:val="00461F87"/>
    <w:rsid w:val="00462102"/>
    <w:rsid w:val="0046220E"/>
    <w:rsid w:val="00462221"/>
    <w:rsid w:val="00462492"/>
    <w:rsid w:val="0046286D"/>
    <w:rsid w:val="00462A51"/>
    <w:rsid w:val="00462BAA"/>
    <w:rsid w:val="00462D03"/>
    <w:rsid w:val="00462D87"/>
    <w:rsid w:val="00462EFA"/>
    <w:rsid w:val="00462FE9"/>
    <w:rsid w:val="0046313B"/>
    <w:rsid w:val="004631AB"/>
    <w:rsid w:val="004632D9"/>
    <w:rsid w:val="00463398"/>
    <w:rsid w:val="004633DA"/>
    <w:rsid w:val="004633EA"/>
    <w:rsid w:val="004633F9"/>
    <w:rsid w:val="0046381E"/>
    <w:rsid w:val="00463A30"/>
    <w:rsid w:val="004641CB"/>
    <w:rsid w:val="00464317"/>
    <w:rsid w:val="004643FF"/>
    <w:rsid w:val="004644E5"/>
    <w:rsid w:val="0046486D"/>
    <w:rsid w:val="00464B19"/>
    <w:rsid w:val="00464D6C"/>
    <w:rsid w:val="00464D7B"/>
    <w:rsid w:val="00464E0D"/>
    <w:rsid w:val="00464F16"/>
    <w:rsid w:val="00464F70"/>
    <w:rsid w:val="00465130"/>
    <w:rsid w:val="004651CF"/>
    <w:rsid w:val="0046522F"/>
    <w:rsid w:val="004652DB"/>
    <w:rsid w:val="0046532F"/>
    <w:rsid w:val="00465385"/>
    <w:rsid w:val="004656EA"/>
    <w:rsid w:val="00465961"/>
    <w:rsid w:val="004659D4"/>
    <w:rsid w:val="00465A50"/>
    <w:rsid w:val="00465AD8"/>
    <w:rsid w:val="00465C12"/>
    <w:rsid w:val="00465E06"/>
    <w:rsid w:val="00465FDB"/>
    <w:rsid w:val="00466018"/>
    <w:rsid w:val="004660F6"/>
    <w:rsid w:val="00466296"/>
    <w:rsid w:val="0046643B"/>
    <w:rsid w:val="00466444"/>
    <w:rsid w:val="0046663E"/>
    <w:rsid w:val="0046670A"/>
    <w:rsid w:val="004667A8"/>
    <w:rsid w:val="004668ED"/>
    <w:rsid w:val="00466BEF"/>
    <w:rsid w:val="00466CA2"/>
    <w:rsid w:val="00466DCF"/>
    <w:rsid w:val="00466E02"/>
    <w:rsid w:val="00466ED7"/>
    <w:rsid w:val="0046727C"/>
    <w:rsid w:val="00467320"/>
    <w:rsid w:val="00467519"/>
    <w:rsid w:val="00467541"/>
    <w:rsid w:val="00467609"/>
    <w:rsid w:val="0046762D"/>
    <w:rsid w:val="0046770C"/>
    <w:rsid w:val="00467B74"/>
    <w:rsid w:val="00467BCD"/>
    <w:rsid w:val="00467C09"/>
    <w:rsid w:val="00467F63"/>
    <w:rsid w:val="00470070"/>
    <w:rsid w:val="00470380"/>
    <w:rsid w:val="004705C1"/>
    <w:rsid w:val="004705E8"/>
    <w:rsid w:val="00470715"/>
    <w:rsid w:val="0047089B"/>
    <w:rsid w:val="004708C0"/>
    <w:rsid w:val="004709F6"/>
    <w:rsid w:val="00470A01"/>
    <w:rsid w:val="00470A55"/>
    <w:rsid w:val="00470AEA"/>
    <w:rsid w:val="00470CB0"/>
    <w:rsid w:val="00470CEB"/>
    <w:rsid w:val="00470E2A"/>
    <w:rsid w:val="00470F58"/>
    <w:rsid w:val="00470FA7"/>
    <w:rsid w:val="00470FF1"/>
    <w:rsid w:val="0047112E"/>
    <w:rsid w:val="0047114A"/>
    <w:rsid w:val="004711AF"/>
    <w:rsid w:val="00471374"/>
    <w:rsid w:val="004714E5"/>
    <w:rsid w:val="004717F6"/>
    <w:rsid w:val="0047181C"/>
    <w:rsid w:val="0047187D"/>
    <w:rsid w:val="00471AA8"/>
    <w:rsid w:val="00471B09"/>
    <w:rsid w:val="00471C1E"/>
    <w:rsid w:val="00471C3B"/>
    <w:rsid w:val="00471D01"/>
    <w:rsid w:val="00471DF1"/>
    <w:rsid w:val="00471E07"/>
    <w:rsid w:val="00471EB5"/>
    <w:rsid w:val="00471F14"/>
    <w:rsid w:val="00471F49"/>
    <w:rsid w:val="00471F8D"/>
    <w:rsid w:val="00472193"/>
    <w:rsid w:val="00472213"/>
    <w:rsid w:val="0047230D"/>
    <w:rsid w:val="004725FA"/>
    <w:rsid w:val="0047262A"/>
    <w:rsid w:val="004726AB"/>
    <w:rsid w:val="004727DE"/>
    <w:rsid w:val="0047281C"/>
    <w:rsid w:val="00472B96"/>
    <w:rsid w:val="00472C36"/>
    <w:rsid w:val="00472C9E"/>
    <w:rsid w:val="00472F49"/>
    <w:rsid w:val="00472F4E"/>
    <w:rsid w:val="00473104"/>
    <w:rsid w:val="004731C4"/>
    <w:rsid w:val="004731DF"/>
    <w:rsid w:val="004732AF"/>
    <w:rsid w:val="004732B9"/>
    <w:rsid w:val="004732C6"/>
    <w:rsid w:val="0047334A"/>
    <w:rsid w:val="004734C3"/>
    <w:rsid w:val="004735B0"/>
    <w:rsid w:val="0047389B"/>
    <w:rsid w:val="0047389D"/>
    <w:rsid w:val="00473A06"/>
    <w:rsid w:val="00474053"/>
    <w:rsid w:val="00474141"/>
    <w:rsid w:val="004741B2"/>
    <w:rsid w:val="004741C1"/>
    <w:rsid w:val="00474268"/>
    <w:rsid w:val="004742A9"/>
    <w:rsid w:val="00474490"/>
    <w:rsid w:val="004744AB"/>
    <w:rsid w:val="0047462B"/>
    <w:rsid w:val="004746A8"/>
    <w:rsid w:val="00474750"/>
    <w:rsid w:val="004748D3"/>
    <w:rsid w:val="00474AAF"/>
    <w:rsid w:val="00474B92"/>
    <w:rsid w:val="00474B96"/>
    <w:rsid w:val="00474BD0"/>
    <w:rsid w:val="004750A8"/>
    <w:rsid w:val="004750F2"/>
    <w:rsid w:val="00475205"/>
    <w:rsid w:val="00475480"/>
    <w:rsid w:val="004754B6"/>
    <w:rsid w:val="004754F4"/>
    <w:rsid w:val="0047564F"/>
    <w:rsid w:val="00475962"/>
    <w:rsid w:val="00475B6E"/>
    <w:rsid w:val="00475CC9"/>
    <w:rsid w:val="00475E21"/>
    <w:rsid w:val="00475F0B"/>
    <w:rsid w:val="00476142"/>
    <w:rsid w:val="0047627B"/>
    <w:rsid w:val="00476287"/>
    <w:rsid w:val="004762F2"/>
    <w:rsid w:val="00476324"/>
    <w:rsid w:val="004765DD"/>
    <w:rsid w:val="004767F7"/>
    <w:rsid w:val="004768E7"/>
    <w:rsid w:val="00476C2C"/>
    <w:rsid w:val="00476D80"/>
    <w:rsid w:val="00476E0B"/>
    <w:rsid w:val="00476F1F"/>
    <w:rsid w:val="00476F27"/>
    <w:rsid w:val="00476FE7"/>
    <w:rsid w:val="004771E6"/>
    <w:rsid w:val="0047746A"/>
    <w:rsid w:val="004774D8"/>
    <w:rsid w:val="0047751D"/>
    <w:rsid w:val="004775D5"/>
    <w:rsid w:val="0047766F"/>
    <w:rsid w:val="004776AF"/>
    <w:rsid w:val="004779B6"/>
    <w:rsid w:val="00477AA4"/>
    <w:rsid w:val="00477BC0"/>
    <w:rsid w:val="00477C40"/>
    <w:rsid w:val="00477C4C"/>
    <w:rsid w:val="00477D5D"/>
    <w:rsid w:val="004800ED"/>
    <w:rsid w:val="004801F1"/>
    <w:rsid w:val="00480223"/>
    <w:rsid w:val="00480224"/>
    <w:rsid w:val="004802E5"/>
    <w:rsid w:val="0048031A"/>
    <w:rsid w:val="004803F4"/>
    <w:rsid w:val="0048055B"/>
    <w:rsid w:val="0048059D"/>
    <w:rsid w:val="00480A04"/>
    <w:rsid w:val="00480A2B"/>
    <w:rsid w:val="00480DC0"/>
    <w:rsid w:val="00480E3F"/>
    <w:rsid w:val="00480E92"/>
    <w:rsid w:val="00480EF0"/>
    <w:rsid w:val="004810FD"/>
    <w:rsid w:val="00481198"/>
    <w:rsid w:val="004811EB"/>
    <w:rsid w:val="00481681"/>
    <w:rsid w:val="004817BE"/>
    <w:rsid w:val="004817F5"/>
    <w:rsid w:val="00481875"/>
    <w:rsid w:val="004818AA"/>
    <w:rsid w:val="00481982"/>
    <w:rsid w:val="004819A0"/>
    <w:rsid w:val="00481A2E"/>
    <w:rsid w:val="00481CD3"/>
    <w:rsid w:val="00481EB3"/>
    <w:rsid w:val="00481F9C"/>
    <w:rsid w:val="00482018"/>
    <w:rsid w:val="004823B1"/>
    <w:rsid w:val="004824C1"/>
    <w:rsid w:val="0048259E"/>
    <w:rsid w:val="004825A9"/>
    <w:rsid w:val="00482743"/>
    <w:rsid w:val="00482774"/>
    <w:rsid w:val="00482848"/>
    <w:rsid w:val="00482890"/>
    <w:rsid w:val="004828AE"/>
    <w:rsid w:val="00482E8D"/>
    <w:rsid w:val="00482EDF"/>
    <w:rsid w:val="00482F84"/>
    <w:rsid w:val="004834DF"/>
    <w:rsid w:val="00483710"/>
    <w:rsid w:val="004838C6"/>
    <w:rsid w:val="00483948"/>
    <w:rsid w:val="004839BE"/>
    <w:rsid w:val="00483A2F"/>
    <w:rsid w:val="00483BB6"/>
    <w:rsid w:val="00483CBB"/>
    <w:rsid w:val="00483E5A"/>
    <w:rsid w:val="00484040"/>
    <w:rsid w:val="0048425D"/>
    <w:rsid w:val="0048432B"/>
    <w:rsid w:val="00484425"/>
    <w:rsid w:val="00484738"/>
    <w:rsid w:val="0048487B"/>
    <w:rsid w:val="004849A5"/>
    <w:rsid w:val="00484B76"/>
    <w:rsid w:val="00484CEF"/>
    <w:rsid w:val="00484E0A"/>
    <w:rsid w:val="00484E5E"/>
    <w:rsid w:val="00484E61"/>
    <w:rsid w:val="00485150"/>
    <w:rsid w:val="0048526E"/>
    <w:rsid w:val="00485353"/>
    <w:rsid w:val="004853AC"/>
    <w:rsid w:val="004855B5"/>
    <w:rsid w:val="004857AE"/>
    <w:rsid w:val="00485B9A"/>
    <w:rsid w:val="00485DB1"/>
    <w:rsid w:val="00485DBF"/>
    <w:rsid w:val="00485E4B"/>
    <w:rsid w:val="00485FD7"/>
    <w:rsid w:val="00486195"/>
    <w:rsid w:val="00486272"/>
    <w:rsid w:val="0048634C"/>
    <w:rsid w:val="00486356"/>
    <w:rsid w:val="00486844"/>
    <w:rsid w:val="004868AA"/>
    <w:rsid w:val="00486B54"/>
    <w:rsid w:val="00486C3C"/>
    <w:rsid w:val="00486CCF"/>
    <w:rsid w:val="00486D7B"/>
    <w:rsid w:val="00486E65"/>
    <w:rsid w:val="004870E4"/>
    <w:rsid w:val="004871A2"/>
    <w:rsid w:val="00487311"/>
    <w:rsid w:val="0048731A"/>
    <w:rsid w:val="00487327"/>
    <w:rsid w:val="00487384"/>
    <w:rsid w:val="00487431"/>
    <w:rsid w:val="0048743D"/>
    <w:rsid w:val="00487456"/>
    <w:rsid w:val="004876E4"/>
    <w:rsid w:val="00487804"/>
    <w:rsid w:val="0048783D"/>
    <w:rsid w:val="004878FA"/>
    <w:rsid w:val="00487A0A"/>
    <w:rsid w:val="00487A7D"/>
    <w:rsid w:val="00487CB1"/>
    <w:rsid w:val="00487CD5"/>
    <w:rsid w:val="00487D57"/>
    <w:rsid w:val="00487E55"/>
    <w:rsid w:val="00487E6E"/>
    <w:rsid w:val="00487FD1"/>
    <w:rsid w:val="00487FD4"/>
    <w:rsid w:val="00490022"/>
    <w:rsid w:val="00490504"/>
    <w:rsid w:val="0049052D"/>
    <w:rsid w:val="004905C5"/>
    <w:rsid w:val="00490BF6"/>
    <w:rsid w:val="00490CFF"/>
    <w:rsid w:val="00490D84"/>
    <w:rsid w:val="00490FC0"/>
    <w:rsid w:val="0049129A"/>
    <w:rsid w:val="004913BB"/>
    <w:rsid w:val="00491435"/>
    <w:rsid w:val="00491717"/>
    <w:rsid w:val="0049188B"/>
    <w:rsid w:val="00491989"/>
    <w:rsid w:val="00491A9B"/>
    <w:rsid w:val="00491D04"/>
    <w:rsid w:val="00491F05"/>
    <w:rsid w:val="00491F38"/>
    <w:rsid w:val="0049210B"/>
    <w:rsid w:val="004921C6"/>
    <w:rsid w:val="004922A3"/>
    <w:rsid w:val="00492362"/>
    <w:rsid w:val="00492392"/>
    <w:rsid w:val="00492396"/>
    <w:rsid w:val="004924B0"/>
    <w:rsid w:val="004924B8"/>
    <w:rsid w:val="004925C9"/>
    <w:rsid w:val="0049266F"/>
    <w:rsid w:val="004926A6"/>
    <w:rsid w:val="0049271E"/>
    <w:rsid w:val="004927C1"/>
    <w:rsid w:val="004927EA"/>
    <w:rsid w:val="00492956"/>
    <w:rsid w:val="00492BAB"/>
    <w:rsid w:val="00492C74"/>
    <w:rsid w:val="00492D8F"/>
    <w:rsid w:val="00492F99"/>
    <w:rsid w:val="00493182"/>
    <w:rsid w:val="0049327F"/>
    <w:rsid w:val="004933EF"/>
    <w:rsid w:val="00493456"/>
    <w:rsid w:val="004934DC"/>
    <w:rsid w:val="004935A1"/>
    <w:rsid w:val="00493625"/>
    <w:rsid w:val="004937A7"/>
    <w:rsid w:val="00493907"/>
    <w:rsid w:val="00493AD6"/>
    <w:rsid w:val="00493AEC"/>
    <w:rsid w:val="00493BA1"/>
    <w:rsid w:val="00493BA4"/>
    <w:rsid w:val="00493FB9"/>
    <w:rsid w:val="004940CB"/>
    <w:rsid w:val="004940CF"/>
    <w:rsid w:val="00494257"/>
    <w:rsid w:val="00494599"/>
    <w:rsid w:val="0049462F"/>
    <w:rsid w:val="00494687"/>
    <w:rsid w:val="004947E3"/>
    <w:rsid w:val="004948AD"/>
    <w:rsid w:val="004948E2"/>
    <w:rsid w:val="00494BC6"/>
    <w:rsid w:val="00494C8E"/>
    <w:rsid w:val="00494DAD"/>
    <w:rsid w:val="00494F75"/>
    <w:rsid w:val="00494FD5"/>
    <w:rsid w:val="0049516B"/>
    <w:rsid w:val="004952A1"/>
    <w:rsid w:val="004952CC"/>
    <w:rsid w:val="00495331"/>
    <w:rsid w:val="00495388"/>
    <w:rsid w:val="004953B5"/>
    <w:rsid w:val="004954D1"/>
    <w:rsid w:val="004955AA"/>
    <w:rsid w:val="00495674"/>
    <w:rsid w:val="00495690"/>
    <w:rsid w:val="00495AE6"/>
    <w:rsid w:val="00495BBB"/>
    <w:rsid w:val="00495D69"/>
    <w:rsid w:val="00495D8C"/>
    <w:rsid w:val="00495DEB"/>
    <w:rsid w:val="00495E1C"/>
    <w:rsid w:val="00495E2C"/>
    <w:rsid w:val="00495ECB"/>
    <w:rsid w:val="00496036"/>
    <w:rsid w:val="004960E4"/>
    <w:rsid w:val="004961C5"/>
    <w:rsid w:val="00496593"/>
    <w:rsid w:val="00496760"/>
    <w:rsid w:val="0049679A"/>
    <w:rsid w:val="00496825"/>
    <w:rsid w:val="004968B4"/>
    <w:rsid w:val="00496ACF"/>
    <w:rsid w:val="00496AF0"/>
    <w:rsid w:val="00496C94"/>
    <w:rsid w:val="00496D8C"/>
    <w:rsid w:val="00496DE6"/>
    <w:rsid w:val="00496E43"/>
    <w:rsid w:val="00496FE1"/>
    <w:rsid w:val="004970C7"/>
    <w:rsid w:val="00497271"/>
    <w:rsid w:val="0049779E"/>
    <w:rsid w:val="004977B3"/>
    <w:rsid w:val="00497897"/>
    <w:rsid w:val="004979A7"/>
    <w:rsid w:val="00497B73"/>
    <w:rsid w:val="00497BE8"/>
    <w:rsid w:val="00497E5C"/>
    <w:rsid w:val="00497EDD"/>
    <w:rsid w:val="004A028A"/>
    <w:rsid w:val="004A05C6"/>
    <w:rsid w:val="004A068F"/>
    <w:rsid w:val="004A06A3"/>
    <w:rsid w:val="004A07E3"/>
    <w:rsid w:val="004A09D9"/>
    <w:rsid w:val="004A09E1"/>
    <w:rsid w:val="004A0B97"/>
    <w:rsid w:val="004A0C69"/>
    <w:rsid w:val="004A0CF9"/>
    <w:rsid w:val="004A0E18"/>
    <w:rsid w:val="004A0E80"/>
    <w:rsid w:val="004A11B9"/>
    <w:rsid w:val="004A11F9"/>
    <w:rsid w:val="004A1263"/>
    <w:rsid w:val="004A1271"/>
    <w:rsid w:val="004A1311"/>
    <w:rsid w:val="004A1553"/>
    <w:rsid w:val="004A1AB5"/>
    <w:rsid w:val="004A1C1D"/>
    <w:rsid w:val="004A1CCB"/>
    <w:rsid w:val="004A1FB6"/>
    <w:rsid w:val="004A204C"/>
    <w:rsid w:val="004A221D"/>
    <w:rsid w:val="004A224E"/>
    <w:rsid w:val="004A2380"/>
    <w:rsid w:val="004A2AC1"/>
    <w:rsid w:val="004A2AD5"/>
    <w:rsid w:val="004A2D37"/>
    <w:rsid w:val="004A2DB6"/>
    <w:rsid w:val="004A2E4E"/>
    <w:rsid w:val="004A2F02"/>
    <w:rsid w:val="004A3131"/>
    <w:rsid w:val="004A3191"/>
    <w:rsid w:val="004A36B0"/>
    <w:rsid w:val="004A3717"/>
    <w:rsid w:val="004A378A"/>
    <w:rsid w:val="004A3827"/>
    <w:rsid w:val="004A3895"/>
    <w:rsid w:val="004A3924"/>
    <w:rsid w:val="004A3A14"/>
    <w:rsid w:val="004A3B62"/>
    <w:rsid w:val="004A3BB0"/>
    <w:rsid w:val="004A3D11"/>
    <w:rsid w:val="004A3D43"/>
    <w:rsid w:val="004A3D5D"/>
    <w:rsid w:val="004A406A"/>
    <w:rsid w:val="004A4089"/>
    <w:rsid w:val="004A41B9"/>
    <w:rsid w:val="004A42AA"/>
    <w:rsid w:val="004A43D4"/>
    <w:rsid w:val="004A458D"/>
    <w:rsid w:val="004A4781"/>
    <w:rsid w:val="004A49F1"/>
    <w:rsid w:val="004A4A11"/>
    <w:rsid w:val="004A4B83"/>
    <w:rsid w:val="004A4BB9"/>
    <w:rsid w:val="004A4BF8"/>
    <w:rsid w:val="004A4C04"/>
    <w:rsid w:val="004A4E45"/>
    <w:rsid w:val="004A4F72"/>
    <w:rsid w:val="004A5145"/>
    <w:rsid w:val="004A53FB"/>
    <w:rsid w:val="004A54DE"/>
    <w:rsid w:val="004A5545"/>
    <w:rsid w:val="004A5600"/>
    <w:rsid w:val="004A57EE"/>
    <w:rsid w:val="004A583D"/>
    <w:rsid w:val="004A58E3"/>
    <w:rsid w:val="004A5A6D"/>
    <w:rsid w:val="004A5AEB"/>
    <w:rsid w:val="004A60D8"/>
    <w:rsid w:val="004A6135"/>
    <w:rsid w:val="004A63DC"/>
    <w:rsid w:val="004A642C"/>
    <w:rsid w:val="004A6479"/>
    <w:rsid w:val="004A67F7"/>
    <w:rsid w:val="004A682E"/>
    <w:rsid w:val="004A6859"/>
    <w:rsid w:val="004A6ACC"/>
    <w:rsid w:val="004A6B53"/>
    <w:rsid w:val="004A6BE7"/>
    <w:rsid w:val="004A6C0B"/>
    <w:rsid w:val="004A6C14"/>
    <w:rsid w:val="004A6C20"/>
    <w:rsid w:val="004A6E04"/>
    <w:rsid w:val="004A6F0F"/>
    <w:rsid w:val="004A6F5F"/>
    <w:rsid w:val="004A7012"/>
    <w:rsid w:val="004A707B"/>
    <w:rsid w:val="004A721B"/>
    <w:rsid w:val="004A744E"/>
    <w:rsid w:val="004A7624"/>
    <w:rsid w:val="004A7630"/>
    <w:rsid w:val="004A7740"/>
    <w:rsid w:val="004A7BFB"/>
    <w:rsid w:val="004A7CB8"/>
    <w:rsid w:val="004A7FBF"/>
    <w:rsid w:val="004A7FE7"/>
    <w:rsid w:val="004B01F5"/>
    <w:rsid w:val="004B02A1"/>
    <w:rsid w:val="004B02E7"/>
    <w:rsid w:val="004B0355"/>
    <w:rsid w:val="004B0461"/>
    <w:rsid w:val="004B04C4"/>
    <w:rsid w:val="004B072D"/>
    <w:rsid w:val="004B090F"/>
    <w:rsid w:val="004B0955"/>
    <w:rsid w:val="004B0C36"/>
    <w:rsid w:val="004B0CDD"/>
    <w:rsid w:val="004B0D50"/>
    <w:rsid w:val="004B0FAD"/>
    <w:rsid w:val="004B1138"/>
    <w:rsid w:val="004B11EA"/>
    <w:rsid w:val="004B11F7"/>
    <w:rsid w:val="004B1461"/>
    <w:rsid w:val="004B1634"/>
    <w:rsid w:val="004B195E"/>
    <w:rsid w:val="004B1991"/>
    <w:rsid w:val="004B1C65"/>
    <w:rsid w:val="004B1C94"/>
    <w:rsid w:val="004B1D22"/>
    <w:rsid w:val="004B1D8B"/>
    <w:rsid w:val="004B1E46"/>
    <w:rsid w:val="004B206C"/>
    <w:rsid w:val="004B222D"/>
    <w:rsid w:val="004B2268"/>
    <w:rsid w:val="004B251F"/>
    <w:rsid w:val="004B25C3"/>
    <w:rsid w:val="004B28E6"/>
    <w:rsid w:val="004B2B41"/>
    <w:rsid w:val="004B2B66"/>
    <w:rsid w:val="004B2CE4"/>
    <w:rsid w:val="004B2D22"/>
    <w:rsid w:val="004B2DF8"/>
    <w:rsid w:val="004B2E1F"/>
    <w:rsid w:val="004B2F98"/>
    <w:rsid w:val="004B30E8"/>
    <w:rsid w:val="004B3161"/>
    <w:rsid w:val="004B31EB"/>
    <w:rsid w:val="004B320D"/>
    <w:rsid w:val="004B327C"/>
    <w:rsid w:val="004B3394"/>
    <w:rsid w:val="004B33D6"/>
    <w:rsid w:val="004B3598"/>
    <w:rsid w:val="004B371A"/>
    <w:rsid w:val="004B3776"/>
    <w:rsid w:val="004B38B5"/>
    <w:rsid w:val="004B3A07"/>
    <w:rsid w:val="004B3A35"/>
    <w:rsid w:val="004B3ABA"/>
    <w:rsid w:val="004B3AD8"/>
    <w:rsid w:val="004B3B7B"/>
    <w:rsid w:val="004B3B8C"/>
    <w:rsid w:val="004B3CF0"/>
    <w:rsid w:val="004B3D18"/>
    <w:rsid w:val="004B3DE2"/>
    <w:rsid w:val="004B3E35"/>
    <w:rsid w:val="004B3FED"/>
    <w:rsid w:val="004B4133"/>
    <w:rsid w:val="004B4141"/>
    <w:rsid w:val="004B4173"/>
    <w:rsid w:val="004B436B"/>
    <w:rsid w:val="004B442B"/>
    <w:rsid w:val="004B4459"/>
    <w:rsid w:val="004B4535"/>
    <w:rsid w:val="004B45BF"/>
    <w:rsid w:val="004B47C5"/>
    <w:rsid w:val="004B4854"/>
    <w:rsid w:val="004B4A11"/>
    <w:rsid w:val="004B4A8E"/>
    <w:rsid w:val="004B4B39"/>
    <w:rsid w:val="004B4EEC"/>
    <w:rsid w:val="004B4EF3"/>
    <w:rsid w:val="004B50E5"/>
    <w:rsid w:val="004B5643"/>
    <w:rsid w:val="004B567C"/>
    <w:rsid w:val="004B571F"/>
    <w:rsid w:val="004B589D"/>
    <w:rsid w:val="004B58BF"/>
    <w:rsid w:val="004B58C4"/>
    <w:rsid w:val="004B5AB7"/>
    <w:rsid w:val="004B5B3B"/>
    <w:rsid w:val="004B5C7B"/>
    <w:rsid w:val="004B5D09"/>
    <w:rsid w:val="004B5E35"/>
    <w:rsid w:val="004B5ED5"/>
    <w:rsid w:val="004B5EF0"/>
    <w:rsid w:val="004B5FCF"/>
    <w:rsid w:val="004B6419"/>
    <w:rsid w:val="004B69AD"/>
    <w:rsid w:val="004B6D7B"/>
    <w:rsid w:val="004B6DCE"/>
    <w:rsid w:val="004B6E9C"/>
    <w:rsid w:val="004B6EBA"/>
    <w:rsid w:val="004B70F0"/>
    <w:rsid w:val="004B759D"/>
    <w:rsid w:val="004B76FA"/>
    <w:rsid w:val="004B781A"/>
    <w:rsid w:val="004B7977"/>
    <w:rsid w:val="004B797F"/>
    <w:rsid w:val="004B7B62"/>
    <w:rsid w:val="004B7BEA"/>
    <w:rsid w:val="004B7F20"/>
    <w:rsid w:val="004C00BF"/>
    <w:rsid w:val="004C00D7"/>
    <w:rsid w:val="004C01C3"/>
    <w:rsid w:val="004C046A"/>
    <w:rsid w:val="004C0491"/>
    <w:rsid w:val="004C05ED"/>
    <w:rsid w:val="004C0614"/>
    <w:rsid w:val="004C0A57"/>
    <w:rsid w:val="004C0B08"/>
    <w:rsid w:val="004C0BD5"/>
    <w:rsid w:val="004C0C2F"/>
    <w:rsid w:val="004C0C34"/>
    <w:rsid w:val="004C0E29"/>
    <w:rsid w:val="004C0E30"/>
    <w:rsid w:val="004C0E84"/>
    <w:rsid w:val="004C0ED2"/>
    <w:rsid w:val="004C0F23"/>
    <w:rsid w:val="004C0FA7"/>
    <w:rsid w:val="004C106F"/>
    <w:rsid w:val="004C12E1"/>
    <w:rsid w:val="004C167C"/>
    <w:rsid w:val="004C180D"/>
    <w:rsid w:val="004C187C"/>
    <w:rsid w:val="004C189F"/>
    <w:rsid w:val="004C18B6"/>
    <w:rsid w:val="004C1ACB"/>
    <w:rsid w:val="004C1B09"/>
    <w:rsid w:val="004C1B55"/>
    <w:rsid w:val="004C1BBC"/>
    <w:rsid w:val="004C1BE0"/>
    <w:rsid w:val="004C1BE2"/>
    <w:rsid w:val="004C1C11"/>
    <w:rsid w:val="004C1E19"/>
    <w:rsid w:val="004C1F29"/>
    <w:rsid w:val="004C2086"/>
    <w:rsid w:val="004C21BD"/>
    <w:rsid w:val="004C21F6"/>
    <w:rsid w:val="004C237B"/>
    <w:rsid w:val="004C23E1"/>
    <w:rsid w:val="004C246E"/>
    <w:rsid w:val="004C2A9E"/>
    <w:rsid w:val="004C2B64"/>
    <w:rsid w:val="004C2BCB"/>
    <w:rsid w:val="004C306D"/>
    <w:rsid w:val="004C3179"/>
    <w:rsid w:val="004C3352"/>
    <w:rsid w:val="004C3398"/>
    <w:rsid w:val="004C34B9"/>
    <w:rsid w:val="004C359C"/>
    <w:rsid w:val="004C369A"/>
    <w:rsid w:val="004C3836"/>
    <w:rsid w:val="004C3884"/>
    <w:rsid w:val="004C3887"/>
    <w:rsid w:val="004C397D"/>
    <w:rsid w:val="004C39A5"/>
    <w:rsid w:val="004C3A01"/>
    <w:rsid w:val="004C3ABA"/>
    <w:rsid w:val="004C3B26"/>
    <w:rsid w:val="004C3C2F"/>
    <w:rsid w:val="004C3CBB"/>
    <w:rsid w:val="004C3DEC"/>
    <w:rsid w:val="004C3F91"/>
    <w:rsid w:val="004C3FF7"/>
    <w:rsid w:val="004C413F"/>
    <w:rsid w:val="004C4223"/>
    <w:rsid w:val="004C43F9"/>
    <w:rsid w:val="004C441E"/>
    <w:rsid w:val="004C467A"/>
    <w:rsid w:val="004C48EF"/>
    <w:rsid w:val="004C493A"/>
    <w:rsid w:val="004C49A9"/>
    <w:rsid w:val="004C4A1A"/>
    <w:rsid w:val="004C4A31"/>
    <w:rsid w:val="004C4A79"/>
    <w:rsid w:val="004C5060"/>
    <w:rsid w:val="004C52B5"/>
    <w:rsid w:val="004C5320"/>
    <w:rsid w:val="004C54DC"/>
    <w:rsid w:val="004C5523"/>
    <w:rsid w:val="004C568F"/>
    <w:rsid w:val="004C56B5"/>
    <w:rsid w:val="004C5819"/>
    <w:rsid w:val="004C5A43"/>
    <w:rsid w:val="004C5A7A"/>
    <w:rsid w:val="004C5C91"/>
    <w:rsid w:val="004C5CED"/>
    <w:rsid w:val="004C5CFC"/>
    <w:rsid w:val="004C6229"/>
    <w:rsid w:val="004C63A8"/>
    <w:rsid w:val="004C649F"/>
    <w:rsid w:val="004C64AC"/>
    <w:rsid w:val="004C64C1"/>
    <w:rsid w:val="004C65AC"/>
    <w:rsid w:val="004C67C5"/>
    <w:rsid w:val="004C6958"/>
    <w:rsid w:val="004C69DE"/>
    <w:rsid w:val="004C6AF6"/>
    <w:rsid w:val="004C6D4B"/>
    <w:rsid w:val="004C6E5A"/>
    <w:rsid w:val="004C6E5E"/>
    <w:rsid w:val="004C7269"/>
    <w:rsid w:val="004C75FF"/>
    <w:rsid w:val="004C7608"/>
    <w:rsid w:val="004C776A"/>
    <w:rsid w:val="004C7B02"/>
    <w:rsid w:val="004C7DC4"/>
    <w:rsid w:val="004C7DCB"/>
    <w:rsid w:val="004D002D"/>
    <w:rsid w:val="004D0091"/>
    <w:rsid w:val="004D016C"/>
    <w:rsid w:val="004D024E"/>
    <w:rsid w:val="004D03A8"/>
    <w:rsid w:val="004D07B7"/>
    <w:rsid w:val="004D084C"/>
    <w:rsid w:val="004D0A7E"/>
    <w:rsid w:val="004D0B0D"/>
    <w:rsid w:val="004D0BAB"/>
    <w:rsid w:val="004D0EDD"/>
    <w:rsid w:val="004D0EFD"/>
    <w:rsid w:val="004D1042"/>
    <w:rsid w:val="004D106B"/>
    <w:rsid w:val="004D116D"/>
    <w:rsid w:val="004D117E"/>
    <w:rsid w:val="004D1193"/>
    <w:rsid w:val="004D11CE"/>
    <w:rsid w:val="004D1250"/>
    <w:rsid w:val="004D1351"/>
    <w:rsid w:val="004D150F"/>
    <w:rsid w:val="004D15B4"/>
    <w:rsid w:val="004D15EF"/>
    <w:rsid w:val="004D1611"/>
    <w:rsid w:val="004D1701"/>
    <w:rsid w:val="004D1755"/>
    <w:rsid w:val="004D179E"/>
    <w:rsid w:val="004D1862"/>
    <w:rsid w:val="004D19A5"/>
    <w:rsid w:val="004D1A1C"/>
    <w:rsid w:val="004D1A83"/>
    <w:rsid w:val="004D1B87"/>
    <w:rsid w:val="004D1D95"/>
    <w:rsid w:val="004D200B"/>
    <w:rsid w:val="004D21A9"/>
    <w:rsid w:val="004D2224"/>
    <w:rsid w:val="004D2322"/>
    <w:rsid w:val="004D248F"/>
    <w:rsid w:val="004D25B2"/>
    <w:rsid w:val="004D2647"/>
    <w:rsid w:val="004D2666"/>
    <w:rsid w:val="004D26B6"/>
    <w:rsid w:val="004D28E5"/>
    <w:rsid w:val="004D2A56"/>
    <w:rsid w:val="004D2AAD"/>
    <w:rsid w:val="004D2B06"/>
    <w:rsid w:val="004D2B95"/>
    <w:rsid w:val="004D2C5C"/>
    <w:rsid w:val="004D2EF6"/>
    <w:rsid w:val="004D2FC6"/>
    <w:rsid w:val="004D329C"/>
    <w:rsid w:val="004D3533"/>
    <w:rsid w:val="004D3658"/>
    <w:rsid w:val="004D3741"/>
    <w:rsid w:val="004D3848"/>
    <w:rsid w:val="004D3A03"/>
    <w:rsid w:val="004D3A2F"/>
    <w:rsid w:val="004D3AC1"/>
    <w:rsid w:val="004D3C0D"/>
    <w:rsid w:val="004D3C1F"/>
    <w:rsid w:val="004D3C58"/>
    <w:rsid w:val="004D3D03"/>
    <w:rsid w:val="004D3D5A"/>
    <w:rsid w:val="004D3ED7"/>
    <w:rsid w:val="004D3EF9"/>
    <w:rsid w:val="004D3F09"/>
    <w:rsid w:val="004D3F19"/>
    <w:rsid w:val="004D4008"/>
    <w:rsid w:val="004D4088"/>
    <w:rsid w:val="004D425E"/>
    <w:rsid w:val="004D43E0"/>
    <w:rsid w:val="004D442E"/>
    <w:rsid w:val="004D44D5"/>
    <w:rsid w:val="004D44FE"/>
    <w:rsid w:val="004D4578"/>
    <w:rsid w:val="004D466D"/>
    <w:rsid w:val="004D471F"/>
    <w:rsid w:val="004D48F0"/>
    <w:rsid w:val="004D495A"/>
    <w:rsid w:val="004D4976"/>
    <w:rsid w:val="004D49D0"/>
    <w:rsid w:val="004D4FB3"/>
    <w:rsid w:val="004D4FB4"/>
    <w:rsid w:val="004D509D"/>
    <w:rsid w:val="004D519B"/>
    <w:rsid w:val="004D53F5"/>
    <w:rsid w:val="004D547F"/>
    <w:rsid w:val="004D564A"/>
    <w:rsid w:val="004D57FD"/>
    <w:rsid w:val="004D58A5"/>
    <w:rsid w:val="004D5BF9"/>
    <w:rsid w:val="004D5DB6"/>
    <w:rsid w:val="004D5E20"/>
    <w:rsid w:val="004D5F24"/>
    <w:rsid w:val="004D60B8"/>
    <w:rsid w:val="004D6155"/>
    <w:rsid w:val="004D6172"/>
    <w:rsid w:val="004D6234"/>
    <w:rsid w:val="004D633F"/>
    <w:rsid w:val="004D634C"/>
    <w:rsid w:val="004D67C5"/>
    <w:rsid w:val="004D67C7"/>
    <w:rsid w:val="004D69E9"/>
    <w:rsid w:val="004D6A31"/>
    <w:rsid w:val="004D6A8C"/>
    <w:rsid w:val="004D6CE8"/>
    <w:rsid w:val="004D6D20"/>
    <w:rsid w:val="004D6F1D"/>
    <w:rsid w:val="004D7038"/>
    <w:rsid w:val="004D70B0"/>
    <w:rsid w:val="004D70B7"/>
    <w:rsid w:val="004D7120"/>
    <w:rsid w:val="004D71B6"/>
    <w:rsid w:val="004D7232"/>
    <w:rsid w:val="004D725D"/>
    <w:rsid w:val="004D72A8"/>
    <w:rsid w:val="004D7434"/>
    <w:rsid w:val="004D7502"/>
    <w:rsid w:val="004D76B8"/>
    <w:rsid w:val="004D7753"/>
    <w:rsid w:val="004D78BA"/>
    <w:rsid w:val="004D790C"/>
    <w:rsid w:val="004D7A51"/>
    <w:rsid w:val="004D7AA2"/>
    <w:rsid w:val="004D7AC6"/>
    <w:rsid w:val="004D7AFE"/>
    <w:rsid w:val="004D7BC5"/>
    <w:rsid w:val="004D7CFB"/>
    <w:rsid w:val="004D7D3A"/>
    <w:rsid w:val="004D7F2A"/>
    <w:rsid w:val="004D7F90"/>
    <w:rsid w:val="004E00CC"/>
    <w:rsid w:val="004E01F2"/>
    <w:rsid w:val="004E0279"/>
    <w:rsid w:val="004E03E7"/>
    <w:rsid w:val="004E03EC"/>
    <w:rsid w:val="004E0691"/>
    <w:rsid w:val="004E06D3"/>
    <w:rsid w:val="004E0758"/>
    <w:rsid w:val="004E091A"/>
    <w:rsid w:val="004E09BC"/>
    <w:rsid w:val="004E09E2"/>
    <w:rsid w:val="004E0B75"/>
    <w:rsid w:val="004E0CFB"/>
    <w:rsid w:val="004E0D4F"/>
    <w:rsid w:val="004E0E89"/>
    <w:rsid w:val="004E0F2D"/>
    <w:rsid w:val="004E0FE0"/>
    <w:rsid w:val="004E10D5"/>
    <w:rsid w:val="004E1188"/>
    <w:rsid w:val="004E141C"/>
    <w:rsid w:val="004E1719"/>
    <w:rsid w:val="004E17D1"/>
    <w:rsid w:val="004E18A9"/>
    <w:rsid w:val="004E199A"/>
    <w:rsid w:val="004E19C3"/>
    <w:rsid w:val="004E19DA"/>
    <w:rsid w:val="004E19F9"/>
    <w:rsid w:val="004E1A7B"/>
    <w:rsid w:val="004E1AC7"/>
    <w:rsid w:val="004E1B54"/>
    <w:rsid w:val="004E1BC9"/>
    <w:rsid w:val="004E1D7A"/>
    <w:rsid w:val="004E1DFB"/>
    <w:rsid w:val="004E208B"/>
    <w:rsid w:val="004E2289"/>
    <w:rsid w:val="004E2317"/>
    <w:rsid w:val="004E24EB"/>
    <w:rsid w:val="004E2649"/>
    <w:rsid w:val="004E275C"/>
    <w:rsid w:val="004E2884"/>
    <w:rsid w:val="004E297B"/>
    <w:rsid w:val="004E29A5"/>
    <w:rsid w:val="004E2A0E"/>
    <w:rsid w:val="004E2B83"/>
    <w:rsid w:val="004E2C1B"/>
    <w:rsid w:val="004E2E0E"/>
    <w:rsid w:val="004E3035"/>
    <w:rsid w:val="004E3163"/>
    <w:rsid w:val="004E31BB"/>
    <w:rsid w:val="004E34A0"/>
    <w:rsid w:val="004E36F1"/>
    <w:rsid w:val="004E37CD"/>
    <w:rsid w:val="004E3B97"/>
    <w:rsid w:val="004E3CB3"/>
    <w:rsid w:val="004E3F21"/>
    <w:rsid w:val="004E3F96"/>
    <w:rsid w:val="004E40DD"/>
    <w:rsid w:val="004E41A3"/>
    <w:rsid w:val="004E42C4"/>
    <w:rsid w:val="004E4361"/>
    <w:rsid w:val="004E43C4"/>
    <w:rsid w:val="004E4420"/>
    <w:rsid w:val="004E4559"/>
    <w:rsid w:val="004E4564"/>
    <w:rsid w:val="004E45BE"/>
    <w:rsid w:val="004E46BC"/>
    <w:rsid w:val="004E4718"/>
    <w:rsid w:val="004E47D5"/>
    <w:rsid w:val="004E483F"/>
    <w:rsid w:val="004E4CC8"/>
    <w:rsid w:val="004E4CF9"/>
    <w:rsid w:val="004E4D6C"/>
    <w:rsid w:val="004E520F"/>
    <w:rsid w:val="004E5383"/>
    <w:rsid w:val="004E542F"/>
    <w:rsid w:val="004E559E"/>
    <w:rsid w:val="004E5712"/>
    <w:rsid w:val="004E59F8"/>
    <w:rsid w:val="004E5A09"/>
    <w:rsid w:val="004E5D9B"/>
    <w:rsid w:val="004E5FA8"/>
    <w:rsid w:val="004E605E"/>
    <w:rsid w:val="004E60F0"/>
    <w:rsid w:val="004E62B9"/>
    <w:rsid w:val="004E6337"/>
    <w:rsid w:val="004E633B"/>
    <w:rsid w:val="004E64AF"/>
    <w:rsid w:val="004E65AF"/>
    <w:rsid w:val="004E65FB"/>
    <w:rsid w:val="004E6868"/>
    <w:rsid w:val="004E6AFD"/>
    <w:rsid w:val="004E6B45"/>
    <w:rsid w:val="004E6DA6"/>
    <w:rsid w:val="004E70F8"/>
    <w:rsid w:val="004E7217"/>
    <w:rsid w:val="004E764A"/>
    <w:rsid w:val="004E7719"/>
    <w:rsid w:val="004E7824"/>
    <w:rsid w:val="004E78D8"/>
    <w:rsid w:val="004E7959"/>
    <w:rsid w:val="004E7B4D"/>
    <w:rsid w:val="004E7C7A"/>
    <w:rsid w:val="004E7D02"/>
    <w:rsid w:val="004E7D44"/>
    <w:rsid w:val="004F02D7"/>
    <w:rsid w:val="004F0370"/>
    <w:rsid w:val="004F03CD"/>
    <w:rsid w:val="004F042B"/>
    <w:rsid w:val="004F054F"/>
    <w:rsid w:val="004F0681"/>
    <w:rsid w:val="004F06B2"/>
    <w:rsid w:val="004F072A"/>
    <w:rsid w:val="004F0978"/>
    <w:rsid w:val="004F1352"/>
    <w:rsid w:val="004F1480"/>
    <w:rsid w:val="004F1483"/>
    <w:rsid w:val="004F1672"/>
    <w:rsid w:val="004F1676"/>
    <w:rsid w:val="004F1793"/>
    <w:rsid w:val="004F189A"/>
    <w:rsid w:val="004F1A98"/>
    <w:rsid w:val="004F1B2D"/>
    <w:rsid w:val="004F1CFD"/>
    <w:rsid w:val="004F1DEE"/>
    <w:rsid w:val="004F1EA8"/>
    <w:rsid w:val="004F1F2A"/>
    <w:rsid w:val="004F2129"/>
    <w:rsid w:val="004F229E"/>
    <w:rsid w:val="004F232E"/>
    <w:rsid w:val="004F245D"/>
    <w:rsid w:val="004F266C"/>
    <w:rsid w:val="004F26CA"/>
    <w:rsid w:val="004F2718"/>
    <w:rsid w:val="004F2729"/>
    <w:rsid w:val="004F28C4"/>
    <w:rsid w:val="004F2C28"/>
    <w:rsid w:val="004F2E65"/>
    <w:rsid w:val="004F2F11"/>
    <w:rsid w:val="004F2F84"/>
    <w:rsid w:val="004F2FC8"/>
    <w:rsid w:val="004F3069"/>
    <w:rsid w:val="004F3126"/>
    <w:rsid w:val="004F3181"/>
    <w:rsid w:val="004F34D0"/>
    <w:rsid w:val="004F3638"/>
    <w:rsid w:val="004F366B"/>
    <w:rsid w:val="004F3817"/>
    <w:rsid w:val="004F38E2"/>
    <w:rsid w:val="004F398E"/>
    <w:rsid w:val="004F3D83"/>
    <w:rsid w:val="004F402E"/>
    <w:rsid w:val="004F40BF"/>
    <w:rsid w:val="004F429D"/>
    <w:rsid w:val="004F42DD"/>
    <w:rsid w:val="004F44C1"/>
    <w:rsid w:val="004F45F7"/>
    <w:rsid w:val="004F47EC"/>
    <w:rsid w:val="004F47ED"/>
    <w:rsid w:val="004F4AEB"/>
    <w:rsid w:val="004F4C24"/>
    <w:rsid w:val="004F4CB2"/>
    <w:rsid w:val="004F4D28"/>
    <w:rsid w:val="004F4EC6"/>
    <w:rsid w:val="004F4F08"/>
    <w:rsid w:val="004F4F92"/>
    <w:rsid w:val="004F4FE6"/>
    <w:rsid w:val="004F5128"/>
    <w:rsid w:val="004F5148"/>
    <w:rsid w:val="004F52DD"/>
    <w:rsid w:val="004F53CD"/>
    <w:rsid w:val="004F5427"/>
    <w:rsid w:val="004F5502"/>
    <w:rsid w:val="004F5719"/>
    <w:rsid w:val="004F571C"/>
    <w:rsid w:val="004F57DA"/>
    <w:rsid w:val="004F580E"/>
    <w:rsid w:val="004F58A1"/>
    <w:rsid w:val="004F597B"/>
    <w:rsid w:val="004F5AD9"/>
    <w:rsid w:val="004F5B75"/>
    <w:rsid w:val="004F5D10"/>
    <w:rsid w:val="004F5D1C"/>
    <w:rsid w:val="004F5EBD"/>
    <w:rsid w:val="004F5FD8"/>
    <w:rsid w:val="004F60F1"/>
    <w:rsid w:val="004F60F6"/>
    <w:rsid w:val="004F618C"/>
    <w:rsid w:val="004F61EC"/>
    <w:rsid w:val="004F6217"/>
    <w:rsid w:val="004F623C"/>
    <w:rsid w:val="004F6439"/>
    <w:rsid w:val="004F647D"/>
    <w:rsid w:val="004F6784"/>
    <w:rsid w:val="004F680B"/>
    <w:rsid w:val="004F6837"/>
    <w:rsid w:val="004F68B0"/>
    <w:rsid w:val="004F6968"/>
    <w:rsid w:val="004F6A60"/>
    <w:rsid w:val="004F6C0C"/>
    <w:rsid w:val="004F7038"/>
    <w:rsid w:val="004F711C"/>
    <w:rsid w:val="004F713F"/>
    <w:rsid w:val="004F720B"/>
    <w:rsid w:val="004F73DA"/>
    <w:rsid w:val="004F7464"/>
    <w:rsid w:val="004F747E"/>
    <w:rsid w:val="004F7480"/>
    <w:rsid w:val="004F75C2"/>
    <w:rsid w:val="004F761D"/>
    <w:rsid w:val="004F7632"/>
    <w:rsid w:val="004F76E8"/>
    <w:rsid w:val="004F78A0"/>
    <w:rsid w:val="004F79C2"/>
    <w:rsid w:val="004F7AE3"/>
    <w:rsid w:val="004F7D04"/>
    <w:rsid w:val="004F7D9A"/>
    <w:rsid w:val="004F7EBB"/>
    <w:rsid w:val="004F7FE3"/>
    <w:rsid w:val="00500013"/>
    <w:rsid w:val="0050022E"/>
    <w:rsid w:val="005002D2"/>
    <w:rsid w:val="005006BB"/>
    <w:rsid w:val="00500705"/>
    <w:rsid w:val="00500A45"/>
    <w:rsid w:val="00500ADA"/>
    <w:rsid w:val="00500B92"/>
    <w:rsid w:val="00500D22"/>
    <w:rsid w:val="00500F59"/>
    <w:rsid w:val="00501049"/>
    <w:rsid w:val="005013DE"/>
    <w:rsid w:val="005016F9"/>
    <w:rsid w:val="005016FE"/>
    <w:rsid w:val="00501835"/>
    <w:rsid w:val="00501A2A"/>
    <w:rsid w:val="00501A8B"/>
    <w:rsid w:val="00501AE6"/>
    <w:rsid w:val="00501B97"/>
    <w:rsid w:val="00501D76"/>
    <w:rsid w:val="00501D8E"/>
    <w:rsid w:val="00501EB5"/>
    <w:rsid w:val="00501F06"/>
    <w:rsid w:val="00501F6E"/>
    <w:rsid w:val="0050218A"/>
    <w:rsid w:val="0050233A"/>
    <w:rsid w:val="00502426"/>
    <w:rsid w:val="0050243A"/>
    <w:rsid w:val="005027E4"/>
    <w:rsid w:val="00502807"/>
    <w:rsid w:val="005028B5"/>
    <w:rsid w:val="005028EC"/>
    <w:rsid w:val="00502E24"/>
    <w:rsid w:val="00502FA5"/>
    <w:rsid w:val="00503009"/>
    <w:rsid w:val="0050316D"/>
    <w:rsid w:val="005031CC"/>
    <w:rsid w:val="005031CF"/>
    <w:rsid w:val="00503327"/>
    <w:rsid w:val="005035C7"/>
    <w:rsid w:val="00503656"/>
    <w:rsid w:val="0050366A"/>
    <w:rsid w:val="005036A0"/>
    <w:rsid w:val="00503722"/>
    <w:rsid w:val="00503773"/>
    <w:rsid w:val="005037A3"/>
    <w:rsid w:val="005037C2"/>
    <w:rsid w:val="005037D6"/>
    <w:rsid w:val="0050383A"/>
    <w:rsid w:val="005038D1"/>
    <w:rsid w:val="00503B38"/>
    <w:rsid w:val="00503BBD"/>
    <w:rsid w:val="00503C14"/>
    <w:rsid w:val="00503C48"/>
    <w:rsid w:val="00503D8C"/>
    <w:rsid w:val="00503F2A"/>
    <w:rsid w:val="005041D5"/>
    <w:rsid w:val="0050451F"/>
    <w:rsid w:val="0050456B"/>
    <w:rsid w:val="005046CD"/>
    <w:rsid w:val="00504711"/>
    <w:rsid w:val="005048B8"/>
    <w:rsid w:val="00504CA3"/>
    <w:rsid w:val="00504CA5"/>
    <w:rsid w:val="00504CC6"/>
    <w:rsid w:val="00505076"/>
    <w:rsid w:val="005051E2"/>
    <w:rsid w:val="00505573"/>
    <w:rsid w:val="005055AD"/>
    <w:rsid w:val="005055EB"/>
    <w:rsid w:val="005056FD"/>
    <w:rsid w:val="00505AD4"/>
    <w:rsid w:val="00505B13"/>
    <w:rsid w:val="00505B46"/>
    <w:rsid w:val="00505BDC"/>
    <w:rsid w:val="00505C39"/>
    <w:rsid w:val="00505C5C"/>
    <w:rsid w:val="00505D91"/>
    <w:rsid w:val="00505E99"/>
    <w:rsid w:val="00505EB3"/>
    <w:rsid w:val="00505F7A"/>
    <w:rsid w:val="0050603B"/>
    <w:rsid w:val="00506063"/>
    <w:rsid w:val="005060DA"/>
    <w:rsid w:val="00506121"/>
    <w:rsid w:val="0050617F"/>
    <w:rsid w:val="005061E1"/>
    <w:rsid w:val="0050630B"/>
    <w:rsid w:val="005063E1"/>
    <w:rsid w:val="0050646B"/>
    <w:rsid w:val="00506502"/>
    <w:rsid w:val="005065A1"/>
    <w:rsid w:val="005069BF"/>
    <w:rsid w:val="005069DD"/>
    <w:rsid w:val="00506A49"/>
    <w:rsid w:val="00506B9B"/>
    <w:rsid w:val="00506E93"/>
    <w:rsid w:val="00506FF7"/>
    <w:rsid w:val="0050706E"/>
    <w:rsid w:val="005070B4"/>
    <w:rsid w:val="00507402"/>
    <w:rsid w:val="005076A8"/>
    <w:rsid w:val="00507753"/>
    <w:rsid w:val="00507BB9"/>
    <w:rsid w:val="00507C6E"/>
    <w:rsid w:val="00507DDB"/>
    <w:rsid w:val="00507E04"/>
    <w:rsid w:val="00507E36"/>
    <w:rsid w:val="00507F6A"/>
    <w:rsid w:val="00507F99"/>
    <w:rsid w:val="00507FBE"/>
    <w:rsid w:val="0051015A"/>
    <w:rsid w:val="005102A0"/>
    <w:rsid w:val="005104B4"/>
    <w:rsid w:val="005104E2"/>
    <w:rsid w:val="0051052E"/>
    <w:rsid w:val="005105B0"/>
    <w:rsid w:val="005105D0"/>
    <w:rsid w:val="005108AA"/>
    <w:rsid w:val="00510CBB"/>
    <w:rsid w:val="00510CFD"/>
    <w:rsid w:val="00510F11"/>
    <w:rsid w:val="00511032"/>
    <w:rsid w:val="0051113F"/>
    <w:rsid w:val="005112FF"/>
    <w:rsid w:val="0051144E"/>
    <w:rsid w:val="00511511"/>
    <w:rsid w:val="00511581"/>
    <w:rsid w:val="005117F2"/>
    <w:rsid w:val="00511A29"/>
    <w:rsid w:val="00511A5B"/>
    <w:rsid w:val="00511B91"/>
    <w:rsid w:val="00511D26"/>
    <w:rsid w:val="00511DAF"/>
    <w:rsid w:val="00511E15"/>
    <w:rsid w:val="00511F24"/>
    <w:rsid w:val="00511F96"/>
    <w:rsid w:val="00511FA2"/>
    <w:rsid w:val="00512039"/>
    <w:rsid w:val="00512107"/>
    <w:rsid w:val="00512292"/>
    <w:rsid w:val="005125A6"/>
    <w:rsid w:val="00512736"/>
    <w:rsid w:val="00512800"/>
    <w:rsid w:val="005128BA"/>
    <w:rsid w:val="00512B60"/>
    <w:rsid w:val="00512BD6"/>
    <w:rsid w:val="00512CF2"/>
    <w:rsid w:val="00512F8C"/>
    <w:rsid w:val="00512FEB"/>
    <w:rsid w:val="00512FF7"/>
    <w:rsid w:val="005130A9"/>
    <w:rsid w:val="00513115"/>
    <w:rsid w:val="005131A7"/>
    <w:rsid w:val="005131C7"/>
    <w:rsid w:val="0051325A"/>
    <w:rsid w:val="005133A6"/>
    <w:rsid w:val="0051342D"/>
    <w:rsid w:val="00513566"/>
    <w:rsid w:val="005139CC"/>
    <w:rsid w:val="00513A0E"/>
    <w:rsid w:val="00513B3F"/>
    <w:rsid w:val="00513C66"/>
    <w:rsid w:val="00513C82"/>
    <w:rsid w:val="00513EB9"/>
    <w:rsid w:val="00513F12"/>
    <w:rsid w:val="00513F7F"/>
    <w:rsid w:val="00514577"/>
    <w:rsid w:val="00514775"/>
    <w:rsid w:val="00514A0F"/>
    <w:rsid w:val="00514B18"/>
    <w:rsid w:val="00514B3D"/>
    <w:rsid w:val="00514B8C"/>
    <w:rsid w:val="00514C84"/>
    <w:rsid w:val="00514D14"/>
    <w:rsid w:val="00514E35"/>
    <w:rsid w:val="00514ECC"/>
    <w:rsid w:val="00514F2D"/>
    <w:rsid w:val="00515016"/>
    <w:rsid w:val="00515127"/>
    <w:rsid w:val="005151E5"/>
    <w:rsid w:val="00515438"/>
    <w:rsid w:val="0051549A"/>
    <w:rsid w:val="00515839"/>
    <w:rsid w:val="005158B3"/>
    <w:rsid w:val="00515977"/>
    <w:rsid w:val="005159F5"/>
    <w:rsid w:val="00515A3E"/>
    <w:rsid w:val="00515A9C"/>
    <w:rsid w:val="00515B33"/>
    <w:rsid w:val="00515C63"/>
    <w:rsid w:val="00515DBA"/>
    <w:rsid w:val="00515DF5"/>
    <w:rsid w:val="005164DA"/>
    <w:rsid w:val="005164E4"/>
    <w:rsid w:val="00516507"/>
    <w:rsid w:val="0051662C"/>
    <w:rsid w:val="005166F9"/>
    <w:rsid w:val="00516921"/>
    <w:rsid w:val="00516925"/>
    <w:rsid w:val="00516940"/>
    <w:rsid w:val="00516A67"/>
    <w:rsid w:val="00516A98"/>
    <w:rsid w:val="00516B7C"/>
    <w:rsid w:val="00516B8F"/>
    <w:rsid w:val="005170B5"/>
    <w:rsid w:val="005170B8"/>
    <w:rsid w:val="005170C6"/>
    <w:rsid w:val="00517205"/>
    <w:rsid w:val="00517222"/>
    <w:rsid w:val="0051723F"/>
    <w:rsid w:val="005174FC"/>
    <w:rsid w:val="0051753A"/>
    <w:rsid w:val="00517542"/>
    <w:rsid w:val="005176C7"/>
    <w:rsid w:val="005176DA"/>
    <w:rsid w:val="005177BE"/>
    <w:rsid w:val="0051783C"/>
    <w:rsid w:val="00517A02"/>
    <w:rsid w:val="00517ADA"/>
    <w:rsid w:val="00517BE7"/>
    <w:rsid w:val="00517CE8"/>
    <w:rsid w:val="00517D48"/>
    <w:rsid w:val="00517D9D"/>
    <w:rsid w:val="00517ED2"/>
    <w:rsid w:val="00517FC5"/>
    <w:rsid w:val="005201BB"/>
    <w:rsid w:val="005202B2"/>
    <w:rsid w:val="00520340"/>
    <w:rsid w:val="00520514"/>
    <w:rsid w:val="0052058D"/>
    <w:rsid w:val="005206CB"/>
    <w:rsid w:val="00520B12"/>
    <w:rsid w:val="00520BAC"/>
    <w:rsid w:val="00520C14"/>
    <w:rsid w:val="00520CED"/>
    <w:rsid w:val="00520E31"/>
    <w:rsid w:val="00521017"/>
    <w:rsid w:val="00521032"/>
    <w:rsid w:val="00521038"/>
    <w:rsid w:val="00521244"/>
    <w:rsid w:val="00521246"/>
    <w:rsid w:val="00521404"/>
    <w:rsid w:val="00521436"/>
    <w:rsid w:val="00521558"/>
    <w:rsid w:val="00521F26"/>
    <w:rsid w:val="00522021"/>
    <w:rsid w:val="0052223A"/>
    <w:rsid w:val="0052228B"/>
    <w:rsid w:val="005222EE"/>
    <w:rsid w:val="00522387"/>
    <w:rsid w:val="0052240B"/>
    <w:rsid w:val="00522491"/>
    <w:rsid w:val="005224CE"/>
    <w:rsid w:val="005228E7"/>
    <w:rsid w:val="00522AA9"/>
    <w:rsid w:val="00522C22"/>
    <w:rsid w:val="00522E34"/>
    <w:rsid w:val="00522E6D"/>
    <w:rsid w:val="0052327C"/>
    <w:rsid w:val="005232C0"/>
    <w:rsid w:val="00523339"/>
    <w:rsid w:val="00523460"/>
    <w:rsid w:val="005234A9"/>
    <w:rsid w:val="005234C2"/>
    <w:rsid w:val="0052357C"/>
    <w:rsid w:val="00523662"/>
    <w:rsid w:val="005238F3"/>
    <w:rsid w:val="00523909"/>
    <w:rsid w:val="005239BF"/>
    <w:rsid w:val="005239FC"/>
    <w:rsid w:val="00523A52"/>
    <w:rsid w:val="00523BF3"/>
    <w:rsid w:val="00523BFB"/>
    <w:rsid w:val="00523C16"/>
    <w:rsid w:val="00523E60"/>
    <w:rsid w:val="00523EDE"/>
    <w:rsid w:val="00523F83"/>
    <w:rsid w:val="00524040"/>
    <w:rsid w:val="00524329"/>
    <w:rsid w:val="0052445A"/>
    <w:rsid w:val="005244C3"/>
    <w:rsid w:val="00524748"/>
    <w:rsid w:val="00524809"/>
    <w:rsid w:val="00524822"/>
    <w:rsid w:val="00524B8E"/>
    <w:rsid w:val="00524C56"/>
    <w:rsid w:val="00524C8F"/>
    <w:rsid w:val="00524CEA"/>
    <w:rsid w:val="00524DB1"/>
    <w:rsid w:val="00524DFF"/>
    <w:rsid w:val="00524F7C"/>
    <w:rsid w:val="005250D6"/>
    <w:rsid w:val="00525213"/>
    <w:rsid w:val="005252FF"/>
    <w:rsid w:val="005253C4"/>
    <w:rsid w:val="00525550"/>
    <w:rsid w:val="0052573C"/>
    <w:rsid w:val="005257F8"/>
    <w:rsid w:val="00525865"/>
    <w:rsid w:val="00525984"/>
    <w:rsid w:val="00525ACF"/>
    <w:rsid w:val="00525BDF"/>
    <w:rsid w:val="00525C23"/>
    <w:rsid w:val="00525C65"/>
    <w:rsid w:val="00525C85"/>
    <w:rsid w:val="00525DCB"/>
    <w:rsid w:val="00526010"/>
    <w:rsid w:val="005262B5"/>
    <w:rsid w:val="005262D2"/>
    <w:rsid w:val="0052656B"/>
    <w:rsid w:val="005266CF"/>
    <w:rsid w:val="00526700"/>
    <w:rsid w:val="005268C4"/>
    <w:rsid w:val="005268DF"/>
    <w:rsid w:val="005268E5"/>
    <w:rsid w:val="005269D2"/>
    <w:rsid w:val="00526A6B"/>
    <w:rsid w:val="00526AFB"/>
    <w:rsid w:val="00526BD6"/>
    <w:rsid w:val="00526C1B"/>
    <w:rsid w:val="00526FB5"/>
    <w:rsid w:val="00526FEC"/>
    <w:rsid w:val="00527092"/>
    <w:rsid w:val="0052729B"/>
    <w:rsid w:val="005273B5"/>
    <w:rsid w:val="005275EA"/>
    <w:rsid w:val="0052778F"/>
    <w:rsid w:val="0052784A"/>
    <w:rsid w:val="00527852"/>
    <w:rsid w:val="0052789E"/>
    <w:rsid w:val="005278A7"/>
    <w:rsid w:val="005278E5"/>
    <w:rsid w:val="005279D4"/>
    <w:rsid w:val="005279E3"/>
    <w:rsid w:val="00527A78"/>
    <w:rsid w:val="00527ABF"/>
    <w:rsid w:val="00527B22"/>
    <w:rsid w:val="00527BAE"/>
    <w:rsid w:val="00527C7D"/>
    <w:rsid w:val="00527F1A"/>
    <w:rsid w:val="00530126"/>
    <w:rsid w:val="0053037E"/>
    <w:rsid w:val="0053049E"/>
    <w:rsid w:val="00530676"/>
    <w:rsid w:val="00530837"/>
    <w:rsid w:val="00530844"/>
    <w:rsid w:val="00530AB7"/>
    <w:rsid w:val="00530ACE"/>
    <w:rsid w:val="00530BC3"/>
    <w:rsid w:val="00530DDF"/>
    <w:rsid w:val="00530E5A"/>
    <w:rsid w:val="00530F4E"/>
    <w:rsid w:val="005310B6"/>
    <w:rsid w:val="0053129A"/>
    <w:rsid w:val="0053130D"/>
    <w:rsid w:val="00531322"/>
    <w:rsid w:val="00531417"/>
    <w:rsid w:val="0053144A"/>
    <w:rsid w:val="005314B2"/>
    <w:rsid w:val="005314E8"/>
    <w:rsid w:val="005316A7"/>
    <w:rsid w:val="00531884"/>
    <w:rsid w:val="00531B28"/>
    <w:rsid w:val="00531BC7"/>
    <w:rsid w:val="00531CC7"/>
    <w:rsid w:val="005322A8"/>
    <w:rsid w:val="005323CA"/>
    <w:rsid w:val="00532619"/>
    <w:rsid w:val="005326DA"/>
    <w:rsid w:val="00532756"/>
    <w:rsid w:val="00532778"/>
    <w:rsid w:val="0053294D"/>
    <w:rsid w:val="0053298F"/>
    <w:rsid w:val="00532AED"/>
    <w:rsid w:val="00532C03"/>
    <w:rsid w:val="00532D82"/>
    <w:rsid w:val="00532DB0"/>
    <w:rsid w:val="00532F36"/>
    <w:rsid w:val="0053340A"/>
    <w:rsid w:val="0053352C"/>
    <w:rsid w:val="0053353A"/>
    <w:rsid w:val="005337C8"/>
    <w:rsid w:val="005338EF"/>
    <w:rsid w:val="00533A12"/>
    <w:rsid w:val="00533A2A"/>
    <w:rsid w:val="00534294"/>
    <w:rsid w:val="00534316"/>
    <w:rsid w:val="005344C8"/>
    <w:rsid w:val="00534535"/>
    <w:rsid w:val="00534536"/>
    <w:rsid w:val="00534AF7"/>
    <w:rsid w:val="00534B89"/>
    <w:rsid w:val="00534FB8"/>
    <w:rsid w:val="00535052"/>
    <w:rsid w:val="005350A4"/>
    <w:rsid w:val="005350B3"/>
    <w:rsid w:val="00535105"/>
    <w:rsid w:val="005351D6"/>
    <w:rsid w:val="0053535E"/>
    <w:rsid w:val="0053561F"/>
    <w:rsid w:val="00535639"/>
    <w:rsid w:val="00535758"/>
    <w:rsid w:val="00535761"/>
    <w:rsid w:val="005358FA"/>
    <w:rsid w:val="00535C75"/>
    <w:rsid w:val="00535CDA"/>
    <w:rsid w:val="00535E37"/>
    <w:rsid w:val="00536133"/>
    <w:rsid w:val="00536194"/>
    <w:rsid w:val="00536374"/>
    <w:rsid w:val="0053643A"/>
    <w:rsid w:val="00536752"/>
    <w:rsid w:val="00536AFE"/>
    <w:rsid w:val="00536BBF"/>
    <w:rsid w:val="00536C54"/>
    <w:rsid w:val="00536D0A"/>
    <w:rsid w:val="00536F6F"/>
    <w:rsid w:val="005371E1"/>
    <w:rsid w:val="005372A4"/>
    <w:rsid w:val="005373E6"/>
    <w:rsid w:val="005374BE"/>
    <w:rsid w:val="0053751B"/>
    <w:rsid w:val="00537544"/>
    <w:rsid w:val="00537717"/>
    <w:rsid w:val="005378BC"/>
    <w:rsid w:val="00537C44"/>
    <w:rsid w:val="00537FC3"/>
    <w:rsid w:val="005400AA"/>
    <w:rsid w:val="005401D7"/>
    <w:rsid w:val="005402CE"/>
    <w:rsid w:val="005404A7"/>
    <w:rsid w:val="00540654"/>
    <w:rsid w:val="00540728"/>
    <w:rsid w:val="005407BB"/>
    <w:rsid w:val="00540B07"/>
    <w:rsid w:val="00540BA6"/>
    <w:rsid w:val="00540C48"/>
    <w:rsid w:val="00540CB2"/>
    <w:rsid w:val="00540FD0"/>
    <w:rsid w:val="00541075"/>
    <w:rsid w:val="005410E4"/>
    <w:rsid w:val="0054116A"/>
    <w:rsid w:val="0054126F"/>
    <w:rsid w:val="00541510"/>
    <w:rsid w:val="00541573"/>
    <w:rsid w:val="00541632"/>
    <w:rsid w:val="00541664"/>
    <w:rsid w:val="00541672"/>
    <w:rsid w:val="00541923"/>
    <w:rsid w:val="0054199D"/>
    <w:rsid w:val="005419C3"/>
    <w:rsid w:val="00541A12"/>
    <w:rsid w:val="00541ADB"/>
    <w:rsid w:val="00541D14"/>
    <w:rsid w:val="00541F5F"/>
    <w:rsid w:val="00542211"/>
    <w:rsid w:val="00542487"/>
    <w:rsid w:val="00542536"/>
    <w:rsid w:val="005427EC"/>
    <w:rsid w:val="00542846"/>
    <w:rsid w:val="005428DB"/>
    <w:rsid w:val="005428EB"/>
    <w:rsid w:val="00542FCA"/>
    <w:rsid w:val="00543159"/>
    <w:rsid w:val="005432CB"/>
    <w:rsid w:val="0054340C"/>
    <w:rsid w:val="00543787"/>
    <w:rsid w:val="00543932"/>
    <w:rsid w:val="0054394C"/>
    <w:rsid w:val="00543A4D"/>
    <w:rsid w:val="00543C84"/>
    <w:rsid w:val="00543D44"/>
    <w:rsid w:val="00543E6E"/>
    <w:rsid w:val="00543FE5"/>
    <w:rsid w:val="00544255"/>
    <w:rsid w:val="005447C8"/>
    <w:rsid w:val="00544801"/>
    <w:rsid w:val="00544877"/>
    <w:rsid w:val="00544969"/>
    <w:rsid w:val="00544A8C"/>
    <w:rsid w:val="00544E60"/>
    <w:rsid w:val="00544FDB"/>
    <w:rsid w:val="0054531C"/>
    <w:rsid w:val="0054541A"/>
    <w:rsid w:val="005454EB"/>
    <w:rsid w:val="00545508"/>
    <w:rsid w:val="00545638"/>
    <w:rsid w:val="00545739"/>
    <w:rsid w:val="005458FA"/>
    <w:rsid w:val="00545980"/>
    <w:rsid w:val="00545A5F"/>
    <w:rsid w:val="00545A77"/>
    <w:rsid w:val="00545B87"/>
    <w:rsid w:val="00545C15"/>
    <w:rsid w:val="00545CAC"/>
    <w:rsid w:val="00545DFC"/>
    <w:rsid w:val="00546056"/>
    <w:rsid w:val="00546332"/>
    <w:rsid w:val="005465B8"/>
    <w:rsid w:val="00546604"/>
    <w:rsid w:val="005467D8"/>
    <w:rsid w:val="005467E2"/>
    <w:rsid w:val="00546835"/>
    <w:rsid w:val="005469EE"/>
    <w:rsid w:val="00546AB0"/>
    <w:rsid w:val="00546B61"/>
    <w:rsid w:val="00546BC8"/>
    <w:rsid w:val="00546D70"/>
    <w:rsid w:val="00546EC3"/>
    <w:rsid w:val="00546FAA"/>
    <w:rsid w:val="00547015"/>
    <w:rsid w:val="005470FA"/>
    <w:rsid w:val="005471DB"/>
    <w:rsid w:val="00547525"/>
    <w:rsid w:val="0054755A"/>
    <w:rsid w:val="005475C5"/>
    <w:rsid w:val="00547707"/>
    <w:rsid w:val="00547747"/>
    <w:rsid w:val="0054776F"/>
    <w:rsid w:val="005478BF"/>
    <w:rsid w:val="005478FB"/>
    <w:rsid w:val="00547A33"/>
    <w:rsid w:val="00547ADD"/>
    <w:rsid w:val="00547CB4"/>
    <w:rsid w:val="00547D5E"/>
    <w:rsid w:val="00547FB3"/>
    <w:rsid w:val="00550060"/>
    <w:rsid w:val="00550086"/>
    <w:rsid w:val="0055017B"/>
    <w:rsid w:val="00550211"/>
    <w:rsid w:val="0055029A"/>
    <w:rsid w:val="005502F7"/>
    <w:rsid w:val="005503A9"/>
    <w:rsid w:val="00550576"/>
    <w:rsid w:val="00550669"/>
    <w:rsid w:val="00550817"/>
    <w:rsid w:val="0055083F"/>
    <w:rsid w:val="00550BE5"/>
    <w:rsid w:val="005513E2"/>
    <w:rsid w:val="0055193E"/>
    <w:rsid w:val="00551948"/>
    <w:rsid w:val="005519A3"/>
    <w:rsid w:val="00551A4B"/>
    <w:rsid w:val="00551A7E"/>
    <w:rsid w:val="00551C6D"/>
    <w:rsid w:val="00551EE9"/>
    <w:rsid w:val="00551FDA"/>
    <w:rsid w:val="00552101"/>
    <w:rsid w:val="00552205"/>
    <w:rsid w:val="005524F4"/>
    <w:rsid w:val="005525AA"/>
    <w:rsid w:val="0055266B"/>
    <w:rsid w:val="00552815"/>
    <w:rsid w:val="00552846"/>
    <w:rsid w:val="005528E9"/>
    <w:rsid w:val="005528F0"/>
    <w:rsid w:val="00552902"/>
    <w:rsid w:val="0055297D"/>
    <w:rsid w:val="00552AA5"/>
    <w:rsid w:val="00552C58"/>
    <w:rsid w:val="005532CE"/>
    <w:rsid w:val="00553426"/>
    <w:rsid w:val="00553488"/>
    <w:rsid w:val="00553672"/>
    <w:rsid w:val="00553727"/>
    <w:rsid w:val="00553771"/>
    <w:rsid w:val="0055387F"/>
    <w:rsid w:val="0055390C"/>
    <w:rsid w:val="00553C26"/>
    <w:rsid w:val="00553C5A"/>
    <w:rsid w:val="00553D00"/>
    <w:rsid w:val="00553D4F"/>
    <w:rsid w:val="00553DDE"/>
    <w:rsid w:val="00553E65"/>
    <w:rsid w:val="00553F6A"/>
    <w:rsid w:val="00554103"/>
    <w:rsid w:val="0055414D"/>
    <w:rsid w:val="00554320"/>
    <w:rsid w:val="0055448C"/>
    <w:rsid w:val="00554690"/>
    <w:rsid w:val="00554B17"/>
    <w:rsid w:val="00554C53"/>
    <w:rsid w:val="00554C58"/>
    <w:rsid w:val="00554DD8"/>
    <w:rsid w:val="00554E19"/>
    <w:rsid w:val="00554FEC"/>
    <w:rsid w:val="005550F2"/>
    <w:rsid w:val="00555144"/>
    <w:rsid w:val="005551C7"/>
    <w:rsid w:val="0055529C"/>
    <w:rsid w:val="005554AA"/>
    <w:rsid w:val="005555DB"/>
    <w:rsid w:val="005556F5"/>
    <w:rsid w:val="005558DD"/>
    <w:rsid w:val="00555AC0"/>
    <w:rsid w:val="00555B60"/>
    <w:rsid w:val="00555C8E"/>
    <w:rsid w:val="00555EDB"/>
    <w:rsid w:val="005560B8"/>
    <w:rsid w:val="005560F4"/>
    <w:rsid w:val="00556211"/>
    <w:rsid w:val="005562E9"/>
    <w:rsid w:val="00556469"/>
    <w:rsid w:val="00556544"/>
    <w:rsid w:val="00556609"/>
    <w:rsid w:val="00556745"/>
    <w:rsid w:val="00556962"/>
    <w:rsid w:val="005569B5"/>
    <w:rsid w:val="005569DA"/>
    <w:rsid w:val="00556A3D"/>
    <w:rsid w:val="00556A8F"/>
    <w:rsid w:val="00556E5C"/>
    <w:rsid w:val="00556FA8"/>
    <w:rsid w:val="00556FC8"/>
    <w:rsid w:val="0055701F"/>
    <w:rsid w:val="0055705B"/>
    <w:rsid w:val="0055727A"/>
    <w:rsid w:val="00557288"/>
    <w:rsid w:val="005573B1"/>
    <w:rsid w:val="00557524"/>
    <w:rsid w:val="005578BB"/>
    <w:rsid w:val="005578E6"/>
    <w:rsid w:val="0055790F"/>
    <w:rsid w:val="0055792A"/>
    <w:rsid w:val="00557CA6"/>
    <w:rsid w:val="00557D2A"/>
    <w:rsid w:val="00557DD7"/>
    <w:rsid w:val="00557E18"/>
    <w:rsid w:val="00557FD3"/>
    <w:rsid w:val="0056000C"/>
    <w:rsid w:val="005600A0"/>
    <w:rsid w:val="005600DB"/>
    <w:rsid w:val="0056017D"/>
    <w:rsid w:val="0056043E"/>
    <w:rsid w:val="00560491"/>
    <w:rsid w:val="00560618"/>
    <w:rsid w:val="0056065C"/>
    <w:rsid w:val="005607F1"/>
    <w:rsid w:val="00560899"/>
    <w:rsid w:val="005608B2"/>
    <w:rsid w:val="00560933"/>
    <w:rsid w:val="005609AD"/>
    <w:rsid w:val="00560A6F"/>
    <w:rsid w:val="00560AF5"/>
    <w:rsid w:val="00560B36"/>
    <w:rsid w:val="00560B64"/>
    <w:rsid w:val="00560BF4"/>
    <w:rsid w:val="00560D2F"/>
    <w:rsid w:val="005610A4"/>
    <w:rsid w:val="005610BF"/>
    <w:rsid w:val="00561135"/>
    <w:rsid w:val="00561162"/>
    <w:rsid w:val="00561308"/>
    <w:rsid w:val="0056155C"/>
    <w:rsid w:val="005615CF"/>
    <w:rsid w:val="005618AF"/>
    <w:rsid w:val="005618C6"/>
    <w:rsid w:val="005618C8"/>
    <w:rsid w:val="00561AB3"/>
    <w:rsid w:val="00561BFD"/>
    <w:rsid w:val="00561CCB"/>
    <w:rsid w:val="00561CD3"/>
    <w:rsid w:val="0056214E"/>
    <w:rsid w:val="0056235D"/>
    <w:rsid w:val="005623D1"/>
    <w:rsid w:val="00562437"/>
    <w:rsid w:val="00562479"/>
    <w:rsid w:val="00562A42"/>
    <w:rsid w:val="00562BD1"/>
    <w:rsid w:val="00562C95"/>
    <w:rsid w:val="00563072"/>
    <w:rsid w:val="0056307D"/>
    <w:rsid w:val="00563117"/>
    <w:rsid w:val="00563198"/>
    <w:rsid w:val="00563231"/>
    <w:rsid w:val="0056332F"/>
    <w:rsid w:val="00563382"/>
    <w:rsid w:val="005636F3"/>
    <w:rsid w:val="005638CF"/>
    <w:rsid w:val="005638E1"/>
    <w:rsid w:val="005639C4"/>
    <w:rsid w:val="00563D6C"/>
    <w:rsid w:val="00563F32"/>
    <w:rsid w:val="00564214"/>
    <w:rsid w:val="00564318"/>
    <w:rsid w:val="0056432C"/>
    <w:rsid w:val="005647E8"/>
    <w:rsid w:val="005647F2"/>
    <w:rsid w:val="005647F6"/>
    <w:rsid w:val="00564821"/>
    <w:rsid w:val="0056483F"/>
    <w:rsid w:val="0056493F"/>
    <w:rsid w:val="00564940"/>
    <w:rsid w:val="0056496C"/>
    <w:rsid w:val="00564B81"/>
    <w:rsid w:val="00564C6D"/>
    <w:rsid w:val="00564C91"/>
    <w:rsid w:val="00564D50"/>
    <w:rsid w:val="00564D7A"/>
    <w:rsid w:val="00564DB4"/>
    <w:rsid w:val="00564E88"/>
    <w:rsid w:val="00564F94"/>
    <w:rsid w:val="00564FB5"/>
    <w:rsid w:val="00564FD7"/>
    <w:rsid w:val="00564FDB"/>
    <w:rsid w:val="005650DD"/>
    <w:rsid w:val="005652BD"/>
    <w:rsid w:val="00565394"/>
    <w:rsid w:val="005653BE"/>
    <w:rsid w:val="0056545D"/>
    <w:rsid w:val="00565509"/>
    <w:rsid w:val="0056552A"/>
    <w:rsid w:val="00565939"/>
    <w:rsid w:val="00565999"/>
    <w:rsid w:val="00565A06"/>
    <w:rsid w:val="00565B93"/>
    <w:rsid w:val="00565CDC"/>
    <w:rsid w:val="00565E7F"/>
    <w:rsid w:val="00565F18"/>
    <w:rsid w:val="0056604E"/>
    <w:rsid w:val="00566120"/>
    <w:rsid w:val="00566137"/>
    <w:rsid w:val="0056622E"/>
    <w:rsid w:val="005662AE"/>
    <w:rsid w:val="0056638F"/>
    <w:rsid w:val="00566410"/>
    <w:rsid w:val="005666B2"/>
    <w:rsid w:val="0056671F"/>
    <w:rsid w:val="0056698A"/>
    <w:rsid w:val="00566C42"/>
    <w:rsid w:val="00566EAC"/>
    <w:rsid w:val="00567017"/>
    <w:rsid w:val="00567022"/>
    <w:rsid w:val="0056713B"/>
    <w:rsid w:val="00567329"/>
    <w:rsid w:val="00567460"/>
    <w:rsid w:val="0056769A"/>
    <w:rsid w:val="005677AF"/>
    <w:rsid w:val="005677B6"/>
    <w:rsid w:val="00567905"/>
    <w:rsid w:val="0056793B"/>
    <w:rsid w:val="00567BD5"/>
    <w:rsid w:val="00567D21"/>
    <w:rsid w:val="00567D60"/>
    <w:rsid w:val="00567D85"/>
    <w:rsid w:val="005700F0"/>
    <w:rsid w:val="00570123"/>
    <w:rsid w:val="00570125"/>
    <w:rsid w:val="00570251"/>
    <w:rsid w:val="005702B5"/>
    <w:rsid w:val="00570336"/>
    <w:rsid w:val="005703C9"/>
    <w:rsid w:val="00570566"/>
    <w:rsid w:val="0057058C"/>
    <w:rsid w:val="0057059C"/>
    <w:rsid w:val="00570602"/>
    <w:rsid w:val="00570724"/>
    <w:rsid w:val="0057095E"/>
    <w:rsid w:val="00570A39"/>
    <w:rsid w:val="00570B00"/>
    <w:rsid w:val="00570C02"/>
    <w:rsid w:val="00570E87"/>
    <w:rsid w:val="00570EE7"/>
    <w:rsid w:val="00570F70"/>
    <w:rsid w:val="005711F3"/>
    <w:rsid w:val="005712DC"/>
    <w:rsid w:val="005714E4"/>
    <w:rsid w:val="0057163F"/>
    <w:rsid w:val="00571A6B"/>
    <w:rsid w:val="00571AF7"/>
    <w:rsid w:val="00571BCC"/>
    <w:rsid w:val="00571BCE"/>
    <w:rsid w:val="00571E88"/>
    <w:rsid w:val="00571EA7"/>
    <w:rsid w:val="0057202F"/>
    <w:rsid w:val="0057222A"/>
    <w:rsid w:val="0057233D"/>
    <w:rsid w:val="005725B2"/>
    <w:rsid w:val="0057261C"/>
    <w:rsid w:val="0057262A"/>
    <w:rsid w:val="0057266B"/>
    <w:rsid w:val="00572689"/>
    <w:rsid w:val="005727FF"/>
    <w:rsid w:val="00572A2D"/>
    <w:rsid w:val="00572B18"/>
    <w:rsid w:val="00572B47"/>
    <w:rsid w:val="00572C2C"/>
    <w:rsid w:val="00572DF5"/>
    <w:rsid w:val="00572E95"/>
    <w:rsid w:val="00572EAF"/>
    <w:rsid w:val="00572FAA"/>
    <w:rsid w:val="005731D6"/>
    <w:rsid w:val="00573362"/>
    <w:rsid w:val="005734DB"/>
    <w:rsid w:val="00573791"/>
    <w:rsid w:val="005737F8"/>
    <w:rsid w:val="00573B2C"/>
    <w:rsid w:val="00573B59"/>
    <w:rsid w:val="00573BA0"/>
    <w:rsid w:val="00573C7F"/>
    <w:rsid w:val="00573E6B"/>
    <w:rsid w:val="00573F28"/>
    <w:rsid w:val="0057407D"/>
    <w:rsid w:val="005742E0"/>
    <w:rsid w:val="005742F0"/>
    <w:rsid w:val="005742F5"/>
    <w:rsid w:val="00574301"/>
    <w:rsid w:val="005743E0"/>
    <w:rsid w:val="00574553"/>
    <w:rsid w:val="00574600"/>
    <w:rsid w:val="00574610"/>
    <w:rsid w:val="005747EC"/>
    <w:rsid w:val="00574A4E"/>
    <w:rsid w:val="00574B50"/>
    <w:rsid w:val="00574BB4"/>
    <w:rsid w:val="00574CC4"/>
    <w:rsid w:val="00574E2A"/>
    <w:rsid w:val="00575279"/>
    <w:rsid w:val="0057528D"/>
    <w:rsid w:val="005752B0"/>
    <w:rsid w:val="005756BD"/>
    <w:rsid w:val="0057597D"/>
    <w:rsid w:val="00575B60"/>
    <w:rsid w:val="00575C16"/>
    <w:rsid w:val="00575DEF"/>
    <w:rsid w:val="00575E82"/>
    <w:rsid w:val="00576064"/>
    <w:rsid w:val="005762F2"/>
    <w:rsid w:val="00576348"/>
    <w:rsid w:val="00576359"/>
    <w:rsid w:val="00576384"/>
    <w:rsid w:val="005763BC"/>
    <w:rsid w:val="0057651A"/>
    <w:rsid w:val="00576634"/>
    <w:rsid w:val="00576777"/>
    <w:rsid w:val="0057678B"/>
    <w:rsid w:val="00576823"/>
    <w:rsid w:val="00576824"/>
    <w:rsid w:val="0057689A"/>
    <w:rsid w:val="00576BE4"/>
    <w:rsid w:val="00576BEB"/>
    <w:rsid w:val="00576C02"/>
    <w:rsid w:val="00576CCB"/>
    <w:rsid w:val="0057710D"/>
    <w:rsid w:val="00577408"/>
    <w:rsid w:val="005776BB"/>
    <w:rsid w:val="00577888"/>
    <w:rsid w:val="005778EA"/>
    <w:rsid w:val="00577A06"/>
    <w:rsid w:val="00577AD9"/>
    <w:rsid w:val="00577B85"/>
    <w:rsid w:val="00577BEB"/>
    <w:rsid w:val="00577F45"/>
    <w:rsid w:val="0057EA91"/>
    <w:rsid w:val="00580079"/>
    <w:rsid w:val="0058009C"/>
    <w:rsid w:val="005800E2"/>
    <w:rsid w:val="00580144"/>
    <w:rsid w:val="005802FE"/>
    <w:rsid w:val="0058044F"/>
    <w:rsid w:val="005804C0"/>
    <w:rsid w:val="0058065E"/>
    <w:rsid w:val="00580678"/>
    <w:rsid w:val="00580693"/>
    <w:rsid w:val="005806AE"/>
    <w:rsid w:val="005806DA"/>
    <w:rsid w:val="00580718"/>
    <w:rsid w:val="00580726"/>
    <w:rsid w:val="00580846"/>
    <w:rsid w:val="005808EF"/>
    <w:rsid w:val="0058095A"/>
    <w:rsid w:val="00580BA4"/>
    <w:rsid w:val="00580C87"/>
    <w:rsid w:val="00580CD5"/>
    <w:rsid w:val="00580D48"/>
    <w:rsid w:val="00580F35"/>
    <w:rsid w:val="00580F58"/>
    <w:rsid w:val="00581009"/>
    <w:rsid w:val="00581162"/>
    <w:rsid w:val="0058126C"/>
    <w:rsid w:val="00581513"/>
    <w:rsid w:val="00581545"/>
    <w:rsid w:val="005815A2"/>
    <w:rsid w:val="005817A3"/>
    <w:rsid w:val="005817C1"/>
    <w:rsid w:val="005817CA"/>
    <w:rsid w:val="005819BE"/>
    <w:rsid w:val="00581A06"/>
    <w:rsid w:val="00581A61"/>
    <w:rsid w:val="00581B4A"/>
    <w:rsid w:val="00581B54"/>
    <w:rsid w:val="00581C18"/>
    <w:rsid w:val="00581D3C"/>
    <w:rsid w:val="00581FC1"/>
    <w:rsid w:val="00582020"/>
    <w:rsid w:val="00582075"/>
    <w:rsid w:val="005823E7"/>
    <w:rsid w:val="005823EE"/>
    <w:rsid w:val="005824A0"/>
    <w:rsid w:val="00582545"/>
    <w:rsid w:val="005825A5"/>
    <w:rsid w:val="00582657"/>
    <w:rsid w:val="00582662"/>
    <w:rsid w:val="00582759"/>
    <w:rsid w:val="005827D2"/>
    <w:rsid w:val="00582810"/>
    <w:rsid w:val="00582A35"/>
    <w:rsid w:val="00582D95"/>
    <w:rsid w:val="00582EE0"/>
    <w:rsid w:val="00582F17"/>
    <w:rsid w:val="0058303B"/>
    <w:rsid w:val="00583179"/>
    <w:rsid w:val="00583299"/>
    <w:rsid w:val="005832E8"/>
    <w:rsid w:val="00583326"/>
    <w:rsid w:val="00583636"/>
    <w:rsid w:val="00583992"/>
    <w:rsid w:val="005839D7"/>
    <w:rsid w:val="00583B71"/>
    <w:rsid w:val="00583C3F"/>
    <w:rsid w:val="00583EF4"/>
    <w:rsid w:val="00583F82"/>
    <w:rsid w:val="005842B6"/>
    <w:rsid w:val="0058435F"/>
    <w:rsid w:val="0058466E"/>
    <w:rsid w:val="0058473F"/>
    <w:rsid w:val="00584894"/>
    <w:rsid w:val="005848CD"/>
    <w:rsid w:val="005848E2"/>
    <w:rsid w:val="00584A86"/>
    <w:rsid w:val="00584CBA"/>
    <w:rsid w:val="00584D4A"/>
    <w:rsid w:val="00584D71"/>
    <w:rsid w:val="00584DEC"/>
    <w:rsid w:val="00584E2A"/>
    <w:rsid w:val="0058506A"/>
    <w:rsid w:val="0058509E"/>
    <w:rsid w:val="00585163"/>
    <w:rsid w:val="005851FB"/>
    <w:rsid w:val="0058525E"/>
    <w:rsid w:val="0058558D"/>
    <w:rsid w:val="005856CF"/>
    <w:rsid w:val="005856DA"/>
    <w:rsid w:val="00585901"/>
    <w:rsid w:val="00585BA1"/>
    <w:rsid w:val="00585BB8"/>
    <w:rsid w:val="00585BDC"/>
    <w:rsid w:val="00585E44"/>
    <w:rsid w:val="00585EC6"/>
    <w:rsid w:val="00585F4C"/>
    <w:rsid w:val="005861C3"/>
    <w:rsid w:val="0058623E"/>
    <w:rsid w:val="005862BF"/>
    <w:rsid w:val="005863F9"/>
    <w:rsid w:val="0058643C"/>
    <w:rsid w:val="005865F0"/>
    <w:rsid w:val="005866E8"/>
    <w:rsid w:val="0058685C"/>
    <w:rsid w:val="005869F4"/>
    <w:rsid w:val="00586B39"/>
    <w:rsid w:val="00586C55"/>
    <w:rsid w:val="00586E99"/>
    <w:rsid w:val="00586EEA"/>
    <w:rsid w:val="00586FE4"/>
    <w:rsid w:val="005871EA"/>
    <w:rsid w:val="005872D1"/>
    <w:rsid w:val="0058731E"/>
    <w:rsid w:val="0058736C"/>
    <w:rsid w:val="005873E5"/>
    <w:rsid w:val="00587401"/>
    <w:rsid w:val="005874ED"/>
    <w:rsid w:val="0058766B"/>
    <w:rsid w:val="0058780D"/>
    <w:rsid w:val="00587889"/>
    <w:rsid w:val="0058795F"/>
    <w:rsid w:val="00587A88"/>
    <w:rsid w:val="00587B98"/>
    <w:rsid w:val="00587BEA"/>
    <w:rsid w:val="00587D96"/>
    <w:rsid w:val="00587EFD"/>
    <w:rsid w:val="00590236"/>
    <w:rsid w:val="0059072D"/>
    <w:rsid w:val="005908E6"/>
    <w:rsid w:val="00590AE4"/>
    <w:rsid w:val="00590D97"/>
    <w:rsid w:val="00590E46"/>
    <w:rsid w:val="005910F9"/>
    <w:rsid w:val="00591266"/>
    <w:rsid w:val="005912AF"/>
    <w:rsid w:val="005913EA"/>
    <w:rsid w:val="0059142E"/>
    <w:rsid w:val="005917B8"/>
    <w:rsid w:val="00591879"/>
    <w:rsid w:val="00591B96"/>
    <w:rsid w:val="00591E92"/>
    <w:rsid w:val="005920AF"/>
    <w:rsid w:val="005920E0"/>
    <w:rsid w:val="00592120"/>
    <w:rsid w:val="0059213E"/>
    <w:rsid w:val="0059230E"/>
    <w:rsid w:val="005924FD"/>
    <w:rsid w:val="00592594"/>
    <w:rsid w:val="005927C7"/>
    <w:rsid w:val="00592A2A"/>
    <w:rsid w:val="00592BB1"/>
    <w:rsid w:val="00592BDA"/>
    <w:rsid w:val="00592C0A"/>
    <w:rsid w:val="00592CB5"/>
    <w:rsid w:val="00592D91"/>
    <w:rsid w:val="00592FBE"/>
    <w:rsid w:val="005931BB"/>
    <w:rsid w:val="0059373E"/>
    <w:rsid w:val="005939A3"/>
    <w:rsid w:val="00593A46"/>
    <w:rsid w:val="00593A96"/>
    <w:rsid w:val="00593AD2"/>
    <w:rsid w:val="00593B0A"/>
    <w:rsid w:val="00593B10"/>
    <w:rsid w:val="00593C26"/>
    <w:rsid w:val="00593C5B"/>
    <w:rsid w:val="00593D88"/>
    <w:rsid w:val="00593EBA"/>
    <w:rsid w:val="00594316"/>
    <w:rsid w:val="00594327"/>
    <w:rsid w:val="005943C2"/>
    <w:rsid w:val="00594492"/>
    <w:rsid w:val="00594674"/>
    <w:rsid w:val="005946B3"/>
    <w:rsid w:val="00594708"/>
    <w:rsid w:val="00594777"/>
    <w:rsid w:val="0059482A"/>
    <w:rsid w:val="005948A7"/>
    <w:rsid w:val="00594C56"/>
    <w:rsid w:val="00594CA0"/>
    <w:rsid w:val="005951A8"/>
    <w:rsid w:val="00595379"/>
    <w:rsid w:val="00595485"/>
    <w:rsid w:val="00595486"/>
    <w:rsid w:val="005954D9"/>
    <w:rsid w:val="00595540"/>
    <w:rsid w:val="005957EA"/>
    <w:rsid w:val="005957EE"/>
    <w:rsid w:val="00595845"/>
    <w:rsid w:val="00595A55"/>
    <w:rsid w:val="00595AC3"/>
    <w:rsid w:val="00595E66"/>
    <w:rsid w:val="00595F02"/>
    <w:rsid w:val="00595F5C"/>
    <w:rsid w:val="00595FA9"/>
    <w:rsid w:val="00596099"/>
    <w:rsid w:val="00596138"/>
    <w:rsid w:val="005961F9"/>
    <w:rsid w:val="00596406"/>
    <w:rsid w:val="0059642B"/>
    <w:rsid w:val="0059643F"/>
    <w:rsid w:val="0059667D"/>
    <w:rsid w:val="00596784"/>
    <w:rsid w:val="00596793"/>
    <w:rsid w:val="00596991"/>
    <w:rsid w:val="00596992"/>
    <w:rsid w:val="00596995"/>
    <w:rsid w:val="00596A44"/>
    <w:rsid w:val="00596BAC"/>
    <w:rsid w:val="00596CCB"/>
    <w:rsid w:val="00596D1D"/>
    <w:rsid w:val="00596D86"/>
    <w:rsid w:val="00596E10"/>
    <w:rsid w:val="00596E6B"/>
    <w:rsid w:val="00596E88"/>
    <w:rsid w:val="00596FA8"/>
    <w:rsid w:val="00596FD4"/>
    <w:rsid w:val="00597054"/>
    <w:rsid w:val="0059713F"/>
    <w:rsid w:val="005971CB"/>
    <w:rsid w:val="00597250"/>
    <w:rsid w:val="00597551"/>
    <w:rsid w:val="005975B8"/>
    <w:rsid w:val="00597657"/>
    <w:rsid w:val="005976CA"/>
    <w:rsid w:val="0059774E"/>
    <w:rsid w:val="005977D5"/>
    <w:rsid w:val="00597A26"/>
    <w:rsid w:val="00597BBC"/>
    <w:rsid w:val="00597CB2"/>
    <w:rsid w:val="00597F67"/>
    <w:rsid w:val="005A002B"/>
    <w:rsid w:val="005A006A"/>
    <w:rsid w:val="005A0301"/>
    <w:rsid w:val="005A030A"/>
    <w:rsid w:val="005A0340"/>
    <w:rsid w:val="005A0410"/>
    <w:rsid w:val="005A0442"/>
    <w:rsid w:val="005A0535"/>
    <w:rsid w:val="005A0A4E"/>
    <w:rsid w:val="005A0A84"/>
    <w:rsid w:val="005A0A89"/>
    <w:rsid w:val="005A0B13"/>
    <w:rsid w:val="005A0B16"/>
    <w:rsid w:val="005A0BE3"/>
    <w:rsid w:val="005A0C7B"/>
    <w:rsid w:val="005A0CAA"/>
    <w:rsid w:val="005A0D13"/>
    <w:rsid w:val="005A0DBB"/>
    <w:rsid w:val="005A0E1A"/>
    <w:rsid w:val="005A0EF7"/>
    <w:rsid w:val="005A1011"/>
    <w:rsid w:val="005A1340"/>
    <w:rsid w:val="005A14E3"/>
    <w:rsid w:val="005A1672"/>
    <w:rsid w:val="005A176D"/>
    <w:rsid w:val="005A193A"/>
    <w:rsid w:val="005A1BAC"/>
    <w:rsid w:val="005A1BF8"/>
    <w:rsid w:val="005A1C71"/>
    <w:rsid w:val="005A1CAB"/>
    <w:rsid w:val="005A1EE9"/>
    <w:rsid w:val="005A2043"/>
    <w:rsid w:val="005A2203"/>
    <w:rsid w:val="005A223A"/>
    <w:rsid w:val="005A2282"/>
    <w:rsid w:val="005A2355"/>
    <w:rsid w:val="005A238A"/>
    <w:rsid w:val="005A239C"/>
    <w:rsid w:val="005A23F1"/>
    <w:rsid w:val="005A2434"/>
    <w:rsid w:val="005A255D"/>
    <w:rsid w:val="005A265F"/>
    <w:rsid w:val="005A2706"/>
    <w:rsid w:val="005A28DF"/>
    <w:rsid w:val="005A2976"/>
    <w:rsid w:val="005A29E3"/>
    <w:rsid w:val="005A2A2E"/>
    <w:rsid w:val="005A2B5B"/>
    <w:rsid w:val="005A2C25"/>
    <w:rsid w:val="005A2D7F"/>
    <w:rsid w:val="005A2EA6"/>
    <w:rsid w:val="005A3152"/>
    <w:rsid w:val="005A3302"/>
    <w:rsid w:val="005A3314"/>
    <w:rsid w:val="005A3483"/>
    <w:rsid w:val="005A355A"/>
    <w:rsid w:val="005A358B"/>
    <w:rsid w:val="005A372B"/>
    <w:rsid w:val="005A374C"/>
    <w:rsid w:val="005A37A3"/>
    <w:rsid w:val="005A3822"/>
    <w:rsid w:val="005A3852"/>
    <w:rsid w:val="005A3988"/>
    <w:rsid w:val="005A39E2"/>
    <w:rsid w:val="005A3A5E"/>
    <w:rsid w:val="005A3A6F"/>
    <w:rsid w:val="005A3B49"/>
    <w:rsid w:val="005A3BA2"/>
    <w:rsid w:val="005A3D82"/>
    <w:rsid w:val="005A3EBF"/>
    <w:rsid w:val="005A3FDB"/>
    <w:rsid w:val="005A403B"/>
    <w:rsid w:val="005A42C4"/>
    <w:rsid w:val="005A436F"/>
    <w:rsid w:val="005A44DB"/>
    <w:rsid w:val="005A44F1"/>
    <w:rsid w:val="005A457F"/>
    <w:rsid w:val="005A45B7"/>
    <w:rsid w:val="005A469C"/>
    <w:rsid w:val="005A46B7"/>
    <w:rsid w:val="005A47B0"/>
    <w:rsid w:val="005A4841"/>
    <w:rsid w:val="005A4A2B"/>
    <w:rsid w:val="005A4AD4"/>
    <w:rsid w:val="005A4C0A"/>
    <w:rsid w:val="005A4C21"/>
    <w:rsid w:val="005A4C2F"/>
    <w:rsid w:val="005A4C5C"/>
    <w:rsid w:val="005A5207"/>
    <w:rsid w:val="005A520D"/>
    <w:rsid w:val="005A5269"/>
    <w:rsid w:val="005A5286"/>
    <w:rsid w:val="005A52A9"/>
    <w:rsid w:val="005A539B"/>
    <w:rsid w:val="005A5570"/>
    <w:rsid w:val="005A5722"/>
    <w:rsid w:val="005A573D"/>
    <w:rsid w:val="005A5769"/>
    <w:rsid w:val="005A5954"/>
    <w:rsid w:val="005A5A31"/>
    <w:rsid w:val="005A5B5A"/>
    <w:rsid w:val="005A5CF8"/>
    <w:rsid w:val="005A5D63"/>
    <w:rsid w:val="005A5E40"/>
    <w:rsid w:val="005A601E"/>
    <w:rsid w:val="005A635E"/>
    <w:rsid w:val="005A6361"/>
    <w:rsid w:val="005A641A"/>
    <w:rsid w:val="005A6439"/>
    <w:rsid w:val="005A676C"/>
    <w:rsid w:val="005A6795"/>
    <w:rsid w:val="005A6A39"/>
    <w:rsid w:val="005A6ABB"/>
    <w:rsid w:val="005A6B01"/>
    <w:rsid w:val="005A6B25"/>
    <w:rsid w:val="005A6C00"/>
    <w:rsid w:val="005A6CB9"/>
    <w:rsid w:val="005A6D18"/>
    <w:rsid w:val="005A6ED5"/>
    <w:rsid w:val="005A6FD3"/>
    <w:rsid w:val="005A721C"/>
    <w:rsid w:val="005A7254"/>
    <w:rsid w:val="005A729C"/>
    <w:rsid w:val="005A7332"/>
    <w:rsid w:val="005A734E"/>
    <w:rsid w:val="005A740F"/>
    <w:rsid w:val="005A74EC"/>
    <w:rsid w:val="005A751D"/>
    <w:rsid w:val="005A790B"/>
    <w:rsid w:val="005A7A00"/>
    <w:rsid w:val="005A7A74"/>
    <w:rsid w:val="005A7B1E"/>
    <w:rsid w:val="005A7C0C"/>
    <w:rsid w:val="005A7C80"/>
    <w:rsid w:val="005A7D2E"/>
    <w:rsid w:val="005A7D47"/>
    <w:rsid w:val="005A7DE8"/>
    <w:rsid w:val="005A9A5C"/>
    <w:rsid w:val="005B0078"/>
    <w:rsid w:val="005B0129"/>
    <w:rsid w:val="005B0208"/>
    <w:rsid w:val="005B04E0"/>
    <w:rsid w:val="005B05F6"/>
    <w:rsid w:val="005B0781"/>
    <w:rsid w:val="005B09D6"/>
    <w:rsid w:val="005B0B53"/>
    <w:rsid w:val="005B0BAB"/>
    <w:rsid w:val="005B0D54"/>
    <w:rsid w:val="005B0E84"/>
    <w:rsid w:val="005B0F5E"/>
    <w:rsid w:val="005B1144"/>
    <w:rsid w:val="005B136D"/>
    <w:rsid w:val="005B14EB"/>
    <w:rsid w:val="005B1503"/>
    <w:rsid w:val="005B1517"/>
    <w:rsid w:val="005B1569"/>
    <w:rsid w:val="005B1829"/>
    <w:rsid w:val="005B18FF"/>
    <w:rsid w:val="005B19D4"/>
    <w:rsid w:val="005B1ABA"/>
    <w:rsid w:val="005B1C33"/>
    <w:rsid w:val="005B1CDB"/>
    <w:rsid w:val="005B1D10"/>
    <w:rsid w:val="005B1E53"/>
    <w:rsid w:val="005B1F1A"/>
    <w:rsid w:val="005B1F71"/>
    <w:rsid w:val="005B2131"/>
    <w:rsid w:val="005B22C2"/>
    <w:rsid w:val="005B22F2"/>
    <w:rsid w:val="005B24C2"/>
    <w:rsid w:val="005B25B2"/>
    <w:rsid w:val="005B25BB"/>
    <w:rsid w:val="005B268D"/>
    <w:rsid w:val="005B26F1"/>
    <w:rsid w:val="005B27EB"/>
    <w:rsid w:val="005B294C"/>
    <w:rsid w:val="005B2B9E"/>
    <w:rsid w:val="005B2C09"/>
    <w:rsid w:val="005B2C5D"/>
    <w:rsid w:val="005B2D32"/>
    <w:rsid w:val="005B2FCB"/>
    <w:rsid w:val="005B3080"/>
    <w:rsid w:val="005B309C"/>
    <w:rsid w:val="005B3124"/>
    <w:rsid w:val="005B3133"/>
    <w:rsid w:val="005B318E"/>
    <w:rsid w:val="005B336A"/>
    <w:rsid w:val="005B344E"/>
    <w:rsid w:val="005B3457"/>
    <w:rsid w:val="005B347C"/>
    <w:rsid w:val="005B34E7"/>
    <w:rsid w:val="005B3568"/>
    <w:rsid w:val="005B3627"/>
    <w:rsid w:val="005B3681"/>
    <w:rsid w:val="005B3682"/>
    <w:rsid w:val="005B36D7"/>
    <w:rsid w:val="005B399B"/>
    <w:rsid w:val="005B3DAD"/>
    <w:rsid w:val="005B403E"/>
    <w:rsid w:val="005B4220"/>
    <w:rsid w:val="005B4420"/>
    <w:rsid w:val="005B4459"/>
    <w:rsid w:val="005B4545"/>
    <w:rsid w:val="005B4565"/>
    <w:rsid w:val="005B47FA"/>
    <w:rsid w:val="005B4893"/>
    <w:rsid w:val="005B4894"/>
    <w:rsid w:val="005B4CC7"/>
    <w:rsid w:val="005B4EA1"/>
    <w:rsid w:val="005B4EBD"/>
    <w:rsid w:val="005B4EEB"/>
    <w:rsid w:val="005B4FFB"/>
    <w:rsid w:val="005B52FC"/>
    <w:rsid w:val="005B5314"/>
    <w:rsid w:val="005B54E5"/>
    <w:rsid w:val="005B552C"/>
    <w:rsid w:val="005B557F"/>
    <w:rsid w:val="005B57A7"/>
    <w:rsid w:val="005B5855"/>
    <w:rsid w:val="005B590B"/>
    <w:rsid w:val="005B5972"/>
    <w:rsid w:val="005B5E4F"/>
    <w:rsid w:val="005B5FA6"/>
    <w:rsid w:val="005B6044"/>
    <w:rsid w:val="005B60EA"/>
    <w:rsid w:val="005B61C4"/>
    <w:rsid w:val="005B6284"/>
    <w:rsid w:val="005B6373"/>
    <w:rsid w:val="005B6387"/>
    <w:rsid w:val="005B655A"/>
    <w:rsid w:val="005B659F"/>
    <w:rsid w:val="005B6AE8"/>
    <w:rsid w:val="005B6BCD"/>
    <w:rsid w:val="005B6C26"/>
    <w:rsid w:val="005B6D69"/>
    <w:rsid w:val="005B6D88"/>
    <w:rsid w:val="005B7095"/>
    <w:rsid w:val="005B70E2"/>
    <w:rsid w:val="005B7374"/>
    <w:rsid w:val="005B7555"/>
    <w:rsid w:val="005B762E"/>
    <w:rsid w:val="005B763B"/>
    <w:rsid w:val="005B778F"/>
    <w:rsid w:val="005B779C"/>
    <w:rsid w:val="005B7833"/>
    <w:rsid w:val="005B7972"/>
    <w:rsid w:val="005B7A34"/>
    <w:rsid w:val="005B7BCB"/>
    <w:rsid w:val="005B7CF6"/>
    <w:rsid w:val="005B7D2D"/>
    <w:rsid w:val="005B7EB3"/>
    <w:rsid w:val="005B7EF7"/>
    <w:rsid w:val="005B7F13"/>
    <w:rsid w:val="005B7F91"/>
    <w:rsid w:val="005C012D"/>
    <w:rsid w:val="005C01F9"/>
    <w:rsid w:val="005C0227"/>
    <w:rsid w:val="005C0336"/>
    <w:rsid w:val="005C0431"/>
    <w:rsid w:val="005C04AD"/>
    <w:rsid w:val="005C0663"/>
    <w:rsid w:val="005C06C5"/>
    <w:rsid w:val="005C0814"/>
    <w:rsid w:val="005C0884"/>
    <w:rsid w:val="005C08AD"/>
    <w:rsid w:val="005C08FF"/>
    <w:rsid w:val="005C09E7"/>
    <w:rsid w:val="005C0A37"/>
    <w:rsid w:val="005C0E79"/>
    <w:rsid w:val="005C0F36"/>
    <w:rsid w:val="005C113C"/>
    <w:rsid w:val="005C11B6"/>
    <w:rsid w:val="005C11E1"/>
    <w:rsid w:val="005C1218"/>
    <w:rsid w:val="005C13CB"/>
    <w:rsid w:val="005C1423"/>
    <w:rsid w:val="005C1524"/>
    <w:rsid w:val="005C174A"/>
    <w:rsid w:val="005C1956"/>
    <w:rsid w:val="005C1AD3"/>
    <w:rsid w:val="005C1C4A"/>
    <w:rsid w:val="005C1E58"/>
    <w:rsid w:val="005C1F8A"/>
    <w:rsid w:val="005C20D0"/>
    <w:rsid w:val="005C2120"/>
    <w:rsid w:val="005C2392"/>
    <w:rsid w:val="005C23DC"/>
    <w:rsid w:val="005C25FE"/>
    <w:rsid w:val="005C2820"/>
    <w:rsid w:val="005C2861"/>
    <w:rsid w:val="005C28A6"/>
    <w:rsid w:val="005C29B4"/>
    <w:rsid w:val="005C29E9"/>
    <w:rsid w:val="005C2A53"/>
    <w:rsid w:val="005C2A78"/>
    <w:rsid w:val="005C2B1E"/>
    <w:rsid w:val="005C2F29"/>
    <w:rsid w:val="005C2F8C"/>
    <w:rsid w:val="005C2FFB"/>
    <w:rsid w:val="005C306D"/>
    <w:rsid w:val="005C33DB"/>
    <w:rsid w:val="005C36AC"/>
    <w:rsid w:val="005C36C1"/>
    <w:rsid w:val="005C3B76"/>
    <w:rsid w:val="005C3BAC"/>
    <w:rsid w:val="005C3C82"/>
    <w:rsid w:val="005C3E1D"/>
    <w:rsid w:val="005C3E3E"/>
    <w:rsid w:val="005C4089"/>
    <w:rsid w:val="005C41E5"/>
    <w:rsid w:val="005C4317"/>
    <w:rsid w:val="005C4500"/>
    <w:rsid w:val="005C472B"/>
    <w:rsid w:val="005C474D"/>
    <w:rsid w:val="005C47E4"/>
    <w:rsid w:val="005C47FE"/>
    <w:rsid w:val="005C4B7F"/>
    <w:rsid w:val="005C4BE9"/>
    <w:rsid w:val="005C4E3A"/>
    <w:rsid w:val="005C4F2D"/>
    <w:rsid w:val="005C5034"/>
    <w:rsid w:val="005C50E0"/>
    <w:rsid w:val="005C515E"/>
    <w:rsid w:val="005C51D3"/>
    <w:rsid w:val="005C52BD"/>
    <w:rsid w:val="005C537A"/>
    <w:rsid w:val="005C5990"/>
    <w:rsid w:val="005C5AB6"/>
    <w:rsid w:val="005C5B49"/>
    <w:rsid w:val="005C5BAA"/>
    <w:rsid w:val="005C5BF4"/>
    <w:rsid w:val="005C5C2D"/>
    <w:rsid w:val="005C5FB0"/>
    <w:rsid w:val="005C6196"/>
    <w:rsid w:val="005C6408"/>
    <w:rsid w:val="005C6560"/>
    <w:rsid w:val="005C65A4"/>
    <w:rsid w:val="005C6716"/>
    <w:rsid w:val="005C6790"/>
    <w:rsid w:val="005C6834"/>
    <w:rsid w:val="005C68B1"/>
    <w:rsid w:val="005C68D0"/>
    <w:rsid w:val="005C68E3"/>
    <w:rsid w:val="005C6A02"/>
    <w:rsid w:val="005C6A8C"/>
    <w:rsid w:val="005C6AD2"/>
    <w:rsid w:val="005C6C45"/>
    <w:rsid w:val="005C6CF9"/>
    <w:rsid w:val="005C6EFB"/>
    <w:rsid w:val="005C71CC"/>
    <w:rsid w:val="005C7235"/>
    <w:rsid w:val="005C72F5"/>
    <w:rsid w:val="005C763E"/>
    <w:rsid w:val="005C768D"/>
    <w:rsid w:val="005C76D6"/>
    <w:rsid w:val="005C7721"/>
    <w:rsid w:val="005C78E3"/>
    <w:rsid w:val="005C79CB"/>
    <w:rsid w:val="005C79F4"/>
    <w:rsid w:val="005C7B16"/>
    <w:rsid w:val="005C7C58"/>
    <w:rsid w:val="005C7C9D"/>
    <w:rsid w:val="005C7D7D"/>
    <w:rsid w:val="005C7F6A"/>
    <w:rsid w:val="005C7FBF"/>
    <w:rsid w:val="005D014D"/>
    <w:rsid w:val="005D0190"/>
    <w:rsid w:val="005D01B5"/>
    <w:rsid w:val="005D027A"/>
    <w:rsid w:val="005D0287"/>
    <w:rsid w:val="005D034E"/>
    <w:rsid w:val="005D03B7"/>
    <w:rsid w:val="005D0440"/>
    <w:rsid w:val="005D04AF"/>
    <w:rsid w:val="005D0655"/>
    <w:rsid w:val="005D06E6"/>
    <w:rsid w:val="005D07BA"/>
    <w:rsid w:val="005D08D1"/>
    <w:rsid w:val="005D0BAF"/>
    <w:rsid w:val="005D0CA9"/>
    <w:rsid w:val="005D10A2"/>
    <w:rsid w:val="005D116F"/>
    <w:rsid w:val="005D1279"/>
    <w:rsid w:val="005D127A"/>
    <w:rsid w:val="005D1311"/>
    <w:rsid w:val="005D137E"/>
    <w:rsid w:val="005D149D"/>
    <w:rsid w:val="005D184F"/>
    <w:rsid w:val="005D1AE7"/>
    <w:rsid w:val="005D1CEA"/>
    <w:rsid w:val="005D1DFC"/>
    <w:rsid w:val="005D1E8E"/>
    <w:rsid w:val="005D1F7A"/>
    <w:rsid w:val="005D1FF5"/>
    <w:rsid w:val="005D2054"/>
    <w:rsid w:val="005D213A"/>
    <w:rsid w:val="005D24A3"/>
    <w:rsid w:val="005D27BB"/>
    <w:rsid w:val="005D27F4"/>
    <w:rsid w:val="005D291B"/>
    <w:rsid w:val="005D29E3"/>
    <w:rsid w:val="005D2AC0"/>
    <w:rsid w:val="005D2F45"/>
    <w:rsid w:val="005D3019"/>
    <w:rsid w:val="005D3108"/>
    <w:rsid w:val="005D3124"/>
    <w:rsid w:val="005D31C2"/>
    <w:rsid w:val="005D33D3"/>
    <w:rsid w:val="005D3463"/>
    <w:rsid w:val="005D36AF"/>
    <w:rsid w:val="005D3EA5"/>
    <w:rsid w:val="005D4108"/>
    <w:rsid w:val="005D433D"/>
    <w:rsid w:val="005D445D"/>
    <w:rsid w:val="005D4469"/>
    <w:rsid w:val="005D44EE"/>
    <w:rsid w:val="005D4743"/>
    <w:rsid w:val="005D47D6"/>
    <w:rsid w:val="005D4858"/>
    <w:rsid w:val="005D4A9F"/>
    <w:rsid w:val="005D4E35"/>
    <w:rsid w:val="005D4E8A"/>
    <w:rsid w:val="005D4EE4"/>
    <w:rsid w:val="005D4F40"/>
    <w:rsid w:val="005D53E5"/>
    <w:rsid w:val="005D540C"/>
    <w:rsid w:val="005D5432"/>
    <w:rsid w:val="005D5503"/>
    <w:rsid w:val="005D5506"/>
    <w:rsid w:val="005D55B3"/>
    <w:rsid w:val="005D5667"/>
    <w:rsid w:val="005D5674"/>
    <w:rsid w:val="005D592D"/>
    <w:rsid w:val="005D5978"/>
    <w:rsid w:val="005D5B33"/>
    <w:rsid w:val="005D5C79"/>
    <w:rsid w:val="005D5D58"/>
    <w:rsid w:val="005D5D64"/>
    <w:rsid w:val="005D5DFF"/>
    <w:rsid w:val="005D5E4A"/>
    <w:rsid w:val="005D5E87"/>
    <w:rsid w:val="005D5F4E"/>
    <w:rsid w:val="005D600F"/>
    <w:rsid w:val="005D613D"/>
    <w:rsid w:val="005D6451"/>
    <w:rsid w:val="005D64EB"/>
    <w:rsid w:val="005D678C"/>
    <w:rsid w:val="005D6868"/>
    <w:rsid w:val="005D688C"/>
    <w:rsid w:val="005D6CB8"/>
    <w:rsid w:val="005D6D96"/>
    <w:rsid w:val="005D702F"/>
    <w:rsid w:val="005D708B"/>
    <w:rsid w:val="005D729E"/>
    <w:rsid w:val="005D77DB"/>
    <w:rsid w:val="005D794D"/>
    <w:rsid w:val="005D7AC1"/>
    <w:rsid w:val="005D7AD8"/>
    <w:rsid w:val="005D7AE0"/>
    <w:rsid w:val="005D7AEF"/>
    <w:rsid w:val="005D7DE1"/>
    <w:rsid w:val="005D7DF7"/>
    <w:rsid w:val="005E0160"/>
    <w:rsid w:val="005E01D2"/>
    <w:rsid w:val="005E0267"/>
    <w:rsid w:val="005E0322"/>
    <w:rsid w:val="005E041B"/>
    <w:rsid w:val="005E046C"/>
    <w:rsid w:val="005E084E"/>
    <w:rsid w:val="005E0861"/>
    <w:rsid w:val="005E0A94"/>
    <w:rsid w:val="005E0B23"/>
    <w:rsid w:val="005E0C81"/>
    <w:rsid w:val="005E0E53"/>
    <w:rsid w:val="005E0E7F"/>
    <w:rsid w:val="005E0F29"/>
    <w:rsid w:val="005E0FE6"/>
    <w:rsid w:val="005E1001"/>
    <w:rsid w:val="005E153E"/>
    <w:rsid w:val="005E1590"/>
    <w:rsid w:val="005E15A4"/>
    <w:rsid w:val="005E174E"/>
    <w:rsid w:val="005E1786"/>
    <w:rsid w:val="005E17DB"/>
    <w:rsid w:val="005E187D"/>
    <w:rsid w:val="005E190B"/>
    <w:rsid w:val="005E19FA"/>
    <w:rsid w:val="005E1D39"/>
    <w:rsid w:val="005E2268"/>
    <w:rsid w:val="005E22A2"/>
    <w:rsid w:val="005E22C2"/>
    <w:rsid w:val="005E2444"/>
    <w:rsid w:val="005E24A4"/>
    <w:rsid w:val="005E2618"/>
    <w:rsid w:val="005E28CC"/>
    <w:rsid w:val="005E28CF"/>
    <w:rsid w:val="005E2961"/>
    <w:rsid w:val="005E2967"/>
    <w:rsid w:val="005E29B7"/>
    <w:rsid w:val="005E2BD5"/>
    <w:rsid w:val="005E36B4"/>
    <w:rsid w:val="005E36C2"/>
    <w:rsid w:val="005E37AF"/>
    <w:rsid w:val="005E3941"/>
    <w:rsid w:val="005E3B46"/>
    <w:rsid w:val="005E3BF0"/>
    <w:rsid w:val="005E3D49"/>
    <w:rsid w:val="005E3D6E"/>
    <w:rsid w:val="005E3DE5"/>
    <w:rsid w:val="005E3E2B"/>
    <w:rsid w:val="005E3ECF"/>
    <w:rsid w:val="005E3FCE"/>
    <w:rsid w:val="005E3FEE"/>
    <w:rsid w:val="005E424C"/>
    <w:rsid w:val="005E4272"/>
    <w:rsid w:val="005E42C3"/>
    <w:rsid w:val="005E42C6"/>
    <w:rsid w:val="005E43A6"/>
    <w:rsid w:val="005E43DE"/>
    <w:rsid w:val="005E4459"/>
    <w:rsid w:val="005E44D7"/>
    <w:rsid w:val="005E450D"/>
    <w:rsid w:val="005E4528"/>
    <w:rsid w:val="005E467A"/>
    <w:rsid w:val="005E4685"/>
    <w:rsid w:val="005E47E2"/>
    <w:rsid w:val="005E4865"/>
    <w:rsid w:val="005E4948"/>
    <w:rsid w:val="005E49DF"/>
    <w:rsid w:val="005E4A21"/>
    <w:rsid w:val="005E4C0B"/>
    <w:rsid w:val="005E4C83"/>
    <w:rsid w:val="005E4C8A"/>
    <w:rsid w:val="005E4E09"/>
    <w:rsid w:val="005E5159"/>
    <w:rsid w:val="005E5213"/>
    <w:rsid w:val="005E5296"/>
    <w:rsid w:val="005E52D6"/>
    <w:rsid w:val="005E54C3"/>
    <w:rsid w:val="005E54CB"/>
    <w:rsid w:val="005E5641"/>
    <w:rsid w:val="005E56B3"/>
    <w:rsid w:val="005E5777"/>
    <w:rsid w:val="005E5783"/>
    <w:rsid w:val="005E5853"/>
    <w:rsid w:val="005E593C"/>
    <w:rsid w:val="005E5B19"/>
    <w:rsid w:val="005E5BBF"/>
    <w:rsid w:val="005E5F58"/>
    <w:rsid w:val="005E5F7B"/>
    <w:rsid w:val="005E6155"/>
    <w:rsid w:val="005E61C9"/>
    <w:rsid w:val="005E6322"/>
    <w:rsid w:val="005E6676"/>
    <w:rsid w:val="005E680D"/>
    <w:rsid w:val="005E68CD"/>
    <w:rsid w:val="005E6971"/>
    <w:rsid w:val="005E6985"/>
    <w:rsid w:val="005E69A2"/>
    <w:rsid w:val="005E6A5B"/>
    <w:rsid w:val="005E6C72"/>
    <w:rsid w:val="005E6CCB"/>
    <w:rsid w:val="005E6CEC"/>
    <w:rsid w:val="005E6D93"/>
    <w:rsid w:val="005E6F9F"/>
    <w:rsid w:val="005E706D"/>
    <w:rsid w:val="005E70B5"/>
    <w:rsid w:val="005E718F"/>
    <w:rsid w:val="005E72CC"/>
    <w:rsid w:val="005E731E"/>
    <w:rsid w:val="005E736D"/>
    <w:rsid w:val="005E7424"/>
    <w:rsid w:val="005E765E"/>
    <w:rsid w:val="005E768A"/>
    <w:rsid w:val="005E7939"/>
    <w:rsid w:val="005E79F5"/>
    <w:rsid w:val="005E7AE3"/>
    <w:rsid w:val="005E7BAB"/>
    <w:rsid w:val="005E7D51"/>
    <w:rsid w:val="005F00FA"/>
    <w:rsid w:val="005F035F"/>
    <w:rsid w:val="005F03C7"/>
    <w:rsid w:val="005F040C"/>
    <w:rsid w:val="005F047F"/>
    <w:rsid w:val="005F06EE"/>
    <w:rsid w:val="005F07AA"/>
    <w:rsid w:val="005F07BB"/>
    <w:rsid w:val="005F09E7"/>
    <w:rsid w:val="005F0D1C"/>
    <w:rsid w:val="005F0E40"/>
    <w:rsid w:val="005F104E"/>
    <w:rsid w:val="005F10FC"/>
    <w:rsid w:val="005F10FF"/>
    <w:rsid w:val="005F1286"/>
    <w:rsid w:val="005F149F"/>
    <w:rsid w:val="005F155F"/>
    <w:rsid w:val="005F159A"/>
    <w:rsid w:val="005F1706"/>
    <w:rsid w:val="005F17E2"/>
    <w:rsid w:val="005F18E0"/>
    <w:rsid w:val="005F18F7"/>
    <w:rsid w:val="005F19C6"/>
    <w:rsid w:val="005F1AAD"/>
    <w:rsid w:val="005F1D22"/>
    <w:rsid w:val="005F1DC2"/>
    <w:rsid w:val="005F1FF3"/>
    <w:rsid w:val="005F2142"/>
    <w:rsid w:val="005F2179"/>
    <w:rsid w:val="005F224C"/>
    <w:rsid w:val="005F2258"/>
    <w:rsid w:val="005F2496"/>
    <w:rsid w:val="005F24A8"/>
    <w:rsid w:val="005F2626"/>
    <w:rsid w:val="005F26AE"/>
    <w:rsid w:val="005F26F0"/>
    <w:rsid w:val="005F2809"/>
    <w:rsid w:val="005F282C"/>
    <w:rsid w:val="005F2B06"/>
    <w:rsid w:val="005F2BC2"/>
    <w:rsid w:val="005F2C1C"/>
    <w:rsid w:val="005F2D10"/>
    <w:rsid w:val="005F2EC5"/>
    <w:rsid w:val="005F2FC4"/>
    <w:rsid w:val="005F2FD0"/>
    <w:rsid w:val="005F2FE7"/>
    <w:rsid w:val="005F32CC"/>
    <w:rsid w:val="005F350D"/>
    <w:rsid w:val="005F366F"/>
    <w:rsid w:val="005F3842"/>
    <w:rsid w:val="005F3966"/>
    <w:rsid w:val="005F3992"/>
    <w:rsid w:val="005F39EC"/>
    <w:rsid w:val="005F3AB3"/>
    <w:rsid w:val="005F3CD0"/>
    <w:rsid w:val="005F3E24"/>
    <w:rsid w:val="005F3E8D"/>
    <w:rsid w:val="005F3EA4"/>
    <w:rsid w:val="005F4018"/>
    <w:rsid w:val="005F42CC"/>
    <w:rsid w:val="005F441B"/>
    <w:rsid w:val="005F449F"/>
    <w:rsid w:val="005F44C3"/>
    <w:rsid w:val="005F450F"/>
    <w:rsid w:val="005F451C"/>
    <w:rsid w:val="005F45A2"/>
    <w:rsid w:val="005F45C8"/>
    <w:rsid w:val="005F468A"/>
    <w:rsid w:val="005F48EE"/>
    <w:rsid w:val="005F4A4B"/>
    <w:rsid w:val="005F4A79"/>
    <w:rsid w:val="005F4A9C"/>
    <w:rsid w:val="005F503E"/>
    <w:rsid w:val="005F511E"/>
    <w:rsid w:val="005F51DD"/>
    <w:rsid w:val="005F5624"/>
    <w:rsid w:val="005F5633"/>
    <w:rsid w:val="005F57DB"/>
    <w:rsid w:val="005F5923"/>
    <w:rsid w:val="005F5ACB"/>
    <w:rsid w:val="005F5B8C"/>
    <w:rsid w:val="005F5BF6"/>
    <w:rsid w:val="005F5D18"/>
    <w:rsid w:val="005F5DE7"/>
    <w:rsid w:val="005F5E43"/>
    <w:rsid w:val="005F5E93"/>
    <w:rsid w:val="005F5EC4"/>
    <w:rsid w:val="005F5EDB"/>
    <w:rsid w:val="005F600D"/>
    <w:rsid w:val="005F6092"/>
    <w:rsid w:val="005F60B4"/>
    <w:rsid w:val="005F61F0"/>
    <w:rsid w:val="005F629B"/>
    <w:rsid w:val="005F63C7"/>
    <w:rsid w:val="005F6462"/>
    <w:rsid w:val="005F649A"/>
    <w:rsid w:val="005F64E0"/>
    <w:rsid w:val="005F6515"/>
    <w:rsid w:val="005F65AC"/>
    <w:rsid w:val="005F65BC"/>
    <w:rsid w:val="005F674A"/>
    <w:rsid w:val="005F6939"/>
    <w:rsid w:val="005F6C83"/>
    <w:rsid w:val="005F6DF0"/>
    <w:rsid w:val="005F6E01"/>
    <w:rsid w:val="005F6EAB"/>
    <w:rsid w:val="005F6F7E"/>
    <w:rsid w:val="005F7170"/>
    <w:rsid w:val="005F7257"/>
    <w:rsid w:val="005F7299"/>
    <w:rsid w:val="005F7557"/>
    <w:rsid w:val="005F76B9"/>
    <w:rsid w:val="005F76C1"/>
    <w:rsid w:val="005F7874"/>
    <w:rsid w:val="005F788B"/>
    <w:rsid w:val="005F78AF"/>
    <w:rsid w:val="005F7A73"/>
    <w:rsid w:val="005F7FBB"/>
    <w:rsid w:val="00600004"/>
    <w:rsid w:val="0060019C"/>
    <w:rsid w:val="00600280"/>
    <w:rsid w:val="00600503"/>
    <w:rsid w:val="0060052E"/>
    <w:rsid w:val="00600799"/>
    <w:rsid w:val="00600B2C"/>
    <w:rsid w:val="00600B4D"/>
    <w:rsid w:val="00600DB0"/>
    <w:rsid w:val="00600ED6"/>
    <w:rsid w:val="00600F93"/>
    <w:rsid w:val="00601083"/>
    <w:rsid w:val="006010D6"/>
    <w:rsid w:val="0060117A"/>
    <w:rsid w:val="0060129C"/>
    <w:rsid w:val="006013B6"/>
    <w:rsid w:val="00601524"/>
    <w:rsid w:val="00601911"/>
    <w:rsid w:val="00601974"/>
    <w:rsid w:val="00601C44"/>
    <w:rsid w:val="00601D1B"/>
    <w:rsid w:val="00601F25"/>
    <w:rsid w:val="00601FD7"/>
    <w:rsid w:val="0060215C"/>
    <w:rsid w:val="00602308"/>
    <w:rsid w:val="00602326"/>
    <w:rsid w:val="00602447"/>
    <w:rsid w:val="0060253F"/>
    <w:rsid w:val="006027B7"/>
    <w:rsid w:val="00602C0B"/>
    <w:rsid w:val="00602D08"/>
    <w:rsid w:val="00602E36"/>
    <w:rsid w:val="00602F9A"/>
    <w:rsid w:val="00602FD6"/>
    <w:rsid w:val="00603028"/>
    <w:rsid w:val="00603185"/>
    <w:rsid w:val="006031E0"/>
    <w:rsid w:val="0060333A"/>
    <w:rsid w:val="006033F0"/>
    <w:rsid w:val="006033FF"/>
    <w:rsid w:val="00603480"/>
    <w:rsid w:val="0060365E"/>
    <w:rsid w:val="006038FC"/>
    <w:rsid w:val="00603E34"/>
    <w:rsid w:val="00603E8B"/>
    <w:rsid w:val="0060422F"/>
    <w:rsid w:val="0060427F"/>
    <w:rsid w:val="006042DC"/>
    <w:rsid w:val="0060431B"/>
    <w:rsid w:val="006043C3"/>
    <w:rsid w:val="006043E6"/>
    <w:rsid w:val="00604611"/>
    <w:rsid w:val="0060483C"/>
    <w:rsid w:val="006048B3"/>
    <w:rsid w:val="00604914"/>
    <w:rsid w:val="00604999"/>
    <w:rsid w:val="00604B03"/>
    <w:rsid w:val="00604C7C"/>
    <w:rsid w:val="00605025"/>
    <w:rsid w:val="0060514D"/>
    <w:rsid w:val="00605170"/>
    <w:rsid w:val="0060527F"/>
    <w:rsid w:val="00605650"/>
    <w:rsid w:val="006056B8"/>
    <w:rsid w:val="006056BA"/>
    <w:rsid w:val="0060577D"/>
    <w:rsid w:val="00605870"/>
    <w:rsid w:val="00605CBB"/>
    <w:rsid w:val="00605CCE"/>
    <w:rsid w:val="00605D5F"/>
    <w:rsid w:val="00605D9A"/>
    <w:rsid w:val="00605E6A"/>
    <w:rsid w:val="00605F4B"/>
    <w:rsid w:val="00605F67"/>
    <w:rsid w:val="00605FD7"/>
    <w:rsid w:val="00606008"/>
    <w:rsid w:val="00606057"/>
    <w:rsid w:val="00606137"/>
    <w:rsid w:val="006062C5"/>
    <w:rsid w:val="0060652E"/>
    <w:rsid w:val="0060652F"/>
    <w:rsid w:val="0060655C"/>
    <w:rsid w:val="006065CB"/>
    <w:rsid w:val="006066AB"/>
    <w:rsid w:val="006067A9"/>
    <w:rsid w:val="0060681A"/>
    <w:rsid w:val="00606924"/>
    <w:rsid w:val="00606A4F"/>
    <w:rsid w:val="00606BE3"/>
    <w:rsid w:val="00606C0C"/>
    <w:rsid w:val="00606C2B"/>
    <w:rsid w:val="00606F0E"/>
    <w:rsid w:val="00606F9A"/>
    <w:rsid w:val="00607004"/>
    <w:rsid w:val="006070FD"/>
    <w:rsid w:val="00607385"/>
    <w:rsid w:val="00607388"/>
    <w:rsid w:val="0060746A"/>
    <w:rsid w:val="00607596"/>
    <w:rsid w:val="00607674"/>
    <w:rsid w:val="006076EE"/>
    <w:rsid w:val="0060778A"/>
    <w:rsid w:val="00607889"/>
    <w:rsid w:val="00607903"/>
    <w:rsid w:val="00607990"/>
    <w:rsid w:val="00607BC7"/>
    <w:rsid w:val="00607DC0"/>
    <w:rsid w:val="006101C9"/>
    <w:rsid w:val="00610203"/>
    <w:rsid w:val="00610559"/>
    <w:rsid w:val="00610574"/>
    <w:rsid w:val="00610614"/>
    <w:rsid w:val="00610687"/>
    <w:rsid w:val="00610743"/>
    <w:rsid w:val="00610872"/>
    <w:rsid w:val="0061087C"/>
    <w:rsid w:val="006108E2"/>
    <w:rsid w:val="00610AA6"/>
    <w:rsid w:val="00610AAB"/>
    <w:rsid w:val="00610BB9"/>
    <w:rsid w:val="00610C6A"/>
    <w:rsid w:val="00610FD1"/>
    <w:rsid w:val="00611062"/>
    <w:rsid w:val="006110DF"/>
    <w:rsid w:val="006111C8"/>
    <w:rsid w:val="0061146C"/>
    <w:rsid w:val="00611661"/>
    <w:rsid w:val="00611696"/>
    <w:rsid w:val="006116AF"/>
    <w:rsid w:val="0061187F"/>
    <w:rsid w:val="0061194D"/>
    <w:rsid w:val="00611C51"/>
    <w:rsid w:val="00611D5D"/>
    <w:rsid w:val="00611D76"/>
    <w:rsid w:val="00611E0A"/>
    <w:rsid w:val="00611FE6"/>
    <w:rsid w:val="00612009"/>
    <w:rsid w:val="006121AC"/>
    <w:rsid w:val="0061241C"/>
    <w:rsid w:val="00612465"/>
    <w:rsid w:val="006124C7"/>
    <w:rsid w:val="006124FA"/>
    <w:rsid w:val="00612563"/>
    <w:rsid w:val="0061256B"/>
    <w:rsid w:val="006125A9"/>
    <w:rsid w:val="0061260E"/>
    <w:rsid w:val="00612636"/>
    <w:rsid w:val="0061274B"/>
    <w:rsid w:val="006127D9"/>
    <w:rsid w:val="00612826"/>
    <w:rsid w:val="006128FF"/>
    <w:rsid w:val="00612B10"/>
    <w:rsid w:val="00612D1F"/>
    <w:rsid w:val="00612DC1"/>
    <w:rsid w:val="00612DF8"/>
    <w:rsid w:val="0061310C"/>
    <w:rsid w:val="0061317F"/>
    <w:rsid w:val="006131F1"/>
    <w:rsid w:val="0061324B"/>
    <w:rsid w:val="00613271"/>
    <w:rsid w:val="006132D3"/>
    <w:rsid w:val="006133B2"/>
    <w:rsid w:val="0061344A"/>
    <w:rsid w:val="006134E4"/>
    <w:rsid w:val="006135BE"/>
    <w:rsid w:val="0061370B"/>
    <w:rsid w:val="0061378D"/>
    <w:rsid w:val="00613AF1"/>
    <w:rsid w:val="00613FA7"/>
    <w:rsid w:val="00614107"/>
    <w:rsid w:val="006141D6"/>
    <w:rsid w:val="006141ED"/>
    <w:rsid w:val="006144A2"/>
    <w:rsid w:val="006145B3"/>
    <w:rsid w:val="0061487E"/>
    <w:rsid w:val="0061490D"/>
    <w:rsid w:val="00614B17"/>
    <w:rsid w:val="00614DD5"/>
    <w:rsid w:val="00614F4B"/>
    <w:rsid w:val="00614FE1"/>
    <w:rsid w:val="006150E5"/>
    <w:rsid w:val="006150FA"/>
    <w:rsid w:val="00615133"/>
    <w:rsid w:val="00615205"/>
    <w:rsid w:val="00615215"/>
    <w:rsid w:val="00615334"/>
    <w:rsid w:val="006155A3"/>
    <w:rsid w:val="00615659"/>
    <w:rsid w:val="00615733"/>
    <w:rsid w:val="0061590C"/>
    <w:rsid w:val="00615A68"/>
    <w:rsid w:val="00615A8D"/>
    <w:rsid w:val="00615D03"/>
    <w:rsid w:val="00616025"/>
    <w:rsid w:val="00616058"/>
    <w:rsid w:val="00616059"/>
    <w:rsid w:val="00616087"/>
    <w:rsid w:val="006160CF"/>
    <w:rsid w:val="0061615C"/>
    <w:rsid w:val="0061616F"/>
    <w:rsid w:val="006161EC"/>
    <w:rsid w:val="006161F9"/>
    <w:rsid w:val="00616255"/>
    <w:rsid w:val="006163E3"/>
    <w:rsid w:val="00616455"/>
    <w:rsid w:val="006165BA"/>
    <w:rsid w:val="006165C5"/>
    <w:rsid w:val="00616B6E"/>
    <w:rsid w:val="00616BA2"/>
    <w:rsid w:val="00616C16"/>
    <w:rsid w:val="00616C95"/>
    <w:rsid w:val="00616CB2"/>
    <w:rsid w:val="00616E09"/>
    <w:rsid w:val="00616ED7"/>
    <w:rsid w:val="006172B3"/>
    <w:rsid w:val="0061736B"/>
    <w:rsid w:val="00617405"/>
    <w:rsid w:val="0061744A"/>
    <w:rsid w:val="006175BB"/>
    <w:rsid w:val="00617B39"/>
    <w:rsid w:val="00617B44"/>
    <w:rsid w:val="00617C44"/>
    <w:rsid w:val="00617CC6"/>
    <w:rsid w:val="00617D34"/>
    <w:rsid w:val="00617DE8"/>
    <w:rsid w:val="00617E71"/>
    <w:rsid w:val="006201F6"/>
    <w:rsid w:val="006202BF"/>
    <w:rsid w:val="0062050B"/>
    <w:rsid w:val="00620636"/>
    <w:rsid w:val="006206F3"/>
    <w:rsid w:val="00620CE0"/>
    <w:rsid w:val="00620E03"/>
    <w:rsid w:val="006210D0"/>
    <w:rsid w:val="00621170"/>
    <w:rsid w:val="006211AB"/>
    <w:rsid w:val="006211F1"/>
    <w:rsid w:val="00621342"/>
    <w:rsid w:val="00621368"/>
    <w:rsid w:val="00621414"/>
    <w:rsid w:val="0062146E"/>
    <w:rsid w:val="00621482"/>
    <w:rsid w:val="00621657"/>
    <w:rsid w:val="006216BF"/>
    <w:rsid w:val="006216C2"/>
    <w:rsid w:val="0062170D"/>
    <w:rsid w:val="00621820"/>
    <w:rsid w:val="00621D95"/>
    <w:rsid w:val="00621DE3"/>
    <w:rsid w:val="00621F6B"/>
    <w:rsid w:val="00621F9A"/>
    <w:rsid w:val="00621F9B"/>
    <w:rsid w:val="00622102"/>
    <w:rsid w:val="006222B1"/>
    <w:rsid w:val="00622445"/>
    <w:rsid w:val="006224E1"/>
    <w:rsid w:val="006225A0"/>
    <w:rsid w:val="0062290D"/>
    <w:rsid w:val="00622C0B"/>
    <w:rsid w:val="00622F47"/>
    <w:rsid w:val="00622FA3"/>
    <w:rsid w:val="00623242"/>
    <w:rsid w:val="00623286"/>
    <w:rsid w:val="00623634"/>
    <w:rsid w:val="00623C04"/>
    <w:rsid w:val="00623D7F"/>
    <w:rsid w:val="00623DF4"/>
    <w:rsid w:val="006240C0"/>
    <w:rsid w:val="0062417E"/>
    <w:rsid w:val="0062436D"/>
    <w:rsid w:val="006244A1"/>
    <w:rsid w:val="00624512"/>
    <w:rsid w:val="006245D5"/>
    <w:rsid w:val="00624783"/>
    <w:rsid w:val="0062478A"/>
    <w:rsid w:val="00624AB7"/>
    <w:rsid w:val="00624BDE"/>
    <w:rsid w:val="00624E29"/>
    <w:rsid w:val="00625045"/>
    <w:rsid w:val="00625158"/>
    <w:rsid w:val="006251A4"/>
    <w:rsid w:val="00625475"/>
    <w:rsid w:val="006254AD"/>
    <w:rsid w:val="0062559D"/>
    <w:rsid w:val="006255A4"/>
    <w:rsid w:val="006256D0"/>
    <w:rsid w:val="00625754"/>
    <w:rsid w:val="00625960"/>
    <w:rsid w:val="006259AF"/>
    <w:rsid w:val="006259DD"/>
    <w:rsid w:val="00625AF2"/>
    <w:rsid w:val="00625B71"/>
    <w:rsid w:val="00625B75"/>
    <w:rsid w:val="00625C5F"/>
    <w:rsid w:val="00625F00"/>
    <w:rsid w:val="0062619F"/>
    <w:rsid w:val="00626273"/>
    <w:rsid w:val="006262F7"/>
    <w:rsid w:val="00626382"/>
    <w:rsid w:val="006264A7"/>
    <w:rsid w:val="00626523"/>
    <w:rsid w:val="00626573"/>
    <w:rsid w:val="006266C4"/>
    <w:rsid w:val="006266F4"/>
    <w:rsid w:val="0062675B"/>
    <w:rsid w:val="0062678F"/>
    <w:rsid w:val="006268F4"/>
    <w:rsid w:val="0062699E"/>
    <w:rsid w:val="00626C86"/>
    <w:rsid w:val="00626E8B"/>
    <w:rsid w:val="00626E92"/>
    <w:rsid w:val="00626F53"/>
    <w:rsid w:val="00626F85"/>
    <w:rsid w:val="0062714B"/>
    <w:rsid w:val="006271AF"/>
    <w:rsid w:val="006271D9"/>
    <w:rsid w:val="00627453"/>
    <w:rsid w:val="0062746E"/>
    <w:rsid w:val="00627483"/>
    <w:rsid w:val="0062778B"/>
    <w:rsid w:val="0062780C"/>
    <w:rsid w:val="00627B05"/>
    <w:rsid w:val="00627D4B"/>
    <w:rsid w:val="00627DBA"/>
    <w:rsid w:val="00627E26"/>
    <w:rsid w:val="00627EF2"/>
    <w:rsid w:val="0063009F"/>
    <w:rsid w:val="006300DA"/>
    <w:rsid w:val="00630175"/>
    <w:rsid w:val="0063035D"/>
    <w:rsid w:val="00630388"/>
    <w:rsid w:val="00630484"/>
    <w:rsid w:val="006304C5"/>
    <w:rsid w:val="00630636"/>
    <w:rsid w:val="00630666"/>
    <w:rsid w:val="006306F4"/>
    <w:rsid w:val="00630770"/>
    <w:rsid w:val="00630A94"/>
    <w:rsid w:val="00630CF0"/>
    <w:rsid w:val="00630E44"/>
    <w:rsid w:val="00630F97"/>
    <w:rsid w:val="00630FDD"/>
    <w:rsid w:val="00631002"/>
    <w:rsid w:val="00631003"/>
    <w:rsid w:val="006311C2"/>
    <w:rsid w:val="0063124C"/>
    <w:rsid w:val="00631388"/>
    <w:rsid w:val="0063147C"/>
    <w:rsid w:val="00631503"/>
    <w:rsid w:val="0063168D"/>
    <w:rsid w:val="006318A7"/>
    <w:rsid w:val="00631AC2"/>
    <w:rsid w:val="00631E92"/>
    <w:rsid w:val="00631FD7"/>
    <w:rsid w:val="00631FF7"/>
    <w:rsid w:val="006320B2"/>
    <w:rsid w:val="00632101"/>
    <w:rsid w:val="0063220F"/>
    <w:rsid w:val="006323D0"/>
    <w:rsid w:val="006324BF"/>
    <w:rsid w:val="00632584"/>
    <w:rsid w:val="006327BA"/>
    <w:rsid w:val="006327D4"/>
    <w:rsid w:val="00632823"/>
    <w:rsid w:val="0063287A"/>
    <w:rsid w:val="00632EE9"/>
    <w:rsid w:val="00633230"/>
    <w:rsid w:val="0063333A"/>
    <w:rsid w:val="0063340E"/>
    <w:rsid w:val="00633516"/>
    <w:rsid w:val="00633532"/>
    <w:rsid w:val="0063361A"/>
    <w:rsid w:val="0063394A"/>
    <w:rsid w:val="00633AFE"/>
    <w:rsid w:val="00633B0A"/>
    <w:rsid w:val="00633B37"/>
    <w:rsid w:val="00633B5C"/>
    <w:rsid w:val="00633C82"/>
    <w:rsid w:val="00633D6D"/>
    <w:rsid w:val="00633DAB"/>
    <w:rsid w:val="00633FB3"/>
    <w:rsid w:val="0063406B"/>
    <w:rsid w:val="006343A2"/>
    <w:rsid w:val="00634525"/>
    <w:rsid w:val="006345F0"/>
    <w:rsid w:val="00634602"/>
    <w:rsid w:val="00634682"/>
    <w:rsid w:val="006347B5"/>
    <w:rsid w:val="00634810"/>
    <w:rsid w:val="00634B2A"/>
    <w:rsid w:val="00634DF8"/>
    <w:rsid w:val="00634E23"/>
    <w:rsid w:val="00634EDF"/>
    <w:rsid w:val="00634F10"/>
    <w:rsid w:val="00635042"/>
    <w:rsid w:val="00635565"/>
    <w:rsid w:val="00635593"/>
    <w:rsid w:val="00635EFF"/>
    <w:rsid w:val="00635F12"/>
    <w:rsid w:val="00635FC9"/>
    <w:rsid w:val="006362AD"/>
    <w:rsid w:val="006364BE"/>
    <w:rsid w:val="006365A0"/>
    <w:rsid w:val="0063670B"/>
    <w:rsid w:val="00636713"/>
    <w:rsid w:val="00636899"/>
    <w:rsid w:val="006369D1"/>
    <w:rsid w:val="00636BE3"/>
    <w:rsid w:val="00636DD1"/>
    <w:rsid w:val="00636DDD"/>
    <w:rsid w:val="00636EB9"/>
    <w:rsid w:val="00636F0D"/>
    <w:rsid w:val="00637092"/>
    <w:rsid w:val="006371A1"/>
    <w:rsid w:val="006371FB"/>
    <w:rsid w:val="0063723F"/>
    <w:rsid w:val="006373FA"/>
    <w:rsid w:val="00637505"/>
    <w:rsid w:val="006376B0"/>
    <w:rsid w:val="0063772C"/>
    <w:rsid w:val="0063780A"/>
    <w:rsid w:val="0063789C"/>
    <w:rsid w:val="00637CB2"/>
    <w:rsid w:val="00637F03"/>
    <w:rsid w:val="00637F77"/>
    <w:rsid w:val="00640002"/>
    <w:rsid w:val="006400E3"/>
    <w:rsid w:val="00640239"/>
    <w:rsid w:val="0064024A"/>
    <w:rsid w:val="006404CD"/>
    <w:rsid w:val="0064075E"/>
    <w:rsid w:val="00640807"/>
    <w:rsid w:val="00640AB5"/>
    <w:rsid w:val="00640AEF"/>
    <w:rsid w:val="00640DF0"/>
    <w:rsid w:val="00640E0C"/>
    <w:rsid w:val="00640E4E"/>
    <w:rsid w:val="00640FE8"/>
    <w:rsid w:val="00641143"/>
    <w:rsid w:val="006411DF"/>
    <w:rsid w:val="00641240"/>
    <w:rsid w:val="006415DA"/>
    <w:rsid w:val="006416FA"/>
    <w:rsid w:val="00641710"/>
    <w:rsid w:val="0064177E"/>
    <w:rsid w:val="006417E4"/>
    <w:rsid w:val="006418D1"/>
    <w:rsid w:val="00641A63"/>
    <w:rsid w:val="00641AAF"/>
    <w:rsid w:val="00641E39"/>
    <w:rsid w:val="00641E5A"/>
    <w:rsid w:val="00641E76"/>
    <w:rsid w:val="00642111"/>
    <w:rsid w:val="0064219A"/>
    <w:rsid w:val="006423DD"/>
    <w:rsid w:val="006426A4"/>
    <w:rsid w:val="00642714"/>
    <w:rsid w:val="0064278A"/>
    <w:rsid w:val="00642842"/>
    <w:rsid w:val="00642A1B"/>
    <w:rsid w:val="00642A89"/>
    <w:rsid w:val="00642B16"/>
    <w:rsid w:val="00642B51"/>
    <w:rsid w:val="00642C21"/>
    <w:rsid w:val="00642D4D"/>
    <w:rsid w:val="006430CB"/>
    <w:rsid w:val="006433A0"/>
    <w:rsid w:val="0064354E"/>
    <w:rsid w:val="006436BE"/>
    <w:rsid w:val="006436D2"/>
    <w:rsid w:val="0064389D"/>
    <w:rsid w:val="006438AA"/>
    <w:rsid w:val="00643BED"/>
    <w:rsid w:val="00643C65"/>
    <w:rsid w:val="00643C7B"/>
    <w:rsid w:val="00643D45"/>
    <w:rsid w:val="00643E86"/>
    <w:rsid w:val="00644476"/>
    <w:rsid w:val="006446D4"/>
    <w:rsid w:val="006449CD"/>
    <w:rsid w:val="00644B92"/>
    <w:rsid w:val="00644BE9"/>
    <w:rsid w:val="00644DA6"/>
    <w:rsid w:val="00644E97"/>
    <w:rsid w:val="00644FC7"/>
    <w:rsid w:val="006452E7"/>
    <w:rsid w:val="0064549D"/>
    <w:rsid w:val="006454C9"/>
    <w:rsid w:val="00645543"/>
    <w:rsid w:val="006455C5"/>
    <w:rsid w:val="006456B1"/>
    <w:rsid w:val="006457E5"/>
    <w:rsid w:val="0064589B"/>
    <w:rsid w:val="006458F8"/>
    <w:rsid w:val="00645C98"/>
    <w:rsid w:val="00645DC7"/>
    <w:rsid w:val="00645E3C"/>
    <w:rsid w:val="00646132"/>
    <w:rsid w:val="006461F5"/>
    <w:rsid w:val="0064633C"/>
    <w:rsid w:val="00646386"/>
    <w:rsid w:val="00646470"/>
    <w:rsid w:val="0064665C"/>
    <w:rsid w:val="00646771"/>
    <w:rsid w:val="006467A3"/>
    <w:rsid w:val="006467AB"/>
    <w:rsid w:val="00646ADC"/>
    <w:rsid w:val="00646B32"/>
    <w:rsid w:val="00646B39"/>
    <w:rsid w:val="00646DF9"/>
    <w:rsid w:val="00646FFD"/>
    <w:rsid w:val="0064702E"/>
    <w:rsid w:val="0064703F"/>
    <w:rsid w:val="0064722F"/>
    <w:rsid w:val="0064727F"/>
    <w:rsid w:val="006472A3"/>
    <w:rsid w:val="0064747E"/>
    <w:rsid w:val="0064761B"/>
    <w:rsid w:val="00647685"/>
    <w:rsid w:val="006477E7"/>
    <w:rsid w:val="00647824"/>
    <w:rsid w:val="00647849"/>
    <w:rsid w:val="00647C1E"/>
    <w:rsid w:val="00647D30"/>
    <w:rsid w:val="00647EE3"/>
    <w:rsid w:val="00647F8D"/>
    <w:rsid w:val="00650102"/>
    <w:rsid w:val="00650401"/>
    <w:rsid w:val="0065054A"/>
    <w:rsid w:val="00650629"/>
    <w:rsid w:val="00650632"/>
    <w:rsid w:val="006506F8"/>
    <w:rsid w:val="006506FB"/>
    <w:rsid w:val="00650738"/>
    <w:rsid w:val="006507B0"/>
    <w:rsid w:val="00650AF0"/>
    <w:rsid w:val="00650B6B"/>
    <w:rsid w:val="00650DB1"/>
    <w:rsid w:val="00650E41"/>
    <w:rsid w:val="0065106E"/>
    <w:rsid w:val="006510FB"/>
    <w:rsid w:val="006511B3"/>
    <w:rsid w:val="00651489"/>
    <w:rsid w:val="00651930"/>
    <w:rsid w:val="00651958"/>
    <w:rsid w:val="006519E6"/>
    <w:rsid w:val="00651AF9"/>
    <w:rsid w:val="00651B28"/>
    <w:rsid w:val="00651BD3"/>
    <w:rsid w:val="00651C1F"/>
    <w:rsid w:val="00651C7E"/>
    <w:rsid w:val="00651F10"/>
    <w:rsid w:val="006521BE"/>
    <w:rsid w:val="006521D8"/>
    <w:rsid w:val="00652261"/>
    <w:rsid w:val="006522DB"/>
    <w:rsid w:val="00652389"/>
    <w:rsid w:val="006523CD"/>
    <w:rsid w:val="00652585"/>
    <w:rsid w:val="00652796"/>
    <w:rsid w:val="006528CD"/>
    <w:rsid w:val="00652911"/>
    <w:rsid w:val="006529EF"/>
    <w:rsid w:val="00652C1C"/>
    <w:rsid w:val="00652C96"/>
    <w:rsid w:val="00652DC3"/>
    <w:rsid w:val="00652EA8"/>
    <w:rsid w:val="0065359F"/>
    <w:rsid w:val="0065399A"/>
    <w:rsid w:val="00653A56"/>
    <w:rsid w:val="00653A76"/>
    <w:rsid w:val="00653B33"/>
    <w:rsid w:val="00653D25"/>
    <w:rsid w:val="00653DA5"/>
    <w:rsid w:val="00653F47"/>
    <w:rsid w:val="00653FBA"/>
    <w:rsid w:val="00653FCB"/>
    <w:rsid w:val="00654169"/>
    <w:rsid w:val="006542B6"/>
    <w:rsid w:val="00654612"/>
    <w:rsid w:val="0065466F"/>
    <w:rsid w:val="006546A6"/>
    <w:rsid w:val="00654739"/>
    <w:rsid w:val="006547D8"/>
    <w:rsid w:val="00654809"/>
    <w:rsid w:val="00654895"/>
    <w:rsid w:val="00654925"/>
    <w:rsid w:val="00654974"/>
    <w:rsid w:val="00654A5C"/>
    <w:rsid w:val="00654B97"/>
    <w:rsid w:val="00654BF9"/>
    <w:rsid w:val="00654C6A"/>
    <w:rsid w:val="00654E48"/>
    <w:rsid w:val="00654EB0"/>
    <w:rsid w:val="00655063"/>
    <w:rsid w:val="006551F2"/>
    <w:rsid w:val="00655224"/>
    <w:rsid w:val="00655288"/>
    <w:rsid w:val="00655395"/>
    <w:rsid w:val="00655513"/>
    <w:rsid w:val="00655565"/>
    <w:rsid w:val="00655591"/>
    <w:rsid w:val="006555BA"/>
    <w:rsid w:val="006555C1"/>
    <w:rsid w:val="0065560D"/>
    <w:rsid w:val="0065578E"/>
    <w:rsid w:val="00655842"/>
    <w:rsid w:val="0065584E"/>
    <w:rsid w:val="0065591A"/>
    <w:rsid w:val="0065596A"/>
    <w:rsid w:val="00655A6A"/>
    <w:rsid w:val="00655A98"/>
    <w:rsid w:val="00655AB6"/>
    <w:rsid w:val="00655B14"/>
    <w:rsid w:val="00655C16"/>
    <w:rsid w:val="00655C96"/>
    <w:rsid w:val="00655CF4"/>
    <w:rsid w:val="00655F32"/>
    <w:rsid w:val="006561A8"/>
    <w:rsid w:val="006561E1"/>
    <w:rsid w:val="006564BA"/>
    <w:rsid w:val="00656589"/>
    <w:rsid w:val="006567B9"/>
    <w:rsid w:val="00656852"/>
    <w:rsid w:val="00656861"/>
    <w:rsid w:val="006568EB"/>
    <w:rsid w:val="006568FD"/>
    <w:rsid w:val="00656B59"/>
    <w:rsid w:val="00656C3A"/>
    <w:rsid w:val="00656C96"/>
    <w:rsid w:val="00656E93"/>
    <w:rsid w:val="00657109"/>
    <w:rsid w:val="0065710B"/>
    <w:rsid w:val="00657279"/>
    <w:rsid w:val="00657317"/>
    <w:rsid w:val="006574A3"/>
    <w:rsid w:val="00657545"/>
    <w:rsid w:val="006575AA"/>
    <w:rsid w:val="006575E7"/>
    <w:rsid w:val="006575F6"/>
    <w:rsid w:val="00657756"/>
    <w:rsid w:val="006577A3"/>
    <w:rsid w:val="0065787A"/>
    <w:rsid w:val="00657A05"/>
    <w:rsid w:val="00657B12"/>
    <w:rsid w:val="00657B6B"/>
    <w:rsid w:val="00657DD3"/>
    <w:rsid w:val="00657E5F"/>
    <w:rsid w:val="00657E78"/>
    <w:rsid w:val="00657ED3"/>
    <w:rsid w:val="00657F49"/>
    <w:rsid w:val="006600D7"/>
    <w:rsid w:val="0066015F"/>
    <w:rsid w:val="00660252"/>
    <w:rsid w:val="0066029F"/>
    <w:rsid w:val="00660345"/>
    <w:rsid w:val="0066034B"/>
    <w:rsid w:val="0066045B"/>
    <w:rsid w:val="006605D5"/>
    <w:rsid w:val="00660700"/>
    <w:rsid w:val="00660764"/>
    <w:rsid w:val="00660857"/>
    <w:rsid w:val="006609C6"/>
    <w:rsid w:val="006609E9"/>
    <w:rsid w:val="00660BE0"/>
    <w:rsid w:val="00660DC7"/>
    <w:rsid w:val="00660F26"/>
    <w:rsid w:val="00660F73"/>
    <w:rsid w:val="00661066"/>
    <w:rsid w:val="006611C0"/>
    <w:rsid w:val="00661254"/>
    <w:rsid w:val="0066129E"/>
    <w:rsid w:val="0066151E"/>
    <w:rsid w:val="0066161C"/>
    <w:rsid w:val="0066165A"/>
    <w:rsid w:val="0066180D"/>
    <w:rsid w:val="006619BE"/>
    <w:rsid w:val="006619C1"/>
    <w:rsid w:val="006619C8"/>
    <w:rsid w:val="00661A53"/>
    <w:rsid w:val="00661B9D"/>
    <w:rsid w:val="00661C37"/>
    <w:rsid w:val="00661FEF"/>
    <w:rsid w:val="00662046"/>
    <w:rsid w:val="00662076"/>
    <w:rsid w:val="006620BC"/>
    <w:rsid w:val="0066213E"/>
    <w:rsid w:val="00662218"/>
    <w:rsid w:val="006623D0"/>
    <w:rsid w:val="006626BF"/>
    <w:rsid w:val="00662933"/>
    <w:rsid w:val="00662C0B"/>
    <w:rsid w:val="00662DA1"/>
    <w:rsid w:val="00662DBB"/>
    <w:rsid w:val="00662F55"/>
    <w:rsid w:val="0066300D"/>
    <w:rsid w:val="0066305E"/>
    <w:rsid w:val="00663296"/>
    <w:rsid w:val="00663319"/>
    <w:rsid w:val="0066350C"/>
    <w:rsid w:val="00663619"/>
    <w:rsid w:val="00663724"/>
    <w:rsid w:val="00663788"/>
    <w:rsid w:val="00663A2A"/>
    <w:rsid w:val="00663D4B"/>
    <w:rsid w:val="00663D69"/>
    <w:rsid w:val="00663DD0"/>
    <w:rsid w:val="00663F03"/>
    <w:rsid w:val="00663FC5"/>
    <w:rsid w:val="006640DC"/>
    <w:rsid w:val="00664128"/>
    <w:rsid w:val="00664385"/>
    <w:rsid w:val="006644A6"/>
    <w:rsid w:val="00664593"/>
    <w:rsid w:val="006645B9"/>
    <w:rsid w:val="006645E5"/>
    <w:rsid w:val="0066467E"/>
    <w:rsid w:val="006648CB"/>
    <w:rsid w:val="006649FA"/>
    <w:rsid w:val="00664B79"/>
    <w:rsid w:val="00664C94"/>
    <w:rsid w:val="00664DF4"/>
    <w:rsid w:val="00664E2A"/>
    <w:rsid w:val="00664FD3"/>
    <w:rsid w:val="0066519F"/>
    <w:rsid w:val="0066536C"/>
    <w:rsid w:val="0066543F"/>
    <w:rsid w:val="006654AB"/>
    <w:rsid w:val="006656AC"/>
    <w:rsid w:val="00665918"/>
    <w:rsid w:val="006659D2"/>
    <w:rsid w:val="00665A75"/>
    <w:rsid w:val="00665B9B"/>
    <w:rsid w:val="00665BC3"/>
    <w:rsid w:val="00665FF5"/>
    <w:rsid w:val="00666063"/>
    <w:rsid w:val="0066610A"/>
    <w:rsid w:val="0066617E"/>
    <w:rsid w:val="00666198"/>
    <w:rsid w:val="006662A0"/>
    <w:rsid w:val="006663E2"/>
    <w:rsid w:val="00666443"/>
    <w:rsid w:val="00666594"/>
    <w:rsid w:val="0066668A"/>
    <w:rsid w:val="0066676F"/>
    <w:rsid w:val="006667F9"/>
    <w:rsid w:val="006668B0"/>
    <w:rsid w:val="006669FC"/>
    <w:rsid w:val="00666D21"/>
    <w:rsid w:val="00666E0D"/>
    <w:rsid w:val="00666F7E"/>
    <w:rsid w:val="006670A7"/>
    <w:rsid w:val="00667220"/>
    <w:rsid w:val="00667425"/>
    <w:rsid w:val="00667556"/>
    <w:rsid w:val="0066766A"/>
    <w:rsid w:val="00667785"/>
    <w:rsid w:val="0066781E"/>
    <w:rsid w:val="006679A7"/>
    <w:rsid w:val="00667B0A"/>
    <w:rsid w:val="00667B49"/>
    <w:rsid w:val="00667B5A"/>
    <w:rsid w:val="00667E10"/>
    <w:rsid w:val="00670133"/>
    <w:rsid w:val="00670155"/>
    <w:rsid w:val="006701F6"/>
    <w:rsid w:val="00670298"/>
    <w:rsid w:val="00670427"/>
    <w:rsid w:val="006704E7"/>
    <w:rsid w:val="006705B7"/>
    <w:rsid w:val="006705CA"/>
    <w:rsid w:val="0067072D"/>
    <w:rsid w:val="00670743"/>
    <w:rsid w:val="00670757"/>
    <w:rsid w:val="00670780"/>
    <w:rsid w:val="006707A0"/>
    <w:rsid w:val="00670E60"/>
    <w:rsid w:val="006710B6"/>
    <w:rsid w:val="00671216"/>
    <w:rsid w:val="006712EC"/>
    <w:rsid w:val="00671314"/>
    <w:rsid w:val="00671405"/>
    <w:rsid w:val="0067165F"/>
    <w:rsid w:val="00671787"/>
    <w:rsid w:val="006717D2"/>
    <w:rsid w:val="006718F7"/>
    <w:rsid w:val="0067191E"/>
    <w:rsid w:val="00671985"/>
    <w:rsid w:val="00671A89"/>
    <w:rsid w:val="00671C36"/>
    <w:rsid w:val="00671D8A"/>
    <w:rsid w:val="00671DC7"/>
    <w:rsid w:val="00671F38"/>
    <w:rsid w:val="0067207C"/>
    <w:rsid w:val="00672097"/>
    <w:rsid w:val="006720B2"/>
    <w:rsid w:val="0067226B"/>
    <w:rsid w:val="0067239F"/>
    <w:rsid w:val="00672411"/>
    <w:rsid w:val="006724AC"/>
    <w:rsid w:val="00672543"/>
    <w:rsid w:val="006725FC"/>
    <w:rsid w:val="00672723"/>
    <w:rsid w:val="00672AE8"/>
    <w:rsid w:val="00672D5F"/>
    <w:rsid w:val="00672E9A"/>
    <w:rsid w:val="00672EF6"/>
    <w:rsid w:val="006730E1"/>
    <w:rsid w:val="0067328A"/>
    <w:rsid w:val="00673494"/>
    <w:rsid w:val="006735C8"/>
    <w:rsid w:val="006735C9"/>
    <w:rsid w:val="00673610"/>
    <w:rsid w:val="006736B8"/>
    <w:rsid w:val="006737EE"/>
    <w:rsid w:val="0067385B"/>
    <w:rsid w:val="0067392E"/>
    <w:rsid w:val="00673980"/>
    <w:rsid w:val="00673AF8"/>
    <w:rsid w:val="00673BC9"/>
    <w:rsid w:val="00673BF4"/>
    <w:rsid w:val="00673E7D"/>
    <w:rsid w:val="00673E7F"/>
    <w:rsid w:val="00673EC0"/>
    <w:rsid w:val="006740F2"/>
    <w:rsid w:val="00674173"/>
    <w:rsid w:val="00674205"/>
    <w:rsid w:val="00674382"/>
    <w:rsid w:val="006744C7"/>
    <w:rsid w:val="006744F4"/>
    <w:rsid w:val="00674517"/>
    <w:rsid w:val="0067459C"/>
    <w:rsid w:val="0067484D"/>
    <w:rsid w:val="006748C3"/>
    <w:rsid w:val="0067490D"/>
    <w:rsid w:val="00674AB9"/>
    <w:rsid w:val="00674B6A"/>
    <w:rsid w:val="00674DC2"/>
    <w:rsid w:val="0067502C"/>
    <w:rsid w:val="006750EF"/>
    <w:rsid w:val="006751C9"/>
    <w:rsid w:val="006751F1"/>
    <w:rsid w:val="00675705"/>
    <w:rsid w:val="00675B9C"/>
    <w:rsid w:val="00675C17"/>
    <w:rsid w:val="00675EC9"/>
    <w:rsid w:val="00676028"/>
    <w:rsid w:val="006760FC"/>
    <w:rsid w:val="006763DB"/>
    <w:rsid w:val="00676421"/>
    <w:rsid w:val="0067642B"/>
    <w:rsid w:val="00676471"/>
    <w:rsid w:val="006764C4"/>
    <w:rsid w:val="00676738"/>
    <w:rsid w:val="00676A28"/>
    <w:rsid w:val="00676A8D"/>
    <w:rsid w:val="00676AE7"/>
    <w:rsid w:val="00676B23"/>
    <w:rsid w:val="00676C42"/>
    <w:rsid w:val="00676CB5"/>
    <w:rsid w:val="00676D2D"/>
    <w:rsid w:val="00676F1B"/>
    <w:rsid w:val="00676F98"/>
    <w:rsid w:val="00676F99"/>
    <w:rsid w:val="00677054"/>
    <w:rsid w:val="006770B6"/>
    <w:rsid w:val="006773A8"/>
    <w:rsid w:val="00677499"/>
    <w:rsid w:val="00677710"/>
    <w:rsid w:val="006779E7"/>
    <w:rsid w:val="00677AAA"/>
    <w:rsid w:val="00677AD6"/>
    <w:rsid w:val="00677C09"/>
    <w:rsid w:val="0068035B"/>
    <w:rsid w:val="00680582"/>
    <w:rsid w:val="006805EE"/>
    <w:rsid w:val="00680658"/>
    <w:rsid w:val="00680920"/>
    <w:rsid w:val="00680975"/>
    <w:rsid w:val="00680CDC"/>
    <w:rsid w:val="00680D50"/>
    <w:rsid w:val="00680D5D"/>
    <w:rsid w:val="00680EE5"/>
    <w:rsid w:val="00680F4B"/>
    <w:rsid w:val="00680F86"/>
    <w:rsid w:val="00681262"/>
    <w:rsid w:val="0068192A"/>
    <w:rsid w:val="006819A1"/>
    <w:rsid w:val="00681A7D"/>
    <w:rsid w:val="00681ACD"/>
    <w:rsid w:val="00681B09"/>
    <w:rsid w:val="00681BBB"/>
    <w:rsid w:val="00681CF3"/>
    <w:rsid w:val="00681CF6"/>
    <w:rsid w:val="00681F02"/>
    <w:rsid w:val="00682065"/>
    <w:rsid w:val="006820F9"/>
    <w:rsid w:val="00682375"/>
    <w:rsid w:val="006823D6"/>
    <w:rsid w:val="006825F1"/>
    <w:rsid w:val="00682831"/>
    <w:rsid w:val="00682A35"/>
    <w:rsid w:val="00682B01"/>
    <w:rsid w:val="00682B38"/>
    <w:rsid w:val="00682B9E"/>
    <w:rsid w:val="00682C1E"/>
    <w:rsid w:val="00682C2A"/>
    <w:rsid w:val="00682C2B"/>
    <w:rsid w:val="00682D3D"/>
    <w:rsid w:val="00682F1A"/>
    <w:rsid w:val="00683053"/>
    <w:rsid w:val="0068313D"/>
    <w:rsid w:val="006831A1"/>
    <w:rsid w:val="006831FB"/>
    <w:rsid w:val="00683205"/>
    <w:rsid w:val="00683375"/>
    <w:rsid w:val="00683381"/>
    <w:rsid w:val="006834CD"/>
    <w:rsid w:val="00683550"/>
    <w:rsid w:val="00683902"/>
    <w:rsid w:val="00683A21"/>
    <w:rsid w:val="00683ACF"/>
    <w:rsid w:val="00683F9A"/>
    <w:rsid w:val="00684020"/>
    <w:rsid w:val="00684040"/>
    <w:rsid w:val="006841CE"/>
    <w:rsid w:val="006841F3"/>
    <w:rsid w:val="006842DB"/>
    <w:rsid w:val="00684418"/>
    <w:rsid w:val="00684457"/>
    <w:rsid w:val="006844C8"/>
    <w:rsid w:val="00684528"/>
    <w:rsid w:val="006845B7"/>
    <w:rsid w:val="006846DA"/>
    <w:rsid w:val="006847AB"/>
    <w:rsid w:val="006848FA"/>
    <w:rsid w:val="00684A43"/>
    <w:rsid w:val="00684B44"/>
    <w:rsid w:val="00684B89"/>
    <w:rsid w:val="00684D99"/>
    <w:rsid w:val="00684DBA"/>
    <w:rsid w:val="00684DF1"/>
    <w:rsid w:val="00685083"/>
    <w:rsid w:val="00685123"/>
    <w:rsid w:val="006853F9"/>
    <w:rsid w:val="00685743"/>
    <w:rsid w:val="0068578C"/>
    <w:rsid w:val="00685A31"/>
    <w:rsid w:val="00685A6B"/>
    <w:rsid w:val="00685AB9"/>
    <w:rsid w:val="00685AC7"/>
    <w:rsid w:val="00685D5F"/>
    <w:rsid w:val="00685F79"/>
    <w:rsid w:val="00685F8F"/>
    <w:rsid w:val="00686006"/>
    <w:rsid w:val="0068613B"/>
    <w:rsid w:val="006862B7"/>
    <w:rsid w:val="0068631A"/>
    <w:rsid w:val="00686414"/>
    <w:rsid w:val="00686420"/>
    <w:rsid w:val="00686447"/>
    <w:rsid w:val="0068644A"/>
    <w:rsid w:val="006865A6"/>
    <w:rsid w:val="00686752"/>
    <w:rsid w:val="0068678A"/>
    <w:rsid w:val="00686813"/>
    <w:rsid w:val="006869BA"/>
    <w:rsid w:val="00686AC4"/>
    <w:rsid w:val="00686E86"/>
    <w:rsid w:val="00686EDA"/>
    <w:rsid w:val="00686EFA"/>
    <w:rsid w:val="00687123"/>
    <w:rsid w:val="0068728A"/>
    <w:rsid w:val="0068728D"/>
    <w:rsid w:val="006873CE"/>
    <w:rsid w:val="00687575"/>
    <w:rsid w:val="006875C2"/>
    <w:rsid w:val="00687657"/>
    <w:rsid w:val="00687830"/>
    <w:rsid w:val="00687892"/>
    <w:rsid w:val="00687AC8"/>
    <w:rsid w:val="00687BDC"/>
    <w:rsid w:val="00687E72"/>
    <w:rsid w:val="00687ECD"/>
    <w:rsid w:val="00690075"/>
    <w:rsid w:val="006900E0"/>
    <w:rsid w:val="0069011F"/>
    <w:rsid w:val="006901C0"/>
    <w:rsid w:val="00690221"/>
    <w:rsid w:val="006902CF"/>
    <w:rsid w:val="006903D3"/>
    <w:rsid w:val="006903DF"/>
    <w:rsid w:val="0069057C"/>
    <w:rsid w:val="006908B6"/>
    <w:rsid w:val="006908BB"/>
    <w:rsid w:val="006908C2"/>
    <w:rsid w:val="0069093D"/>
    <w:rsid w:val="00690A6B"/>
    <w:rsid w:val="00690CE6"/>
    <w:rsid w:val="00690DA7"/>
    <w:rsid w:val="00690F8E"/>
    <w:rsid w:val="00691014"/>
    <w:rsid w:val="00691341"/>
    <w:rsid w:val="00691385"/>
    <w:rsid w:val="0069139A"/>
    <w:rsid w:val="006914FA"/>
    <w:rsid w:val="006914FF"/>
    <w:rsid w:val="00691566"/>
    <w:rsid w:val="006918FA"/>
    <w:rsid w:val="00691A27"/>
    <w:rsid w:val="00691AAB"/>
    <w:rsid w:val="00691B03"/>
    <w:rsid w:val="00691C63"/>
    <w:rsid w:val="00691D98"/>
    <w:rsid w:val="00691DDA"/>
    <w:rsid w:val="00692168"/>
    <w:rsid w:val="00692252"/>
    <w:rsid w:val="00692327"/>
    <w:rsid w:val="00692364"/>
    <w:rsid w:val="00692540"/>
    <w:rsid w:val="006927E5"/>
    <w:rsid w:val="00692A3C"/>
    <w:rsid w:val="00692A7F"/>
    <w:rsid w:val="00692B52"/>
    <w:rsid w:val="00692E46"/>
    <w:rsid w:val="0069335D"/>
    <w:rsid w:val="006933E1"/>
    <w:rsid w:val="006934E0"/>
    <w:rsid w:val="00693578"/>
    <w:rsid w:val="006935D6"/>
    <w:rsid w:val="006937D3"/>
    <w:rsid w:val="00693A5D"/>
    <w:rsid w:val="00693A76"/>
    <w:rsid w:val="00693A8E"/>
    <w:rsid w:val="00693B1E"/>
    <w:rsid w:val="00693CC7"/>
    <w:rsid w:val="00693D52"/>
    <w:rsid w:val="00694080"/>
    <w:rsid w:val="00694215"/>
    <w:rsid w:val="006943AF"/>
    <w:rsid w:val="00694593"/>
    <w:rsid w:val="0069468A"/>
    <w:rsid w:val="006946A5"/>
    <w:rsid w:val="006946B4"/>
    <w:rsid w:val="00694769"/>
    <w:rsid w:val="006947DF"/>
    <w:rsid w:val="00694C3A"/>
    <w:rsid w:val="00694DB2"/>
    <w:rsid w:val="00694DB9"/>
    <w:rsid w:val="00694E0A"/>
    <w:rsid w:val="00694EF9"/>
    <w:rsid w:val="00694F44"/>
    <w:rsid w:val="0069558C"/>
    <w:rsid w:val="006955ED"/>
    <w:rsid w:val="0069560D"/>
    <w:rsid w:val="006957F9"/>
    <w:rsid w:val="006957FF"/>
    <w:rsid w:val="0069585B"/>
    <w:rsid w:val="0069587D"/>
    <w:rsid w:val="00695B64"/>
    <w:rsid w:val="00695C62"/>
    <w:rsid w:val="00695D7B"/>
    <w:rsid w:val="006960D6"/>
    <w:rsid w:val="0069611C"/>
    <w:rsid w:val="00696553"/>
    <w:rsid w:val="00696630"/>
    <w:rsid w:val="0069663F"/>
    <w:rsid w:val="00696675"/>
    <w:rsid w:val="0069668C"/>
    <w:rsid w:val="006967C6"/>
    <w:rsid w:val="0069698E"/>
    <w:rsid w:val="00696A11"/>
    <w:rsid w:val="00696A6B"/>
    <w:rsid w:val="00696AE1"/>
    <w:rsid w:val="00697067"/>
    <w:rsid w:val="00697070"/>
    <w:rsid w:val="00697185"/>
    <w:rsid w:val="006971F7"/>
    <w:rsid w:val="00697234"/>
    <w:rsid w:val="0069730F"/>
    <w:rsid w:val="00697344"/>
    <w:rsid w:val="0069787B"/>
    <w:rsid w:val="00697953"/>
    <w:rsid w:val="00697A53"/>
    <w:rsid w:val="00697AA8"/>
    <w:rsid w:val="00697BDC"/>
    <w:rsid w:val="00697C0E"/>
    <w:rsid w:val="00697C93"/>
    <w:rsid w:val="00697D36"/>
    <w:rsid w:val="00697DFC"/>
    <w:rsid w:val="00697E97"/>
    <w:rsid w:val="00697EEE"/>
    <w:rsid w:val="006A0020"/>
    <w:rsid w:val="006A02A0"/>
    <w:rsid w:val="006A02B0"/>
    <w:rsid w:val="006A0521"/>
    <w:rsid w:val="006A06ED"/>
    <w:rsid w:val="006A08B9"/>
    <w:rsid w:val="006A0B90"/>
    <w:rsid w:val="006A0D2B"/>
    <w:rsid w:val="006A0F06"/>
    <w:rsid w:val="006A1198"/>
    <w:rsid w:val="006A1249"/>
    <w:rsid w:val="006A13DB"/>
    <w:rsid w:val="006A13EA"/>
    <w:rsid w:val="006A1640"/>
    <w:rsid w:val="006A17CE"/>
    <w:rsid w:val="006A1947"/>
    <w:rsid w:val="006A194B"/>
    <w:rsid w:val="006A1A32"/>
    <w:rsid w:val="006A1ADA"/>
    <w:rsid w:val="006A1C63"/>
    <w:rsid w:val="006A1C7F"/>
    <w:rsid w:val="006A1CAF"/>
    <w:rsid w:val="006A1CF0"/>
    <w:rsid w:val="006A1F9D"/>
    <w:rsid w:val="006A1FDA"/>
    <w:rsid w:val="006A2055"/>
    <w:rsid w:val="006A20CB"/>
    <w:rsid w:val="006A2232"/>
    <w:rsid w:val="006A25D5"/>
    <w:rsid w:val="006A27E3"/>
    <w:rsid w:val="006A2809"/>
    <w:rsid w:val="006A2812"/>
    <w:rsid w:val="006A287B"/>
    <w:rsid w:val="006A28E9"/>
    <w:rsid w:val="006A2AFF"/>
    <w:rsid w:val="006A2B12"/>
    <w:rsid w:val="006A2B59"/>
    <w:rsid w:val="006A2BEA"/>
    <w:rsid w:val="006A2C75"/>
    <w:rsid w:val="006A2FE2"/>
    <w:rsid w:val="006A3010"/>
    <w:rsid w:val="006A30D1"/>
    <w:rsid w:val="006A31CA"/>
    <w:rsid w:val="006A3278"/>
    <w:rsid w:val="006A339D"/>
    <w:rsid w:val="006A346E"/>
    <w:rsid w:val="006A34C4"/>
    <w:rsid w:val="006A352A"/>
    <w:rsid w:val="006A3897"/>
    <w:rsid w:val="006A395D"/>
    <w:rsid w:val="006A39E2"/>
    <w:rsid w:val="006A3AB5"/>
    <w:rsid w:val="006A3AE9"/>
    <w:rsid w:val="006A3CD0"/>
    <w:rsid w:val="006A3D22"/>
    <w:rsid w:val="006A41CE"/>
    <w:rsid w:val="006A4210"/>
    <w:rsid w:val="006A4234"/>
    <w:rsid w:val="006A44B3"/>
    <w:rsid w:val="006A46D8"/>
    <w:rsid w:val="006A478E"/>
    <w:rsid w:val="006A4B7A"/>
    <w:rsid w:val="006A4C63"/>
    <w:rsid w:val="006A4CFE"/>
    <w:rsid w:val="006A4D22"/>
    <w:rsid w:val="006A5083"/>
    <w:rsid w:val="006A5096"/>
    <w:rsid w:val="006A539F"/>
    <w:rsid w:val="006A53DB"/>
    <w:rsid w:val="006A541D"/>
    <w:rsid w:val="006A5485"/>
    <w:rsid w:val="006A54A2"/>
    <w:rsid w:val="006A557A"/>
    <w:rsid w:val="006A55F0"/>
    <w:rsid w:val="006A56DD"/>
    <w:rsid w:val="006A57EB"/>
    <w:rsid w:val="006A581D"/>
    <w:rsid w:val="006A5B1B"/>
    <w:rsid w:val="006A5B38"/>
    <w:rsid w:val="006A5C6F"/>
    <w:rsid w:val="006A5CE9"/>
    <w:rsid w:val="006A5F1F"/>
    <w:rsid w:val="006A6065"/>
    <w:rsid w:val="006A6383"/>
    <w:rsid w:val="006A6488"/>
    <w:rsid w:val="006A6508"/>
    <w:rsid w:val="006A6694"/>
    <w:rsid w:val="006A6762"/>
    <w:rsid w:val="006A67A9"/>
    <w:rsid w:val="006A67F3"/>
    <w:rsid w:val="006A6A4E"/>
    <w:rsid w:val="006A6B7A"/>
    <w:rsid w:val="006A6BD4"/>
    <w:rsid w:val="006A6C4F"/>
    <w:rsid w:val="006A6DF5"/>
    <w:rsid w:val="006A6E9C"/>
    <w:rsid w:val="006A6EC6"/>
    <w:rsid w:val="006A70F1"/>
    <w:rsid w:val="006A7302"/>
    <w:rsid w:val="006A732D"/>
    <w:rsid w:val="006A74BC"/>
    <w:rsid w:val="006A750A"/>
    <w:rsid w:val="006A7558"/>
    <w:rsid w:val="006A7582"/>
    <w:rsid w:val="006A763A"/>
    <w:rsid w:val="006A76C4"/>
    <w:rsid w:val="006A76EC"/>
    <w:rsid w:val="006A7BB3"/>
    <w:rsid w:val="006A7D6B"/>
    <w:rsid w:val="006A7DC5"/>
    <w:rsid w:val="006A7E6C"/>
    <w:rsid w:val="006A7E7E"/>
    <w:rsid w:val="006A7EF4"/>
    <w:rsid w:val="006A7F6B"/>
    <w:rsid w:val="006A7F79"/>
    <w:rsid w:val="006B0078"/>
    <w:rsid w:val="006B021E"/>
    <w:rsid w:val="006B021F"/>
    <w:rsid w:val="006B0278"/>
    <w:rsid w:val="006B038F"/>
    <w:rsid w:val="006B03DF"/>
    <w:rsid w:val="006B0843"/>
    <w:rsid w:val="006B0908"/>
    <w:rsid w:val="006B0AF2"/>
    <w:rsid w:val="006B0AF3"/>
    <w:rsid w:val="006B0C84"/>
    <w:rsid w:val="006B0C94"/>
    <w:rsid w:val="006B0E2A"/>
    <w:rsid w:val="006B0E49"/>
    <w:rsid w:val="006B0EEC"/>
    <w:rsid w:val="006B0F84"/>
    <w:rsid w:val="006B1181"/>
    <w:rsid w:val="006B1269"/>
    <w:rsid w:val="006B12EF"/>
    <w:rsid w:val="006B145E"/>
    <w:rsid w:val="006B15DD"/>
    <w:rsid w:val="006B1607"/>
    <w:rsid w:val="006B172B"/>
    <w:rsid w:val="006B175B"/>
    <w:rsid w:val="006B17D3"/>
    <w:rsid w:val="006B1BC2"/>
    <w:rsid w:val="006B1BC3"/>
    <w:rsid w:val="006B1BE2"/>
    <w:rsid w:val="006B1DB1"/>
    <w:rsid w:val="006B202B"/>
    <w:rsid w:val="006B244F"/>
    <w:rsid w:val="006B2710"/>
    <w:rsid w:val="006B27BA"/>
    <w:rsid w:val="006B2AF4"/>
    <w:rsid w:val="006B2BED"/>
    <w:rsid w:val="006B2BFE"/>
    <w:rsid w:val="006B2E3E"/>
    <w:rsid w:val="006B2F8E"/>
    <w:rsid w:val="006B3140"/>
    <w:rsid w:val="006B317C"/>
    <w:rsid w:val="006B31F4"/>
    <w:rsid w:val="006B325E"/>
    <w:rsid w:val="006B3338"/>
    <w:rsid w:val="006B3476"/>
    <w:rsid w:val="006B352A"/>
    <w:rsid w:val="006B35A2"/>
    <w:rsid w:val="006B3653"/>
    <w:rsid w:val="006B36C2"/>
    <w:rsid w:val="006B3790"/>
    <w:rsid w:val="006B3862"/>
    <w:rsid w:val="006B391E"/>
    <w:rsid w:val="006B39C2"/>
    <w:rsid w:val="006B3C62"/>
    <w:rsid w:val="006B3DAE"/>
    <w:rsid w:val="006B3DE1"/>
    <w:rsid w:val="006B3E08"/>
    <w:rsid w:val="006B3EBC"/>
    <w:rsid w:val="006B3FEF"/>
    <w:rsid w:val="006B4156"/>
    <w:rsid w:val="006B4200"/>
    <w:rsid w:val="006B4264"/>
    <w:rsid w:val="006B4407"/>
    <w:rsid w:val="006B4734"/>
    <w:rsid w:val="006B4B94"/>
    <w:rsid w:val="006B4C42"/>
    <w:rsid w:val="006B4C5D"/>
    <w:rsid w:val="006B4C6A"/>
    <w:rsid w:val="006B4C98"/>
    <w:rsid w:val="006B4FB7"/>
    <w:rsid w:val="006B4FC9"/>
    <w:rsid w:val="006B50C3"/>
    <w:rsid w:val="006B52A4"/>
    <w:rsid w:val="006B5364"/>
    <w:rsid w:val="006B5503"/>
    <w:rsid w:val="006B5558"/>
    <w:rsid w:val="006B55AF"/>
    <w:rsid w:val="006B55CA"/>
    <w:rsid w:val="006B5700"/>
    <w:rsid w:val="006B5703"/>
    <w:rsid w:val="006B5A15"/>
    <w:rsid w:val="006B5CA8"/>
    <w:rsid w:val="006B5CAD"/>
    <w:rsid w:val="006B5E96"/>
    <w:rsid w:val="006B60A3"/>
    <w:rsid w:val="006B60AD"/>
    <w:rsid w:val="006B61A1"/>
    <w:rsid w:val="006B622C"/>
    <w:rsid w:val="006B6422"/>
    <w:rsid w:val="006B65F3"/>
    <w:rsid w:val="006B670F"/>
    <w:rsid w:val="006B67BF"/>
    <w:rsid w:val="006B67ED"/>
    <w:rsid w:val="006B6830"/>
    <w:rsid w:val="006B69A4"/>
    <w:rsid w:val="006B6B55"/>
    <w:rsid w:val="006B6B6E"/>
    <w:rsid w:val="006B7051"/>
    <w:rsid w:val="006B7135"/>
    <w:rsid w:val="006B7247"/>
    <w:rsid w:val="006B730C"/>
    <w:rsid w:val="006B742E"/>
    <w:rsid w:val="006B74A8"/>
    <w:rsid w:val="006B7613"/>
    <w:rsid w:val="006B7703"/>
    <w:rsid w:val="006B773B"/>
    <w:rsid w:val="006B7A31"/>
    <w:rsid w:val="006B7A43"/>
    <w:rsid w:val="006B7B74"/>
    <w:rsid w:val="006B7C33"/>
    <w:rsid w:val="006B7F89"/>
    <w:rsid w:val="006C02C1"/>
    <w:rsid w:val="006C061B"/>
    <w:rsid w:val="006C06A0"/>
    <w:rsid w:val="006C06FD"/>
    <w:rsid w:val="006C07A4"/>
    <w:rsid w:val="006C0A9B"/>
    <w:rsid w:val="006C0CB5"/>
    <w:rsid w:val="006C0CDE"/>
    <w:rsid w:val="006C0CF1"/>
    <w:rsid w:val="006C0DCE"/>
    <w:rsid w:val="006C0F5C"/>
    <w:rsid w:val="006C0FB9"/>
    <w:rsid w:val="006C0FBE"/>
    <w:rsid w:val="006C13D8"/>
    <w:rsid w:val="006C142A"/>
    <w:rsid w:val="006C1554"/>
    <w:rsid w:val="006C15DB"/>
    <w:rsid w:val="006C1651"/>
    <w:rsid w:val="006C1836"/>
    <w:rsid w:val="006C1C01"/>
    <w:rsid w:val="006C1C5F"/>
    <w:rsid w:val="006C1CC0"/>
    <w:rsid w:val="006C1F94"/>
    <w:rsid w:val="006C205C"/>
    <w:rsid w:val="006C20E2"/>
    <w:rsid w:val="006C232A"/>
    <w:rsid w:val="006C2483"/>
    <w:rsid w:val="006C24A9"/>
    <w:rsid w:val="006C2543"/>
    <w:rsid w:val="006C25A9"/>
    <w:rsid w:val="006C2680"/>
    <w:rsid w:val="006C2689"/>
    <w:rsid w:val="006C26A0"/>
    <w:rsid w:val="006C2738"/>
    <w:rsid w:val="006C2824"/>
    <w:rsid w:val="006C2B50"/>
    <w:rsid w:val="006C2BD4"/>
    <w:rsid w:val="006C2C0D"/>
    <w:rsid w:val="006C2CC1"/>
    <w:rsid w:val="006C2D06"/>
    <w:rsid w:val="006C2DC6"/>
    <w:rsid w:val="006C2F08"/>
    <w:rsid w:val="006C2F29"/>
    <w:rsid w:val="006C2F30"/>
    <w:rsid w:val="006C2FE3"/>
    <w:rsid w:val="006C3217"/>
    <w:rsid w:val="006C33E6"/>
    <w:rsid w:val="006C34A2"/>
    <w:rsid w:val="006C3559"/>
    <w:rsid w:val="006C383D"/>
    <w:rsid w:val="006C3903"/>
    <w:rsid w:val="006C39B7"/>
    <w:rsid w:val="006C39C3"/>
    <w:rsid w:val="006C3AC3"/>
    <w:rsid w:val="006C3BDA"/>
    <w:rsid w:val="006C3CB9"/>
    <w:rsid w:val="006C3E6D"/>
    <w:rsid w:val="006C3EF0"/>
    <w:rsid w:val="006C40D7"/>
    <w:rsid w:val="006C42F8"/>
    <w:rsid w:val="006C4304"/>
    <w:rsid w:val="006C441B"/>
    <w:rsid w:val="006C45A4"/>
    <w:rsid w:val="006C46B7"/>
    <w:rsid w:val="006C488D"/>
    <w:rsid w:val="006C4E32"/>
    <w:rsid w:val="006C4E7A"/>
    <w:rsid w:val="006C4EA4"/>
    <w:rsid w:val="006C4F28"/>
    <w:rsid w:val="006C5175"/>
    <w:rsid w:val="006C521A"/>
    <w:rsid w:val="006C540C"/>
    <w:rsid w:val="006C5428"/>
    <w:rsid w:val="006C55EA"/>
    <w:rsid w:val="006C574C"/>
    <w:rsid w:val="006C5799"/>
    <w:rsid w:val="006C5970"/>
    <w:rsid w:val="006C599B"/>
    <w:rsid w:val="006C5B5C"/>
    <w:rsid w:val="006C5C3A"/>
    <w:rsid w:val="006C5CE6"/>
    <w:rsid w:val="006C5D60"/>
    <w:rsid w:val="006C5E6D"/>
    <w:rsid w:val="006C5EF0"/>
    <w:rsid w:val="006C6103"/>
    <w:rsid w:val="006C6474"/>
    <w:rsid w:val="006C64BD"/>
    <w:rsid w:val="006C6642"/>
    <w:rsid w:val="006C677E"/>
    <w:rsid w:val="006C68A4"/>
    <w:rsid w:val="006C6A16"/>
    <w:rsid w:val="006C6BD9"/>
    <w:rsid w:val="006C6CB7"/>
    <w:rsid w:val="006C6D03"/>
    <w:rsid w:val="006C6D91"/>
    <w:rsid w:val="006C6EDE"/>
    <w:rsid w:val="006C747C"/>
    <w:rsid w:val="006C75F3"/>
    <w:rsid w:val="006C75F4"/>
    <w:rsid w:val="006C7634"/>
    <w:rsid w:val="006C7759"/>
    <w:rsid w:val="006C7907"/>
    <w:rsid w:val="006C7986"/>
    <w:rsid w:val="006C7BD2"/>
    <w:rsid w:val="006C7D7B"/>
    <w:rsid w:val="006C7FBA"/>
    <w:rsid w:val="006D00D4"/>
    <w:rsid w:val="006D014F"/>
    <w:rsid w:val="006D01EB"/>
    <w:rsid w:val="006D0713"/>
    <w:rsid w:val="006D07D3"/>
    <w:rsid w:val="006D08A0"/>
    <w:rsid w:val="006D08C6"/>
    <w:rsid w:val="006D0CCD"/>
    <w:rsid w:val="006D11AD"/>
    <w:rsid w:val="006D11EB"/>
    <w:rsid w:val="006D12DA"/>
    <w:rsid w:val="006D1647"/>
    <w:rsid w:val="006D1719"/>
    <w:rsid w:val="006D18D0"/>
    <w:rsid w:val="006D1A1E"/>
    <w:rsid w:val="006D1CCD"/>
    <w:rsid w:val="006D1D20"/>
    <w:rsid w:val="006D1DC9"/>
    <w:rsid w:val="006D1E23"/>
    <w:rsid w:val="006D1EC9"/>
    <w:rsid w:val="006D1EED"/>
    <w:rsid w:val="006D2014"/>
    <w:rsid w:val="006D202F"/>
    <w:rsid w:val="006D214D"/>
    <w:rsid w:val="006D2282"/>
    <w:rsid w:val="006D22C0"/>
    <w:rsid w:val="006D247C"/>
    <w:rsid w:val="006D29AB"/>
    <w:rsid w:val="006D29C9"/>
    <w:rsid w:val="006D29E5"/>
    <w:rsid w:val="006D2AE1"/>
    <w:rsid w:val="006D2B0E"/>
    <w:rsid w:val="006D2BE3"/>
    <w:rsid w:val="006D2BEF"/>
    <w:rsid w:val="006D2CFD"/>
    <w:rsid w:val="006D2D6B"/>
    <w:rsid w:val="006D2DCE"/>
    <w:rsid w:val="006D2E09"/>
    <w:rsid w:val="006D2E70"/>
    <w:rsid w:val="006D2E73"/>
    <w:rsid w:val="006D30E2"/>
    <w:rsid w:val="006D315E"/>
    <w:rsid w:val="006D3456"/>
    <w:rsid w:val="006D3488"/>
    <w:rsid w:val="006D3499"/>
    <w:rsid w:val="006D35FF"/>
    <w:rsid w:val="006D3621"/>
    <w:rsid w:val="006D36E3"/>
    <w:rsid w:val="006D379F"/>
    <w:rsid w:val="006D3895"/>
    <w:rsid w:val="006D3970"/>
    <w:rsid w:val="006D3A31"/>
    <w:rsid w:val="006D4011"/>
    <w:rsid w:val="006D4149"/>
    <w:rsid w:val="006D41BC"/>
    <w:rsid w:val="006D447C"/>
    <w:rsid w:val="006D4594"/>
    <w:rsid w:val="006D463F"/>
    <w:rsid w:val="006D47DE"/>
    <w:rsid w:val="006D486D"/>
    <w:rsid w:val="006D4C61"/>
    <w:rsid w:val="006D4D9F"/>
    <w:rsid w:val="006D5314"/>
    <w:rsid w:val="006D53AA"/>
    <w:rsid w:val="006D5419"/>
    <w:rsid w:val="006D545F"/>
    <w:rsid w:val="006D54B6"/>
    <w:rsid w:val="006D54DD"/>
    <w:rsid w:val="006D5514"/>
    <w:rsid w:val="006D55A2"/>
    <w:rsid w:val="006D565E"/>
    <w:rsid w:val="006D5859"/>
    <w:rsid w:val="006D595D"/>
    <w:rsid w:val="006D5B4B"/>
    <w:rsid w:val="006D5C83"/>
    <w:rsid w:val="006D5CA6"/>
    <w:rsid w:val="006D5CF4"/>
    <w:rsid w:val="006D5DF5"/>
    <w:rsid w:val="006D5EE9"/>
    <w:rsid w:val="006D5F68"/>
    <w:rsid w:val="006D5F8A"/>
    <w:rsid w:val="006D609F"/>
    <w:rsid w:val="006D62D9"/>
    <w:rsid w:val="006D64D9"/>
    <w:rsid w:val="006D660C"/>
    <w:rsid w:val="006D671F"/>
    <w:rsid w:val="006D67F8"/>
    <w:rsid w:val="006D69A6"/>
    <w:rsid w:val="006D6A02"/>
    <w:rsid w:val="006D6B03"/>
    <w:rsid w:val="006D6B14"/>
    <w:rsid w:val="006D6BDC"/>
    <w:rsid w:val="006D6D1D"/>
    <w:rsid w:val="006D6D95"/>
    <w:rsid w:val="006D6DE6"/>
    <w:rsid w:val="006D6FD1"/>
    <w:rsid w:val="006D6FEA"/>
    <w:rsid w:val="006D70D2"/>
    <w:rsid w:val="006D71C3"/>
    <w:rsid w:val="006D7208"/>
    <w:rsid w:val="006D72D5"/>
    <w:rsid w:val="006D741E"/>
    <w:rsid w:val="006D7514"/>
    <w:rsid w:val="006D758F"/>
    <w:rsid w:val="006D75F0"/>
    <w:rsid w:val="006D7624"/>
    <w:rsid w:val="006D7745"/>
    <w:rsid w:val="006D77B5"/>
    <w:rsid w:val="006D79EF"/>
    <w:rsid w:val="006D7D51"/>
    <w:rsid w:val="006D7F1D"/>
    <w:rsid w:val="006D7F5F"/>
    <w:rsid w:val="006E007F"/>
    <w:rsid w:val="006E00AE"/>
    <w:rsid w:val="006E01CB"/>
    <w:rsid w:val="006E028A"/>
    <w:rsid w:val="006E02CC"/>
    <w:rsid w:val="006E0443"/>
    <w:rsid w:val="006E0467"/>
    <w:rsid w:val="006E0502"/>
    <w:rsid w:val="006E07F7"/>
    <w:rsid w:val="006E087C"/>
    <w:rsid w:val="006E0903"/>
    <w:rsid w:val="006E090F"/>
    <w:rsid w:val="006E0B08"/>
    <w:rsid w:val="006E0CAD"/>
    <w:rsid w:val="006E0D24"/>
    <w:rsid w:val="006E0DB6"/>
    <w:rsid w:val="006E0E4F"/>
    <w:rsid w:val="006E0ED5"/>
    <w:rsid w:val="006E0F9C"/>
    <w:rsid w:val="006E1253"/>
    <w:rsid w:val="006E1272"/>
    <w:rsid w:val="006E12D6"/>
    <w:rsid w:val="006E12ED"/>
    <w:rsid w:val="006E13B9"/>
    <w:rsid w:val="006E13F2"/>
    <w:rsid w:val="006E1429"/>
    <w:rsid w:val="006E145A"/>
    <w:rsid w:val="006E14C1"/>
    <w:rsid w:val="006E1710"/>
    <w:rsid w:val="006E17BE"/>
    <w:rsid w:val="006E18C1"/>
    <w:rsid w:val="006E18D5"/>
    <w:rsid w:val="006E19CE"/>
    <w:rsid w:val="006E1AD4"/>
    <w:rsid w:val="006E1AF4"/>
    <w:rsid w:val="006E1B26"/>
    <w:rsid w:val="006E1B62"/>
    <w:rsid w:val="006E1C1F"/>
    <w:rsid w:val="006E1DC7"/>
    <w:rsid w:val="006E1E8C"/>
    <w:rsid w:val="006E1EB2"/>
    <w:rsid w:val="006E1FD7"/>
    <w:rsid w:val="006E2186"/>
    <w:rsid w:val="006E2254"/>
    <w:rsid w:val="006E2292"/>
    <w:rsid w:val="006E2458"/>
    <w:rsid w:val="006E2774"/>
    <w:rsid w:val="006E2875"/>
    <w:rsid w:val="006E29CA"/>
    <w:rsid w:val="006E2C3A"/>
    <w:rsid w:val="006E2C66"/>
    <w:rsid w:val="006E2D1C"/>
    <w:rsid w:val="006E2E89"/>
    <w:rsid w:val="006E2F21"/>
    <w:rsid w:val="006E30F2"/>
    <w:rsid w:val="006E31C3"/>
    <w:rsid w:val="006E3286"/>
    <w:rsid w:val="006E3588"/>
    <w:rsid w:val="006E360C"/>
    <w:rsid w:val="006E3646"/>
    <w:rsid w:val="006E36F2"/>
    <w:rsid w:val="006E3805"/>
    <w:rsid w:val="006E3844"/>
    <w:rsid w:val="006E400D"/>
    <w:rsid w:val="006E40F9"/>
    <w:rsid w:val="006E411F"/>
    <w:rsid w:val="006E4189"/>
    <w:rsid w:val="006E4370"/>
    <w:rsid w:val="006E4602"/>
    <w:rsid w:val="006E4755"/>
    <w:rsid w:val="006E488B"/>
    <w:rsid w:val="006E4950"/>
    <w:rsid w:val="006E4C00"/>
    <w:rsid w:val="006E4FC9"/>
    <w:rsid w:val="006E509E"/>
    <w:rsid w:val="006E511D"/>
    <w:rsid w:val="006E517F"/>
    <w:rsid w:val="006E53FB"/>
    <w:rsid w:val="006E54E6"/>
    <w:rsid w:val="006E55F6"/>
    <w:rsid w:val="006E5771"/>
    <w:rsid w:val="006E593C"/>
    <w:rsid w:val="006E5A19"/>
    <w:rsid w:val="006E5AAF"/>
    <w:rsid w:val="006E5C4C"/>
    <w:rsid w:val="006E5C62"/>
    <w:rsid w:val="006E5E30"/>
    <w:rsid w:val="006E5F91"/>
    <w:rsid w:val="006E603F"/>
    <w:rsid w:val="006E6084"/>
    <w:rsid w:val="006E60A2"/>
    <w:rsid w:val="006E6193"/>
    <w:rsid w:val="006E635C"/>
    <w:rsid w:val="006E65A5"/>
    <w:rsid w:val="006E669E"/>
    <w:rsid w:val="006E66A9"/>
    <w:rsid w:val="006E689D"/>
    <w:rsid w:val="006E693B"/>
    <w:rsid w:val="006E6A03"/>
    <w:rsid w:val="006E6AA0"/>
    <w:rsid w:val="006E6AAC"/>
    <w:rsid w:val="006E6BAE"/>
    <w:rsid w:val="006E6BE5"/>
    <w:rsid w:val="006E6C54"/>
    <w:rsid w:val="006E7030"/>
    <w:rsid w:val="006E703A"/>
    <w:rsid w:val="006E70FE"/>
    <w:rsid w:val="006E71CF"/>
    <w:rsid w:val="006E7239"/>
    <w:rsid w:val="006E7266"/>
    <w:rsid w:val="006E74B4"/>
    <w:rsid w:val="006E74FF"/>
    <w:rsid w:val="006E7577"/>
    <w:rsid w:val="006E76BD"/>
    <w:rsid w:val="006E76EA"/>
    <w:rsid w:val="006E7745"/>
    <w:rsid w:val="006E77FA"/>
    <w:rsid w:val="006E787D"/>
    <w:rsid w:val="006E79EC"/>
    <w:rsid w:val="006E7A2D"/>
    <w:rsid w:val="006E7A2F"/>
    <w:rsid w:val="006E7B07"/>
    <w:rsid w:val="006E7C14"/>
    <w:rsid w:val="006E7C16"/>
    <w:rsid w:val="006F01FE"/>
    <w:rsid w:val="006F022B"/>
    <w:rsid w:val="006F0248"/>
    <w:rsid w:val="006F0297"/>
    <w:rsid w:val="006F032B"/>
    <w:rsid w:val="006F0413"/>
    <w:rsid w:val="006F075D"/>
    <w:rsid w:val="006F0779"/>
    <w:rsid w:val="006F08E4"/>
    <w:rsid w:val="006F097C"/>
    <w:rsid w:val="006F0A0E"/>
    <w:rsid w:val="006F0AF1"/>
    <w:rsid w:val="006F0B51"/>
    <w:rsid w:val="006F0C4B"/>
    <w:rsid w:val="006F0CF5"/>
    <w:rsid w:val="006F0E80"/>
    <w:rsid w:val="006F0F39"/>
    <w:rsid w:val="006F117E"/>
    <w:rsid w:val="006F11DD"/>
    <w:rsid w:val="006F149F"/>
    <w:rsid w:val="006F14D0"/>
    <w:rsid w:val="006F1510"/>
    <w:rsid w:val="006F165D"/>
    <w:rsid w:val="006F1779"/>
    <w:rsid w:val="006F17F6"/>
    <w:rsid w:val="006F19C1"/>
    <w:rsid w:val="006F1A47"/>
    <w:rsid w:val="006F1D3A"/>
    <w:rsid w:val="006F1EA4"/>
    <w:rsid w:val="006F1EED"/>
    <w:rsid w:val="006F230F"/>
    <w:rsid w:val="006F2312"/>
    <w:rsid w:val="006F2333"/>
    <w:rsid w:val="006F2501"/>
    <w:rsid w:val="006F27A6"/>
    <w:rsid w:val="006F2B70"/>
    <w:rsid w:val="006F2B8B"/>
    <w:rsid w:val="006F2CC7"/>
    <w:rsid w:val="006F2DAF"/>
    <w:rsid w:val="006F2E0C"/>
    <w:rsid w:val="006F33C7"/>
    <w:rsid w:val="006F351B"/>
    <w:rsid w:val="006F3620"/>
    <w:rsid w:val="006F372C"/>
    <w:rsid w:val="006F37C6"/>
    <w:rsid w:val="006F37DD"/>
    <w:rsid w:val="006F385F"/>
    <w:rsid w:val="006F38C2"/>
    <w:rsid w:val="006F390A"/>
    <w:rsid w:val="006F399D"/>
    <w:rsid w:val="006F3AD3"/>
    <w:rsid w:val="006F3BD7"/>
    <w:rsid w:val="006F3C65"/>
    <w:rsid w:val="006F3C6F"/>
    <w:rsid w:val="006F3D43"/>
    <w:rsid w:val="006F3E81"/>
    <w:rsid w:val="006F3F9B"/>
    <w:rsid w:val="006F418C"/>
    <w:rsid w:val="006F42F8"/>
    <w:rsid w:val="006F4421"/>
    <w:rsid w:val="006F45E0"/>
    <w:rsid w:val="006F45E5"/>
    <w:rsid w:val="006F4A86"/>
    <w:rsid w:val="006F4B85"/>
    <w:rsid w:val="006F4D67"/>
    <w:rsid w:val="006F5061"/>
    <w:rsid w:val="006F5189"/>
    <w:rsid w:val="006F5350"/>
    <w:rsid w:val="006F5528"/>
    <w:rsid w:val="006F555F"/>
    <w:rsid w:val="006F55E9"/>
    <w:rsid w:val="006F5985"/>
    <w:rsid w:val="006F59F6"/>
    <w:rsid w:val="006F5DBF"/>
    <w:rsid w:val="006F5F8E"/>
    <w:rsid w:val="006F6042"/>
    <w:rsid w:val="006F61B8"/>
    <w:rsid w:val="006F61FB"/>
    <w:rsid w:val="006F62B7"/>
    <w:rsid w:val="006F63C9"/>
    <w:rsid w:val="006F64AC"/>
    <w:rsid w:val="006F654E"/>
    <w:rsid w:val="006F6671"/>
    <w:rsid w:val="006F674F"/>
    <w:rsid w:val="006F68EB"/>
    <w:rsid w:val="006F68EF"/>
    <w:rsid w:val="006F6A2E"/>
    <w:rsid w:val="006F7105"/>
    <w:rsid w:val="006F713E"/>
    <w:rsid w:val="006F71E2"/>
    <w:rsid w:val="006F7407"/>
    <w:rsid w:val="006F750C"/>
    <w:rsid w:val="006F7559"/>
    <w:rsid w:val="006F7583"/>
    <w:rsid w:val="006F7866"/>
    <w:rsid w:val="006F7A25"/>
    <w:rsid w:val="006F7C01"/>
    <w:rsid w:val="006F7C9C"/>
    <w:rsid w:val="006F7CB8"/>
    <w:rsid w:val="006F7D0E"/>
    <w:rsid w:val="006F7DAB"/>
    <w:rsid w:val="006F7EFE"/>
    <w:rsid w:val="006F7FA6"/>
    <w:rsid w:val="00700052"/>
    <w:rsid w:val="007000A0"/>
    <w:rsid w:val="007000A8"/>
    <w:rsid w:val="007001A0"/>
    <w:rsid w:val="007001A1"/>
    <w:rsid w:val="007001B8"/>
    <w:rsid w:val="00700256"/>
    <w:rsid w:val="007004A0"/>
    <w:rsid w:val="007004C2"/>
    <w:rsid w:val="007004E3"/>
    <w:rsid w:val="00700845"/>
    <w:rsid w:val="00700898"/>
    <w:rsid w:val="00700AB8"/>
    <w:rsid w:val="00700B5F"/>
    <w:rsid w:val="00700F1C"/>
    <w:rsid w:val="00700F6B"/>
    <w:rsid w:val="00701075"/>
    <w:rsid w:val="00701213"/>
    <w:rsid w:val="0070122D"/>
    <w:rsid w:val="007012E3"/>
    <w:rsid w:val="00701428"/>
    <w:rsid w:val="007015DE"/>
    <w:rsid w:val="007016DA"/>
    <w:rsid w:val="00701746"/>
    <w:rsid w:val="0070178F"/>
    <w:rsid w:val="007017FA"/>
    <w:rsid w:val="00701801"/>
    <w:rsid w:val="0070187B"/>
    <w:rsid w:val="0070197D"/>
    <w:rsid w:val="00701A1B"/>
    <w:rsid w:val="00701C62"/>
    <w:rsid w:val="00701EC3"/>
    <w:rsid w:val="007020AB"/>
    <w:rsid w:val="007022E7"/>
    <w:rsid w:val="0070234B"/>
    <w:rsid w:val="007023D4"/>
    <w:rsid w:val="00702580"/>
    <w:rsid w:val="007026C0"/>
    <w:rsid w:val="0070270E"/>
    <w:rsid w:val="00702820"/>
    <w:rsid w:val="0070284B"/>
    <w:rsid w:val="007028B4"/>
    <w:rsid w:val="00702AA2"/>
    <w:rsid w:val="00702B6E"/>
    <w:rsid w:val="00702BCE"/>
    <w:rsid w:val="007030BD"/>
    <w:rsid w:val="0070342C"/>
    <w:rsid w:val="00703481"/>
    <w:rsid w:val="00703534"/>
    <w:rsid w:val="0070361E"/>
    <w:rsid w:val="007036EB"/>
    <w:rsid w:val="00703736"/>
    <w:rsid w:val="0070384D"/>
    <w:rsid w:val="00703879"/>
    <w:rsid w:val="0070388F"/>
    <w:rsid w:val="007039C8"/>
    <w:rsid w:val="00703A00"/>
    <w:rsid w:val="00703A4B"/>
    <w:rsid w:val="00703A88"/>
    <w:rsid w:val="00703AFB"/>
    <w:rsid w:val="00703D21"/>
    <w:rsid w:val="00703DA9"/>
    <w:rsid w:val="00703DD3"/>
    <w:rsid w:val="00703ED5"/>
    <w:rsid w:val="00704417"/>
    <w:rsid w:val="00704632"/>
    <w:rsid w:val="00704730"/>
    <w:rsid w:val="007049E3"/>
    <w:rsid w:val="00704AA6"/>
    <w:rsid w:val="00704B58"/>
    <w:rsid w:val="00704E41"/>
    <w:rsid w:val="00704F6F"/>
    <w:rsid w:val="00705033"/>
    <w:rsid w:val="007050A7"/>
    <w:rsid w:val="0070517F"/>
    <w:rsid w:val="00705210"/>
    <w:rsid w:val="00705273"/>
    <w:rsid w:val="00705682"/>
    <w:rsid w:val="0070588E"/>
    <w:rsid w:val="0070589D"/>
    <w:rsid w:val="00705989"/>
    <w:rsid w:val="007059BB"/>
    <w:rsid w:val="007059E3"/>
    <w:rsid w:val="00705BDB"/>
    <w:rsid w:val="00705D96"/>
    <w:rsid w:val="00705E82"/>
    <w:rsid w:val="00705EA0"/>
    <w:rsid w:val="00705F04"/>
    <w:rsid w:val="00706127"/>
    <w:rsid w:val="00706196"/>
    <w:rsid w:val="007061FF"/>
    <w:rsid w:val="0070621D"/>
    <w:rsid w:val="00706247"/>
    <w:rsid w:val="00706283"/>
    <w:rsid w:val="00706400"/>
    <w:rsid w:val="007065F8"/>
    <w:rsid w:val="00706676"/>
    <w:rsid w:val="007067FD"/>
    <w:rsid w:val="007068E0"/>
    <w:rsid w:val="0070697D"/>
    <w:rsid w:val="00706A13"/>
    <w:rsid w:val="00706AFE"/>
    <w:rsid w:val="00706BBB"/>
    <w:rsid w:val="00706C4A"/>
    <w:rsid w:val="00706C93"/>
    <w:rsid w:val="007070AE"/>
    <w:rsid w:val="0070728B"/>
    <w:rsid w:val="007074D9"/>
    <w:rsid w:val="007077A9"/>
    <w:rsid w:val="00707889"/>
    <w:rsid w:val="007078BE"/>
    <w:rsid w:val="00707A82"/>
    <w:rsid w:val="00707C0A"/>
    <w:rsid w:val="00707F51"/>
    <w:rsid w:val="0071015D"/>
    <w:rsid w:val="007101F1"/>
    <w:rsid w:val="00710210"/>
    <w:rsid w:val="007102A1"/>
    <w:rsid w:val="00710304"/>
    <w:rsid w:val="0071030A"/>
    <w:rsid w:val="00710380"/>
    <w:rsid w:val="007104AB"/>
    <w:rsid w:val="0071077C"/>
    <w:rsid w:val="007107F9"/>
    <w:rsid w:val="007108C0"/>
    <w:rsid w:val="0071094F"/>
    <w:rsid w:val="00710A46"/>
    <w:rsid w:val="00710A93"/>
    <w:rsid w:val="00710AA5"/>
    <w:rsid w:val="00710AB1"/>
    <w:rsid w:val="00710E6A"/>
    <w:rsid w:val="00710EF9"/>
    <w:rsid w:val="00710F21"/>
    <w:rsid w:val="00711042"/>
    <w:rsid w:val="007110D2"/>
    <w:rsid w:val="007111DB"/>
    <w:rsid w:val="007114AA"/>
    <w:rsid w:val="007118B5"/>
    <w:rsid w:val="00711BD4"/>
    <w:rsid w:val="00711C9B"/>
    <w:rsid w:val="00711CDE"/>
    <w:rsid w:val="00711F52"/>
    <w:rsid w:val="00712121"/>
    <w:rsid w:val="00712202"/>
    <w:rsid w:val="0071224E"/>
    <w:rsid w:val="0071227A"/>
    <w:rsid w:val="0071228E"/>
    <w:rsid w:val="007122E9"/>
    <w:rsid w:val="0071239A"/>
    <w:rsid w:val="007123A1"/>
    <w:rsid w:val="00712515"/>
    <w:rsid w:val="0071271D"/>
    <w:rsid w:val="007129C5"/>
    <w:rsid w:val="00712AC2"/>
    <w:rsid w:val="00712D88"/>
    <w:rsid w:val="00712EC8"/>
    <w:rsid w:val="00713115"/>
    <w:rsid w:val="0071311C"/>
    <w:rsid w:val="00713163"/>
    <w:rsid w:val="007131A6"/>
    <w:rsid w:val="007131DD"/>
    <w:rsid w:val="00713225"/>
    <w:rsid w:val="007135D2"/>
    <w:rsid w:val="007137F4"/>
    <w:rsid w:val="0071380B"/>
    <w:rsid w:val="0071389C"/>
    <w:rsid w:val="007138B2"/>
    <w:rsid w:val="00713BAB"/>
    <w:rsid w:val="00713BD2"/>
    <w:rsid w:val="00713E0C"/>
    <w:rsid w:val="00713F93"/>
    <w:rsid w:val="0071410A"/>
    <w:rsid w:val="007141CA"/>
    <w:rsid w:val="0071435D"/>
    <w:rsid w:val="0071445A"/>
    <w:rsid w:val="00714673"/>
    <w:rsid w:val="0071477D"/>
    <w:rsid w:val="007147CA"/>
    <w:rsid w:val="0071480E"/>
    <w:rsid w:val="00714970"/>
    <w:rsid w:val="007149E6"/>
    <w:rsid w:val="00714A9A"/>
    <w:rsid w:val="00714B38"/>
    <w:rsid w:val="00714C47"/>
    <w:rsid w:val="00714DBB"/>
    <w:rsid w:val="00714F20"/>
    <w:rsid w:val="00715047"/>
    <w:rsid w:val="0071505D"/>
    <w:rsid w:val="00715084"/>
    <w:rsid w:val="00715111"/>
    <w:rsid w:val="007151D6"/>
    <w:rsid w:val="00715221"/>
    <w:rsid w:val="0071522C"/>
    <w:rsid w:val="0071525E"/>
    <w:rsid w:val="00715265"/>
    <w:rsid w:val="007155DB"/>
    <w:rsid w:val="007155F2"/>
    <w:rsid w:val="00715971"/>
    <w:rsid w:val="00715BF7"/>
    <w:rsid w:val="00715D2C"/>
    <w:rsid w:val="00715DC9"/>
    <w:rsid w:val="00715F72"/>
    <w:rsid w:val="0071637A"/>
    <w:rsid w:val="0071644B"/>
    <w:rsid w:val="007164AA"/>
    <w:rsid w:val="0071656C"/>
    <w:rsid w:val="00716584"/>
    <w:rsid w:val="007165B5"/>
    <w:rsid w:val="007165EA"/>
    <w:rsid w:val="0071666F"/>
    <w:rsid w:val="00716852"/>
    <w:rsid w:val="0071697C"/>
    <w:rsid w:val="00716996"/>
    <w:rsid w:val="007169C6"/>
    <w:rsid w:val="00716A31"/>
    <w:rsid w:val="00716A4D"/>
    <w:rsid w:val="00716CA2"/>
    <w:rsid w:val="00716EC2"/>
    <w:rsid w:val="0071708E"/>
    <w:rsid w:val="007170DF"/>
    <w:rsid w:val="007172C5"/>
    <w:rsid w:val="00717376"/>
    <w:rsid w:val="00717469"/>
    <w:rsid w:val="00717474"/>
    <w:rsid w:val="007174EC"/>
    <w:rsid w:val="00717909"/>
    <w:rsid w:val="007179C4"/>
    <w:rsid w:val="007179E2"/>
    <w:rsid w:val="00717A82"/>
    <w:rsid w:val="00717CF2"/>
    <w:rsid w:val="00717D9A"/>
    <w:rsid w:val="00717DD2"/>
    <w:rsid w:val="00717ECD"/>
    <w:rsid w:val="00717F81"/>
    <w:rsid w:val="00720269"/>
    <w:rsid w:val="0072039E"/>
    <w:rsid w:val="00720453"/>
    <w:rsid w:val="0072046B"/>
    <w:rsid w:val="007204F5"/>
    <w:rsid w:val="00720515"/>
    <w:rsid w:val="0072062D"/>
    <w:rsid w:val="00720886"/>
    <w:rsid w:val="00720A21"/>
    <w:rsid w:val="00720CE7"/>
    <w:rsid w:val="00721255"/>
    <w:rsid w:val="00721337"/>
    <w:rsid w:val="00721344"/>
    <w:rsid w:val="00721623"/>
    <w:rsid w:val="00721C95"/>
    <w:rsid w:val="00721CBB"/>
    <w:rsid w:val="00721DDD"/>
    <w:rsid w:val="00721F11"/>
    <w:rsid w:val="0072207A"/>
    <w:rsid w:val="00722231"/>
    <w:rsid w:val="007225A4"/>
    <w:rsid w:val="00722727"/>
    <w:rsid w:val="007228B4"/>
    <w:rsid w:val="007229E1"/>
    <w:rsid w:val="00722BD6"/>
    <w:rsid w:val="00722CEE"/>
    <w:rsid w:val="00722F47"/>
    <w:rsid w:val="00722F90"/>
    <w:rsid w:val="00722FA7"/>
    <w:rsid w:val="0072303E"/>
    <w:rsid w:val="0072319A"/>
    <w:rsid w:val="0072322C"/>
    <w:rsid w:val="0072330A"/>
    <w:rsid w:val="0072330D"/>
    <w:rsid w:val="00723743"/>
    <w:rsid w:val="00723884"/>
    <w:rsid w:val="00723AE4"/>
    <w:rsid w:val="00723BAA"/>
    <w:rsid w:val="00723D23"/>
    <w:rsid w:val="00723E94"/>
    <w:rsid w:val="00724052"/>
    <w:rsid w:val="0072432F"/>
    <w:rsid w:val="007244A8"/>
    <w:rsid w:val="00724741"/>
    <w:rsid w:val="00724765"/>
    <w:rsid w:val="00724793"/>
    <w:rsid w:val="00724798"/>
    <w:rsid w:val="00724806"/>
    <w:rsid w:val="007248AE"/>
    <w:rsid w:val="0072493E"/>
    <w:rsid w:val="007249CB"/>
    <w:rsid w:val="00724A2A"/>
    <w:rsid w:val="00724A5C"/>
    <w:rsid w:val="00724B9E"/>
    <w:rsid w:val="00724C89"/>
    <w:rsid w:val="00724CBE"/>
    <w:rsid w:val="00724DF2"/>
    <w:rsid w:val="00724F47"/>
    <w:rsid w:val="00724FA8"/>
    <w:rsid w:val="0072505C"/>
    <w:rsid w:val="007250E3"/>
    <w:rsid w:val="0072517A"/>
    <w:rsid w:val="00725277"/>
    <w:rsid w:val="00725558"/>
    <w:rsid w:val="00725698"/>
    <w:rsid w:val="0072586F"/>
    <w:rsid w:val="007258F4"/>
    <w:rsid w:val="00725937"/>
    <w:rsid w:val="00725B1E"/>
    <w:rsid w:val="00725B42"/>
    <w:rsid w:val="00725BAE"/>
    <w:rsid w:val="00725D5D"/>
    <w:rsid w:val="00725FAD"/>
    <w:rsid w:val="00726073"/>
    <w:rsid w:val="00726209"/>
    <w:rsid w:val="00726244"/>
    <w:rsid w:val="00726523"/>
    <w:rsid w:val="0072660C"/>
    <w:rsid w:val="007266B9"/>
    <w:rsid w:val="00726722"/>
    <w:rsid w:val="007267A6"/>
    <w:rsid w:val="00726A01"/>
    <w:rsid w:val="00726B25"/>
    <w:rsid w:val="00726B47"/>
    <w:rsid w:val="00727266"/>
    <w:rsid w:val="0072749E"/>
    <w:rsid w:val="00727513"/>
    <w:rsid w:val="00727871"/>
    <w:rsid w:val="00727965"/>
    <w:rsid w:val="007279AD"/>
    <w:rsid w:val="00727B75"/>
    <w:rsid w:val="00727BF2"/>
    <w:rsid w:val="00727C69"/>
    <w:rsid w:val="00727C92"/>
    <w:rsid w:val="00727D40"/>
    <w:rsid w:val="00727E7B"/>
    <w:rsid w:val="00727E8D"/>
    <w:rsid w:val="00730033"/>
    <w:rsid w:val="007302CC"/>
    <w:rsid w:val="00730350"/>
    <w:rsid w:val="00730381"/>
    <w:rsid w:val="00730385"/>
    <w:rsid w:val="0073040D"/>
    <w:rsid w:val="00730464"/>
    <w:rsid w:val="0073046F"/>
    <w:rsid w:val="00730597"/>
    <w:rsid w:val="0073069B"/>
    <w:rsid w:val="0073085A"/>
    <w:rsid w:val="00730B1E"/>
    <w:rsid w:val="00730B52"/>
    <w:rsid w:val="00730BC8"/>
    <w:rsid w:val="00730E91"/>
    <w:rsid w:val="0073100D"/>
    <w:rsid w:val="0073105C"/>
    <w:rsid w:val="0073161A"/>
    <w:rsid w:val="00731886"/>
    <w:rsid w:val="007319C9"/>
    <w:rsid w:val="00731A3F"/>
    <w:rsid w:val="00731A5D"/>
    <w:rsid w:val="00731B45"/>
    <w:rsid w:val="00731C65"/>
    <w:rsid w:val="00731ECA"/>
    <w:rsid w:val="00732092"/>
    <w:rsid w:val="007320EF"/>
    <w:rsid w:val="00732287"/>
    <w:rsid w:val="00732473"/>
    <w:rsid w:val="00732682"/>
    <w:rsid w:val="007326AA"/>
    <w:rsid w:val="0073278D"/>
    <w:rsid w:val="007327B5"/>
    <w:rsid w:val="0073280D"/>
    <w:rsid w:val="0073286D"/>
    <w:rsid w:val="00732A9B"/>
    <w:rsid w:val="00732AC3"/>
    <w:rsid w:val="00732AFC"/>
    <w:rsid w:val="00732BFD"/>
    <w:rsid w:val="00732FE7"/>
    <w:rsid w:val="0073301C"/>
    <w:rsid w:val="0073309D"/>
    <w:rsid w:val="00733140"/>
    <w:rsid w:val="0073330B"/>
    <w:rsid w:val="00733348"/>
    <w:rsid w:val="0073341D"/>
    <w:rsid w:val="0073345A"/>
    <w:rsid w:val="007336BC"/>
    <w:rsid w:val="0073372E"/>
    <w:rsid w:val="00733732"/>
    <w:rsid w:val="00733767"/>
    <w:rsid w:val="0073379E"/>
    <w:rsid w:val="00733876"/>
    <w:rsid w:val="00733959"/>
    <w:rsid w:val="007339F3"/>
    <w:rsid w:val="00733A91"/>
    <w:rsid w:val="00733B68"/>
    <w:rsid w:val="00733C7F"/>
    <w:rsid w:val="00733E21"/>
    <w:rsid w:val="00733FDA"/>
    <w:rsid w:val="00734050"/>
    <w:rsid w:val="00734179"/>
    <w:rsid w:val="00734284"/>
    <w:rsid w:val="007342C0"/>
    <w:rsid w:val="007343CF"/>
    <w:rsid w:val="00734472"/>
    <w:rsid w:val="007345A7"/>
    <w:rsid w:val="007346FA"/>
    <w:rsid w:val="0073472F"/>
    <w:rsid w:val="00734763"/>
    <w:rsid w:val="007347FF"/>
    <w:rsid w:val="007348B6"/>
    <w:rsid w:val="00734987"/>
    <w:rsid w:val="00734B0C"/>
    <w:rsid w:val="00734B0E"/>
    <w:rsid w:val="00734F37"/>
    <w:rsid w:val="00734F82"/>
    <w:rsid w:val="00734F8C"/>
    <w:rsid w:val="00735054"/>
    <w:rsid w:val="00735140"/>
    <w:rsid w:val="00735306"/>
    <w:rsid w:val="00735390"/>
    <w:rsid w:val="007353B3"/>
    <w:rsid w:val="0073542F"/>
    <w:rsid w:val="00735456"/>
    <w:rsid w:val="0073568B"/>
    <w:rsid w:val="0073576F"/>
    <w:rsid w:val="007357FE"/>
    <w:rsid w:val="00735835"/>
    <w:rsid w:val="00735878"/>
    <w:rsid w:val="00735934"/>
    <w:rsid w:val="007359EC"/>
    <w:rsid w:val="00735AC8"/>
    <w:rsid w:val="00735D90"/>
    <w:rsid w:val="00735F2D"/>
    <w:rsid w:val="0073662D"/>
    <w:rsid w:val="007366CB"/>
    <w:rsid w:val="0073686F"/>
    <w:rsid w:val="0073689A"/>
    <w:rsid w:val="00736CFA"/>
    <w:rsid w:val="00736E43"/>
    <w:rsid w:val="00736EB2"/>
    <w:rsid w:val="007370CD"/>
    <w:rsid w:val="007371AB"/>
    <w:rsid w:val="007372B1"/>
    <w:rsid w:val="0073736D"/>
    <w:rsid w:val="00737421"/>
    <w:rsid w:val="007376A3"/>
    <w:rsid w:val="00737841"/>
    <w:rsid w:val="00737856"/>
    <w:rsid w:val="007379A9"/>
    <w:rsid w:val="00737ADB"/>
    <w:rsid w:val="00737BCF"/>
    <w:rsid w:val="00737CFA"/>
    <w:rsid w:val="00737D22"/>
    <w:rsid w:val="00737D70"/>
    <w:rsid w:val="00737EE8"/>
    <w:rsid w:val="00737F1F"/>
    <w:rsid w:val="00737F59"/>
    <w:rsid w:val="007400F7"/>
    <w:rsid w:val="0074019F"/>
    <w:rsid w:val="00740845"/>
    <w:rsid w:val="0074088D"/>
    <w:rsid w:val="00740B4E"/>
    <w:rsid w:val="00740BE9"/>
    <w:rsid w:val="00740CDA"/>
    <w:rsid w:val="00740E4D"/>
    <w:rsid w:val="00741056"/>
    <w:rsid w:val="00741198"/>
    <w:rsid w:val="007411B6"/>
    <w:rsid w:val="007411DA"/>
    <w:rsid w:val="00741379"/>
    <w:rsid w:val="00741497"/>
    <w:rsid w:val="00741603"/>
    <w:rsid w:val="00741C31"/>
    <w:rsid w:val="00741EBF"/>
    <w:rsid w:val="00742049"/>
    <w:rsid w:val="0074205D"/>
    <w:rsid w:val="007420D6"/>
    <w:rsid w:val="007420E5"/>
    <w:rsid w:val="00742453"/>
    <w:rsid w:val="00742491"/>
    <w:rsid w:val="007426CE"/>
    <w:rsid w:val="00742742"/>
    <w:rsid w:val="007428D6"/>
    <w:rsid w:val="007428FC"/>
    <w:rsid w:val="00742916"/>
    <w:rsid w:val="00742A19"/>
    <w:rsid w:val="00742AAE"/>
    <w:rsid w:val="00742B08"/>
    <w:rsid w:val="00742CA4"/>
    <w:rsid w:val="00742CFC"/>
    <w:rsid w:val="00742E47"/>
    <w:rsid w:val="00742ED7"/>
    <w:rsid w:val="00742F0F"/>
    <w:rsid w:val="007430A2"/>
    <w:rsid w:val="00743138"/>
    <w:rsid w:val="00743195"/>
    <w:rsid w:val="007432E2"/>
    <w:rsid w:val="007433BD"/>
    <w:rsid w:val="00743404"/>
    <w:rsid w:val="0074342D"/>
    <w:rsid w:val="00743756"/>
    <w:rsid w:val="00743783"/>
    <w:rsid w:val="007438A7"/>
    <w:rsid w:val="00743BE7"/>
    <w:rsid w:val="00743E7F"/>
    <w:rsid w:val="00743EAB"/>
    <w:rsid w:val="00744057"/>
    <w:rsid w:val="007440FA"/>
    <w:rsid w:val="00744272"/>
    <w:rsid w:val="007442EE"/>
    <w:rsid w:val="00744388"/>
    <w:rsid w:val="0074457E"/>
    <w:rsid w:val="007446C3"/>
    <w:rsid w:val="0074486D"/>
    <w:rsid w:val="00744978"/>
    <w:rsid w:val="0074499A"/>
    <w:rsid w:val="00744CB6"/>
    <w:rsid w:val="00744D08"/>
    <w:rsid w:val="00744FB0"/>
    <w:rsid w:val="00745030"/>
    <w:rsid w:val="00745067"/>
    <w:rsid w:val="00745128"/>
    <w:rsid w:val="007451DE"/>
    <w:rsid w:val="00745329"/>
    <w:rsid w:val="007453A7"/>
    <w:rsid w:val="00745440"/>
    <w:rsid w:val="007454B0"/>
    <w:rsid w:val="00745687"/>
    <w:rsid w:val="007456E4"/>
    <w:rsid w:val="0074586D"/>
    <w:rsid w:val="0074587E"/>
    <w:rsid w:val="007459B9"/>
    <w:rsid w:val="00745BB0"/>
    <w:rsid w:val="00745CC4"/>
    <w:rsid w:val="00745D50"/>
    <w:rsid w:val="00745EB0"/>
    <w:rsid w:val="00746077"/>
    <w:rsid w:val="007462D6"/>
    <w:rsid w:val="0074655C"/>
    <w:rsid w:val="007466AE"/>
    <w:rsid w:val="0074674C"/>
    <w:rsid w:val="0074695B"/>
    <w:rsid w:val="00746A8C"/>
    <w:rsid w:val="00746AB4"/>
    <w:rsid w:val="00746AE5"/>
    <w:rsid w:val="00746B53"/>
    <w:rsid w:val="00746B99"/>
    <w:rsid w:val="00746DF9"/>
    <w:rsid w:val="00746F04"/>
    <w:rsid w:val="0074706B"/>
    <w:rsid w:val="0074732B"/>
    <w:rsid w:val="007474F5"/>
    <w:rsid w:val="007475DA"/>
    <w:rsid w:val="00747638"/>
    <w:rsid w:val="00747816"/>
    <w:rsid w:val="007478DD"/>
    <w:rsid w:val="0074799F"/>
    <w:rsid w:val="007479E9"/>
    <w:rsid w:val="00747B9D"/>
    <w:rsid w:val="00747BD6"/>
    <w:rsid w:val="007502CD"/>
    <w:rsid w:val="0075040C"/>
    <w:rsid w:val="0075043E"/>
    <w:rsid w:val="0075046D"/>
    <w:rsid w:val="00750535"/>
    <w:rsid w:val="0075061E"/>
    <w:rsid w:val="007506F1"/>
    <w:rsid w:val="0075073F"/>
    <w:rsid w:val="00750858"/>
    <w:rsid w:val="0075091B"/>
    <w:rsid w:val="00750A4D"/>
    <w:rsid w:val="00750A5A"/>
    <w:rsid w:val="00750BE7"/>
    <w:rsid w:val="00750C56"/>
    <w:rsid w:val="007510E7"/>
    <w:rsid w:val="0075123E"/>
    <w:rsid w:val="00751352"/>
    <w:rsid w:val="00751508"/>
    <w:rsid w:val="007515E2"/>
    <w:rsid w:val="007515E7"/>
    <w:rsid w:val="007517DB"/>
    <w:rsid w:val="007517F8"/>
    <w:rsid w:val="00751823"/>
    <w:rsid w:val="00751897"/>
    <w:rsid w:val="00751CC1"/>
    <w:rsid w:val="0075205F"/>
    <w:rsid w:val="00752077"/>
    <w:rsid w:val="0075216F"/>
    <w:rsid w:val="007522DF"/>
    <w:rsid w:val="007523E8"/>
    <w:rsid w:val="0075245B"/>
    <w:rsid w:val="0075256E"/>
    <w:rsid w:val="00752759"/>
    <w:rsid w:val="00752776"/>
    <w:rsid w:val="00752778"/>
    <w:rsid w:val="007529F4"/>
    <w:rsid w:val="00752A25"/>
    <w:rsid w:val="00752A43"/>
    <w:rsid w:val="00752A50"/>
    <w:rsid w:val="00752A58"/>
    <w:rsid w:val="00752B43"/>
    <w:rsid w:val="00752B4C"/>
    <w:rsid w:val="00752D95"/>
    <w:rsid w:val="00752DCF"/>
    <w:rsid w:val="00752DF0"/>
    <w:rsid w:val="00752E11"/>
    <w:rsid w:val="00752EE6"/>
    <w:rsid w:val="00753045"/>
    <w:rsid w:val="0075306D"/>
    <w:rsid w:val="00753303"/>
    <w:rsid w:val="0075331D"/>
    <w:rsid w:val="0075336E"/>
    <w:rsid w:val="00753413"/>
    <w:rsid w:val="00753592"/>
    <w:rsid w:val="0075368F"/>
    <w:rsid w:val="00753745"/>
    <w:rsid w:val="007537E0"/>
    <w:rsid w:val="007538E5"/>
    <w:rsid w:val="0075390C"/>
    <w:rsid w:val="00753B84"/>
    <w:rsid w:val="00753CC5"/>
    <w:rsid w:val="00753D4C"/>
    <w:rsid w:val="00753E2F"/>
    <w:rsid w:val="00753F18"/>
    <w:rsid w:val="00753F1C"/>
    <w:rsid w:val="007540A5"/>
    <w:rsid w:val="00754248"/>
    <w:rsid w:val="00754449"/>
    <w:rsid w:val="00754587"/>
    <w:rsid w:val="0075479A"/>
    <w:rsid w:val="007547F7"/>
    <w:rsid w:val="0075489F"/>
    <w:rsid w:val="007548DA"/>
    <w:rsid w:val="00754AB6"/>
    <w:rsid w:val="00754B2F"/>
    <w:rsid w:val="00754C33"/>
    <w:rsid w:val="00754D7E"/>
    <w:rsid w:val="00754F81"/>
    <w:rsid w:val="007550D2"/>
    <w:rsid w:val="007553DD"/>
    <w:rsid w:val="007556A3"/>
    <w:rsid w:val="007556AC"/>
    <w:rsid w:val="00755814"/>
    <w:rsid w:val="00755962"/>
    <w:rsid w:val="00755D07"/>
    <w:rsid w:val="00755D2F"/>
    <w:rsid w:val="00755F7C"/>
    <w:rsid w:val="00756033"/>
    <w:rsid w:val="0075626A"/>
    <w:rsid w:val="0075636F"/>
    <w:rsid w:val="00756644"/>
    <w:rsid w:val="00756AB4"/>
    <w:rsid w:val="00756BD5"/>
    <w:rsid w:val="00756EAF"/>
    <w:rsid w:val="0075713C"/>
    <w:rsid w:val="0075725F"/>
    <w:rsid w:val="00757366"/>
    <w:rsid w:val="00757476"/>
    <w:rsid w:val="00757621"/>
    <w:rsid w:val="00757718"/>
    <w:rsid w:val="00757880"/>
    <w:rsid w:val="007578F0"/>
    <w:rsid w:val="00757982"/>
    <w:rsid w:val="00757AC4"/>
    <w:rsid w:val="00757B11"/>
    <w:rsid w:val="00757B16"/>
    <w:rsid w:val="00757CEA"/>
    <w:rsid w:val="00757E6E"/>
    <w:rsid w:val="00760331"/>
    <w:rsid w:val="007605C0"/>
    <w:rsid w:val="00760643"/>
    <w:rsid w:val="007607B2"/>
    <w:rsid w:val="007608DA"/>
    <w:rsid w:val="00760A1B"/>
    <w:rsid w:val="00760A48"/>
    <w:rsid w:val="00760AB5"/>
    <w:rsid w:val="00760ADE"/>
    <w:rsid w:val="00760BE8"/>
    <w:rsid w:val="00760D3F"/>
    <w:rsid w:val="00760F0E"/>
    <w:rsid w:val="00761130"/>
    <w:rsid w:val="0076122C"/>
    <w:rsid w:val="0076125E"/>
    <w:rsid w:val="0076130D"/>
    <w:rsid w:val="0076137C"/>
    <w:rsid w:val="0076142E"/>
    <w:rsid w:val="0076162F"/>
    <w:rsid w:val="00761647"/>
    <w:rsid w:val="00761748"/>
    <w:rsid w:val="007619BF"/>
    <w:rsid w:val="00761C94"/>
    <w:rsid w:val="00761CA8"/>
    <w:rsid w:val="00761DE3"/>
    <w:rsid w:val="00761E27"/>
    <w:rsid w:val="00761EBA"/>
    <w:rsid w:val="00762092"/>
    <w:rsid w:val="007621AE"/>
    <w:rsid w:val="0076233E"/>
    <w:rsid w:val="0076252D"/>
    <w:rsid w:val="007625F2"/>
    <w:rsid w:val="00762613"/>
    <w:rsid w:val="0076274C"/>
    <w:rsid w:val="00762916"/>
    <w:rsid w:val="007629E3"/>
    <w:rsid w:val="007629F9"/>
    <w:rsid w:val="00762A05"/>
    <w:rsid w:val="00762A6A"/>
    <w:rsid w:val="00762AF1"/>
    <w:rsid w:val="00762C4F"/>
    <w:rsid w:val="00762DCF"/>
    <w:rsid w:val="00762E04"/>
    <w:rsid w:val="00762E8A"/>
    <w:rsid w:val="007630DC"/>
    <w:rsid w:val="007631AC"/>
    <w:rsid w:val="00763217"/>
    <w:rsid w:val="0076322E"/>
    <w:rsid w:val="00763238"/>
    <w:rsid w:val="007632D1"/>
    <w:rsid w:val="007633F1"/>
    <w:rsid w:val="00763415"/>
    <w:rsid w:val="00763564"/>
    <w:rsid w:val="00763715"/>
    <w:rsid w:val="007637BC"/>
    <w:rsid w:val="0076384E"/>
    <w:rsid w:val="00763882"/>
    <w:rsid w:val="007638F2"/>
    <w:rsid w:val="0076398B"/>
    <w:rsid w:val="00763A7F"/>
    <w:rsid w:val="00763C6E"/>
    <w:rsid w:val="00763D4B"/>
    <w:rsid w:val="00763FE4"/>
    <w:rsid w:val="00764085"/>
    <w:rsid w:val="007640CE"/>
    <w:rsid w:val="00764120"/>
    <w:rsid w:val="00764217"/>
    <w:rsid w:val="00764318"/>
    <w:rsid w:val="00764357"/>
    <w:rsid w:val="0076439D"/>
    <w:rsid w:val="007643DE"/>
    <w:rsid w:val="007643F3"/>
    <w:rsid w:val="0076442F"/>
    <w:rsid w:val="0076444A"/>
    <w:rsid w:val="00764603"/>
    <w:rsid w:val="00764706"/>
    <w:rsid w:val="00764AF2"/>
    <w:rsid w:val="00764B2C"/>
    <w:rsid w:val="00764B36"/>
    <w:rsid w:val="00764B85"/>
    <w:rsid w:val="00764B98"/>
    <w:rsid w:val="00764D57"/>
    <w:rsid w:val="00765115"/>
    <w:rsid w:val="007651E6"/>
    <w:rsid w:val="0076521B"/>
    <w:rsid w:val="007653A6"/>
    <w:rsid w:val="00765488"/>
    <w:rsid w:val="00765615"/>
    <w:rsid w:val="007656A1"/>
    <w:rsid w:val="007657BD"/>
    <w:rsid w:val="0076585B"/>
    <w:rsid w:val="00765895"/>
    <w:rsid w:val="007658D8"/>
    <w:rsid w:val="007658FB"/>
    <w:rsid w:val="0076599B"/>
    <w:rsid w:val="00765B88"/>
    <w:rsid w:val="00765B97"/>
    <w:rsid w:val="00765C30"/>
    <w:rsid w:val="00765CDF"/>
    <w:rsid w:val="00765D2D"/>
    <w:rsid w:val="00765E12"/>
    <w:rsid w:val="00765FA7"/>
    <w:rsid w:val="0076600D"/>
    <w:rsid w:val="00766022"/>
    <w:rsid w:val="0076630C"/>
    <w:rsid w:val="0076658B"/>
    <w:rsid w:val="00766776"/>
    <w:rsid w:val="007667A5"/>
    <w:rsid w:val="00766803"/>
    <w:rsid w:val="00766BCD"/>
    <w:rsid w:val="00766BCE"/>
    <w:rsid w:val="00766C4C"/>
    <w:rsid w:val="00766C9C"/>
    <w:rsid w:val="00766D1C"/>
    <w:rsid w:val="00766EAF"/>
    <w:rsid w:val="00766FAE"/>
    <w:rsid w:val="0076702D"/>
    <w:rsid w:val="00767212"/>
    <w:rsid w:val="00767405"/>
    <w:rsid w:val="00767893"/>
    <w:rsid w:val="007678F3"/>
    <w:rsid w:val="00767A0D"/>
    <w:rsid w:val="00767DF6"/>
    <w:rsid w:val="007701D8"/>
    <w:rsid w:val="0077026E"/>
    <w:rsid w:val="0077047C"/>
    <w:rsid w:val="0077052B"/>
    <w:rsid w:val="00770845"/>
    <w:rsid w:val="00770AA6"/>
    <w:rsid w:val="00770C91"/>
    <w:rsid w:val="00770CD4"/>
    <w:rsid w:val="00770E44"/>
    <w:rsid w:val="00770EA6"/>
    <w:rsid w:val="00770EFA"/>
    <w:rsid w:val="00770F98"/>
    <w:rsid w:val="007710B4"/>
    <w:rsid w:val="007712FB"/>
    <w:rsid w:val="007714F8"/>
    <w:rsid w:val="00771585"/>
    <w:rsid w:val="00771824"/>
    <w:rsid w:val="0077196E"/>
    <w:rsid w:val="00771BC8"/>
    <w:rsid w:val="00771CA5"/>
    <w:rsid w:val="00771EFB"/>
    <w:rsid w:val="00771F02"/>
    <w:rsid w:val="00771F2D"/>
    <w:rsid w:val="00771FAF"/>
    <w:rsid w:val="00771FB3"/>
    <w:rsid w:val="007721A4"/>
    <w:rsid w:val="007721AC"/>
    <w:rsid w:val="007721E5"/>
    <w:rsid w:val="0077230B"/>
    <w:rsid w:val="0077242B"/>
    <w:rsid w:val="0077251E"/>
    <w:rsid w:val="007727FA"/>
    <w:rsid w:val="00772A39"/>
    <w:rsid w:val="00772BC7"/>
    <w:rsid w:val="00772C29"/>
    <w:rsid w:val="00772FE5"/>
    <w:rsid w:val="00773123"/>
    <w:rsid w:val="0077316B"/>
    <w:rsid w:val="00773341"/>
    <w:rsid w:val="00773362"/>
    <w:rsid w:val="007735FC"/>
    <w:rsid w:val="0077386A"/>
    <w:rsid w:val="007739D6"/>
    <w:rsid w:val="00773A07"/>
    <w:rsid w:val="00773B25"/>
    <w:rsid w:val="00773BCF"/>
    <w:rsid w:val="00773DC7"/>
    <w:rsid w:val="00773F88"/>
    <w:rsid w:val="00773F92"/>
    <w:rsid w:val="00774110"/>
    <w:rsid w:val="00774124"/>
    <w:rsid w:val="00774205"/>
    <w:rsid w:val="00774515"/>
    <w:rsid w:val="00774C0E"/>
    <w:rsid w:val="00774CDE"/>
    <w:rsid w:val="00774D42"/>
    <w:rsid w:val="00774DCB"/>
    <w:rsid w:val="00774EC8"/>
    <w:rsid w:val="00774EFA"/>
    <w:rsid w:val="00774FE0"/>
    <w:rsid w:val="0077503E"/>
    <w:rsid w:val="00775046"/>
    <w:rsid w:val="00775057"/>
    <w:rsid w:val="0077523C"/>
    <w:rsid w:val="00775575"/>
    <w:rsid w:val="00775671"/>
    <w:rsid w:val="00775892"/>
    <w:rsid w:val="0077598A"/>
    <w:rsid w:val="00775A0C"/>
    <w:rsid w:val="00775B91"/>
    <w:rsid w:val="00776045"/>
    <w:rsid w:val="0077608D"/>
    <w:rsid w:val="00776128"/>
    <w:rsid w:val="0077620F"/>
    <w:rsid w:val="00776211"/>
    <w:rsid w:val="007762A4"/>
    <w:rsid w:val="00776374"/>
    <w:rsid w:val="00776383"/>
    <w:rsid w:val="0077651B"/>
    <w:rsid w:val="007765EA"/>
    <w:rsid w:val="0077687D"/>
    <w:rsid w:val="00776899"/>
    <w:rsid w:val="00776999"/>
    <w:rsid w:val="007769A6"/>
    <w:rsid w:val="00776A5C"/>
    <w:rsid w:val="00776A76"/>
    <w:rsid w:val="00776AC3"/>
    <w:rsid w:val="00776B0D"/>
    <w:rsid w:val="00776B29"/>
    <w:rsid w:val="00776C8A"/>
    <w:rsid w:val="00776CD6"/>
    <w:rsid w:val="00776DB8"/>
    <w:rsid w:val="00776F08"/>
    <w:rsid w:val="00776FC6"/>
    <w:rsid w:val="0077724D"/>
    <w:rsid w:val="007772F6"/>
    <w:rsid w:val="00777549"/>
    <w:rsid w:val="0077762B"/>
    <w:rsid w:val="0077771A"/>
    <w:rsid w:val="00777780"/>
    <w:rsid w:val="007777FA"/>
    <w:rsid w:val="0077784A"/>
    <w:rsid w:val="007778EF"/>
    <w:rsid w:val="00777909"/>
    <w:rsid w:val="00777963"/>
    <w:rsid w:val="007779CA"/>
    <w:rsid w:val="00777BE3"/>
    <w:rsid w:val="00777C14"/>
    <w:rsid w:val="00777C7C"/>
    <w:rsid w:val="00777CD9"/>
    <w:rsid w:val="00777D2C"/>
    <w:rsid w:val="00777FC2"/>
    <w:rsid w:val="007800C8"/>
    <w:rsid w:val="00780220"/>
    <w:rsid w:val="007802C4"/>
    <w:rsid w:val="007805CF"/>
    <w:rsid w:val="0078072B"/>
    <w:rsid w:val="0078076F"/>
    <w:rsid w:val="007808F8"/>
    <w:rsid w:val="00780910"/>
    <w:rsid w:val="0078098A"/>
    <w:rsid w:val="00780C4E"/>
    <w:rsid w:val="00780F48"/>
    <w:rsid w:val="0078108E"/>
    <w:rsid w:val="00781534"/>
    <w:rsid w:val="0078154D"/>
    <w:rsid w:val="00781646"/>
    <w:rsid w:val="00781771"/>
    <w:rsid w:val="007818CF"/>
    <w:rsid w:val="00781982"/>
    <w:rsid w:val="00781A11"/>
    <w:rsid w:val="00781B62"/>
    <w:rsid w:val="00781B85"/>
    <w:rsid w:val="00781C21"/>
    <w:rsid w:val="00781C94"/>
    <w:rsid w:val="00781DB4"/>
    <w:rsid w:val="00781DBF"/>
    <w:rsid w:val="00781DD0"/>
    <w:rsid w:val="00781ED8"/>
    <w:rsid w:val="00781EF6"/>
    <w:rsid w:val="00781F5B"/>
    <w:rsid w:val="0078203B"/>
    <w:rsid w:val="00782179"/>
    <w:rsid w:val="007821F1"/>
    <w:rsid w:val="0078226B"/>
    <w:rsid w:val="00782302"/>
    <w:rsid w:val="007824C5"/>
    <w:rsid w:val="007825A7"/>
    <w:rsid w:val="007826E5"/>
    <w:rsid w:val="0078292E"/>
    <w:rsid w:val="00782A2F"/>
    <w:rsid w:val="00782A7A"/>
    <w:rsid w:val="00783028"/>
    <w:rsid w:val="00783336"/>
    <w:rsid w:val="0078350C"/>
    <w:rsid w:val="00783813"/>
    <w:rsid w:val="00783856"/>
    <w:rsid w:val="0078385C"/>
    <w:rsid w:val="007838BC"/>
    <w:rsid w:val="0078390B"/>
    <w:rsid w:val="00783AAB"/>
    <w:rsid w:val="00783B56"/>
    <w:rsid w:val="00783B7E"/>
    <w:rsid w:val="00783CB6"/>
    <w:rsid w:val="00783DDF"/>
    <w:rsid w:val="0078404F"/>
    <w:rsid w:val="00784065"/>
    <w:rsid w:val="00784278"/>
    <w:rsid w:val="00784339"/>
    <w:rsid w:val="007844D9"/>
    <w:rsid w:val="007846AC"/>
    <w:rsid w:val="007846F0"/>
    <w:rsid w:val="007846F3"/>
    <w:rsid w:val="00784851"/>
    <w:rsid w:val="007849AE"/>
    <w:rsid w:val="00784C32"/>
    <w:rsid w:val="00784C35"/>
    <w:rsid w:val="007850F5"/>
    <w:rsid w:val="0078521C"/>
    <w:rsid w:val="00785290"/>
    <w:rsid w:val="00785396"/>
    <w:rsid w:val="00785603"/>
    <w:rsid w:val="007856D3"/>
    <w:rsid w:val="00785894"/>
    <w:rsid w:val="00785A0B"/>
    <w:rsid w:val="00785C38"/>
    <w:rsid w:val="00785DCD"/>
    <w:rsid w:val="00785FF7"/>
    <w:rsid w:val="007861C0"/>
    <w:rsid w:val="007861FD"/>
    <w:rsid w:val="00786325"/>
    <w:rsid w:val="00786558"/>
    <w:rsid w:val="007866A2"/>
    <w:rsid w:val="007866C3"/>
    <w:rsid w:val="00786A4A"/>
    <w:rsid w:val="00786AB2"/>
    <w:rsid w:val="00786B9A"/>
    <w:rsid w:val="00786D2F"/>
    <w:rsid w:val="00786EEE"/>
    <w:rsid w:val="00786F31"/>
    <w:rsid w:val="00786F6E"/>
    <w:rsid w:val="00786FEA"/>
    <w:rsid w:val="007870BE"/>
    <w:rsid w:val="007870BF"/>
    <w:rsid w:val="00787250"/>
    <w:rsid w:val="007872CE"/>
    <w:rsid w:val="0078757A"/>
    <w:rsid w:val="0078761F"/>
    <w:rsid w:val="0078763C"/>
    <w:rsid w:val="00787649"/>
    <w:rsid w:val="00787692"/>
    <w:rsid w:val="00787807"/>
    <w:rsid w:val="00787843"/>
    <w:rsid w:val="007878F5"/>
    <w:rsid w:val="00787918"/>
    <w:rsid w:val="00787A66"/>
    <w:rsid w:val="00787B4D"/>
    <w:rsid w:val="00787CCD"/>
    <w:rsid w:val="00787D25"/>
    <w:rsid w:val="00787DFD"/>
    <w:rsid w:val="00787F34"/>
    <w:rsid w:val="00787FD6"/>
    <w:rsid w:val="007902B8"/>
    <w:rsid w:val="00790332"/>
    <w:rsid w:val="00790529"/>
    <w:rsid w:val="0079083E"/>
    <w:rsid w:val="00790B03"/>
    <w:rsid w:val="00790B43"/>
    <w:rsid w:val="00790CE0"/>
    <w:rsid w:val="00790F4D"/>
    <w:rsid w:val="00791065"/>
    <w:rsid w:val="00791172"/>
    <w:rsid w:val="007912C3"/>
    <w:rsid w:val="0079134E"/>
    <w:rsid w:val="0079155A"/>
    <w:rsid w:val="00791653"/>
    <w:rsid w:val="007916A5"/>
    <w:rsid w:val="0079178F"/>
    <w:rsid w:val="007917BE"/>
    <w:rsid w:val="00791989"/>
    <w:rsid w:val="007919BA"/>
    <w:rsid w:val="00791B8B"/>
    <w:rsid w:val="00791C20"/>
    <w:rsid w:val="00791C96"/>
    <w:rsid w:val="00791E92"/>
    <w:rsid w:val="00791F15"/>
    <w:rsid w:val="00791FBA"/>
    <w:rsid w:val="0079201E"/>
    <w:rsid w:val="0079217B"/>
    <w:rsid w:val="00792311"/>
    <w:rsid w:val="007928F7"/>
    <w:rsid w:val="007929CC"/>
    <w:rsid w:val="007929E8"/>
    <w:rsid w:val="00792B5E"/>
    <w:rsid w:val="00792D9C"/>
    <w:rsid w:val="0079300B"/>
    <w:rsid w:val="007930FC"/>
    <w:rsid w:val="00793195"/>
    <w:rsid w:val="007932B6"/>
    <w:rsid w:val="007932F3"/>
    <w:rsid w:val="00793324"/>
    <w:rsid w:val="0079332E"/>
    <w:rsid w:val="00793399"/>
    <w:rsid w:val="00793745"/>
    <w:rsid w:val="0079385C"/>
    <w:rsid w:val="00793C56"/>
    <w:rsid w:val="00793D7F"/>
    <w:rsid w:val="00793E11"/>
    <w:rsid w:val="00793EF5"/>
    <w:rsid w:val="00793F9C"/>
    <w:rsid w:val="00793FDF"/>
    <w:rsid w:val="00794334"/>
    <w:rsid w:val="007943DD"/>
    <w:rsid w:val="0079445D"/>
    <w:rsid w:val="00794560"/>
    <w:rsid w:val="007947CF"/>
    <w:rsid w:val="0079491B"/>
    <w:rsid w:val="00794C03"/>
    <w:rsid w:val="00794D67"/>
    <w:rsid w:val="00794D7A"/>
    <w:rsid w:val="00794DE1"/>
    <w:rsid w:val="00794E70"/>
    <w:rsid w:val="00794EB3"/>
    <w:rsid w:val="00794ED9"/>
    <w:rsid w:val="00794EE0"/>
    <w:rsid w:val="00794F5F"/>
    <w:rsid w:val="00794FAA"/>
    <w:rsid w:val="0079527C"/>
    <w:rsid w:val="007952F8"/>
    <w:rsid w:val="00795375"/>
    <w:rsid w:val="00795381"/>
    <w:rsid w:val="00795472"/>
    <w:rsid w:val="0079548C"/>
    <w:rsid w:val="00795677"/>
    <w:rsid w:val="007957BC"/>
    <w:rsid w:val="00795854"/>
    <w:rsid w:val="00795D0B"/>
    <w:rsid w:val="00795E59"/>
    <w:rsid w:val="00796023"/>
    <w:rsid w:val="0079651E"/>
    <w:rsid w:val="00796563"/>
    <w:rsid w:val="00796743"/>
    <w:rsid w:val="007967B2"/>
    <w:rsid w:val="00796A0F"/>
    <w:rsid w:val="00796A84"/>
    <w:rsid w:val="00796AFE"/>
    <w:rsid w:val="00796D1B"/>
    <w:rsid w:val="00796DA7"/>
    <w:rsid w:val="00796E48"/>
    <w:rsid w:val="00796E6D"/>
    <w:rsid w:val="007972E7"/>
    <w:rsid w:val="0079736A"/>
    <w:rsid w:val="0079737B"/>
    <w:rsid w:val="007973A1"/>
    <w:rsid w:val="007973F0"/>
    <w:rsid w:val="0079747E"/>
    <w:rsid w:val="0079798F"/>
    <w:rsid w:val="00797A57"/>
    <w:rsid w:val="00797C4F"/>
    <w:rsid w:val="00797D52"/>
    <w:rsid w:val="00797DB5"/>
    <w:rsid w:val="00797E58"/>
    <w:rsid w:val="00797E64"/>
    <w:rsid w:val="00797EB7"/>
    <w:rsid w:val="00797FF3"/>
    <w:rsid w:val="007A000A"/>
    <w:rsid w:val="007A011C"/>
    <w:rsid w:val="007A0197"/>
    <w:rsid w:val="007A0267"/>
    <w:rsid w:val="007A03AD"/>
    <w:rsid w:val="007A0402"/>
    <w:rsid w:val="007A0411"/>
    <w:rsid w:val="007A045E"/>
    <w:rsid w:val="007A0605"/>
    <w:rsid w:val="007A06CE"/>
    <w:rsid w:val="007A078B"/>
    <w:rsid w:val="007A082E"/>
    <w:rsid w:val="007A08D2"/>
    <w:rsid w:val="007A08DE"/>
    <w:rsid w:val="007A0908"/>
    <w:rsid w:val="007A0A11"/>
    <w:rsid w:val="007A0C53"/>
    <w:rsid w:val="007A0C5C"/>
    <w:rsid w:val="007A0CDF"/>
    <w:rsid w:val="007A0D8B"/>
    <w:rsid w:val="007A1168"/>
    <w:rsid w:val="007A116D"/>
    <w:rsid w:val="007A13F8"/>
    <w:rsid w:val="007A1455"/>
    <w:rsid w:val="007A153C"/>
    <w:rsid w:val="007A1589"/>
    <w:rsid w:val="007A1749"/>
    <w:rsid w:val="007A1A5D"/>
    <w:rsid w:val="007A1A9D"/>
    <w:rsid w:val="007A1AEC"/>
    <w:rsid w:val="007A1B8D"/>
    <w:rsid w:val="007A213E"/>
    <w:rsid w:val="007A2147"/>
    <w:rsid w:val="007A2165"/>
    <w:rsid w:val="007A231B"/>
    <w:rsid w:val="007A235E"/>
    <w:rsid w:val="007A25FF"/>
    <w:rsid w:val="007A2688"/>
    <w:rsid w:val="007A27E9"/>
    <w:rsid w:val="007A2DAC"/>
    <w:rsid w:val="007A2FDA"/>
    <w:rsid w:val="007A3206"/>
    <w:rsid w:val="007A328B"/>
    <w:rsid w:val="007A3409"/>
    <w:rsid w:val="007A340B"/>
    <w:rsid w:val="007A349B"/>
    <w:rsid w:val="007A355C"/>
    <w:rsid w:val="007A3697"/>
    <w:rsid w:val="007A3757"/>
    <w:rsid w:val="007A3844"/>
    <w:rsid w:val="007A3B6C"/>
    <w:rsid w:val="007A3CE2"/>
    <w:rsid w:val="007A3DCF"/>
    <w:rsid w:val="007A3E17"/>
    <w:rsid w:val="007A3FCD"/>
    <w:rsid w:val="007A3FF5"/>
    <w:rsid w:val="007A4404"/>
    <w:rsid w:val="007A4480"/>
    <w:rsid w:val="007A448B"/>
    <w:rsid w:val="007A44E1"/>
    <w:rsid w:val="007A4962"/>
    <w:rsid w:val="007A49BA"/>
    <w:rsid w:val="007A4A59"/>
    <w:rsid w:val="007A4B6F"/>
    <w:rsid w:val="007A4BFD"/>
    <w:rsid w:val="007A4C46"/>
    <w:rsid w:val="007A4CBC"/>
    <w:rsid w:val="007A4DEE"/>
    <w:rsid w:val="007A4DFE"/>
    <w:rsid w:val="007A4F9B"/>
    <w:rsid w:val="007A5000"/>
    <w:rsid w:val="007A5002"/>
    <w:rsid w:val="007A53D7"/>
    <w:rsid w:val="007A55A8"/>
    <w:rsid w:val="007A565B"/>
    <w:rsid w:val="007A5744"/>
    <w:rsid w:val="007A589E"/>
    <w:rsid w:val="007A5925"/>
    <w:rsid w:val="007A599E"/>
    <w:rsid w:val="007A5A3F"/>
    <w:rsid w:val="007A5A51"/>
    <w:rsid w:val="007A5A94"/>
    <w:rsid w:val="007A5F15"/>
    <w:rsid w:val="007A6004"/>
    <w:rsid w:val="007A60FB"/>
    <w:rsid w:val="007A6143"/>
    <w:rsid w:val="007A626A"/>
    <w:rsid w:val="007A63E8"/>
    <w:rsid w:val="007A6790"/>
    <w:rsid w:val="007A68C2"/>
    <w:rsid w:val="007A6921"/>
    <w:rsid w:val="007A6934"/>
    <w:rsid w:val="007A693B"/>
    <w:rsid w:val="007A69E0"/>
    <w:rsid w:val="007A6CB7"/>
    <w:rsid w:val="007A6E9C"/>
    <w:rsid w:val="007A7396"/>
    <w:rsid w:val="007A73AD"/>
    <w:rsid w:val="007A7401"/>
    <w:rsid w:val="007A74BD"/>
    <w:rsid w:val="007A75FE"/>
    <w:rsid w:val="007A7688"/>
    <w:rsid w:val="007A789F"/>
    <w:rsid w:val="007A79F3"/>
    <w:rsid w:val="007A7A41"/>
    <w:rsid w:val="007A7B13"/>
    <w:rsid w:val="007A7BA2"/>
    <w:rsid w:val="007A7C06"/>
    <w:rsid w:val="007A7C49"/>
    <w:rsid w:val="007A7C4D"/>
    <w:rsid w:val="007A7D03"/>
    <w:rsid w:val="007B00F6"/>
    <w:rsid w:val="007B02D1"/>
    <w:rsid w:val="007B0313"/>
    <w:rsid w:val="007B037E"/>
    <w:rsid w:val="007B0640"/>
    <w:rsid w:val="007B078C"/>
    <w:rsid w:val="007B0885"/>
    <w:rsid w:val="007B0B0E"/>
    <w:rsid w:val="007B0D56"/>
    <w:rsid w:val="007B121C"/>
    <w:rsid w:val="007B1377"/>
    <w:rsid w:val="007B154B"/>
    <w:rsid w:val="007B164A"/>
    <w:rsid w:val="007B16EB"/>
    <w:rsid w:val="007B1841"/>
    <w:rsid w:val="007B18B4"/>
    <w:rsid w:val="007B18DE"/>
    <w:rsid w:val="007B1A0C"/>
    <w:rsid w:val="007B1B55"/>
    <w:rsid w:val="007B1B9E"/>
    <w:rsid w:val="007B1CC6"/>
    <w:rsid w:val="007B1DBD"/>
    <w:rsid w:val="007B1E18"/>
    <w:rsid w:val="007B1F85"/>
    <w:rsid w:val="007B203C"/>
    <w:rsid w:val="007B208E"/>
    <w:rsid w:val="007B20F8"/>
    <w:rsid w:val="007B210A"/>
    <w:rsid w:val="007B2127"/>
    <w:rsid w:val="007B213A"/>
    <w:rsid w:val="007B2154"/>
    <w:rsid w:val="007B2197"/>
    <w:rsid w:val="007B21F8"/>
    <w:rsid w:val="007B22C5"/>
    <w:rsid w:val="007B2502"/>
    <w:rsid w:val="007B25F6"/>
    <w:rsid w:val="007B261B"/>
    <w:rsid w:val="007B2675"/>
    <w:rsid w:val="007B2867"/>
    <w:rsid w:val="007B28D4"/>
    <w:rsid w:val="007B28E6"/>
    <w:rsid w:val="007B291E"/>
    <w:rsid w:val="007B2B89"/>
    <w:rsid w:val="007B2BAD"/>
    <w:rsid w:val="007B32D1"/>
    <w:rsid w:val="007B34B1"/>
    <w:rsid w:val="007B36B0"/>
    <w:rsid w:val="007B377B"/>
    <w:rsid w:val="007B37E4"/>
    <w:rsid w:val="007B38A5"/>
    <w:rsid w:val="007B3957"/>
    <w:rsid w:val="007B399B"/>
    <w:rsid w:val="007B3A27"/>
    <w:rsid w:val="007B3D3B"/>
    <w:rsid w:val="007B3F8F"/>
    <w:rsid w:val="007B3FE4"/>
    <w:rsid w:val="007B408A"/>
    <w:rsid w:val="007B4153"/>
    <w:rsid w:val="007B41BE"/>
    <w:rsid w:val="007B434D"/>
    <w:rsid w:val="007B43A5"/>
    <w:rsid w:val="007B44DA"/>
    <w:rsid w:val="007B44F0"/>
    <w:rsid w:val="007B4671"/>
    <w:rsid w:val="007B47DD"/>
    <w:rsid w:val="007B4818"/>
    <w:rsid w:val="007B4A01"/>
    <w:rsid w:val="007B4A2C"/>
    <w:rsid w:val="007B4B8F"/>
    <w:rsid w:val="007B4C96"/>
    <w:rsid w:val="007B4D12"/>
    <w:rsid w:val="007B5078"/>
    <w:rsid w:val="007B515A"/>
    <w:rsid w:val="007B519F"/>
    <w:rsid w:val="007B5472"/>
    <w:rsid w:val="007B570E"/>
    <w:rsid w:val="007B5728"/>
    <w:rsid w:val="007B5836"/>
    <w:rsid w:val="007B5AB4"/>
    <w:rsid w:val="007B5BF0"/>
    <w:rsid w:val="007B6170"/>
    <w:rsid w:val="007B6250"/>
    <w:rsid w:val="007B63A7"/>
    <w:rsid w:val="007B6883"/>
    <w:rsid w:val="007B68C9"/>
    <w:rsid w:val="007B69E4"/>
    <w:rsid w:val="007B6B96"/>
    <w:rsid w:val="007B6DA8"/>
    <w:rsid w:val="007B6E1A"/>
    <w:rsid w:val="007B6ED2"/>
    <w:rsid w:val="007B6F27"/>
    <w:rsid w:val="007B6F6B"/>
    <w:rsid w:val="007B7305"/>
    <w:rsid w:val="007B75E4"/>
    <w:rsid w:val="007B76D1"/>
    <w:rsid w:val="007B7826"/>
    <w:rsid w:val="007B7972"/>
    <w:rsid w:val="007B7A04"/>
    <w:rsid w:val="007B7A86"/>
    <w:rsid w:val="007B7A97"/>
    <w:rsid w:val="007B7B12"/>
    <w:rsid w:val="007B7F00"/>
    <w:rsid w:val="007BFA21"/>
    <w:rsid w:val="007C0195"/>
    <w:rsid w:val="007C028E"/>
    <w:rsid w:val="007C0505"/>
    <w:rsid w:val="007C0592"/>
    <w:rsid w:val="007C067D"/>
    <w:rsid w:val="007C0718"/>
    <w:rsid w:val="007C075A"/>
    <w:rsid w:val="007C08E9"/>
    <w:rsid w:val="007C0DBF"/>
    <w:rsid w:val="007C0DD4"/>
    <w:rsid w:val="007C101C"/>
    <w:rsid w:val="007C10C7"/>
    <w:rsid w:val="007C10CF"/>
    <w:rsid w:val="007C111B"/>
    <w:rsid w:val="007C11FB"/>
    <w:rsid w:val="007C1348"/>
    <w:rsid w:val="007C13DD"/>
    <w:rsid w:val="007C15E9"/>
    <w:rsid w:val="007C161C"/>
    <w:rsid w:val="007C16D3"/>
    <w:rsid w:val="007C1755"/>
    <w:rsid w:val="007C1775"/>
    <w:rsid w:val="007C18E6"/>
    <w:rsid w:val="007C193F"/>
    <w:rsid w:val="007C1AEA"/>
    <w:rsid w:val="007C1BE4"/>
    <w:rsid w:val="007C1C8A"/>
    <w:rsid w:val="007C1CC9"/>
    <w:rsid w:val="007C1E40"/>
    <w:rsid w:val="007C1EFB"/>
    <w:rsid w:val="007C1F54"/>
    <w:rsid w:val="007C211F"/>
    <w:rsid w:val="007C2224"/>
    <w:rsid w:val="007C2269"/>
    <w:rsid w:val="007C24E4"/>
    <w:rsid w:val="007C2515"/>
    <w:rsid w:val="007C266C"/>
    <w:rsid w:val="007C2693"/>
    <w:rsid w:val="007C26E7"/>
    <w:rsid w:val="007C27EF"/>
    <w:rsid w:val="007C2808"/>
    <w:rsid w:val="007C2A5E"/>
    <w:rsid w:val="007C2C82"/>
    <w:rsid w:val="007C2F4A"/>
    <w:rsid w:val="007C30E8"/>
    <w:rsid w:val="007C30FE"/>
    <w:rsid w:val="007C3212"/>
    <w:rsid w:val="007C3396"/>
    <w:rsid w:val="007C34DE"/>
    <w:rsid w:val="007C3623"/>
    <w:rsid w:val="007C3651"/>
    <w:rsid w:val="007C3661"/>
    <w:rsid w:val="007C3788"/>
    <w:rsid w:val="007C37E6"/>
    <w:rsid w:val="007C383A"/>
    <w:rsid w:val="007C3A5B"/>
    <w:rsid w:val="007C3B1A"/>
    <w:rsid w:val="007C3F03"/>
    <w:rsid w:val="007C3F75"/>
    <w:rsid w:val="007C4100"/>
    <w:rsid w:val="007C4600"/>
    <w:rsid w:val="007C465A"/>
    <w:rsid w:val="007C466B"/>
    <w:rsid w:val="007C4745"/>
    <w:rsid w:val="007C4803"/>
    <w:rsid w:val="007C4A1B"/>
    <w:rsid w:val="007C4A4C"/>
    <w:rsid w:val="007C4B83"/>
    <w:rsid w:val="007C4C5A"/>
    <w:rsid w:val="007C4CF5"/>
    <w:rsid w:val="007C4D83"/>
    <w:rsid w:val="007C4E1C"/>
    <w:rsid w:val="007C4E44"/>
    <w:rsid w:val="007C51B4"/>
    <w:rsid w:val="007C5216"/>
    <w:rsid w:val="007C532A"/>
    <w:rsid w:val="007C550F"/>
    <w:rsid w:val="007C552C"/>
    <w:rsid w:val="007C563B"/>
    <w:rsid w:val="007C5650"/>
    <w:rsid w:val="007C5941"/>
    <w:rsid w:val="007C5B04"/>
    <w:rsid w:val="007C5BF9"/>
    <w:rsid w:val="007C5CA1"/>
    <w:rsid w:val="007C5E5E"/>
    <w:rsid w:val="007C5E81"/>
    <w:rsid w:val="007C5E9B"/>
    <w:rsid w:val="007C5F1A"/>
    <w:rsid w:val="007C5F38"/>
    <w:rsid w:val="007C5F3B"/>
    <w:rsid w:val="007C6086"/>
    <w:rsid w:val="007C61B8"/>
    <w:rsid w:val="007C620B"/>
    <w:rsid w:val="007C6321"/>
    <w:rsid w:val="007C6450"/>
    <w:rsid w:val="007C64F0"/>
    <w:rsid w:val="007C6672"/>
    <w:rsid w:val="007C6A2C"/>
    <w:rsid w:val="007C6ACA"/>
    <w:rsid w:val="007C6C1E"/>
    <w:rsid w:val="007C6C39"/>
    <w:rsid w:val="007C6C42"/>
    <w:rsid w:val="007C6C84"/>
    <w:rsid w:val="007C6DBE"/>
    <w:rsid w:val="007C70C7"/>
    <w:rsid w:val="007C71C8"/>
    <w:rsid w:val="007C72CB"/>
    <w:rsid w:val="007C737E"/>
    <w:rsid w:val="007C74D6"/>
    <w:rsid w:val="007C7672"/>
    <w:rsid w:val="007C7821"/>
    <w:rsid w:val="007C78F0"/>
    <w:rsid w:val="007C7980"/>
    <w:rsid w:val="007C7A5F"/>
    <w:rsid w:val="007C7B9B"/>
    <w:rsid w:val="007C7D5C"/>
    <w:rsid w:val="007C7DC5"/>
    <w:rsid w:val="007D03AD"/>
    <w:rsid w:val="007D04A8"/>
    <w:rsid w:val="007D0617"/>
    <w:rsid w:val="007D082A"/>
    <w:rsid w:val="007D0861"/>
    <w:rsid w:val="007D08C1"/>
    <w:rsid w:val="007D09C7"/>
    <w:rsid w:val="007D0A05"/>
    <w:rsid w:val="007D0A7B"/>
    <w:rsid w:val="007D0D7E"/>
    <w:rsid w:val="007D0DE5"/>
    <w:rsid w:val="007D0DE6"/>
    <w:rsid w:val="007D0E45"/>
    <w:rsid w:val="007D0EB8"/>
    <w:rsid w:val="007D1029"/>
    <w:rsid w:val="007D1056"/>
    <w:rsid w:val="007D1294"/>
    <w:rsid w:val="007D1387"/>
    <w:rsid w:val="007D1427"/>
    <w:rsid w:val="007D14B3"/>
    <w:rsid w:val="007D1579"/>
    <w:rsid w:val="007D15DD"/>
    <w:rsid w:val="007D18FA"/>
    <w:rsid w:val="007D1A76"/>
    <w:rsid w:val="007D1BC7"/>
    <w:rsid w:val="007D1C69"/>
    <w:rsid w:val="007D1C84"/>
    <w:rsid w:val="007D1CA8"/>
    <w:rsid w:val="007D1D11"/>
    <w:rsid w:val="007D1DE6"/>
    <w:rsid w:val="007D1ED9"/>
    <w:rsid w:val="007D203C"/>
    <w:rsid w:val="007D21F5"/>
    <w:rsid w:val="007D2337"/>
    <w:rsid w:val="007D28C5"/>
    <w:rsid w:val="007D294E"/>
    <w:rsid w:val="007D29B1"/>
    <w:rsid w:val="007D2A46"/>
    <w:rsid w:val="007D2E17"/>
    <w:rsid w:val="007D30BC"/>
    <w:rsid w:val="007D3381"/>
    <w:rsid w:val="007D3585"/>
    <w:rsid w:val="007D35A9"/>
    <w:rsid w:val="007D3685"/>
    <w:rsid w:val="007D369D"/>
    <w:rsid w:val="007D37DF"/>
    <w:rsid w:val="007D3853"/>
    <w:rsid w:val="007D3954"/>
    <w:rsid w:val="007D3B1C"/>
    <w:rsid w:val="007D3B38"/>
    <w:rsid w:val="007D3BCB"/>
    <w:rsid w:val="007D3D0A"/>
    <w:rsid w:val="007D3D5C"/>
    <w:rsid w:val="007D3F14"/>
    <w:rsid w:val="007D3FC5"/>
    <w:rsid w:val="007D4050"/>
    <w:rsid w:val="007D421B"/>
    <w:rsid w:val="007D4380"/>
    <w:rsid w:val="007D4495"/>
    <w:rsid w:val="007D4604"/>
    <w:rsid w:val="007D465D"/>
    <w:rsid w:val="007D4806"/>
    <w:rsid w:val="007D4E68"/>
    <w:rsid w:val="007D50B0"/>
    <w:rsid w:val="007D50CF"/>
    <w:rsid w:val="007D520C"/>
    <w:rsid w:val="007D5345"/>
    <w:rsid w:val="007D5465"/>
    <w:rsid w:val="007D554B"/>
    <w:rsid w:val="007D5613"/>
    <w:rsid w:val="007D5661"/>
    <w:rsid w:val="007D567A"/>
    <w:rsid w:val="007D58AF"/>
    <w:rsid w:val="007D5956"/>
    <w:rsid w:val="007D5979"/>
    <w:rsid w:val="007D5B17"/>
    <w:rsid w:val="007D5C9E"/>
    <w:rsid w:val="007D5D3E"/>
    <w:rsid w:val="007D5E11"/>
    <w:rsid w:val="007D5E2F"/>
    <w:rsid w:val="007D5EEB"/>
    <w:rsid w:val="007D5F45"/>
    <w:rsid w:val="007D5F7D"/>
    <w:rsid w:val="007D5FBC"/>
    <w:rsid w:val="007D5FF1"/>
    <w:rsid w:val="007D6014"/>
    <w:rsid w:val="007D616F"/>
    <w:rsid w:val="007D626C"/>
    <w:rsid w:val="007D6306"/>
    <w:rsid w:val="007D63B3"/>
    <w:rsid w:val="007D63EA"/>
    <w:rsid w:val="007D6407"/>
    <w:rsid w:val="007D64B8"/>
    <w:rsid w:val="007D6908"/>
    <w:rsid w:val="007D6A5A"/>
    <w:rsid w:val="007D6B1D"/>
    <w:rsid w:val="007D6B94"/>
    <w:rsid w:val="007D6BDB"/>
    <w:rsid w:val="007D6C4A"/>
    <w:rsid w:val="007D6C59"/>
    <w:rsid w:val="007D6E06"/>
    <w:rsid w:val="007D6F26"/>
    <w:rsid w:val="007D7045"/>
    <w:rsid w:val="007D70F2"/>
    <w:rsid w:val="007D7252"/>
    <w:rsid w:val="007D746F"/>
    <w:rsid w:val="007D785B"/>
    <w:rsid w:val="007D7B8D"/>
    <w:rsid w:val="007D7E0B"/>
    <w:rsid w:val="007D7EA3"/>
    <w:rsid w:val="007E010B"/>
    <w:rsid w:val="007E01EA"/>
    <w:rsid w:val="007E023B"/>
    <w:rsid w:val="007E025B"/>
    <w:rsid w:val="007E0383"/>
    <w:rsid w:val="007E05E4"/>
    <w:rsid w:val="007E06C0"/>
    <w:rsid w:val="007E0A47"/>
    <w:rsid w:val="007E0B3C"/>
    <w:rsid w:val="007E0C55"/>
    <w:rsid w:val="007E11BD"/>
    <w:rsid w:val="007E127A"/>
    <w:rsid w:val="007E13AF"/>
    <w:rsid w:val="007E15B7"/>
    <w:rsid w:val="007E17B1"/>
    <w:rsid w:val="007E1995"/>
    <w:rsid w:val="007E1A53"/>
    <w:rsid w:val="007E1B49"/>
    <w:rsid w:val="007E1B78"/>
    <w:rsid w:val="007E1C64"/>
    <w:rsid w:val="007E1D00"/>
    <w:rsid w:val="007E1EBA"/>
    <w:rsid w:val="007E1EFE"/>
    <w:rsid w:val="007E2095"/>
    <w:rsid w:val="007E21DD"/>
    <w:rsid w:val="007E2249"/>
    <w:rsid w:val="007E2410"/>
    <w:rsid w:val="007E2463"/>
    <w:rsid w:val="007E2467"/>
    <w:rsid w:val="007E282A"/>
    <w:rsid w:val="007E2AFC"/>
    <w:rsid w:val="007E2BF6"/>
    <w:rsid w:val="007E2CBA"/>
    <w:rsid w:val="007E2F7C"/>
    <w:rsid w:val="007E2F7F"/>
    <w:rsid w:val="007E2FEE"/>
    <w:rsid w:val="007E307C"/>
    <w:rsid w:val="007E3266"/>
    <w:rsid w:val="007E3481"/>
    <w:rsid w:val="007E3509"/>
    <w:rsid w:val="007E37DA"/>
    <w:rsid w:val="007E3B0B"/>
    <w:rsid w:val="007E3C2B"/>
    <w:rsid w:val="007E3C76"/>
    <w:rsid w:val="007E3D6C"/>
    <w:rsid w:val="007E3F4B"/>
    <w:rsid w:val="007E3FF3"/>
    <w:rsid w:val="007E4091"/>
    <w:rsid w:val="007E40D6"/>
    <w:rsid w:val="007E4108"/>
    <w:rsid w:val="007E4156"/>
    <w:rsid w:val="007E431D"/>
    <w:rsid w:val="007E453B"/>
    <w:rsid w:val="007E4646"/>
    <w:rsid w:val="007E4734"/>
    <w:rsid w:val="007E474E"/>
    <w:rsid w:val="007E47E4"/>
    <w:rsid w:val="007E4A64"/>
    <w:rsid w:val="007E4AEB"/>
    <w:rsid w:val="007E4C26"/>
    <w:rsid w:val="007E4D5E"/>
    <w:rsid w:val="007E4DEE"/>
    <w:rsid w:val="007E4F1D"/>
    <w:rsid w:val="007E4F9C"/>
    <w:rsid w:val="007E5043"/>
    <w:rsid w:val="007E5248"/>
    <w:rsid w:val="007E5309"/>
    <w:rsid w:val="007E54F0"/>
    <w:rsid w:val="007E554F"/>
    <w:rsid w:val="007E56AC"/>
    <w:rsid w:val="007E5765"/>
    <w:rsid w:val="007E5807"/>
    <w:rsid w:val="007E5B1B"/>
    <w:rsid w:val="007E5CAA"/>
    <w:rsid w:val="007E5CAE"/>
    <w:rsid w:val="007E5CE5"/>
    <w:rsid w:val="007E5DB5"/>
    <w:rsid w:val="007E5DDA"/>
    <w:rsid w:val="007E60A8"/>
    <w:rsid w:val="007E62D8"/>
    <w:rsid w:val="007E637F"/>
    <w:rsid w:val="007E6572"/>
    <w:rsid w:val="007E6594"/>
    <w:rsid w:val="007E65D5"/>
    <w:rsid w:val="007E66D2"/>
    <w:rsid w:val="007E66DD"/>
    <w:rsid w:val="007E677F"/>
    <w:rsid w:val="007E6A99"/>
    <w:rsid w:val="007E6B06"/>
    <w:rsid w:val="007E6D0A"/>
    <w:rsid w:val="007E6E79"/>
    <w:rsid w:val="007E712C"/>
    <w:rsid w:val="007E7134"/>
    <w:rsid w:val="007E717F"/>
    <w:rsid w:val="007E72B0"/>
    <w:rsid w:val="007E7349"/>
    <w:rsid w:val="007E743F"/>
    <w:rsid w:val="007E7511"/>
    <w:rsid w:val="007E75A7"/>
    <w:rsid w:val="007E76D5"/>
    <w:rsid w:val="007E7A8B"/>
    <w:rsid w:val="007E7A97"/>
    <w:rsid w:val="007E7B4D"/>
    <w:rsid w:val="007E7B83"/>
    <w:rsid w:val="007E7BA1"/>
    <w:rsid w:val="007E7BE6"/>
    <w:rsid w:val="007E7C05"/>
    <w:rsid w:val="007E7F7E"/>
    <w:rsid w:val="007E7FEF"/>
    <w:rsid w:val="007F0035"/>
    <w:rsid w:val="007F006D"/>
    <w:rsid w:val="007F007F"/>
    <w:rsid w:val="007F0255"/>
    <w:rsid w:val="007F0354"/>
    <w:rsid w:val="007F03EA"/>
    <w:rsid w:val="007F049D"/>
    <w:rsid w:val="007F06C8"/>
    <w:rsid w:val="007F0745"/>
    <w:rsid w:val="007F088B"/>
    <w:rsid w:val="007F0BDD"/>
    <w:rsid w:val="007F0BE3"/>
    <w:rsid w:val="007F0CAB"/>
    <w:rsid w:val="007F0CB6"/>
    <w:rsid w:val="007F0EDE"/>
    <w:rsid w:val="007F0EED"/>
    <w:rsid w:val="007F0F9F"/>
    <w:rsid w:val="007F0FC5"/>
    <w:rsid w:val="007F109B"/>
    <w:rsid w:val="007F10FD"/>
    <w:rsid w:val="007F1235"/>
    <w:rsid w:val="007F1A76"/>
    <w:rsid w:val="007F1CB6"/>
    <w:rsid w:val="007F1D36"/>
    <w:rsid w:val="007F1DF1"/>
    <w:rsid w:val="007F1E14"/>
    <w:rsid w:val="007F1E44"/>
    <w:rsid w:val="007F1F26"/>
    <w:rsid w:val="007F2239"/>
    <w:rsid w:val="007F23B4"/>
    <w:rsid w:val="007F25E4"/>
    <w:rsid w:val="007F25F4"/>
    <w:rsid w:val="007F260A"/>
    <w:rsid w:val="007F2786"/>
    <w:rsid w:val="007F27EE"/>
    <w:rsid w:val="007F2983"/>
    <w:rsid w:val="007F2C5A"/>
    <w:rsid w:val="007F2CD3"/>
    <w:rsid w:val="007F2CE6"/>
    <w:rsid w:val="007F2DBD"/>
    <w:rsid w:val="007F2E96"/>
    <w:rsid w:val="007F2ECE"/>
    <w:rsid w:val="007F3123"/>
    <w:rsid w:val="007F327A"/>
    <w:rsid w:val="007F32D7"/>
    <w:rsid w:val="007F3400"/>
    <w:rsid w:val="007F35A2"/>
    <w:rsid w:val="007F36E8"/>
    <w:rsid w:val="007F3807"/>
    <w:rsid w:val="007F3D15"/>
    <w:rsid w:val="007F3DDC"/>
    <w:rsid w:val="007F3F76"/>
    <w:rsid w:val="007F42D0"/>
    <w:rsid w:val="007F4383"/>
    <w:rsid w:val="007F44C6"/>
    <w:rsid w:val="007F46A7"/>
    <w:rsid w:val="007F47B5"/>
    <w:rsid w:val="007F47CB"/>
    <w:rsid w:val="007F4B3E"/>
    <w:rsid w:val="007F4C4D"/>
    <w:rsid w:val="007F4CB5"/>
    <w:rsid w:val="007F4D79"/>
    <w:rsid w:val="007F4D86"/>
    <w:rsid w:val="007F4E34"/>
    <w:rsid w:val="007F4E60"/>
    <w:rsid w:val="007F524E"/>
    <w:rsid w:val="007F52F2"/>
    <w:rsid w:val="007F532A"/>
    <w:rsid w:val="007F5357"/>
    <w:rsid w:val="007F5441"/>
    <w:rsid w:val="007F55A5"/>
    <w:rsid w:val="007F5962"/>
    <w:rsid w:val="007F59B6"/>
    <w:rsid w:val="007F5A98"/>
    <w:rsid w:val="007F5BD5"/>
    <w:rsid w:val="007F5D1F"/>
    <w:rsid w:val="007F5F83"/>
    <w:rsid w:val="007F5F8D"/>
    <w:rsid w:val="007F6003"/>
    <w:rsid w:val="007F6142"/>
    <w:rsid w:val="007F6240"/>
    <w:rsid w:val="007F6330"/>
    <w:rsid w:val="007F6447"/>
    <w:rsid w:val="007F64CA"/>
    <w:rsid w:val="007F6558"/>
    <w:rsid w:val="007F66D9"/>
    <w:rsid w:val="007F67EE"/>
    <w:rsid w:val="007F68E6"/>
    <w:rsid w:val="007F6CED"/>
    <w:rsid w:val="007F6CF0"/>
    <w:rsid w:val="007F6EEB"/>
    <w:rsid w:val="007F6F80"/>
    <w:rsid w:val="007F7117"/>
    <w:rsid w:val="007F712E"/>
    <w:rsid w:val="007F71FE"/>
    <w:rsid w:val="007F73B6"/>
    <w:rsid w:val="007F756B"/>
    <w:rsid w:val="007F7B61"/>
    <w:rsid w:val="007F7C2A"/>
    <w:rsid w:val="007F7C60"/>
    <w:rsid w:val="007F7E5A"/>
    <w:rsid w:val="007F7E65"/>
    <w:rsid w:val="0080013F"/>
    <w:rsid w:val="00800355"/>
    <w:rsid w:val="00800516"/>
    <w:rsid w:val="0080064A"/>
    <w:rsid w:val="0080066F"/>
    <w:rsid w:val="0080093F"/>
    <w:rsid w:val="00800951"/>
    <w:rsid w:val="008009C3"/>
    <w:rsid w:val="00800E19"/>
    <w:rsid w:val="0080114D"/>
    <w:rsid w:val="00801155"/>
    <w:rsid w:val="00801179"/>
    <w:rsid w:val="008011B9"/>
    <w:rsid w:val="00801212"/>
    <w:rsid w:val="0080124B"/>
    <w:rsid w:val="008012BB"/>
    <w:rsid w:val="00801387"/>
    <w:rsid w:val="00801499"/>
    <w:rsid w:val="00801557"/>
    <w:rsid w:val="008016B8"/>
    <w:rsid w:val="0080193C"/>
    <w:rsid w:val="00801970"/>
    <w:rsid w:val="00801A19"/>
    <w:rsid w:val="00801A2D"/>
    <w:rsid w:val="00801AC8"/>
    <w:rsid w:val="0080200F"/>
    <w:rsid w:val="00802241"/>
    <w:rsid w:val="008022A4"/>
    <w:rsid w:val="0080232F"/>
    <w:rsid w:val="00802507"/>
    <w:rsid w:val="0080255E"/>
    <w:rsid w:val="008025B3"/>
    <w:rsid w:val="008026C5"/>
    <w:rsid w:val="008026D4"/>
    <w:rsid w:val="00802760"/>
    <w:rsid w:val="00802A3D"/>
    <w:rsid w:val="00802AF4"/>
    <w:rsid w:val="00802CB7"/>
    <w:rsid w:val="00802CDA"/>
    <w:rsid w:val="00802FC2"/>
    <w:rsid w:val="00803108"/>
    <w:rsid w:val="0080315A"/>
    <w:rsid w:val="008032AB"/>
    <w:rsid w:val="008032AF"/>
    <w:rsid w:val="008033DD"/>
    <w:rsid w:val="008034D5"/>
    <w:rsid w:val="00803609"/>
    <w:rsid w:val="00803667"/>
    <w:rsid w:val="008037ED"/>
    <w:rsid w:val="00803925"/>
    <w:rsid w:val="00803AFE"/>
    <w:rsid w:val="00803C38"/>
    <w:rsid w:val="00803EFA"/>
    <w:rsid w:val="00804069"/>
    <w:rsid w:val="00804176"/>
    <w:rsid w:val="008042E3"/>
    <w:rsid w:val="00804384"/>
    <w:rsid w:val="00804797"/>
    <w:rsid w:val="00804812"/>
    <w:rsid w:val="00804A04"/>
    <w:rsid w:val="00804AB6"/>
    <w:rsid w:val="00804C56"/>
    <w:rsid w:val="00804D50"/>
    <w:rsid w:val="00804DCF"/>
    <w:rsid w:val="00804EA6"/>
    <w:rsid w:val="008050E9"/>
    <w:rsid w:val="008051A5"/>
    <w:rsid w:val="0080527D"/>
    <w:rsid w:val="00805459"/>
    <w:rsid w:val="0080555B"/>
    <w:rsid w:val="0080569A"/>
    <w:rsid w:val="00805823"/>
    <w:rsid w:val="00805A60"/>
    <w:rsid w:val="00805AC9"/>
    <w:rsid w:val="00805B46"/>
    <w:rsid w:val="00805F77"/>
    <w:rsid w:val="00805FB7"/>
    <w:rsid w:val="00805FF6"/>
    <w:rsid w:val="00806029"/>
    <w:rsid w:val="0080616C"/>
    <w:rsid w:val="00806194"/>
    <w:rsid w:val="0080623A"/>
    <w:rsid w:val="0080637A"/>
    <w:rsid w:val="00806501"/>
    <w:rsid w:val="00806514"/>
    <w:rsid w:val="00806546"/>
    <w:rsid w:val="008067A5"/>
    <w:rsid w:val="00806888"/>
    <w:rsid w:val="00806AA0"/>
    <w:rsid w:val="00806AAC"/>
    <w:rsid w:val="00806B66"/>
    <w:rsid w:val="00806CD3"/>
    <w:rsid w:val="00806E0F"/>
    <w:rsid w:val="00806E14"/>
    <w:rsid w:val="00806E94"/>
    <w:rsid w:val="00806F7D"/>
    <w:rsid w:val="008070C2"/>
    <w:rsid w:val="008070EB"/>
    <w:rsid w:val="00807310"/>
    <w:rsid w:val="0080743C"/>
    <w:rsid w:val="00807457"/>
    <w:rsid w:val="008075AA"/>
    <w:rsid w:val="0080768E"/>
    <w:rsid w:val="0080770D"/>
    <w:rsid w:val="008079AD"/>
    <w:rsid w:val="00807A34"/>
    <w:rsid w:val="00807E30"/>
    <w:rsid w:val="008101D4"/>
    <w:rsid w:val="008107AC"/>
    <w:rsid w:val="008107CA"/>
    <w:rsid w:val="00810999"/>
    <w:rsid w:val="00810A3B"/>
    <w:rsid w:val="00810C6E"/>
    <w:rsid w:val="00810EF6"/>
    <w:rsid w:val="0081114E"/>
    <w:rsid w:val="00811293"/>
    <w:rsid w:val="00811335"/>
    <w:rsid w:val="008113B6"/>
    <w:rsid w:val="0081166B"/>
    <w:rsid w:val="008116A9"/>
    <w:rsid w:val="00811877"/>
    <w:rsid w:val="008118AD"/>
    <w:rsid w:val="00811A44"/>
    <w:rsid w:val="00811A58"/>
    <w:rsid w:val="00811ACC"/>
    <w:rsid w:val="00811AFF"/>
    <w:rsid w:val="00811B76"/>
    <w:rsid w:val="008122E2"/>
    <w:rsid w:val="00812360"/>
    <w:rsid w:val="0081243C"/>
    <w:rsid w:val="008124D4"/>
    <w:rsid w:val="00812528"/>
    <w:rsid w:val="008125C4"/>
    <w:rsid w:val="0081260C"/>
    <w:rsid w:val="008126B6"/>
    <w:rsid w:val="00812708"/>
    <w:rsid w:val="0081277D"/>
    <w:rsid w:val="00812824"/>
    <w:rsid w:val="00812825"/>
    <w:rsid w:val="0081284D"/>
    <w:rsid w:val="008129EC"/>
    <w:rsid w:val="00812A6B"/>
    <w:rsid w:val="00812B07"/>
    <w:rsid w:val="00812B83"/>
    <w:rsid w:val="00812CA6"/>
    <w:rsid w:val="00812D37"/>
    <w:rsid w:val="00812DF6"/>
    <w:rsid w:val="00812ED6"/>
    <w:rsid w:val="00812F03"/>
    <w:rsid w:val="00813043"/>
    <w:rsid w:val="008134DA"/>
    <w:rsid w:val="008136E6"/>
    <w:rsid w:val="00813794"/>
    <w:rsid w:val="0081386F"/>
    <w:rsid w:val="0081387B"/>
    <w:rsid w:val="00813942"/>
    <w:rsid w:val="008139C8"/>
    <w:rsid w:val="008139E7"/>
    <w:rsid w:val="00813DA3"/>
    <w:rsid w:val="00813EBE"/>
    <w:rsid w:val="00813F30"/>
    <w:rsid w:val="0081402D"/>
    <w:rsid w:val="0081404D"/>
    <w:rsid w:val="008141E8"/>
    <w:rsid w:val="00814260"/>
    <w:rsid w:val="0081438B"/>
    <w:rsid w:val="0081475F"/>
    <w:rsid w:val="00814797"/>
    <w:rsid w:val="008148EE"/>
    <w:rsid w:val="00814946"/>
    <w:rsid w:val="0081494D"/>
    <w:rsid w:val="008149E8"/>
    <w:rsid w:val="00814B9E"/>
    <w:rsid w:val="00814DB9"/>
    <w:rsid w:val="00814DF2"/>
    <w:rsid w:val="00814E79"/>
    <w:rsid w:val="00814ED5"/>
    <w:rsid w:val="00814F6E"/>
    <w:rsid w:val="00814FA9"/>
    <w:rsid w:val="00815013"/>
    <w:rsid w:val="0081519C"/>
    <w:rsid w:val="008151B2"/>
    <w:rsid w:val="00815314"/>
    <w:rsid w:val="0081536F"/>
    <w:rsid w:val="00815632"/>
    <w:rsid w:val="00815787"/>
    <w:rsid w:val="008158D2"/>
    <w:rsid w:val="00815952"/>
    <w:rsid w:val="00815BEA"/>
    <w:rsid w:val="00815DE7"/>
    <w:rsid w:val="00816035"/>
    <w:rsid w:val="00816155"/>
    <w:rsid w:val="008161CB"/>
    <w:rsid w:val="00816307"/>
    <w:rsid w:val="00816324"/>
    <w:rsid w:val="0081663D"/>
    <w:rsid w:val="00816660"/>
    <w:rsid w:val="008166D4"/>
    <w:rsid w:val="008166DA"/>
    <w:rsid w:val="008167CF"/>
    <w:rsid w:val="00816B3B"/>
    <w:rsid w:val="00816BCC"/>
    <w:rsid w:val="00816E94"/>
    <w:rsid w:val="00816F9E"/>
    <w:rsid w:val="00816FD2"/>
    <w:rsid w:val="00817118"/>
    <w:rsid w:val="008171DD"/>
    <w:rsid w:val="0081753B"/>
    <w:rsid w:val="008175A2"/>
    <w:rsid w:val="00817768"/>
    <w:rsid w:val="00817884"/>
    <w:rsid w:val="008179C0"/>
    <w:rsid w:val="00817C01"/>
    <w:rsid w:val="00817C57"/>
    <w:rsid w:val="00817DB3"/>
    <w:rsid w:val="00817E79"/>
    <w:rsid w:val="00820135"/>
    <w:rsid w:val="008201AE"/>
    <w:rsid w:val="0082020E"/>
    <w:rsid w:val="008202FC"/>
    <w:rsid w:val="00820313"/>
    <w:rsid w:val="008203F5"/>
    <w:rsid w:val="00820571"/>
    <w:rsid w:val="00820587"/>
    <w:rsid w:val="00820699"/>
    <w:rsid w:val="008207C8"/>
    <w:rsid w:val="0082083F"/>
    <w:rsid w:val="00820917"/>
    <w:rsid w:val="00820BBA"/>
    <w:rsid w:val="00820BDE"/>
    <w:rsid w:val="00820DA0"/>
    <w:rsid w:val="00820DFD"/>
    <w:rsid w:val="00820FF3"/>
    <w:rsid w:val="008210BE"/>
    <w:rsid w:val="008211A6"/>
    <w:rsid w:val="008213E5"/>
    <w:rsid w:val="008213EF"/>
    <w:rsid w:val="008213FA"/>
    <w:rsid w:val="00821414"/>
    <w:rsid w:val="008214F5"/>
    <w:rsid w:val="0082150C"/>
    <w:rsid w:val="00821534"/>
    <w:rsid w:val="0082156C"/>
    <w:rsid w:val="008216AF"/>
    <w:rsid w:val="008217B9"/>
    <w:rsid w:val="008218DD"/>
    <w:rsid w:val="0082193B"/>
    <w:rsid w:val="008219E9"/>
    <w:rsid w:val="00821C0B"/>
    <w:rsid w:val="00821C80"/>
    <w:rsid w:val="00822340"/>
    <w:rsid w:val="00822530"/>
    <w:rsid w:val="008226C9"/>
    <w:rsid w:val="0082292B"/>
    <w:rsid w:val="00822A3F"/>
    <w:rsid w:val="00822C25"/>
    <w:rsid w:val="00822C3E"/>
    <w:rsid w:val="00822D84"/>
    <w:rsid w:val="00822DB4"/>
    <w:rsid w:val="00822E94"/>
    <w:rsid w:val="00822EAC"/>
    <w:rsid w:val="00823001"/>
    <w:rsid w:val="00823094"/>
    <w:rsid w:val="00823188"/>
    <w:rsid w:val="008233C8"/>
    <w:rsid w:val="0082365B"/>
    <w:rsid w:val="00823728"/>
    <w:rsid w:val="0082379B"/>
    <w:rsid w:val="0082387A"/>
    <w:rsid w:val="0082395D"/>
    <w:rsid w:val="00823A70"/>
    <w:rsid w:val="00823AD7"/>
    <w:rsid w:val="00823D6D"/>
    <w:rsid w:val="00823FA6"/>
    <w:rsid w:val="0082413A"/>
    <w:rsid w:val="008242D7"/>
    <w:rsid w:val="0082435A"/>
    <w:rsid w:val="008245C3"/>
    <w:rsid w:val="00824697"/>
    <w:rsid w:val="00824751"/>
    <w:rsid w:val="0082486D"/>
    <w:rsid w:val="0082489D"/>
    <w:rsid w:val="008249C2"/>
    <w:rsid w:val="00824AAF"/>
    <w:rsid w:val="00824C26"/>
    <w:rsid w:val="00824E92"/>
    <w:rsid w:val="00824FC8"/>
    <w:rsid w:val="0082522B"/>
    <w:rsid w:val="00825242"/>
    <w:rsid w:val="008253B3"/>
    <w:rsid w:val="008253D3"/>
    <w:rsid w:val="008255D2"/>
    <w:rsid w:val="00825834"/>
    <w:rsid w:val="00825897"/>
    <w:rsid w:val="00825AEE"/>
    <w:rsid w:val="00825B2D"/>
    <w:rsid w:val="00825BB3"/>
    <w:rsid w:val="00825BE4"/>
    <w:rsid w:val="00825D61"/>
    <w:rsid w:val="00825E8B"/>
    <w:rsid w:val="00826170"/>
    <w:rsid w:val="00826297"/>
    <w:rsid w:val="008263AB"/>
    <w:rsid w:val="0082641A"/>
    <w:rsid w:val="008264AD"/>
    <w:rsid w:val="008265E4"/>
    <w:rsid w:val="00826689"/>
    <w:rsid w:val="0082671F"/>
    <w:rsid w:val="00826A2F"/>
    <w:rsid w:val="00826AB0"/>
    <w:rsid w:val="00826B0B"/>
    <w:rsid w:val="00826C7B"/>
    <w:rsid w:val="00826D58"/>
    <w:rsid w:val="00826D5C"/>
    <w:rsid w:val="00826F08"/>
    <w:rsid w:val="00826F0B"/>
    <w:rsid w:val="00826F78"/>
    <w:rsid w:val="00826F85"/>
    <w:rsid w:val="00827044"/>
    <w:rsid w:val="00827122"/>
    <w:rsid w:val="008271AA"/>
    <w:rsid w:val="00827455"/>
    <w:rsid w:val="0082748D"/>
    <w:rsid w:val="008276F6"/>
    <w:rsid w:val="008277D1"/>
    <w:rsid w:val="00827B8E"/>
    <w:rsid w:val="00827E24"/>
    <w:rsid w:val="00827EF4"/>
    <w:rsid w:val="0083019D"/>
    <w:rsid w:val="00830293"/>
    <w:rsid w:val="008306EE"/>
    <w:rsid w:val="00830772"/>
    <w:rsid w:val="008307BA"/>
    <w:rsid w:val="00830815"/>
    <w:rsid w:val="00830849"/>
    <w:rsid w:val="00830A0E"/>
    <w:rsid w:val="00830DCB"/>
    <w:rsid w:val="00830F24"/>
    <w:rsid w:val="008310A5"/>
    <w:rsid w:val="00831177"/>
    <w:rsid w:val="008311CA"/>
    <w:rsid w:val="00831230"/>
    <w:rsid w:val="0083135F"/>
    <w:rsid w:val="00831489"/>
    <w:rsid w:val="008315C7"/>
    <w:rsid w:val="008317F2"/>
    <w:rsid w:val="00831807"/>
    <w:rsid w:val="00831ADE"/>
    <w:rsid w:val="00831B52"/>
    <w:rsid w:val="00831BB5"/>
    <w:rsid w:val="00831CA2"/>
    <w:rsid w:val="00831DBA"/>
    <w:rsid w:val="00831F52"/>
    <w:rsid w:val="00832070"/>
    <w:rsid w:val="008320D9"/>
    <w:rsid w:val="0083221C"/>
    <w:rsid w:val="0083246F"/>
    <w:rsid w:val="008327C3"/>
    <w:rsid w:val="0083284F"/>
    <w:rsid w:val="00832B4D"/>
    <w:rsid w:val="00832C65"/>
    <w:rsid w:val="00832D70"/>
    <w:rsid w:val="00832DDB"/>
    <w:rsid w:val="00832F01"/>
    <w:rsid w:val="008330CF"/>
    <w:rsid w:val="00833172"/>
    <w:rsid w:val="00833597"/>
    <w:rsid w:val="00833607"/>
    <w:rsid w:val="008337C1"/>
    <w:rsid w:val="00833A0D"/>
    <w:rsid w:val="00833B0B"/>
    <w:rsid w:val="00833DCE"/>
    <w:rsid w:val="0083409C"/>
    <w:rsid w:val="008341AC"/>
    <w:rsid w:val="00834228"/>
    <w:rsid w:val="008343C5"/>
    <w:rsid w:val="008344CC"/>
    <w:rsid w:val="00834565"/>
    <w:rsid w:val="00834871"/>
    <w:rsid w:val="00834A72"/>
    <w:rsid w:val="00834AA0"/>
    <w:rsid w:val="00834CDB"/>
    <w:rsid w:val="00834D8E"/>
    <w:rsid w:val="008351B4"/>
    <w:rsid w:val="008352AA"/>
    <w:rsid w:val="008352F9"/>
    <w:rsid w:val="00835434"/>
    <w:rsid w:val="0083580E"/>
    <w:rsid w:val="0083582F"/>
    <w:rsid w:val="00835982"/>
    <w:rsid w:val="008359A8"/>
    <w:rsid w:val="00835A06"/>
    <w:rsid w:val="00835A79"/>
    <w:rsid w:val="00835B87"/>
    <w:rsid w:val="00835BA9"/>
    <w:rsid w:val="00835EEC"/>
    <w:rsid w:val="00835F17"/>
    <w:rsid w:val="00836177"/>
    <w:rsid w:val="008361DC"/>
    <w:rsid w:val="008362AB"/>
    <w:rsid w:val="008362BA"/>
    <w:rsid w:val="0083636D"/>
    <w:rsid w:val="0083638F"/>
    <w:rsid w:val="008363C7"/>
    <w:rsid w:val="00836425"/>
    <w:rsid w:val="0083642C"/>
    <w:rsid w:val="008365FC"/>
    <w:rsid w:val="00836905"/>
    <w:rsid w:val="008369B4"/>
    <w:rsid w:val="008369CC"/>
    <w:rsid w:val="00836A4F"/>
    <w:rsid w:val="00836AFD"/>
    <w:rsid w:val="00836BD9"/>
    <w:rsid w:val="00836CC7"/>
    <w:rsid w:val="00836D3C"/>
    <w:rsid w:val="00836D8A"/>
    <w:rsid w:val="00836FCC"/>
    <w:rsid w:val="00836FD8"/>
    <w:rsid w:val="00837197"/>
    <w:rsid w:val="00837384"/>
    <w:rsid w:val="008375E2"/>
    <w:rsid w:val="008375EA"/>
    <w:rsid w:val="00837620"/>
    <w:rsid w:val="0083796A"/>
    <w:rsid w:val="00837A37"/>
    <w:rsid w:val="00837AD8"/>
    <w:rsid w:val="00837C53"/>
    <w:rsid w:val="00837F8F"/>
    <w:rsid w:val="00840188"/>
    <w:rsid w:val="008401E1"/>
    <w:rsid w:val="008405D6"/>
    <w:rsid w:val="0084061A"/>
    <w:rsid w:val="0084072C"/>
    <w:rsid w:val="00840996"/>
    <w:rsid w:val="008409E6"/>
    <w:rsid w:val="00840A00"/>
    <w:rsid w:val="00840F43"/>
    <w:rsid w:val="0084118B"/>
    <w:rsid w:val="00841297"/>
    <w:rsid w:val="00841438"/>
    <w:rsid w:val="008414A0"/>
    <w:rsid w:val="00841A68"/>
    <w:rsid w:val="00841AA0"/>
    <w:rsid w:val="00841D8B"/>
    <w:rsid w:val="00841E84"/>
    <w:rsid w:val="00841E88"/>
    <w:rsid w:val="00842124"/>
    <w:rsid w:val="008422CC"/>
    <w:rsid w:val="008422DA"/>
    <w:rsid w:val="00842327"/>
    <w:rsid w:val="00842487"/>
    <w:rsid w:val="008424DA"/>
    <w:rsid w:val="0084279D"/>
    <w:rsid w:val="008427A8"/>
    <w:rsid w:val="00842934"/>
    <w:rsid w:val="00842AFD"/>
    <w:rsid w:val="00842BEA"/>
    <w:rsid w:val="00842C17"/>
    <w:rsid w:val="00842C46"/>
    <w:rsid w:val="00842C49"/>
    <w:rsid w:val="00842C4C"/>
    <w:rsid w:val="00842CDB"/>
    <w:rsid w:val="00842DAA"/>
    <w:rsid w:val="00842DF9"/>
    <w:rsid w:val="00843112"/>
    <w:rsid w:val="008432C2"/>
    <w:rsid w:val="008432EE"/>
    <w:rsid w:val="008433C5"/>
    <w:rsid w:val="00843525"/>
    <w:rsid w:val="00843744"/>
    <w:rsid w:val="008437BB"/>
    <w:rsid w:val="00843830"/>
    <w:rsid w:val="008438CE"/>
    <w:rsid w:val="0084390B"/>
    <w:rsid w:val="0084391C"/>
    <w:rsid w:val="00843BF0"/>
    <w:rsid w:val="00843CB2"/>
    <w:rsid w:val="00843CC2"/>
    <w:rsid w:val="00843DA3"/>
    <w:rsid w:val="00843DFB"/>
    <w:rsid w:val="00843E1E"/>
    <w:rsid w:val="00843E29"/>
    <w:rsid w:val="00843F81"/>
    <w:rsid w:val="0084418F"/>
    <w:rsid w:val="008441EE"/>
    <w:rsid w:val="0084420A"/>
    <w:rsid w:val="00844332"/>
    <w:rsid w:val="0084439B"/>
    <w:rsid w:val="0084467A"/>
    <w:rsid w:val="008446F5"/>
    <w:rsid w:val="00844739"/>
    <w:rsid w:val="00844844"/>
    <w:rsid w:val="00844948"/>
    <w:rsid w:val="00844A0E"/>
    <w:rsid w:val="00844AD8"/>
    <w:rsid w:val="00844AFA"/>
    <w:rsid w:val="00844F1A"/>
    <w:rsid w:val="00844FB3"/>
    <w:rsid w:val="00845039"/>
    <w:rsid w:val="00845144"/>
    <w:rsid w:val="0084542B"/>
    <w:rsid w:val="00845507"/>
    <w:rsid w:val="00845550"/>
    <w:rsid w:val="0084558C"/>
    <w:rsid w:val="00845820"/>
    <w:rsid w:val="00845869"/>
    <w:rsid w:val="00845A2C"/>
    <w:rsid w:val="00845A9A"/>
    <w:rsid w:val="00845B2B"/>
    <w:rsid w:val="00845DFC"/>
    <w:rsid w:val="008460B9"/>
    <w:rsid w:val="008460DC"/>
    <w:rsid w:val="008461DE"/>
    <w:rsid w:val="00846264"/>
    <w:rsid w:val="008464CA"/>
    <w:rsid w:val="008464E6"/>
    <w:rsid w:val="0084650D"/>
    <w:rsid w:val="00846783"/>
    <w:rsid w:val="00846842"/>
    <w:rsid w:val="0084688F"/>
    <w:rsid w:val="008469C2"/>
    <w:rsid w:val="00846A1D"/>
    <w:rsid w:val="00846A98"/>
    <w:rsid w:val="00846ADC"/>
    <w:rsid w:val="00846C4B"/>
    <w:rsid w:val="00846C99"/>
    <w:rsid w:val="00846CDE"/>
    <w:rsid w:val="00846D2D"/>
    <w:rsid w:val="00846DD8"/>
    <w:rsid w:val="00846E13"/>
    <w:rsid w:val="00846EC3"/>
    <w:rsid w:val="00846F72"/>
    <w:rsid w:val="00846FCE"/>
    <w:rsid w:val="00847347"/>
    <w:rsid w:val="008474AA"/>
    <w:rsid w:val="00847825"/>
    <w:rsid w:val="00847827"/>
    <w:rsid w:val="008478CE"/>
    <w:rsid w:val="0084797B"/>
    <w:rsid w:val="00847A45"/>
    <w:rsid w:val="00847E0B"/>
    <w:rsid w:val="00847E1A"/>
    <w:rsid w:val="0085003D"/>
    <w:rsid w:val="008500F1"/>
    <w:rsid w:val="0085010F"/>
    <w:rsid w:val="0085028C"/>
    <w:rsid w:val="0085031A"/>
    <w:rsid w:val="008503CF"/>
    <w:rsid w:val="00850513"/>
    <w:rsid w:val="00850553"/>
    <w:rsid w:val="00850564"/>
    <w:rsid w:val="0085060A"/>
    <w:rsid w:val="008508C5"/>
    <w:rsid w:val="0085099D"/>
    <w:rsid w:val="00850AED"/>
    <w:rsid w:val="00850F28"/>
    <w:rsid w:val="00850F65"/>
    <w:rsid w:val="00850F9D"/>
    <w:rsid w:val="008510BD"/>
    <w:rsid w:val="008511E5"/>
    <w:rsid w:val="00851649"/>
    <w:rsid w:val="0085172E"/>
    <w:rsid w:val="0085176F"/>
    <w:rsid w:val="00851E7A"/>
    <w:rsid w:val="00851EB1"/>
    <w:rsid w:val="00852082"/>
    <w:rsid w:val="00852177"/>
    <w:rsid w:val="008522CE"/>
    <w:rsid w:val="00852538"/>
    <w:rsid w:val="00852614"/>
    <w:rsid w:val="00852656"/>
    <w:rsid w:val="00852662"/>
    <w:rsid w:val="00852992"/>
    <w:rsid w:val="00852BDD"/>
    <w:rsid w:val="00852C65"/>
    <w:rsid w:val="00852D4C"/>
    <w:rsid w:val="00852F20"/>
    <w:rsid w:val="00852F30"/>
    <w:rsid w:val="00852F59"/>
    <w:rsid w:val="00852FBB"/>
    <w:rsid w:val="008532F9"/>
    <w:rsid w:val="0085334A"/>
    <w:rsid w:val="008533CF"/>
    <w:rsid w:val="008534DE"/>
    <w:rsid w:val="008539E5"/>
    <w:rsid w:val="008539F8"/>
    <w:rsid w:val="00853CAD"/>
    <w:rsid w:val="00853CC6"/>
    <w:rsid w:val="00853D2D"/>
    <w:rsid w:val="00853D40"/>
    <w:rsid w:val="00853E38"/>
    <w:rsid w:val="00853F93"/>
    <w:rsid w:val="00854172"/>
    <w:rsid w:val="0085459B"/>
    <w:rsid w:val="008545A0"/>
    <w:rsid w:val="008546C6"/>
    <w:rsid w:val="00854730"/>
    <w:rsid w:val="00854749"/>
    <w:rsid w:val="0085487A"/>
    <w:rsid w:val="00854898"/>
    <w:rsid w:val="008548C2"/>
    <w:rsid w:val="008548CA"/>
    <w:rsid w:val="00854990"/>
    <w:rsid w:val="00854AFD"/>
    <w:rsid w:val="00854D6C"/>
    <w:rsid w:val="00854DB3"/>
    <w:rsid w:val="00854DD9"/>
    <w:rsid w:val="00854E6C"/>
    <w:rsid w:val="00854EC3"/>
    <w:rsid w:val="0085508F"/>
    <w:rsid w:val="008553B3"/>
    <w:rsid w:val="008554D3"/>
    <w:rsid w:val="0085563D"/>
    <w:rsid w:val="00855771"/>
    <w:rsid w:val="008558E1"/>
    <w:rsid w:val="00855972"/>
    <w:rsid w:val="00855978"/>
    <w:rsid w:val="00855A1C"/>
    <w:rsid w:val="00855AE9"/>
    <w:rsid w:val="00855CCF"/>
    <w:rsid w:val="00855D33"/>
    <w:rsid w:val="00855F2C"/>
    <w:rsid w:val="00856003"/>
    <w:rsid w:val="00856216"/>
    <w:rsid w:val="008564AC"/>
    <w:rsid w:val="00856545"/>
    <w:rsid w:val="00856B30"/>
    <w:rsid w:val="00856C51"/>
    <w:rsid w:val="00856C58"/>
    <w:rsid w:val="00856F01"/>
    <w:rsid w:val="0085717B"/>
    <w:rsid w:val="008572E0"/>
    <w:rsid w:val="0085734F"/>
    <w:rsid w:val="00857386"/>
    <w:rsid w:val="00857393"/>
    <w:rsid w:val="00857408"/>
    <w:rsid w:val="008576FB"/>
    <w:rsid w:val="0085773F"/>
    <w:rsid w:val="0085774A"/>
    <w:rsid w:val="00857A00"/>
    <w:rsid w:val="00857AD1"/>
    <w:rsid w:val="00857B9B"/>
    <w:rsid w:val="00857BDE"/>
    <w:rsid w:val="00857CC6"/>
    <w:rsid w:val="00857D12"/>
    <w:rsid w:val="00857D72"/>
    <w:rsid w:val="00857D89"/>
    <w:rsid w:val="00857EA6"/>
    <w:rsid w:val="00857EF4"/>
    <w:rsid w:val="008600C3"/>
    <w:rsid w:val="00860116"/>
    <w:rsid w:val="0086019B"/>
    <w:rsid w:val="0086019C"/>
    <w:rsid w:val="00860365"/>
    <w:rsid w:val="0086064B"/>
    <w:rsid w:val="00860760"/>
    <w:rsid w:val="008607BC"/>
    <w:rsid w:val="00860B7B"/>
    <w:rsid w:val="00860B7F"/>
    <w:rsid w:val="00860D21"/>
    <w:rsid w:val="00860F10"/>
    <w:rsid w:val="00860F6E"/>
    <w:rsid w:val="008610CC"/>
    <w:rsid w:val="008612A7"/>
    <w:rsid w:val="008615EF"/>
    <w:rsid w:val="00861603"/>
    <w:rsid w:val="00861655"/>
    <w:rsid w:val="008616BD"/>
    <w:rsid w:val="00861746"/>
    <w:rsid w:val="008617C4"/>
    <w:rsid w:val="008618F3"/>
    <w:rsid w:val="00861927"/>
    <w:rsid w:val="0086199C"/>
    <w:rsid w:val="00861B18"/>
    <w:rsid w:val="00861B3A"/>
    <w:rsid w:val="00861B5E"/>
    <w:rsid w:val="00861D15"/>
    <w:rsid w:val="00861F21"/>
    <w:rsid w:val="00861F7C"/>
    <w:rsid w:val="0086211F"/>
    <w:rsid w:val="00862257"/>
    <w:rsid w:val="008622C9"/>
    <w:rsid w:val="008622D0"/>
    <w:rsid w:val="00862438"/>
    <w:rsid w:val="008624D3"/>
    <w:rsid w:val="0086255E"/>
    <w:rsid w:val="008626AF"/>
    <w:rsid w:val="0086280C"/>
    <w:rsid w:val="0086287B"/>
    <w:rsid w:val="00862E02"/>
    <w:rsid w:val="00862F34"/>
    <w:rsid w:val="008631B7"/>
    <w:rsid w:val="008632D5"/>
    <w:rsid w:val="00863354"/>
    <w:rsid w:val="00863492"/>
    <w:rsid w:val="00863674"/>
    <w:rsid w:val="00863686"/>
    <w:rsid w:val="00863703"/>
    <w:rsid w:val="0086391D"/>
    <w:rsid w:val="00863A4C"/>
    <w:rsid w:val="00863B65"/>
    <w:rsid w:val="00863BF4"/>
    <w:rsid w:val="00863E5B"/>
    <w:rsid w:val="00863F05"/>
    <w:rsid w:val="0086425F"/>
    <w:rsid w:val="00864263"/>
    <w:rsid w:val="0086431B"/>
    <w:rsid w:val="008644C0"/>
    <w:rsid w:val="00864511"/>
    <w:rsid w:val="00864610"/>
    <w:rsid w:val="0086466F"/>
    <w:rsid w:val="008647FE"/>
    <w:rsid w:val="00864802"/>
    <w:rsid w:val="0086490F"/>
    <w:rsid w:val="00864A20"/>
    <w:rsid w:val="00864A58"/>
    <w:rsid w:val="00864B0E"/>
    <w:rsid w:val="00864B59"/>
    <w:rsid w:val="00864E61"/>
    <w:rsid w:val="00864F30"/>
    <w:rsid w:val="00864F3D"/>
    <w:rsid w:val="00864F6B"/>
    <w:rsid w:val="00865282"/>
    <w:rsid w:val="00865509"/>
    <w:rsid w:val="008657B3"/>
    <w:rsid w:val="00865D88"/>
    <w:rsid w:val="00865DF8"/>
    <w:rsid w:val="00865E5B"/>
    <w:rsid w:val="00866105"/>
    <w:rsid w:val="0086610A"/>
    <w:rsid w:val="00866169"/>
    <w:rsid w:val="00866390"/>
    <w:rsid w:val="00866630"/>
    <w:rsid w:val="00866721"/>
    <w:rsid w:val="00866798"/>
    <w:rsid w:val="00866BE4"/>
    <w:rsid w:val="00866CF2"/>
    <w:rsid w:val="008670D4"/>
    <w:rsid w:val="0086714B"/>
    <w:rsid w:val="0086737C"/>
    <w:rsid w:val="00867470"/>
    <w:rsid w:val="008677DE"/>
    <w:rsid w:val="008679EF"/>
    <w:rsid w:val="00867A16"/>
    <w:rsid w:val="00867BE7"/>
    <w:rsid w:val="00867C10"/>
    <w:rsid w:val="00867C63"/>
    <w:rsid w:val="00867F31"/>
    <w:rsid w:val="00870277"/>
    <w:rsid w:val="00870415"/>
    <w:rsid w:val="00870580"/>
    <w:rsid w:val="008705FC"/>
    <w:rsid w:val="00870613"/>
    <w:rsid w:val="00870831"/>
    <w:rsid w:val="00870A15"/>
    <w:rsid w:val="00870B50"/>
    <w:rsid w:val="00870BD0"/>
    <w:rsid w:val="00870F70"/>
    <w:rsid w:val="00870F72"/>
    <w:rsid w:val="00871043"/>
    <w:rsid w:val="00871072"/>
    <w:rsid w:val="0087107A"/>
    <w:rsid w:val="008710EC"/>
    <w:rsid w:val="0087127D"/>
    <w:rsid w:val="008713CE"/>
    <w:rsid w:val="0087140C"/>
    <w:rsid w:val="008715EC"/>
    <w:rsid w:val="008716F1"/>
    <w:rsid w:val="008717A5"/>
    <w:rsid w:val="00871A65"/>
    <w:rsid w:val="00871B6E"/>
    <w:rsid w:val="00871B9A"/>
    <w:rsid w:val="00871C2B"/>
    <w:rsid w:val="00871CF9"/>
    <w:rsid w:val="00871D57"/>
    <w:rsid w:val="00871E79"/>
    <w:rsid w:val="00871FA4"/>
    <w:rsid w:val="008720A3"/>
    <w:rsid w:val="008720D0"/>
    <w:rsid w:val="008720E6"/>
    <w:rsid w:val="00872120"/>
    <w:rsid w:val="00872153"/>
    <w:rsid w:val="00872318"/>
    <w:rsid w:val="0087263A"/>
    <w:rsid w:val="0087276C"/>
    <w:rsid w:val="0087282B"/>
    <w:rsid w:val="00872832"/>
    <w:rsid w:val="008728EA"/>
    <w:rsid w:val="00872AB1"/>
    <w:rsid w:val="00872AF7"/>
    <w:rsid w:val="00872BAB"/>
    <w:rsid w:val="00872CC3"/>
    <w:rsid w:val="00872D26"/>
    <w:rsid w:val="00872D5E"/>
    <w:rsid w:val="00872DA3"/>
    <w:rsid w:val="008730CC"/>
    <w:rsid w:val="008730F1"/>
    <w:rsid w:val="00873222"/>
    <w:rsid w:val="00873254"/>
    <w:rsid w:val="008732EC"/>
    <w:rsid w:val="008733F7"/>
    <w:rsid w:val="0087349E"/>
    <w:rsid w:val="008735C0"/>
    <w:rsid w:val="0087366A"/>
    <w:rsid w:val="00873779"/>
    <w:rsid w:val="00873795"/>
    <w:rsid w:val="00873810"/>
    <w:rsid w:val="008739B7"/>
    <w:rsid w:val="008739CA"/>
    <w:rsid w:val="00873A64"/>
    <w:rsid w:val="00873B1C"/>
    <w:rsid w:val="00873D5E"/>
    <w:rsid w:val="00873DAC"/>
    <w:rsid w:val="00873DCE"/>
    <w:rsid w:val="00873EB4"/>
    <w:rsid w:val="00873F32"/>
    <w:rsid w:val="0087401E"/>
    <w:rsid w:val="00874119"/>
    <w:rsid w:val="00874207"/>
    <w:rsid w:val="00874214"/>
    <w:rsid w:val="008743B6"/>
    <w:rsid w:val="008745F5"/>
    <w:rsid w:val="008748FA"/>
    <w:rsid w:val="0087495E"/>
    <w:rsid w:val="00874A4C"/>
    <w:rsid w:val="00874A7C"/>
    <w:rsid w:val="00874A8F"/>
    <w:rsid w:val="00874B0B"/>
    <w:rsid w:val="00874DF6"/>
    <w:rsid w:val="008752A2"/>
    <w:rsid w:val="008753B3"/>
    <w:rsid w:val="0087543C"/>
    <w:rsid w:val="00875821"/>
    <w:rsid w:val="00875B21"/>
    <w:rsid w:val="00875B5A"/>
    <w:rsid w:val="00875D59"/>
    <w:rsid w:val="00875E17"/>
    <w:rsid w:val="00875E66"/>
    <w:rsid w:val="00876098"/>
    <w:rsid w:val="0087612E"/>
    <w:rsid w:val="008761B5"/>
    <w:rsid w:val="008763FD"/>
    <w:rsid w:val="008765D8"/>
    <w:rsid w:val="008765F3"/>
    <w:rsid w:val="008767C4"/>
    <w:rsid w:val="00876991"/>
    <w:rsid w:val="00876B95"/>
    <w:rsid w:val="00876C62"/>
    <w:rsid w:val="00876D71"/>
    <w:rsid w:val="00876DEA"/>
    <w:rsid w:val="00876E57"/>
    <w:rsid w:val="00876ECF"/>
    <w:rsid w:val="00876F0B"/>
    <w:rsid w:val="00876F81"/>
    <w:rsid w:val="00877305"/>
    <w:rsid w:val="00877308"/>
    <w:rsid w:val="00877387"/>
    <w:rsid w:val="00877649"/>
    <w:rsid w:val="008776A4"/>
    <w:rsid w:val="008776C1"/>
    <w:rsid w:val="00877901"/>
    <w:rsid w:val="008779C2"/>
    <w:rsid w:val="00877AFD"/>
    <w:rsid w:val="00877B40"/>
    <w:rsid w:val="00877C41"/>
    <w:rsid w:val="00877C71"/>
    <w:rsid w:val="00877CA7"/>
    <w:rsid w:val="00877CF0"/>
    <w:rsid w:val="00877DF4"/>
    <w:rsid w:val="00880051"/>
    <w:rsid w:val="00880083"/>
    <w:rsid w:val="008800F7"/>
    <w:rsid w:val="0088048D"/>
    <w:rsid w:val="0088067E"/>
    <w:rsid w:val="008809B3"/>
    <w:rsid w:val="008809B6"/>
    <w:rsid w:val="00880A97"/>
    <w:rsid w:val="00880CE0"/>
    <w:rsid w:val="00880D0F"/>
    <w:rsid w:val="00880F19"/>
    <w:rsid w:val="00880FBD"/>
    <w:rsid w:val="0088100D"/>
    <w:rsid w:val="0088108E"/>
    <w:rsid w:val="00881404"/>
    <w:rsid w:val="00881609"/>
    <w:rsid w:val="008818F0"/>
    <w:rsid w:val="0088198F"/>
    <w:rsid w:val="00881B14"/>
    <w:rsid w:val="00881BAF"/>
    <w:rsid w:val="00882015"/>
    <w:rsid w:val="00882064"/>
    <w:rsid w:val="008821BB"/>
    <w:rsid w:val="008821D1"/>
    <w:rsid w:val="00882263"/>
    <w:rsid w:val="00882366"/>
    <w:rsid w:val="00882445"/>
    <w:rsid w:val="008824EC"/>
    <w:rsid w:val="00882592"/>
    <w:rsid w:val="008826BB"/>
    <w:rsid w:val="008826C0"/>
    <w:rsid w:val="008826F3"/>
    <w:rsid w:val="008828DF"/>
    <w:rsid w:val="0088292E"/>
    <w:rsid w:val="00882A8E"/>
    <w:rsid w:val="00882B84"/>
    <w:rsid w:val="00882BA5"/>
    <w:rsid w:val="008830F5"/>
    <w:rsid w:val="008832DF"/>
    <w:rsid w:val="0088333C"/>
    <w:rsid w:val="008835E8"/>
    <w:rsid w:val="008837AD"/>
    <w:rsid w:val="00883902"/>
    <w:rsid w:val="008839B7"/>
    <w:rsid w:val="00883AC2"/>
    <w:rsid w:val="00883BBA"/>
    <w:rsid w:val="00883CA3"/>
    <w:rsid w:val="00883CD8"/>
    <w:rsid w:val="0088426D"/>
    <w:rsid w:val="00884416"/>
    <w:rsid w:val="00884442"/>
    <w:rsid w:val="00884759"/>
    <w:rsid w:val="00884767"/>
    <w:rsid w:val="008849B0"/>
    <w:rsid w:val="008849BC"/>
    <w:rsid w:val="00884ABD"/>
    <w:rsid w:val="00884B9F"/>
    <w:rsid w:val="00884CE0"/>
    <w:rsid w:val="00884D66"/>
    <w:rsid w:val="00884F19"/>
    <w:rsid w:val="00884F59"/>
    <w:rsid w:val="00884F6F"/>
    <w:rsid w:val="00885142"/>
    <w:rsid w:val="00885299"/>
    <w:rsid w:val="008857B4"/>
    <w:rsid w:val="00885898"/>
    <w:rsid w:val="0088589A"/>
    <w:rsid w:val="0088589D"/>
    <w:rsid w:val="008858ED"/>
    <w:rsid w:val="0088592E"/>
    <w:rsid w:val="00885935"/>
    <w:rsid w:val="00885E43"/>
    <w:rsid w:val="00885F29"/>
    <w:rsid w:val="00886015"/>
    <w:rsid w:val="00886087"/>
    <w:rsid w:val="008860EC"/>
    <w:rsid w:val="00886358"/>
    <w:rsid w:val="0088665A"/>
    <w:rsid w:val="00886A18"/>
    <w:rsid w:val="00886BFB"/>
    <w:rsid w:val="00886C0E"/>
    <w:rsid w:val="008871BA"/>
    <w:rsid w:val="008872AD"/>
    <w:rsid w:val="00887340"/>
    <w:rsid w:val="00887419"/>
    <w:rsid w:val="00887618"/>
    <w:rsid w:val="00887713"/>
    <w:rsid w:val="00887838"/>
    <w:rsid w:val="00887895"/>
    <w:rsid w:val="00887D04"/>
    <w:rsid w:val="00887ED4"/>
    <w:rsid w:val="008900A9"/>
    <w:rsid w:val="008902C0"/>
    <w:rsid w:val="00890596"/>
    <w:rsid w:val="00890602"/>
    <w:rsid w:val="00890647"/>
    <w:rsid w:val="008907F1"/>
    <w:rsid w:val="00890A04"/>
    <w:rsid w:val="00890ABF"/>
    <w:rsid w:val="00890DFA"/>
    <w:rsid w:val="00891023"/>
    <w:rsid w:val="00891086"/>
    <w:rsid w:val="008910D2"/>
    <w:rsid w:val="00891599"/>
    <w:rsid w:val="00891AE1"/>
    <w:rsid w:val="00891C76"/>
    <w:rsid w:val="00891CBD"/>
    <w:rsid w:val="008921FC"/>
    <w:rsid w:val="008922E3"/>
    <w:rsid w:val="0089233E"/>
    <w:rsid w:val="00892382"/>
    <w:rsid w:val="00892552"/>
    <w:rsid w:val="00892563"/>
    <w:rsid w:val="00892570"/>
    <w:rsid w:val="00892709"/>
    <w:rsid w:val="0089282F"/>
    <w:rsid w:val="00892AFC"/>
    <w:rsid w:val="00892B12"/>
    <w:rsid w:val="00892E39"/>
    <w:rsid w:val="00892E5B"/>
    <w:rsid w:val="00892EBC"/>
    <w:rsid w:val="00892F38"/>
    <w:rsid w:val="0089301A"/>
    <w:rsid w:val="00893028"/>
    <w:rsid w:val="008930BC"/>
    <w:rsid w:val="0089340A"/>
    <w:rsid w:val="0089345D"/>
    <w:rsid w:val="00893711"/>
    <w:rsid w:val="008937AD"/>
    <w:rsid w:val="00893A65"/>
    <w:rsid w:val="00893C9A"/>
    <w:rsid w:val="00893FFA"/>
    <w:rsid w:val="0089413B"/>
    <w:rsid w:val="00894380"/>
    <w:rsid w:val="00894382"/>
    <w:rsid w:val="0089438C"/>
    <w:rsid w:val="0089469D"/>
    <w:rsid w:val="0089487D"/>
    <w:rsid w:val="0089489C"/>
    <w:rsid w:val="00894AAC"/>
    <w:rsid w:val="00894AE5"/>
    <w:rsid w:val="00894BB5"/>
    <w:rsid w:val="00894D0C"/>
    <w:rsid w:val="00894F72"/>
    <w:rsid w:val="0089505F"/>
    <w:rsid w:val="00895088"/>
    <w:rsid w:val="008950D6"/>
    <w:rsid w:val="008950F0"/>
    <w:rsid w:val="0089511C"/>
    <w:rsid w:val="00895248"/>
    <w:rsid w:val="008954E2"/>
    <w:rsid w:val="00895714"/>
    <w:rsid w:val="00895889"/>
    <w:rsid w:val="00895971"/>
    <w:rsid w:val="00895C68"/>
    <w:rsid w:val="00895DEE"/>
    <w:rsid w:val="00895DFF"/>
    <w:rsid w:val="00896184"/>
    <w:rsid w:val="00896307"/>
    <w:rsid w:val="0089633B"/>
    <w:rsid w:val="00896573"/>
    <w:rsid w:val="008966DE"/>
    <w:rsid w:val="0089677E"/>
    <w:rsid w:val="00896887"/>
    <w:rsid w:val="008968BA"/>
    <w:rsid w:val="00896A62"/>
    <w:rsid w:val="00896AE3"/>
    <w:rsid w:val="00896D2A"/>
    <w:rsid w:val="00896E97"/>
    <w:rsid w:val="00897340"/>
    <w:rsid w:val="008973EC"/>
    <w:rsid w:val="0089744F"/>
    <w:rsid w:val="008974A3"/>
    <w:rsid w:val="0089760B"/>
    <w:rsid w:val="00897617"/>
    <w:rsid w:val="008976A8"/>
    <w:rsid w:val="00897861"/>
    <w:rsid w:val="00897AA1"/>
    <w:rsid w:val="00897B63"/>
    <w:rsid w:val="00897BD7"/>
    <w:rsid w:val="00897D7D"/>
    <w:rsid w:val="008A00AD"/>
    <w:rsid w:val="008A00DB"/>
    <w:rsid w:val="008A0315"/>
    <w:rsid w:val="008A0323"/>
    <w:rsid w:val="008A034F"/>
    <w:rsid w:val="008A080E"/>
    <w:rsid w:val="008A0B41"/>
    <w:rsid w:val="008A0DB8"/>
    <w:rsid w:val="008A0DBC"/>
    <w:rsid w:val="008A1050"/>
    <w:rsid w:val="008A12CA"/>
    <w:rsid w:val="008A1395"/>
    <w:rsid w:val="008A170F"/>
    <w:rsid w:val="008A1733"/>
    <w:rsid w:val="008A18C4"/>
    <w:rsid w:val="008A1C78"/>
    <w:rsid w:val="008A1CF7"/>
    <w:rsid w:val="008A1D31"/>
    <w:rsid w:val="008A1F06"/>
    <w:rsid w:val="008A204E"/>
    <w:rsid w:val="008A20E7"/>
    <w:rsid w:val="008A21A4"/>
    <w:rsid w:val="008A23B7"/>
    <w:rsid w:val="008A23FF"/>
    <w:rsid w:val="008A254B"/>
    <w:rsid w:val="008A25BB"/>
    <w:rsid w:val="008A27AD"/>
    <w:rsid w:val="008A29B0"/>
    <w:rsid w:val="008A2AAC"/>
    <w:rsid w:val="008A2C1C"/>
    <w:rsid w:val="008A2D53"/>
    <w:rsid w:val="008A2D58"/>
    <w:rsid w:val="008A2D73"/>
    <w:rsid w:val="008A2E63"/>
    <w:rsid w:val="008A2E95"/>
    <w:rsid w:val="008A2FA2"/>
    <w:rsid w:val="008A30DD"/>
    <w:rsid w:val="008A327C"/>
    <w:rsid w:val="008A32A5"/>
    <w:rsid w:val="008A3326"/>
    <w:rsid w:val="008A3369"/>
    <w:rsid w:val="008A33C4"/>
    <w:rsid w:val="008A3562"/>
    <w:rsid w:val="008A35B3"/>
    <w:rsid w:val="008A368C"/>
    <w:rsid w:val="008A3796"/>
    <w:rsid w:val="008A37C5"/>
    <w:rsid w:val="008A3818"/>
    <w:rsid w:val="008A3929"/>
    <w:rsid w:val="008A3931"/>
    <w:rsid w:val="008A3A95"/>
    <w:rsid w:val="008A3B0A"/>
    <w:rsid w:val="008A3C08"/>
    <w:rsid w:val="008A3EF7"/>
    <w:rsid w:val="008A4062"/>
    <w:rsid w:val="008A4187"/>
    <w:rsid w:val="008A426D"/>
    <w:rsid w:val="008A432D"/>
    <w:rsid w:val="008A4634"/>
    <w:rsid w:val="008A4710"/>
    <w:rsid w:val="008A4AE8"/>
    <w:rsid w:val="008A4AFC"/>
    <w:rsid w:val="008A4B11"/>
    <w:rsid w:val="008A4C33"/>
    <w:rsid w:val="008A4D52"/>
    <w:rsid w:val="008A4EE3"/>
    <w:rsid w:val="008A54D3"/>
    <w:rsid w:val="008A5556"/>
    <w:rsid w:val="008A57E8"/>
    <w:rsid w:val="008A5AA2"/>
    <w:rsid w:val="008A5D51"/>
    <w:rsid w:val="008A5D8A"/>
    <w:rsid w:val="008A5EC1"/>
    <w:rsid w:val="008A5F63"/>
    <w:rsid w:val="008A5FD3"/>
    <w:rsid w:val="008A60C7"/>
    <w:rsid w:val="008A6103"/>
    <w:rsid w:val="008A6112"/>
    <w:rsid w:val="008A6191"/>
    <w:rsid w:val="008A619D"/>
    <w:rsid w:val="008A64E7"/>
    <w:rsid w:val="008A658F"/>
    <w:rsid w:val="008A69A7"/>
    <w:rsid w:val="008A69F9"/>
    <w:rsid w:val="008A6BB3"/>
    <w:rsid w:val="008A6D99"/>
    <w:rsid w:val="008A6E73"/>
    <w:rsid w:val="008A70D5"/>
    <w:rsid w:val="008A714E"/>
    <w:rsid w:val="008A7342"/>
    <w:rsid w:val="008A739D"/>
    <w:rsid w:val="008A78E4"/>
    <w:rsid w:val="008A7A38"/>
    <w:rsid w:val="008A7E4A"/>
    <w:rsid w:val="008A7F32"/>
    <w:rsid w:val="008A7FBF"/>
    <w:rsid w:val="008B0042"/>
    <w:rsid w:val="008B006A"/>
    <w:rsid w:val="008B0189"/>
    <w:rsid w:val="008B01F6"/>
    <w:rsid w:val="008B0268"/>
    <w:rsid w:val="008B027F"/>
    <w:rsid w:val="008B0356"/>
    <w:rsid w:val="008B046A"/>
    <w:rsid w:val="008B05DB"/>
    <w:rsid w:val="008B06E8"/>
    <w:rsid w:val="008B0756"/>
    <w:rsid w:val="008B0951"/>
    <w:rsid w:val="008B0956"/>
    <w:rsid w:val="008B0970"/>
    <w:rsid w:val="008B0CB4"/>
    <w:rsid w:val="008B0FD0"/>
    <w:rsid w:val="008B0FE5"/>
    <w:rsid w:val="008B10D1"/>
    <w:rsid w:val="008B13A2"/>
    <w:rsid w:val="008B149B"/>
    <w:rsid w:val="008B16CB"/>
    <w:rsid w:val="008B171C"/>
    <w:rsid w:val="008B18AE"/>
    <w:rsid w:val="008B19DE"/>
    <w:rsid w:val="008B1A40"/>
    <w:rsid w:val="008B1AA8"/>
    <w:rsid w:val="008B1CBA"/>
    <w:rsid w:val="008B1DAC"/>
    <w:rsid w:val="008B1DE9"/>
    <w:rsid w:val="008B209E"/>
    <w:rsid w:val="008B2217"/>
    <w:rsid w:val="008B22AC"/>
    <w:rsid w:val="008B2618"/>
    <w:rsid w:val="008B27D9"/>
    <w:rsid w:val="008B2819"/>
    <w:rsid w:val="008B2876"/>
    <w:rsid w:val="008B29C4"/>
    <w:rsid w:val="008B2B59"/>
    <w:rsid w:val="008B2BEA"/>
    <w:rsid w:val="008B2C4D"/>
    <w:rsid w:val="008B2CC2"/>
    <w:rsid w:val="008B2DEA"/>
    <w:rsid w:val="008B3172"/>
    <w:rsid w:val="008B3232"/>
    <w:rsid w:val="008B32A1"/>
    <w:rsid w:val="008B331A"/>
    <w:rsid w:val="008B3584"/>
    <w:rsid w:val="008B377D"/>
    <w:rsid w:val="008B3871"/>
    <w:rsid w:val="008B38F0"/>
    <w:rsid w:val="008B3931"/>
    <w:rsid w:val="008B3986"/>
    <w:rsid w:val="008B3A08"/>
    <w:rsid w:val="008B3BF0"/>
    <w:rsid w:val="008B3DA4"/>
    <w:rsid w:val="008B3EDE"/>
    <w:rsid w:val="008B3FC7"/>
    <w:rsid w:val="008B41CA"/>
    <w:rsid w:val="008B4308"/>
    <w:rsid w:val="008B43FB"/>
    <w:rsid w:val="008B446A"/>
    <w:rsid w:val="008B44B0"/>
    <w:rsid w:val="008B44F4"/>
    <w:rsid w:val="008B4678"/>
    <w:rsid w:val="008B46CC"/>
    <w:rsid w:val="008B4790"/>
    <w:rsid w:val="008B4B5F"/>
    <w:rsid w:val="008B4B74"/>
    <w:rsid w:val="008B4C67"/>
    <w:rsid w:val="008B4DFB"/>
    <w:rsid w:val="008B4EEF"/>
    <w:rsid w:val="008B4F74"/>
    <w:rsid w:val="008B5124"/>
    <w:rsid w:val="008B512A"/>
    <w:rsid w:val="008B5153"/>
    <w:rsid w:val="008B5210"/>
    <w:rsid w:val="008B5277"/>
    <w:rsid w:val="008B546B"/>
    <w:rsid w:val="008B565D"/>
    <w:rsid w:val="008B56E1"/>
    <w:rsid w:val="008B5909"/>
    <w:rsid w:val="008B5943"/>
    <w:rsid w:val="008B5971"/>
    <w:rsid w:val="008B59AD"/>
    <w:rsid w:val="008B5B83"/>
    <w:rsid w:val="008B5C3E"/>
    <w:rsid w:val="008B5E16"/>
    <w:rsid w:val="008B5E22"/>
    <w:rsid w:val="008B5E87"/>
    <w:rsid w:val="008B5EDD"/>
    <w:rsid w:val="008B5F87"/>
    <w:rsid w:val="008B6468"/>
    <w:rsid w:val="008B64AC"/>
    <w:rsid w:val="008B64FA"/>
    <w:rsid w:val="008B66C6"/>
    <w:rsid w:val="008B67B2"/>
    <w:rsid w:val="008B67F7"/>
    <w:rsid w:val="008B6A35"/>
    <w:rsid w:val="008B6C34"/>
    <w:rsid w:val="008B6C6B"/>
    <w:rsid w:val="008B6EBE"/>
    <w:rsid w:val="008B6FBD"/>
    <w:rsid w:val="008B71DB"/>
    <w:rsid w:val="008B724B"/>
    <w:rsid w:val="008B72EF"/>
    <w:rsid w:val="008B778F"/>
    <w:rsid w:val="008B77F6"/>
    <w:rsid w:val="008B786F"/>
    <w:rsid w:val="008B7898"/>
    <w:rsid w:val="008B78F9"/>
    <w:rsid w:val="008B7977"/>
    <w:rsid w:val="008B79E0"/>
    <w:rsid w:val="008B7A91"/>
    <w:rsid w:val="008B7B93"/>
    <w:rsid w:val="008B7B9D"/>
    <w:rsid w:val="008B7CCE"/>
    <w:rsid w:val="008B7EF8"/>
    <w:rsid w:val="008B7F0B"/>
    <w:rsid w:val="008B7F49"/>
    <w:rsid w:val="008B7F69"/>
    <w:rsid w:val="008C004E"/>
    <w:rsid w:val="008C0109"/>
    <w:rsid w:val="008C0119"/>
    <w:rsid w:val="008C0442"/>
    <w:rsid w:val="008C0598"/>
    <w:rsid w:val="008C0759"/>
    <w:rsid w:val="008C07BC"/>
    <w:rsid w:val="008C0887"/>
    <w:rsid w:val="008C0A81"/>
    <w:rsid w:val="008C0AE2"/>
    <w:rsid w:val="008C0BFA"/>
    <w:rsid w:val="008C0CBE"/>
    <w:rsid w:val="008C0CE1"/>
    <w:rsid w:val="008C0EB2"/>
    <w:rsid w:val="008C0EC8"/>
    <w:rsid w:val="008C118C"/>
    <w:rsid w:val="008C1365"/>
    <w:rsid w:val="008C144E"/>
    <w:rsid w:val="008C16C6"/>
    <w:rsid w:val="008C1821"/>
    <w:rsid w:val="008C18C0"/>
    <w:rsid w:val="008C1C14"/>
    <w:rsid w:val="008C1D63"/>
    <w:rsid w:val="008C1DDA"/>
    <w:rsid w:val="008C1EC5"/>
    <w:rsid w:val="008C1F00"/>
    <w:rsid w:val="008C1F85"/>
    <w:rsid w:val="008C1FA7"/>
    <w:rsid w:val="008C22FF"/>
    <w:rsid w:val="008C2383"/>
    <w:rsid w:val="008C2393"/>
    <w:rsid w:val="008C23A3"/>
    <w:rsid w:val="008C25AD"/>
    <w:rsid w:val="008C2631"/>
    <w:rsid w:val="008C265E"/>
    <w:rsid w:val="008C28DC"/>
    <w:rsid w:val="008C2900"/>
    <w:rsid w:val="008C2B1B"/>
    <w:rsid w:val="008C2B4A"/>
    <w:rsid w:val="008C2D26"/>
    <w:rsid w:val="008C2D79"/>
    <w:rsid w:val="008C2F7E"/>
    <w:rsid w:val="008C30B1"/>
    <w:rsid w:val="008C3300"/>
    <w:rsid w:val="008C3347"/>
    <w:rsid w:val="008C3415"/>
    <w:rsid w:val="008C366C"/>
    <w:rsid w:val="008C3672"/>
    <w:rsid w:val="008C3705"/>
    <w:rsid w:val="008C373C"/>
    <w:rsid w:val="008C37A5"/>
    <w:rsid w:val="008C37D3"/>
    <w:rsid w:val="008C37F8"/>
    <w:rsid w:val="008C38B3"/>
    <w:rsid w:val="008C3A39"/>
    <w:rsid w:val="008C3ADD"/>
    <w:rsid w:val="008C3C96"/>
    <w:rsid w:val="008C3D3A"/>
    <w:rsid w:val="008C3D46"/>
    <w:rsid w:val="008C403D"/>
    <w:rsid w:val="008C4116"/>
    <w:rsid w:val="008C44A8"/>
    <w:rsid w:val="008C45CC"/>
    <w:rsid w:val="008C4728"/>
    <w:rsid w:val="008C47EE"/>
    <w:rsid w:val="008C48D9"/>
    <w:rsid w:val="008C4907"/>
    <w:rsid w:val="008C4ACA"/>
    <w:rsid w:val="008C4B1E"/>
    <w:rsid w:val="008C4DE9"/>
    <w:rsid w:val="008C50E7"/>
    <w:rsid w:val="008C5197"/>
    <w:rsid w:val="008C527B"/>
    <w:rsid w:val="008C541C"/>
    <w:rsid w:val="008C5442"/>
    <w:rsid w:val="008C5669"/>
    <w:rsid w:val="008C5856"/>
    <w:rsid w:val="008C59FB"/>
    <w:rsid w:val="008C5A04"/>
    <w:rsid w:val="008C5C7F"/>
    <w:rsid w:val="008C5D0F"/>
    <w:rsid w:val="008C6142"/>
    <w:rsid w:val="008C6144"/>
    <w:rsid w:val="008C63B6"/>
    <w:rsid w:val="008C6416"/>
    <w:rsid w:val="008C650B"/>
    <w:rsid w:val="008C650E"/>
    <w:rsid w:val="008C658A"/>
    <w:rsid w:val="008C6798"/>
    <w:rsid w:val="008C67C2"/>
    <w:rsid w:val="008C6800"/>
    <w:rsid w:val="008C680F"/>
    <w:rsid w:val="008C688F"/>
    <w:rsid w:val="008C68C1"/>
    <w:rsid w:val="008C698A"/>
    <w:rsid w:val="008C699D"/>
    <w:rsid w:val="008C6B29"/>
    <w:rsid w:val="008C6C90"/>
    <w:rsid w:val="008C6FBC"/>
    <w:rsid w:val="008C7014"/>
    <w:rsid w:val="008C744D"/>
    <w:rsid w:val="008C74CC"/>
    <w:rsid w:val="008C7578"/>
    <w:rsid w:val="008C7592"/>
    <w:rsid w:val="008C7605"/>
    <w:rsid w:val="008C7748"/>
    <w:rsid w:val="008C78B2"/>
    <w:rsid w:val="008C78F8"/>
    <w:rsid w:val="008C7A28"/>
    <w:rsid w:val="008C7B2A"/>
    <w:rsid w:val="008C7D04"/>
    <w:rsid w:val="008C7E75"/>
    <w:rsid w:val="008C7F81"/>
    <w:rsid w:val="008D0005"/>
    <w:rsid w:val="008D0030"/>
    <w:rsid w:val="008D0065"/>
    <w:rsid w:val="008D022C"/>
    <w:rsid w:val="008D0292"/>
    <w:rsid w:val="008D03E2"/>
    <w:rsid w:val="008D04CC"/>
    <w:rsid w:val="008D064F"/>
    <w:rsid w:val="008D0AF5"/>
    <w:rsid w:val="008D0C25"/>
    <w:rsid w:val="008D0CB9"/>
    <w:rsid w:val="008D0CF0"/>
    <w:rsid w:val="008D0D59"/>
    <w:rsid w:val="008D0E46"/>
    <w:rsid w:val="008D0E5C"/>
    <w:rsid w:val="008D0FE3"/>
    <w:rsid w:val="008D10B5"/>
    <w:rsid w:val="008D10C9"/>
    <w:rsid w:val="008D1119"/>
    <w:rsid w:val="008D11AE"/>
    <w:rsid w:val="008D125C"/>
    <w:rsid w:val="008D1263"/>
    <w:rsid w:val="008D1270"/>
    <w:rsid w:val="008D139C"/>
    <w:rsid w:val="008D140F"/>
    <w:rsid w:val="008D141C"/>
    <w:rsid w:val="008D1520"/>
    <w:rsid w:val="008D161B"/>
    <w:rsid w:val="008D16BD"/>
    <w:rsid w:val="008D16F1"/>
    <w:rsid w:val="008D1739"/>
    <w:rsid w:val="008D175A"/>
    <w:rsid w:val="008D176E"/>
    <w:rsid w:val="008D199B"/>
    <w:rsid w:val="008D19F9"/>
    <w:rsid w:val="008D1A2C"/>
    <w:rsid w:val="008D1B74"/>
    <w:rsid w:val="008D1DB9"/>
    <w:rsid w:val="008D20D9"/>
    <w:rsid w:val="008D249B"/>
    <w:rsid w:val="008D2535"/>
    <w:rsid w:val="008D25DD"/>
    <w:rsid w:val="008D26A9"/>
    <w:rsid w:val="008D26BD"/>
    <w:rsid w:val="008D28DA"/>
    <w:rsid w:val="008D28FF"/>
    <w:rsid w:val="008D2A83"/>
    <w:rsid w:val="008D2ACD"/>
    <w:rsid w:val="008D2AF3"/>
    <w:rsid w:val="008D2B59"/>
    <w:rsid w:val="008D2CC1"/>
    <w:rsid w:val="008D2D01"/>
    <w:rsid w:val="008D2D19"/>
    <w:rsid w:val="008D2D58"/>
    <w:rsid w:val="008D2DE0"/>
    <w:rsid w:val="008D2EA2"/>
    <w:rsid w:val="008D2EB4"/>
    <w:rsid w:val="008D2EFA"/>
    <w:rsid w:val="008D309D"/>
    <w:rsid w:val="008D3238"/>
    <w:rsid w:val="008D3284"/>
    <w:rsid w:val="008D3434"/>
    <w:rsid w:val="008D34F5"/>
    <w:rsid w:val="008D36AF"/>
    <w:rsid w:val="008D379C"/>
    <w:rsid w:val="008D37E5"/>
    <w:rsid w:val="008D3851"/>
    <w:rsid w:val="008D3CDC"/>
    <w:rsid w:val="008D3E8C"/>
    <w:rsid w:val="008D3EA5"/>
    <w:rsid w:val="008D40A8"/>
    <w:rsid w:val="008D4174"/>
    <w:rsid w:val="008D43A5"/>
    <w:rsid w:val="008D45A1"/>
    <w:rsid w:val="008D4616"/>
    <w:rsid w:val="008D482A"/>
    <w:rsid w:val="008D4936"/>
    <w:rsid w:val="008D4A3F"/>
    <w:rsid w:val="008D4A9F"/>
    <w:rsid w:val="008D4BA3"/>
    <w:rsid w:val="008D4BA4"/>
    <w:rsid w:val="008D4CC3"/>
    <w:rsid w:val="008D4D01"/>
    <w:rsid w:val="008D4D48"/>
    <w:rsid w:val="008D4DB6"/>
    <w:rsid w:val="008D4DF9"/>
    <w:rsid w:val="008D4E13"/>
    <w:rsid w:val="008D5026"/>
    <w:rsid w:val="008D50A0"/>
    <w:rsid w:val="008D51BB"/>
    <w:rsid w:val="008D5374"/>
    <w:rsid w:val="008D5637"/>
    <w:rsid w:val="008D5751"/>
    <w:rsid w:val="008D57E9"/>
    <w:rsid w:val="008D59EC"/>
    <w:rsid w:val="008D5B5E"/>
    <w:rsid w:val="008D5B80"/>
    <w:rsid w:val="008D5BFD"/>
    <w:rsid w:val="008D5CB7"/>
    <w:rsid w:val="008D5CC5"/>
    <w:rsid w:val="008D5CE0"/>
    <w:rsid w:val="008D5E71"/>
    <w:rsid w:val="008D5F9C"/>
    <w:rsid w:val="008D5FEB"/>
    <w:rsid w:val="008D6061"/>
    <w:rsid w:val="008D60FE"/>
    <w:rsid w:val="008D613B"/>
    <w:rsid w:val="008D62DB"/>
    <w:rsid w:val="008D6537"/>
    <w:rsid w:val="008D66FB"/>
    <w:rsid w:val="008D673D"/>
    <w:rsid w:val="008D6813"/>
    <w:rsid w:val="008D687B"/>
    <w:rsid w:val="008D690F"/>
    <w:rsid w:val="008D6B09"/>
    <w:rsid w:val="008D6F48"/>
    <w:rsid w:val="008D728F"/>
    <w:rsid w:val="008D73D7"/>
    <w:rsid w:val="008D74C8"/>
    <w:rsid w:val="008D75DA"/>
    <w:rsid w:val="008D75EA"/>
    <w:rsid w:val="008D76D0"/>
    <w:rsid w:val="008D79D7"/>
    <w:rsid w:val="008D7C88"/>
    <w:rsid w:val="008D7D99"/>
    <w:rsid w:val="008E0025"/>
    <w:rsid w:val="008E010B"/>
    <w:rsid w:val="008E0309"/>
    <w:rsid w:val="008E045B"/>
    <w:rsid w:val="008E0597"/>
    <w:rsid w:val="008E05F1"/>
    <w:rsid w:val="008E0645"/>
    <w:rsid w:val="008E06BD"/>
    <w:rsid w:val="008E0726"/>
    <w:rsid w:val="008E099A"/>
    <w:rsid w:val="008E0C4F"/>
    <w:rsid w:val="008E0C71"/>
    <w:rsid w:val="008E0CC1"/>
    <w:rsid w:val="008E110A"/>
    <w:rsid w:val="008E13D0"/>
    <w:rsid w:val="008E146A"/>
    <w:rsid w:val="008E16BC"/>
    <w:rsid w:val="008E1982"/>
    <w:rsid w:val="008E1E46"/>
    <w:rsid w:val="008E1E56"/>
    <w:rsid w:val="008E1FFE"/>
    <w:rsid w:val="008E2096"/>
    <w:rsid w:val="008E20DD"/>
    <w:rsid w:val="008E2338"/>
    <w:rsid w:val="008E2359"/>
    <w:rsid w:val="008E2417"/>
    <w:rsid w:val="008E2499"/>
    <w:rsid w:val="008E24F3"/>
    <w:rsid w:val="008E259C"/>
    <w:rsid w:val="008E262C"/>
    <w:rsid w:val="008E2694"/>
    <w:rsid w:val="008E26AD"/>
    <w:rsid w:val="008E271F"/>
    <w:rsid w:val="008E282B"/>
    <w:rsid w:val="008E28B1"/>
    <w:rsid w:val="008E2C37"/>
    <w:rsid w:val="008E2C4E"/>
    <w:rsid w:val="008E2C6C"/>
    <w:rsid w:val="008E2EB0"/>
    <w:rsid w:val="008E2EB5"/>
    <w:rsid w:val="008E2FDF"/>
    <w:rsid w:val="008E306B"/>
    <w:rsid w:val="008E3276"/>
    <w:rsid w:val="008E32CA"/>
    <w:rsid w:val="008E339C"/>
    <w:rsid w:val="008E354C"/>
    <w:rsid w:val="008E3677"/>
    <w:rsid w:val="008E3862"/>
    <w:rsid w:val="008E3902"/>
    <w:rsid w:val="008E3A27"/>
    <w:rsid w:val="008E3BCF"/>
    <w:rsid w:val="008E3BDC"/>
    <w:rsid w:val="008E3EC7"/>
    <w:rsid w:val="008E4134"/>
    <w:rsid w:val="008E417C"/>
    <w:rsid w:val="008E426E"/>
    <w:rsid w:val="008E4717"/>
    <w:rsid w:val="008E4D83"/>
    <w:rsid w:val="008E4E42"/>
    <w:rsid w:val="008E4FA8"/>
    <w:rsid w:val="008E5097"/>
    <w:rsid w:val="008E5239"/>
    <w:rsid w:val="008E54D6"/>
    <w:rsid w:val="008E54FF"/>
    <w:rsid w:val="008E5537"/>
    <w:rsid w:val="008E55B2"/>
    <w:rsid w:val="008E5809"/>
    <w:rsid w:val="008E5961"/>
    <w:rsid w:val="008E5B0E"/>
    <w:rsid w:val="008E5B57"/>
    <w:rsid w:val="008E5B87"/>
    <w:rsid w:val="008E5BF1"/>
    <w:rsid w:val="008E5C01"/>
    <w:rsid w:val="008E5D1F"/>
    <w:rsid w:val="008E5E07"/>
    <w:rsid w:val="008E6079"/>
    <w:rsid w:val="008E6082"/>
    <w:rsid w:val="008E60AE"/>
    <w:rsid w:val="008E6116"/>
    <w:rsid w:val="008E6515"/>
    <w:rsid w:val="008E66E5"/>
    <w:rsid w:val="008E6951"/>
    <w:rsid w:val="008E69C5"/>
    <w:rsid w:val="008E6B25"/>
    <w:rsid w:val="008E6E9F"/>
    <w:rsid w:val="008E6EA5"/>
    <w:rsid w:val="008E6F12"/>
    <w:rsid w:val="008E6FFD"/>
    <w:rsid w:val="008E7121"/>
    <w:rsid w:val="008E724D"/>
    <w:rsid w:val="008E7580"/>
    <w:rsid w:val="008E7826"/>
    <w:rsid w:val="008E78A3"/>
    <w:rsid w:val="008E7A05"/>
    <w:rsid w:val="008E7AB5"/>
    <w:rsid w:val="008E7CF1"/>
    <w:rsid w:val="008E7E3E"/>
    <w:rsid w:val="008E7E49"/>
    <w:rsid w:val="008F000B"/>
    <w:rsid w:val="008F00BB"/>
    <w:rsid w:val="008F014E"/>
    <w:rsid w:val="008F02CD"/>
    <w:rsid w:val="008F02E3"/>
    <w:rsid w:val="008F0402"/>
    <w:rsid w:val="008F044A"/>
    <w:rsid w:val="008F046A"/>
    <w:rsid w:val="008F047B"/>
    <w:rsid w:val="008F068D"/>
    <w:rsid w:val="008F06AB"/>
    <w:rsid w:val="008F07C6"/>
    <w:rsid w:val="008F0904"/>
    <w:rsid w:val="008F0976"/>
    <w:rsid w:val="008F0A38"/>
    <w:rsid w:val="008F0A96"/>
    <w:rsid w:val="008F0B19"/>
    <w:rsid w:val="008F0BA4"/>
    <w:rsid w:val="008F0D43"/>
    <w:rsid w:val="008F0E23"/>
    <w:rsid w:val="008F13BE"/>
    <w:rsid w:val="008F13D8"/>
    <w:rsid w:val="008F1493"/>
    <w:rsid w:val="008F18B5"/>
    <w:rsid w:val="008F191D"/>
    <w:rsid w:val="008F19F2"/>
    <w:rsid w:val="008F1ABC"/>
    <w:rsid w:val="008F1D43"/>
    <w:rsid w:val="008F1D4E"/>
    <w:rsid w:val="008F1F06"/>
    <w:rsid w:val="008F1F41"/>
    <w:rsid w:val="008F2023"/>
    <w:rsid w:val="008F228F"/>
    <w:rsid w:val="008F2326"/>
    <w:rsid w:val="008F23DC"/>
    <w:rsid w:val="008F25C3"/>
    <w:rsid w:val="008F260F"/>
    <w:rsid w:val="008F26CD"/>
    <w:rsid w:val="008F275D"/>
    <w:rsid w:val="008F2C25"/>
    <w:rsid w:val="008F2C85"/>
    <w:rsid w:val="008F2CD8"/>
    <w:rsid w:val="008F2DB2"/>
    <w:rsid w:val="008F2E66"/>
    <w:rsid w:val="008F2E87"/>
    <w:rsid w:val="008F2F7B"/>
    <w:rsid w:val="008F3307"/>
    <w:rsid w:val="008F33A1"/>
    <w:rsid w:val="008F34CD"/>
    <w:rsid w:val="008F357D"/>
    <w:rsid w:val="008F386E"/>
    <w:rsid w:val="008F3893"/>
    <w:rsid w:val="008F38DA"/>
    <w:rsid w:val="008F39DA"/>
    <w:rsid w:val="008F3B2D"/>
    <w:rsid w:val="008F3B2E"/>
    <w:rsid w:val="008F3D19"/>
    <w:rsid w:val="008F3DD8"/>
    <w:rsid w:val="008F4008"/>
    <w:rsid w:val="008F40B1"/>
    <w:rsid w:val="008F42A6"/>
    <w:rsid w:val="008F42B3"/>
    <w:rsid w:val="008F451E"/>
    <w:rsid w:val="008F458E"/>
    <w:rsid w:val="008F461B"/>
    <w:rsid w:val="008F4777"/>
    <w:rsid w:val="008F4821"/>
    <w:rsid w:val="008F48B0"/>
    <w:rsid w:val="008F4B95"/>
    <w:rsid w:val="008F4B99"/>
    <w:rsid w:val="008F4C07"/>
    <w:rsid w:val="008F4CD5"/>
    <w:rsid w:val="008F4F52"/>
    <w:rsid w:val="008F502E"/>
    <w:rsid w:val="008F51CC"/>
    <w:rsid w:val="008F52B9"/>
    <w:rsid w:val="008F52CB"/>
    <w:rsid w:val="008F5326"/>
    <w:rsid w:val="008F558C"/>
    <w:rsid w:val="008F57EE"/>
    <w:rsid w:val="008F5846"/>
    <w:rsid w:val="008F595B"/>
    <w:rsid w:val="008F598F"/>
    <w:rsid w:val="008F5AE2"/>
    <w:rsid w:val="008F5C4A"/>
    <w:rsid w:val="008F5E6F"/>
    <w:rsid w:val="008F5E9E"/>
    <w:rsid w:val="008F5EA4"/>
    <w:rsid w:val="008F6009"/>
    <w:rsid w:val="008F6252"/>
    <w:rsid w:val="008F62B8"/>
    <w:rsid w:val="008F62C2"/>
    <w:rsid w:val="008F632E"/>
    <w:rsid w:val="008F654D"/>
    <w:rsid w:val="008F6652"/>
    <w:rsid w:val="008F6686"/>
    <w:rsid w:val="008F679C"/>
    <w:rsid w:val="008F67D4"/>
    <w:rsid w:val="008F69C2"/>
    <w:rsid w:val="008F6AD1"/>
    <w:rsid w:val="008F6BB0"/>
    <w:rsid w:val="008F6CAA"/>
    <w:rsid w:val="008F6E32"/>
    <w:rsid w:val="008F7077"/>
    <w:rsid w:val="008F71EC"/>
    <w:rsid w:val="008F72B5"/>
    <w:rsid w:val="008F7387"/>
    <w:rsid w:val="008F7934"/>
    <w:rsid w:val="008F79B0"/>
    <w:rsid w:val="008F7C6F"/>
    <w:rsid w:val="0090063E"/>
    <w:rsid w:val="0090077B"/>
    <w:rsid w:val="009007C0"/>
    <w:rsid w:val="00900870"/>
    <w:rsid w:val="009009A1"/>
    <w:rsid w:val="00900A60"/>
    <w:rsid w:val="00900AE8"/>
    <w:rsid w:val="00900B10"/>
    <w:rsid w:val="00900C32"/>
    <w:rsid w:val="00900C7C"/>
    <w:rsid w:val="00900F49"/>
    <w:rsid w:val="00900FDE"/>
    <w:rsid w:val="00901078"/>
    <w:rsid w:val="00901273"/>
    <w:rsid w:val="009015DF"/>
    <w:rsid w:val="00901701"/>
    <w:rsid w:val="0090171B"/>
    <w:rsid w:val="00901827"/>
    <w:rsid w:val="0090187D"/>
    <w:rsid w:val="00901BE5"/>
    <w:rsid w:val="00901D4A"/>
    <w:rsid w:val="00901F4A"/>
    <w:rsid w:val="00902097"/>
    <w:rsid w:val="009020F8"/>
    <w:rsid w:val="0090244E"/>
    <w:rsid w:val="00902517"/>
    <w:rsid w:val="00902523"/>
    <w:rsid w:val="00902560"/>
    <w:rsid w:val="00902612"/>
    <w:rsid w:val="0090268C"/>
    <w:rsid w:val="00902779"/>
    <w:rsid w:val="00902799"/>
    <w:rsid w:val="00902BE2"/>
    <w:rsid w:val="00902C7D"/>
    <w:rsid w:val="00902C8A"/>
    <w:rsid w:val="00902DAF"/>
    <w:rsid w:val="00903040"/>
    <w:rsid w:val="0090304C"/>
    <w:rsid w:val="00903139"/>
    <w:rsid w:val="00903493"/>
    <w:rsid w:val="0090361A"/>
    <w:rsid w:val="0090371E"/>
    <w:rsid w:val="00903782"/>
    <w:rsid w:val="00903B2F"/>
    <w:rsid w:val="00903B57"/>
    <w:rsid w:val="00903BB7"/>
    <w:rsid w:val="009041D2"/>
    <w:rsid w:val="00904270"/>
    <w:rsid w:val="009045F8"/>
    <w:rsid w:val="00904635"/>
    <w:rsid w:val="009046F8"/>
    <w:rsid w:val="00904775"/>
    <w:rsid w:val="00904820"/>
    <w:rsid w:val="00904ABE"/>
    <w:rsid w:val="00904BBA"/>
    <w:rsid w:val="00904C5E"/>
    <w:rsid w:val="00904D7A"/>
    <w:rsid w:val="00904DFE"/>
    <w:rsid w:val="00904E85"/>
    <w:rsid w:val="00904F49"/>
    <w:rsid w:val="00905176"/>
    <w:rsid w:val="009051DB"/>
    <w:rsid w:val="009057FA"/>
    <w:rsid w:val="009059EB"/>
    <w:rsid w:val="00905A45"/>
    <w:rsid w:val="00905B52"/>
    <w:rsid w:val="00905D2C"/>
    <w:rsid w:val="00905D93"/>
    <w:rsid w:val="00905FA8"/>
    <w:rsid w:val="009060CF"/>
    <w:rsid w:val="009061AF"/>
    <w:rsid w:val="00906359"/>
    <w:rsid w:val="0090638B"/>
    <w:rsid w:val="00906500"/>
    <w:rsid w:val="00906540"/>
    <w:rsid w:val="009065D5"/>
    <w:rsid w:val="009067AA"/>
    <w:rsid w:val="009068C7"/>
    <w:rsid w:val="009069DE"/>
    <w:rsid w:val="00906AC9"/>
    <w:rsid w:val="00906CAD"/>
    <w:rsid w:val="00906EC6"/>
    <w:rsid w:val="00906F62"/>
    <w:rsid w:val="00907154"/>
    <w:rsid w:val="009071CC"/>
    <w:rsid w:val="00907346"/>
    <w:rsid w:val="009073AB"/>
    <w:rsid w:val="00907476"/>
    <w:rsid w:val="009075C3"/>
    <w:rsid w:val="00907711"/>
    <w:rsid w:val="009079A0"/>
    <w:rsid w:val="009079AA"/>
    <w:rsid w:val="00907D74"/>
    <w:rsid w:val="00910228"/>
    <w:rsid w:val="0091053C"/>
    <w:rsid w:val="009105E0"/>
    <w:rsid w:val="00910644"/>
    <w:rsid w:val="0091070A"/>
    <w:rsid w:val="009107AD"/>
    <w:rsid w:val="009107BB"/>
    <w:rsid w:val="009109D0"/>
    <w:rsid w:val="00910D50"/>
    <w:rsid w:val="00910F26"/>
    <w:rsid w:val="00910F5C"/>
    <w:rsid w:val="009112B8"/>
    <w:rsid w:val="00911584"/>
    <w:rsid w:val="00911637"/>
    <w:rsid w:val="00911643"/>
    <w:rsid w:val="0091164D"/>
    <w:rsid w:val="0091184A"/>
    <w:rsid w:val="0091194E"/>
    <w:rsid w:val="00911AAA"/>
    <w:rsid w:val="00911D0E"/>
    <w:rsid w:val="00911D1B"/>
    <w:rsid w:val="00911E65"/>
    <w:rsid w:val="00911ECA"/>
    <w:rsid w:val="00911FF9"/>
    <w:rsid w:val="0091211A"/>
    <w:rsid w:val="00912249"/>
    <w:rsid w:val="0091240F"/>
    <w:rsid w:val="0091250B"/>
    <w:rsid w:val="009125A5"/>
    <w:rsid w:val="00912683"/>
    <w:rsid w:val="009126CF"/>
    <w:rsid w:val="00912805"/>
    <w:rsid w:val="00912ABB"/>
    <w:rsid w:val="00912AFB"/>
    <w:rsid w:val="00912D0D"/>
    <w:rsid w:val="00912D64"/>
    <w:rsid w:val="00912E86"/>
    <w:rsid w:val="00912EE4"/>
    <w:rsid w:val="00913043"/>
    <w:rsid w:val="00913121"/>
    <w:rsid w:val="0091339F"/>
    <w:rsid w:val="00913467"/>
    <w:rsid w:val="00913636"/>
    <w:rsid w:val="009138BB"/>
    <w:rsid w:val="00913988"/>
    <w:rsid w:val="009139EA"/>
    <w:rsid w:val="00913A6C"/>
    <w:rsid w:val="00913B3C"/>
    <w:rsid w:val="00913B42"/>
    <w:rsid w:val="00913D16"/>
    <w:rsid w:val="00914026"/>
    <w:rsid w:val="0091402E"/>
    <w:rsid w:val="0091402F"/>
    <w:rsid w:val="00914056"/>
    <w:rsid w:val="00914062"/>
    <w:rsid w:val="009140EB"/>
    <w:rsid w:val="00914241"/>
    <w:rsid w:val="0091428E"/>
    <w:rsid w:val="00914433"/>
    <w:rsid w:val="00914500"/>
    <w:rsid w:val="0091450E"/>
    <w:rsid w:val="0091473A"/>
    <w:rsid w:val="00914900"/>
    <w:rsid w:val="00914A72"/>
    <w:rsid w:val="00914C3B"/>
    <w:rsid w:val="009150AC"/>
    <w:rsid w:val="009154CF"/>
    <w:rsid w:val="0091559C"/>
    <w:rsid w:val="00915678"/>
    <w:rsid w:val="0091567D"/>
    <w:rsid w:val="0091571E"/>
    <w:rsid w:val="00915808"/>
    <w:rsid w:val="00915815"/>
    <w:rsid w:val="00915945"/>
    <w:rsid w:val="0091594C"/>
    <w:rsid w:val="00915EB6"/>
    <w:rsid w:val="00915F35"/>
    <w:rsid w:val="00915FC8"/>
    <w:rsid w:val="00916063"/>
    <w:rsid w:val="009161D5"/>
    <w:rsid w:val="009163C0"/>
    <w:rsid w:val="0091652E"/>
    <w:rsid w:val="00916570"/>
    <w:rsid w:val="0091659B"/>
    <w:rsid w:val="00916627"/>
    <w:rsid w:val="00916813"/>
    <w:rsid w:val="0091689A"/>
    <w:rsid w:val="00916937"/>
    <w:rsid w:val="00916964"/>
    <w:rsid w:val="00916A2C"/>
    <w:rsid w:val="00916A9B"/>
    <w:rsid w:val="00916BE6"/>
    <w:rsid w:val="00916D43"/>
    <w:rsid w:val="00916D4B"/>
    <w:rsid w:val="0091715F"/>
    <w:rsid w:val="009173D9"/>
    <w:rsid w:val="0091740F"/>
    <w:rsid w:val="00917452"/>
    <w:rsid w:val="009174A5"/>
    <w:rsid w:val="0091760C"/>
    <w:rsid w:val="0091766C"/>
    <w:rsid w:val="0091775D"/>
    <w:rsid w:val="00917A39"/>
    <w:rsid w:val="00917B05"/>
    <w:rsid w:val="00917C6F"/>
    <w:rsid w:val="00917CD5"/>
    <w:rsid w:val="00917EB0"/>
    <w:rsid w:val="00920055"/>
    <w:rsid w:val="009200CB"/>
    <w:rsid w:val="009200D9"/>
    <w:rsid w:val="009202BD"/>
    <w:rsid w:val="009203A5"/>
    <w:rsid w:val="009203F6"/>
    <w:rsid w:val="0092042F"/>
    <w:rsid w:val="00920458"/>
    <w:rsid w:val="009204A2"/>
    <w:rsid w:val="00920652"/>
    <w:rsid w:val="00920873"/>
    <w:rsid w:val="0092096E"/>
    <w:rsid w:val="009209B3"/>
    <w:rsid w:val="00920AF6"/>
    <w:rsid w:val="00920CB1"/>
    <w:rsid w:val="00920D88"/>
    <w:rsid w:val="00920ED8"/>
    <w:rsid w:val="00920F4A"/>
    <w:rsid w:val="00920FC4"/>
    <w:rsid w:val="00921002"/>
    <w:rsid w:val="009210BD"/>
    <w:rsid w:val="009211C5"/>
    <w:rsid w:val="009212E1"/>
    <w:rsid w:val="0092130B"/>
    <w:rsid w:val="0092163C"/>
    <w:rsid w:val="009217DA"/>
    <w:rsid w:val="0092186E"/>
    <w:rsid w:val="0092187D"/>
    <w:rsid w:val="009218D6"/>
    <w:rsid w:val="0092190D"/>
    <w:rsid w:val="00921A3D"/>
    <w:rsid w:val="00921AC6"/>
    <w:rsid w:val="00921CF4"/>
    <w:rsid w:val="00921FD2"/>
    <w:rsid w:val="0092236C"/>
    <w:rsid w:val="009225BD"/>
    <w:rsid w:val="00922678"/>
    <w:rsid w:val="00922684"/>
    <w:rsid w:val="00922758"/>
    <w:rsid w:val="00922811"/>
    <w:rsid w:val="009228B2"/>
    <w:rsid w:val="009229C2"/>
    <w:rsid w:val="00922A8D"/>
    <w:rsid w:val="00922DE7"/>
    <w:rsid w:val="00922EBE"/>
    <w:rsid w:val="009232F0"/>
    <w:rsid w:val="009233F1"/>
    <w:rsid w:val="0092366B"/>
    <w:rsid w:val="0092383C"/>
    <w:rsid w:val="00923959"/>
    <w:rsid w:val="00923ACD"/>
    <w:rsid w:val="00923CC9"/>
    <w:rsid w:val="00923F1F"/>
    <w:rsid w:val="00923F89"/>
    <w:rsid w:val="009242B0"/>
    <w:rsid w:val="00924342"/>
    <w:rsid w:val="00924348"/>
    <w:rsid w:val="009243B0"/>
    <w:rsid w:val="00924432"/>
    <w:rsid w:val="00924578"/>
    <w:rsid w:val="009248A0"/>
    <w:rsid w:val="009248B7"/>
    <w:rsid w:val="009248EE"/>
    <w:rsid w:val="009249E1"/>
    <w:rsid w:val="00924A08"/>
    <w:rsid w:val="00924B33"/>
    <w:rsid w:val="00924CED"/>
    <w:rsid w:val="00924D36"/>
    <w:rsid w:val="00924E44"/>
    <w:rsid w:val="00924EEA"/>
    <w:rsid w:val="00925562"/>
    <w:rsid w:val="00925575"/>
    <w:rsid w:val="00925816"/>
    <w:rsid w:val="009259E4"/>
    <w:rsid w:val="00925B37"/>
    <w:rsid w:val="00925CAC"/>
    <w:rsid w:val="00925CDB"/>
    <w:rsid w:val="00925EF9"/>
    <w:rsid w:val="009260BE"/>
    <w:rsid w:val="009260C9"/>
    <w:rsid w:val="00926146"/>
    <w:rsid w:val="0092616E"/>
    <w:rsid w:val="00926183"/>
    <w:rsid w:val="009261C4"/>
    <w:rsid w:val="009261E9"/>
    <w:rsid w:val="00926367"/>
    <w:rsid w:val="009264AF"/>
    <w:rsid w:val="00926501"/>
    <w:rsid w:val="00926657"/>
    <w:rsid w:val="009266F7"/>
    <w:rsid w:val="0092677B"/>
    <w:rsid w:val="00926832"/>
    <w:rsid w:val="009268B5"/>
    <w:rsid w:val="00926933"/>
    <w:rsid w:val="00926977"/>
    <w:rsid w:val="00927245"/>
    <w:rsid w:val="0092736A"/>
    <w:rsid w:val="009273F6"/>
    <w:rsid w:val="00927419"/>
    <w:rsid w:val="00927508"/>
    <w:rsid w:val="0092752A"/>
    <w:rsid w:val="009275A8"/>
    <w:rsid w:val="0092772C"/>
    <w:rsid w:val="0092772E"/>
    <w:rsid w:val="009277CC"/>
    <w:rsid w:val="00927A0A"/>
    <w:rsid w:val="00927A2D"/>
    <w:rsid w:val="00927ACD"/>
    <w:rsid w:val="00927AF4"/>
    <w:rsid w:val="00927B22"/>
    <w:rsid w:val="00927B76"/>
    <w:rsid w:val="00927CA1"/>
    <w:rsid w:val="00930350"/>
    <w:rsid w:val="009304C5"/>
    <w:rsid w:val="009304F4"/>
    <w:rsid w:val="00930660"/>
    <w:rsid w:val="00930998"/>
    <w:rsid w:val="00930A14"/>
    <w:rsid w:val="00930A5C"/>
    <w:rsid w:val="00930B39"/>
    <w:rsid w:val="00930B57"/>
    <w:rsid w:val="00930E20"/>
    <w:rsid w:val="009310E9"/>
    <w:rsid w:val="00931168"/>
    <w:rsid w:val="0093117D"/>
    <w:rsid w:val="009311B7"/>
    <w:rsid w:val="009312A1"/>
    <w:rsid w:val="00931386"/>
    <w:rsid w:val="00931512"/>
    <w:rsid w:val="0093156D"/>
    <w:rsid w:val="009315EA"/>
    <w:rsid w:val="009316C1"/>
    <w:rsid w:val="009317E2"/>
    <w:rsid w:val="00931856"/>
    <w:rsid w:val="009318EB"/>
    <w:rsid w:val="00931A39"/>
    <w:rsid w:val="00931E12"/>
    <w:rsid w:val="00931EA6"/>
    <w:rsid w:val="00931F84"/>
    <w:rsid w:val="00931FEE"/>
    <w:rsid w:val="00932050"/>
    <w:rsid w:val="00932058"/>
    <w:rsid w:val="009320F7"/>
    <w:rsid w:val="0093213E"/>
    <w:rsid w:val="009321A4"/>
    <w:rsid w:val="0093225F"/>
    <w:rsid w:val="009323BE"/>
    <w:rsid w:val="009326F5"/>
    <w:rsid w:val="009327D3"/>
    <w:rsid w:val="00932A9D"/>
    <w:rsid w:val="00932B26"/>
    <w:rsid w:val="00932B63"/>
    <w:rsid w:val="00932CBD"/>
    <w:rsid w:val="00932E46"/>
    <w:rsid w:val="00932F31"/>
    <w:rsid w:val="00932F47"/>
    <w:rsid w:val="009330D8"/>
    <w:rsid w:val="009330FE"/>
    <w:rsid w:val="0093322F"/>
    <w:rsid w:val="009333A3"/>
    <w:rsid w:val="00933440"/>
    <w:rsid w:val="0093352A"/>
    <w:rsid w:val="009335D4"/>
    <w:rsid w:val="00933835"/>
    <w:rsid w:val="009338FF"/>
    <w:rsid w:val="009339B0"/>
    <w:rsid w:val="00933BAB"/>
    <w:rsid w:val="00933D5D"/>
    <w:rsid w:val="00933E24"/>
    <w:rsid w:val="0093406F"/>
    <w:rsid w:val="0093409A"/>
    <w:rsid w:val="00934223"/>
    <w:rsid w:val="0093423A"/>
    <w:rsid w:val="009344B9"/>
    <w:rsid w:val="009345EB"/>
    <w:rsid w:val="00934652"/>
    <w:rsid w:val="009346EB"/>
    <w:rsid w:val="009346FC"/>
    <w:rsid w:val="0093486B"/>
    <w:rsid w:val="0093496A"/>
    <w:rsid w:val="00934A64"/>
    <w:rsid w:val="00934C1A"/>
    <w:rsid w:val="00934DC3"/>
    <w:rsid w:val="00934F32"/>
    <w:rsid w:val="00934F77"/>
    <w:rsid w:val="00935028"/>
    <w:rsid w:val="00935382"/>
    <w:rsid w:val="00935391"/>
    <w:rsid w:val="009354AA"/>
    <w:rsid w:val="00935976"/>
    <w:rsid w:val="00935AA9"/>
    <w:rsid w:val="00935AAF"/>
    <w:rsid w:val="00935CEA"/>
    <w:rsid w:val="00935D0F"/>
    <w:rsid w:val="00935D9A"/>
    <w:rsid w:val="00935F1A"/>
    <w:rsid w:val="00936072"/>
    <w:rsid w:val="009364A2"/>
    <w:rsid w:val="009365AC"/>
    <w:rsid w:val="009365D2"/>
    <w:rsid w:val="00936729"/>
    <w:rsid w:val="0093683C"/>
    <w:rsid w:val="00936925"/>
    <w:rsid w:val="00937441"/>
    <w:rsid w:val="00937471"/>
    <w:rsid w:val="009374DE"/>
    <w:rsid w:val="009377C3"/>
    <w:rsid w:val="009377EA"/>
    <w:rsid w:val="00937849"/>
    <w:rsid w:val="0093785E"/>
    <w:rsid w:val="009378A3"/>
    <w:rsid w:val="009378AD"/>
    <w:rsid w:val="0093795C"/>
    <w:rsid w:val="00937A33"/>
    <w:rsid w:val="00937BAE"/>
    <w:rsid w:val="00937DB9"/>
    <w:rsid w:val="00937F15"/>
    <w:rsid w:val="00937F3B"/>
    <w:rsid w:val="009400B9"/>
    <w:rsid w:val="009401F3"/>
    <w:rsid w:val="00940203"/>
    <w:rsid w:val="009403AD"/>
    <w:rsid w:val="009404A3"/>
    <w:rsid w:val="00940593"/>
    <w:rsid w:val="009405CA"/>
    <w:rsid w:val="009405EA"/>
    <w:rsid w:val="009406E6"/>
    <w:rsid w:val="00940731"/>
    <w:rsid w:val="0094075B"/>
    <w:rsid w:val="00940971"/>
    <w:rsid w:val="009409AC"/>
    <w:rsid w:val="00940A70"/>
    <w:rsid w:val="009410AB"/>
    <w:rsid w:val="0094130D"/>
    <w:rsid w:val="00941524"/>
    <w:rsid w:val="009415EF"/>
    <w:rsid w:val="00941772"/>
    <w:rsid w:val="0094192F"/>
    <w:rsid w:val="009419A3"/>
    <w:rsid w:val="00941BA8"/>
    <w:rsid w:val="00941C06"/>
    <w:rsid w:val="00941D37"/>
    <w:rsid w:val="00941E2F"/>
    <w:rsid w:val="00942073"/>
    <w:rsid w:val="009420C2"/>
    <w:rsid w:val="009428CC"/>
    <w:rsid w:val="00942BB0"/>
    <w:rsid w:val="00942BE2"/>
    <w:rsid w:val="00942C4D"/>
    <w:rsid w:val="00942C80"/>
    <w:rsid w:val="00942DD5"/>
    <w:rsid w:val="00943182"/>
    <w:rsid w:val="009432DF"/>
    <w:rsid w:val="009433B1"/>
    <w:rsid w:val="009434A6"/>
    <w:rsid w:val="0094369D"/>
    <w:rsid w:val="00943707"/>
    <w:rsid w:val="0094378A"/>
    <w:rsid w:val="00943823"/>
    <w:rsid w:val="00943839"/>
    <w:rsid w:val="00943A1A"/>
    <w:rsid w:val="00943C35"/>
    <w:rsid w:val="00943D3E"/>
    <w:rsid w:val="00943EAD"/>
    <w:rsid w:val="00943FAC"/>
    <w:rsid w:val="00943FCC"/>
    <w:rsid w:val="0094411C"/>
    <w:rsid w:val="009441F0"/>
    <w:rsid w:val="009444D9"/>
    <w:rsid w:val="009445E7"/>
    <w:rsid w:val="0094464A"/>
    <w:rsid w:val="009446F2"/>
    <w:rsid w:val="00944888"/>
    <w:rsid w:val="00944932"/>
    <w:rsid w:val="009449CD"/>
    <w:rsid w:val="00944BDD"/>
    <w:rsid w:val="00944EFF"/>
    <w:rsid w:val="00944FA7"/>
    <w:rsid w:val="0094512B"/>
    <w:rsid w:val="00945175"/>
    <w:rsid w:val="009453B5"/>
    <w:rsid w:val="00945450"/>
    <w:rsid w:val="00945728"/>
    <w:rsid w:val="0094574C"/>
    <w:rsid w:val="00945767"/>
    <w:rsid w:val="009457C0"/>
    <w:rsid w:val="0094589A"/>
    <w:rsid w:val="009458BB"/>
    <w:rsid w:val="0094599C"/>
    <w:rsid w:val="00945A2A"/>
    <w:rsid w:val="00945DFC"/>
    <w:rsid w:val="00945F4E"/>
    <w:rsid w:val="00945FE8"/>
    <w:rsid w:val="00946131"/>
    <w:rsid w:val="009461AE"/>
    <w:rsid w:val="00946212"/>
    <w:rsid w:val="00946392"/>
    <w:rsid w:val="00946406"/>
    <w:rsid w:val="009464AF"/>
    <w:rsid w:val="009464B3"/>
    <w:rsid w:val="00946516"/>
    <w:rsid w:val="00946634"/>
    <w:rsid w:val="0094673B"/>
    <w:rsid w:val="0094693E"/>
    <w:rsid w:val="00946AF0"/>
    <w:rsid w:val="00946B5F"/>
    <w:rsid w:val="00946C39"/>
    <w:rsid w:val="00946DCA"/>
    <w:rsid w:val="00946E5D"/>
    <w:rsid w:val="00946FB3"/>
    <w:rsid w:val="00947102"/>
    <w:rsid w:val="00947339"/>
    <w:rsid w:val="0094733F"/>
    <w:rsid w:val="009476B4"/>
    <w:rsid w:val="009476D5"/>
    <w:rsid w:val="00947727"/>
    <w:rsid w:val="0094780D"/>
    <w:rsid w:val="0094792B"/>
    <w:rsid w:val="00947A09"/>
    <w:rsid w:val="00947A98"/>
    <w:rsid w:val="00947ECE"/>
    <w:rsid w:val="009502BE"/>
    <w:rsid w:val="009504CC"/>
    <w:rsid w:val="00950530"/>
    <w:rsid w:val="009505F5"/>
    <w:rsid w:val="00950602"/>
    <w:rsid w:val="00950805"/>
    <w:rsid w:val="00950838"/>
    <w:rsid w:val="0095097F"/>
    <w:rsid w:val="00950B4B"/>
    <w:rsid w:val="00950E43"/>
    <w:rsid w:val="00950E5A"/>
    <w:rsid w:val="00950EDE"/>
    <w:rsid w:val="00951064"/>
    <w:rsid w:val="00951194"/>
    <w:rsid w:val="00951273"/>
    <w:rsid w:val="009512BC"/>
    <w:rsid w:val="00951321"/>
    <w:rsid w:val="0095135D"/>
    <w:rsid w:val="009514EE"/>
    <w:rsid w:val="00951502"/>
    <w:rsid w:val="00951556"/>
    <w:rsid w:val="0095158E"/>
    <w:rsid w:val="00951635"/>
    <w:rsid w:val="009516A8"/>
    <w:rsid w:val="00951719"/>
    <w:rsid w:val="00951737"/>
    <w:rsid w:val="00951A27"/>
    <w:rsid w:val="00951A86"/>
    <w:rsid w:val="00951A90"/>
    <w:rsid w:val="00951B3D"/>
    <w:rsid w:val="00951D31"/>
    <w:rsid w:val="00951E90"/>
    <w:rsid w:val="00951E9F"/>
    <w:rsid w:val="00951FA8"/>
    <w:rsid w:val="009520FD"/>
    <w:rsid w:val="009523D2"/>
    <w:rsid w:val="009524E3"/>
    <w:rsid w:val="009525C0"/>
    <w:rsid w:val="00952655"/>
    <w:rsid w:val="009529A5"/>
    <w:rsid w:val="00952C35"/>
    <w:rsid w:val="00952E22"/>
    <w:rsid w:val="00952F7E"/>
    <w:rsid w:val="00953199"/>
    <w:rsid w:val="0095321D"/>
    <w:rsid w:val="0095338A"/>
    <w:rsid w:val="009533AE"/>
    <w:rsid w:val="009533E3"/>
    <w:rsid w:val="0095344F"/>
    <w:rsid w:val="0095374D"/>
    <w:rsid w:val="00953769"/>
    <w:rsid w:val="009537BD"/>
    <w:rsid w:val="00953906"/>
    <w:rsid w:val="00953C93"/>
    <w:rsid w:val="00953E8F"/>
    <w:rsid w:val="0095416C"/>
    <w:rsid w:val="00954397"/>
    <w:rsid w:val="009543A3"/>
    <w:rsid w:val="009546AD"/>
    <w:rsid w:val="00954B41"/>
    <w:rsid w:val="00954CA3"/>
    <w:rsid w:val="00954DA4"/>
    <w:rsid w:val="00955032"/>
    <w:rsid w:val="0095504A"/>
    <w:rsid w:val="009552DC"/>
    <w:rsid w:val="00955437"/>
    <w:rsid w:val="009557F9"/>
    <w:rsid w:val="00955B4C"/>
    <w:rsid w:val="00955B92"/>
    <w:rsid w:val="00955BE4"/>
    <w:rsid w:val="00955BEF"/>
    <w:rsid w:val="00955CAA"/>
    <w:rsid w:val="00955D0C"/>
    <w:rsid w:val="00955DC6"/>
    <w:rsid w:val="00955E5D"/>
    <w:rsid w:val="0095605E"/>
    <w:rsid w:val="009562C3"/>
    <w:rsid w:val="009563B4"/>
    <w:rsid w:val="009565F3"/>
    <w:rsid w:val="00956719"/>
    <w:rsid w:val="009568BE"/>
    <w:rsid w:val="0095695E"/>
    <w:rsid w:val="00956A98"/>
    <w:rsid w:val="00956D13"/>
    <w:rsid w:val="00956DA9"/>
    <w:rsid w:val="00956EAD"/>
    <w:rsid w:val="00956F95"/>
    <w:rsid w:val="009570A8"/>
    <w:rsid w:val="00957328"/>
    <w:rsid w:val="0095775A"/>
    <w:rsid w:val="0095779A"/>
    <w:rsid w:val="009579BE"/>
    <w:rsid w:val="00957CBC"/>
    <w:rsid w:val="00957D10"/>
    <w:rsid w:val="00957D8D"/>
    <w:rsid w:val="00957E19"/>
    <w:rsid w:val="00957E84"/>
    <w:rsid w:val="00957FAE"/>
    <w:rsid w:val="009600C2"/>
    <w:rsid w:val="009600C9"/>
    <w:rsid w:val="0096017F"/>
    <w:rsid w:val="009601CE"/>
    <w:rsid w:val="009602B1"/>
    <w:rsid w:val="00960602"/>
    <w:rsid w:val="00960A78"/>
    <w:rsid w:val="00960A87"/>
    <w:rsid w:val="00960B6F"/>
    <w:rsid w:val="00960CA1"/>
    <w:rsid w:val="00960DFA"/>
    <w:rsid w:val="00960EBF"/>
    <w:rsid w:val="0096111F"/>
    <w:rsid w:val="009611CC"/>
    <w:rsid w:val="009613E3"/>
    <w:rsid w:val="00961400"/>
    <w:rsid w:val="00961668"/>
    <w:rsid w:val="009616B2"/>
    <w:rsid w:val="009616E9"/>
    <w:rsid w:val="009617CA"/>
    <w:rsid w:val="0096186F"/>
    <w:rsid w:val="009618D3"/>
    <w:rsid w:val="0096196D"/>
    <w:rsid w:val="009619CE"/>
    <w:rsid w:val="00961C9E"/>
    <w:rsid w:val="00961D86"/>
    <w:rsid w:val="00961E57"/>
    <w:rsid w:val="00961E87"/>
    <w:rsid w:val="009620D2"/>
    <w:rsid w:val="0096218C"/>
    <w:rsid w:val="0096218E"/>
    <w:rsid w:val="009624F0"/>
    <w:rsid w:val="0096261E"/>
    <w:rsid w:val="00962631"/>
    <w:rsid w:val="009629F2"/>
    <w:rsid w:val="00962A2C"/>
    <w:rsid w:val="00962B56"/>
    <w:rsid w:val="00962B9C"/>
    <w:rsid w:val="00962C3F"/>
    <w:rsid w:val="00962CA1"/>
    <w:rsid w:val="00962D7E"/>
    <w:rsid w:val="00962DE2"/>
    <w:rsid w:val="00962F11"/>
    <w:rsid w:val="00962F45"/>
    <w:rsid w:val="009630E2"/>
    <w:rsid w:val="0096322B"/>
    <w:rsid w:val="0096324C"/>
    <w:rsid w:val="00963332"/>
    <w:rsid w:val="009633D0"/>
    <w:rsid w:val="009633EF"/>
    <w:rsid w:val="00963477"/>
    <w:rsid w:val="00963548"/>
    <w:rsid w:val="00963906"/>
    <w:rsid w:val="00963D39"/>
    <w:rsid w:val="00963F17"/>
    <w:rsid w:val="00964037"/>
    <w:rsid w:val="00964056"/>
    <w:rsid w:val="00964066"/>
    <w:rsid w:val="0096414C"/>
    <w:rsid w:val="00964153"/>
    <w:rsid w:val="00964255"/>
    <w:rsid w:val="00964364"/>
    <w:rsid w:val="00964434"/>
    <w:rsid w:val="009645B0"/>
    <w:rsid w:val="009647CA"/>
    <w:rsid w:val="00964A3A"/>
    <w:rsid w:val="00964B12"/>
    <w:rsid w:val="00964C60"/>
    <w:rsid w:val="00964D32"/>
    <w:rsid w:val="009651C4"/>
    <w:rsid w:val="00965494"/>
    <w:rsid w:val="0096568A"/>
    <w:rsid w:val="0096571F"/>
    <w:rsid w:val="009658A0"/>
    <w:rsid w:val="00965955"/>
    <w:rsid w:val="00966074"/>
    <w:rsid w:val="00966111"/>
    <w:rsid w:val="0096611B"/>
    <w:rsid w:val="009661C1"/>
    <w:rsid w:val="00966224"/>
    <w:rsid w:val="00966227"/>
    <w:rsid w:val="009664E7"/>
    <w:rsid w:val="00966506"/>
    <w:rsid w:val="0096657B"/>
    <w:rsid w:val="0096682C"/>
    <w:rsid w:val="009668A6"/>
    <w:rsid w:val="009668AD"/>
    <w:rsid w:val="00966944"/>
    <w:rsid w:val="009669A9"/>
    <w:rsid w:val="00966EBB"/>
    <w:rsid w:val="00966F36"/>
    <w:rsid w:val="00966FD3"/>
    <w:rsid w:val="00967216"/>
    <w:rsid w:val="009672E5"/>
    <w:rsid w:val="009672F9"/>
    <w:rsid w:val="0096736B"/>
    <w:rsid w:val="0096758F"/>
    <w:rsid w:val="009675BD"/>
    <w:rsid w:val="00967680"/>
    <w:rsid w:val="00967705"/>
    <w:rsid w:val="0096773B"/>
    <w:rsid w:val="009678EF"/>
    <w:rsid w:val="0096790D"/>
    <w:rsid w:val="0096794E"/>
    <w:rsid w:val="00967B93"/>
    <w:rsid w:val="00967BA7"/>
    <w:rsid w:val="00967C76"/>
    <w:rsid w:val="00967CD5"/>
    <w:rsid w:val="00967DA0"/>
    <w:rsid w:val="00967DB4"/>
    <w:rsid w:val="00967E59"/>
    <w:rsid w:val="00967EBD"/>
    <w:rsid w:val="00967F57"/>
    <w:rsid w:val="009702C1"/>
    <w:rsid w:val="0097039A"/>
    <w:rsid w:val="009704D7"/>
    <w:rsid w:val="0097054D"/>
    <w:rsid w:val="00970636"/>
    <w:rsid w:val="0097067D"/>
    <w:rsid w:val="00970972"/>
    <w:rsid w:val="009709E2"/>
    <w:rsid w:val="00970BA4"/>
    <w:rsid w:val="00970C1F"/>
    <w:rsid w:val="00970D4F"/>
    <w:rsid w:val="00970F33"/>
    <w:rsid w:val="00970F6C"/>
    <w:rsid w:val="009710A7"/>
    <w:rsid w:val="009711A2"/>
    <w:rsid w:val="00971276"/>
    <w:rsid w:val="009713A4"/>
    <w:rsid w:val="00971473"/>
    <w:rsid w:val="00971573"/>
    <w:rsid w:val="00971641"/>
    <w:rsid w:val="009717DC"/>
    <w:rsid w:val="00971A12"/>
    <w:rsid w:val="00971CEF"/>
    <w:rsid w:val="00971E01"/>
    <w:rsid w:val="00971E32"/>
    <w:rsid w:val="0097203A"/>
    <w:rsid w:val="0097231F"/>
    <w:rsid w:val="00972391"/>
    <w:rsid w:val="00972489"/>
    <w:rsid w:val="009729C6"/>
    <w:rsid w:val="00972A14"/>
    <w:rsid w:val="00972D85"/>
    <w:rsid w:val="00972E19"/>
    <w:rsid w:val="00972E9C"/>
    <w:rsid w:val="00973223"/>
    <w:rsid w:val="00973317"/>
    <w:rsid w:val="009737FA"/>
    <w:rsid w:val="009738A1"/>
    <w:rsid w:val="00973A76"/>
    <w:rsid w:val="00973EDC"/>
    <w:rsid w:val="00973F75"/>
    <w:rsid w:val="00973FC0"/>
    <w:rsid w:val="00974043"/>
    <w:rsid w:val="00974437"/>
    <w:rsid w:val="00974446"/>
    <w:rsid w:val="0097447C"/>
    <w:rsid w:val="0097452B"/>
    <w:rsid w:val="00974579"/>
    <w:rsid w:val="00974774"/>
    <w:rsid w:val="00974867"/>
    <w:rsid w:val="00974904"/>
    <w:rsid w:val="00974992"/>
    <w:rsid w:val="00974B3A"/>
    <w:rsid w:val="00974C9E"/>
    <w:rsid w:val="00974E25"/>
    <w:rsid w:val="00975020"/>
    <w:rsid w:val="009750BA"/>
    <w:rsid w:val="00975294"/>
    <w:rsid w:val="009753A5"/>
    <w:rsid w:val="00975480"/>
    <w:rsid w:val="009756AB"/>
    <w:rsid w:val="009757BB"/>
    <w:rsid w:val="009757E3"/>
    <w:rsid w:val="009759CA"/>
    <w:rsid w:val="009759D6"/>
    <w:rsid w:val="00975C3E"/>
    <w:rsid w:val="00975C77"/>
    <w:rsid w:val="00975D1D"/>
    <w:rsid w:val="00975E87"/>
    <w:rsid w:val="009761C2"/>
    <w:rsid w:val="0097621E"/>
    <w:rsid w:val="00976444"/>
    <w:rsid w:val="00976473"/>
    <w:rsid w:val="009765FF"/>
    <w:rsid w:val="009768F4"/>
    <w:rsid w:val="00976A39"/>
    <w:rsid w:val="00976BBF"/>
    <w:rsid w:val="00976BD6"/>
    <w:rsid w:val="00976EFF"/>
    <w:rsid w:val="00976F26"/>
    <w:rsid w:val="009772B6"/>
    <w:rsid w:val="0097741C"/>
    <w:rsid w:val="00977494"/>
    <w:rsid w:val="009777B7"/>
    <w:rsid w:val="00977A56"/>
    <w:rsid w:val="00977A8D"/>
    <w:rsid w:val="00977B82"/>
    <w:rsid w:val="00977C95"/>
    <w:rsid w:val="00977E03"/>
    <w:rsid w:val="00977E2E"/>
    <w:rsid w:val="00977E52"/>
    <w:rsid w:val="00977EDA"/>
    <w:rsid w:val="0098008B"/>
    <w:rsid w:val="009804F4"/>
    <w:rsid w:val="00980502"/>
    <w:rsid w:val="00980713"/>
    <w:rsid w:val="00980907"/>
    <w:rsid w:val="00980ABC"/>
    <w:rsid w:val="00980EC3"/>
    <w:rsid w:val="00980F37"/>
    <w:rsid w:val="00980FB3"/>
    <w:rsid w:val="00981118"/>
    <w:rsid w:val="009812FE"/>
    <w:rsid w:val="00981665"/>
    <w:rsid w:val="009819FF"/>
    <w:rsid w:val="00981B1D"/>
    <w:rsid w:val="00981BED"/>
    <w:rsid w:val="00981C15"/>
    <w:rsid w:val="00981C9B"/>
    <w:rsid w:val="00981DEC"/>
    <w:rsid w:val="00981E1F"/>
    <w:rsid w:val="00981F78"/>
    <w:rsid w:val="00981FF7"/>
    <w:rsid w:val="00982073"/>
    <w:rsid w:val="009821DA"/>
    <w:rsid w:val="00982241"/>
    <w:rsid w:val="00982404"/>
    <w:rsid w:val="00982405"/>
    <w:rsid w:val="00982492"/>
    <w:rsid w:val="00982773"/>
    <w:rsid w:val="00982C60"/>
    <w:rsid w:val="00982D39"/>
    <w:rsid w:val="00982D75"/>
    <w:rsid w:val="00982E39"/>
    <w:rsid w:val="00982EDB"/>
    <w:rsid w:val="00982F16"/>
    <w:rsid w:val="00982FB1"/>
    <w:rsid w:val="00982FD3"/>
    <w:rsid w:val="009830F9"/>
    <w:rsid w:val="0098325F"/>
    <w:rsid w:val="00983271"/>
    <w:rsid w:val="00983373"/>
    <w:rsid w:val="00983374"/>
    <w:rsid w:val="009833A2"/>
    <w:rsid w:val="009833EA"/>
    <w:rsid w:val="0098359A"/>
    <w:rsid w:val="0098379F"/>
    <w:rsid w:val="00983A3A"/>
    <w:rsid w:val="00983BF3"/>
    <w:rsid w:val="00983C32"/>
    <w:rsid w:val="00983C55"/>
    <w:rsid w:val="00983E19"/>
    <w:rsid w:val="00983E24"/>
    <w:rsid w:val="0098404E"/>
    <w:rsid w:val="009841D9"/>
    <w:rsid w:val="0098424C"/>
    <w:rsid w:val="00984328"/>
    <w:rsid w:val="0098434E"/>
    <w:rsid w:val="009843D5"/>
    <w:rsid w:val="00984419"/>
    <w:rsid w:val="00984446"/>
    <w:rsid w:val="00984592"/>
    <w:rsid w:val="0098466A"/>
    <w:rsid w:val="00984704"/>
    <w:rsid w:val="00984825"/>
    <w:rsid w:val="0098498B"/>
    <w:rsid w:val="009849D9"/>
    <w:rsid w:val="00984B7D"/>
    <w:rsid w:val="00984C9E"/>
    <w:rsid w:val="00984D24"/>
    <w:rsid w:val="00984ECD"/>
    <w:rsid w:val="00984F21"/>
    <w:rsid w:val="00985044"/>
    <w:rsid w:val="00985279"/>
    <w:rsid w:val="009853B4"/>
    <w:rsid w:val="00985605"/>
    <w:rsid w:val="0098589C"/>
    <w:rsid w:val="0098592E"/>
    <w:rsid w:val="009859C0"/>
    <w:rsid w:val="00985B50"/>
    <w:rsid w:val="00985BB8"/>
    <w:rsid w:val="00985BFE"/>
    <w:rsid w:val="00985C0B"/>
    <w:rsid w:val="00985C5A"/>
    <w:rsid w:val="00985C99"/>
    <w:rsid w:val="00985CD2"/>
    <w:rsid w:val="00985CDF"/>
    <w:rsid w:val="00986054"/>
    <w:rsid w:val="009860BD"/>
    <w:rsid w:val="009860BF"/>
    <w:rsid w:val="009862B0"/>
    <w:rsid w:val="009863F4"/>
    <w:rsid w:val="0098646B"/>
    <w:rsid w:val="00986556"/>
    <w:rsid w:val="0098662A"/>
    <w:rsid w:val="0098668F"/>
    <w:rsid w:val="00986878"/>
    <w:rsid w:val="00986A6B"/>
    <w:rsid w:val="00986A94"/>
    <w:rsid w:val="00986C86"/>
    <w:rsid w:val="00986CF2"/>
    <w:rsid w:val="00986FC5"/>
    <w:rsid w:val="009871A0"/>
    <w:rsid w:val="00987241"/>
    <w:rsid w:val="0098731A"/>
    <w:rsid w:val="0098736D"/>
    <w:rsid w:val="0098751D"/>
    <w:rsid w:val="0098760C"/>
    <w:rsid w:val="0098764C"/>
    <w:rsid w:val="0098767F"/>
    <w:rsid w:val="009876D0"/>
    <w:rsid w:val="009877B7"/>
    <w:rsid w:val="00987940"/>
    <w:rsid w:val="009879A0"/>
    <w:rsid w:val="00987B34"/>
    <w:rsid w:val="00987BE4"/>
    <w:rsid w:val="00987D41"/>
    <w:rsid w:val="00987D62"/>
    <w:rsid w:val="00987E21"/>
    <w:rsid w:val="00987E3F"/>
    <w:rsid w:val="00987FA0"/>
    <w:rsid w:val="00990416"/>
    <w:rsid w:val="00990600"/>
    <w:rsid w:val="0099067E"/>
    <w:rsid w:val="00990684"/>
    <w:rsid w:val="009906D0"/>
    <w:rsid w:val="009906D1"/>
    <w:rsid w:val="009906ED"/>
    <w:rsid w:val="00990788"/>
    <w:rsid w:val="009908B9"/>
    <w:rsid w:val="00990B32"/>
    <w:rsid w:val="00990B92"/>
    <w:rsid w:val="00990C64"/>
    <w:rsid w:val="00990DC3"/>
    <w:rsid w:val="0099105B"/>
    <w:rsid w:val="009915B4"/>
    <w:rsid w:val="0099167F"/>
    <w:rsid w:val="00991730"/>
    <w:rsid w:val="00991731"/>
    <w:rsid w:val="00991776"/>
    <w:rsid w:val="009918D6"/>
    <w:rsid w:val="00991ADF"/>
    <w:rsid w:val="00991B21"/>
    <w:rsid w:val="00991CA5"/>
    <w:rsid w:val="00991CAE"/>
    <w:rsid w:val="00991CD3"/>
    <w:rsid w:val="00991E04"/>
    <w:rsid w:val="00991E5C"/>
    <w:rsid w:val="00991F09"/>
    <w:rsid w:val="00992105"/>
    <w:rsid w:val="009922C4"/>
    <w:rsid w:val="00992569"/>
    <w:rsid w:val="00992579"/>
    <w:rsid w:val="0099271B"/>
    <w:rsid w:val="009927AD"/>
    <w:rsid w:val="00992893"/>
    <w:rsid w:val="00992999"/>
    <w:rsid w:val="00992A6A"/>
    <w:rsid w:val="00992B83"/>
    <w:rsid w:val="00992B87"/>
    <w:rsid w:val="00992E1E"/>
    <w:rsid w:val="00992E77"/>
    <w:rsid w:val="00992EBC"/>
    <w:rsid w:val="00992F92"/>
    <w:rsid w:val="00993078"/>
    <w:rsid w:val="009930EA"/>
    <w:rsid w:val="009930F6"/>
    <w:rsid w:val="00993148"/>
    <w:rsid w:val="00993262"/>
    <w:rsid w:val="009932EF"/>
    <w:rsid w:val="00993417"/>
    <w:rsid w:val="00993489"/>
    <w:rsid w:val="00993511"/>
    <w:rsid w:val="00993528"/>
    <w:rsid w:val="0099352A"/>
    <w:rsid w:val="0099359A"/>
    <w:rsid w:val="00993672"/>
    <w:rsid w:val="0099374C"/>
    <w:rsid w:val="0099387C"/>
    <w:rsid w:val="00993904"/>
    <w:rsid w:val="00993957"/>
    <w:rsid w:val="009939ED"/>
    <w:rsid w:val="009939FB"/>
    <w:rsid w:val="00993BC5"/>
    <w:rsid w:val="00993D05"/>
    <w:rsid w:val="00993DC7"/>
    <w:rsid w:val="0099429C"/>
    <w:rsid w:val="009942C9"/>
    <w:rsid w:val="00994325"/>
    <w:rsid w:val="009943C6"/>
    <w:rsid w:val="00994483"/>
    <w:rsid w:val="009944F7"/>
    <w:rsid w:val="009945EB"/>
    <w:rsid w:val="00994671"/>
    <w:rsid w:val="00994757"/>
    <w:rsid w:val="00994916"/>
    <w:rsid w:val="0099494B"/>
    <w:rsid w:val="00994A55"/>
    <w:rsid w:val="00994B46"/>
    <w:rsid w:val="00994B8C"/>
    <w:rsid w:val="00994C24"/>
    <w:rsid w:val="00994E73"/>
    <w:rsid w:val="00994E96"/>
    <w:rsid w:val="00995226"/>
    <w:rsid w:val="0099541F"/>
    <w:rsid w:val="0099562F"/>
    <w:rsid w:val="009957C5"/>
    <w:rsid w:val="00995832"/>
    <w:rsid w:val="009959C7"/>
    <w:rsid w:val="00995A5F"/>
    <w:rsid w:val="00995AC1"/>
    <w:rsid w:val="00995B99"/>
    <w:rsid w:val="00995C4A"/>
    <w:rsid w:val="00995CA2"/>
    <w:rsid w:val="00995D0C"/>
    <w:rsid w:val="00995DAE"/>
    <w:rsid w:val="009960A9"/>
    <w:rsid w:val="00996136"/>
    <w:rsid w:val="0099624A"/>
    <w:rsid w:val="009962D4"/>
    <w:rsid w:val="0099648A"/>
    <w:rsid w:val="009964BC"/>
    <w:rsid w:val="009964D9"/>
    <w:rsid w:val="009964ED"/>
    <w:rsid w:val="00996655"/>
    <w:rsid w:val="0099670E"/>
    <w:rsid w:val="00996820"/>
    <w:rsid w:val="00996831"/>
    <w:rsid w:val="00996AB1"/>
    <w:rsid w:val="00996B68"/>
    <w:rsid w:val="00996BE3"/>
    <w:rsid w:val="00996EE8"/>
    <w:rsid w:val="0099725A"/>
    <w:rsid w:val="009972F2"/>
    <w:rsid w:val="00997326"/>
    <w:rsid w:val="0099732F"/>
    <w:rsid w:val="009973C6"/>
    <w:rsid w:val="00997503"/>
    <w:rsid w:val="009976E6"/>
    <w:rsid w:val="00997783"/>
    <w:rsid w:val="00997962"/>
    <w:rsid w:val="009979AC"/>
    <w:rsid w:val="009979CE"/>
    <w:rsid w:val="00997B82"/>
    <w:rsid w:val="00997BAC"/>
    <w:rsid w:val="00997D5F"/>
    <w:rsid w:val="00997F38"/>
    <w:rsid w:val="00997F3E"/>
    <w:rsid w:val="00997FBC"/>
    <w:rsid w:val="00997FD1"/>
    <w:rsid w:val="009A0046"/>
    <w:rsid w:val="009A01F2"/>
    <w:rsid w:val="009A04AC"/>
    <w:rsid w:val="009A050F"/>
    <w:rsid w:val="009A0547"/>
    <w:rsid w:val="009A056C"/>
    <w:rsid w:val="009A06A3"/>
    <w:rsid w:val="009A0C72"/>
    <w:rsid w:val="009A0DCA"/>
    <w:rsid w:val="009A0DCF"/>
    <w:rsid w:val="009A0DE3"/>
    <w:rsid w:val="009A0E6E"/>
    <w:rsid w:val="009A0FB8"/>
    <w:rsid w:val="009A126E"/>
    <w:rsid w:val="009A12E8"/>
    <w:rsid w:val="009A1485"/>
    <w:rsid w:val="009A1563"/>
    <w:rsid w:val="009A16CE"/>
    <w:rsid w:val="009A17A1"/>
    <w:rsid w:val="009A17AD"/>
    <w:rsid w:val="009A17FF"/>
    <w:rsid w:val="009A1AA8"/>
    <w:rsid w:val="009A1BE0"/>
    <w:rsid w:val="009A1F3F"/>
    <w:rsid w:val="009A206C"/>
    <w:rsid w:val="009A20C2"/>
    <w:rsid w:val="009A2109"/>
    <w:rsid w:val="009A2111"/>
    <w:rsid w:val="009A2249"/>
    <w:rsid w:val="009A2256"/>
    <w:rsid w:val="009A22F1"/>
    <w:rsid w:val="009A23A7"/>
    <w:rsid w:val="009A2400"/>
    <w:rsid w:val="009A2594"/>
    <w:rsid w:val="009A2824"/>
    <w:rsid w:val="009A2899"/>
    <w:rsid w:val="009A2940"/>
    <w:rsid w:val="009A299F"/>
    <w:rsid w:val="009A2A89"/>
    <w:rsid w:val="009A2B4D"/>
    <w:rsid w:val="009A2C9A"/>
    <w:rsid w:val="009A2F93"/>
    <w:rsid w:val="009A30DE"/>
    <w:rsid w:val="009A3227"/>
    <w:rsid w:val="009A32FB"/>
    <w:rsid w:val="009A33EF"/>
    <w:rsid w:val="009A3481"/>
    <w:rsid w:val="009A35DB"/>
    <w:rsid w:val="009A371F"/>
    <w:rsid w:val="009A38D9"/>
    <w:rsid w:val="009A3900"/>
    <w:rsid w:val="009A3A09"/>
    <w:rsid w:val="009A3ACB"/>
    <w:rsid w:val="009A3B12"/>
    <w:rsid w:val="009A3BA5"/>
    <w:rsid w:val="009A3BB1"/>
    <w:rsid w:val="009A3D13"/>
    <w:rsid w:val="009A3DED"/>
    <w:rsid w:val="009A3EEC"/>
    <w:rsid w:val="009A3F2A"/>
    <w:rsid w:val="009A4076"/>
    <w:rsid w:val="009A4135"/>
    <w:rsid w:val="009A429B"/>
    <w:rsid w:val="009A42BA"/>
    <w:rsid w:val="009A44A2"/>
    <w:rsid w:val="009A451D"/>
    <w:rsid w:val="009A4524"/>
    <w:rsid w:val="009A48D4"/>
    <w:rsid w:val="009A4FE2"/>
    <w:rsid w:val="009A50D6"/>
    <w:rsid w:val="009A52DF"/>
    <w:rsid w:val="009A5449"/>
    <w:rsid w:val="009A5528"/>
    <w:rsid w:val="009A55C5"/>
    <w:rsid w:val="009A560C"/>
    <w:rsid w:val="009A5673"/>
    <w:rsid w:val="009A56C8"/>
    <w:rsid w:val="009A5707"/>
    <w:rsid w:val="009A595B"/>
    <w:rsid w:val="009A5972"/>
    <w:rsid w:val="009A59CA"/>
    <w:rsid w:val="009A5B4E"/>
    <w:rsid w:val="009A5BF0"/>
    <w:rsid w:val="009A5DF5"/>
    <w:rsid w:val="009A60A4"/>
    <w:rsid w:val="009A6197"/>
    <w:rsid w:val="009A6377"/>
    <w:rsid w:val="009A640A"/>
    <w:rsid w:val="009A65B3"/>
    <w:rsid w:val="009A690B"/>
    <w:rsid w:val="009A6987"/>
    <w:rsid w:val="009A6C08"/>
    <w:rsid w:val="009A6C75"/>
    <w:rsid w:val="009A6D9D"/>
    <w:rsid w:val="009A7196"/>
    <w:rsid w:val="009A7237"/>
    <w:rsid w:val="009A73AD"/>
    <w:rsid w:val="009A74A0"/>
    <w:rsid w:val="009A76D2"/>
    <w:rsid w:val="009A77DF"/>
    <w:rsid w:val="009A7897"/>
    <w:rsid w:val="009A79C8"/>
    <w:rsid w:val="009A7C09"/>
    <w:rsid w:val="009A7C8D"/>
    <w:rsid w:val="009B0074"/>
    <w:rsid w:val="009B0146"/>
    <w:rsid w:val="009B0180"/>
    <w:rsid w:val="009B0258"/>
    <w:rsid w:val="009B03A3"/>
    <w:rsid w:val="009B03A9"/>
    <w:rsid w:val="009B03F2"/>
    <w:rsid w:val="009B03FC"/>
    <w:rsid w:val="009B0444"/>
    <w:rsid w:val="009B0742"/>
    <w:rsid w:val="009B07C7"/>
    <w:rsid w:val="009B0800"/>
    <w:rsid w:val="009B0843"/>
    <w:rsid w:val="009B0C92"/>
    <w:rsid w:val="009B0D1F"/>
    <w:rsid w:val="009B100B"/>
    <w:rsid w:val="009B12D8"/>
    <w:rsid w:val="009B1350"/>
    <w:rsid w:val="009B1380"/>
    <w:rsid w:val="009B144D"/>
    <w:rsid w:val="009B14F5"/>
    <w:rsid w:val="009B1629"/>
    <w:rsid w:val="009B1645"/>
    <w:rsid w:val="009B1703"/>
    <w:rsid w:val="009B1738"/>
    <w:rsid w:val="009B17D1"/>
    <w:rsid w:val="009B18B7"/>
    <w:rsid w:val="009B1B1F"/>
    <w:rsid w:val="009B1B5E"/>
    <w:rsid w:val="009B1C5E"/>
    <w:rsid w:val="009B1D68"/>
    <w:rsid w:val="009B2018"/>
    <w:rsid w:val="009B237E"/>
    <w:rsid w:val="009B23BE"/>
    <w:rsid w:val="009B23C6"/>
    <w:rsid w:val="009B2576"/>
    <w:rsid w:val="009B2583"/>
    <w:rsid w:val="009B25EA"/>
    <w:rsid w:val="009B2635"/>
    <w:rsid w:val="009B2735"/>
    <w:rsid w:val="009B274F"/>
    <w:rsid w:val="009B2776"/>
    <w:rsid w:val="009B28B0"/>
    <w:rsid w:val="009B2976"/>
    <w:rsid w:val="009B2B26"/>
    <w:rsid w:val="009B2B93"/>
    <w:rsid w:val="009B2BA3"/>
    <w:rsid w:val="009B2D7B"/>
    <w:rsid w:val="009B2D8F"/>
    <w:rsid w:val="009B2E42"/>
    <w:rsid w:val="009B2F03"/>
    <w:rsid w:val="009B3160"/>
    <w:rsid w:val="009B3353"/>
    <w:rsid w:val="009B33CE"/>
    <w:rsid w:val="009B35FB"/>
    <w:rsid w:val="009B383B"/>
    <w:rsid w:val="009B3A38"/>
    <w:rsid w:val="009B3AB0"/>
    <w:rsid w:val="009B3AD2"/>
    <w:rsid w:val="009B3BAE"/>
    <w:rsid w:val="009B3CBA"/>
    <w:rsid w:val="009B40D2"/>
    <w:rsid w:val="009B41DE"/>
    <w:rsid w:val="009B42DB"/>
    <w:rsid w:val="009B45B4"/>
    <w:rsid w:val="009B4854"/>
    <w:rsid w:val="009B4863"/>
    <w:rsid w:val="009B49AD"/>
    <w:rsid w:val="009B4B61"/>
    <w:rsid w:val="009B4D5A"/>
    <w:rsid w:val="009B5083"/>
    <w:rsid w:val="009B547A"/>
    <w:rsid w:val="009B55E1"/>
    <w:rsid w:val="009B5624"/>
    <w:rsid w:val="009B5662"/>
    <w:rsid w:val="009B56AF"/>
    <w:rsid w:val="009B56B8"/>
    <w:rsid w:val="009B5825"/>
    <w:rsid w:val="009B5956"/>
    <w:rsid w:val="009B5ADB"/>
    <w:rsid w:val="009B5AED"/>
    <w:rsid w:val="009B5BA4"/>
    <w:rsid w:val="009B5D5F"/>
    <w:rsid w:val="009B5D72"/>
    <w:rsid w:val="009B5ED7"/>
    <w:rsid w:val="009B5F28"/>
    <w:rsid w:val="009B615E"/>
    <w:rsid w:val="009B6666"/>
    <w:rsid w:val="009B67EB"/>
    <w:rsid w:val="009B69D8"/>
    <w:rsid w:val="009B6A30"/>
    <w:rsid w:val="009B6A48"/>
    <w:rsid w:val="009B6A69"/>
    <w:rsid w:val="009B6C47"/>
    <w:rsid w:val="009B71DC"/>
    <w:rsid w:val="009B71EE"/>
    <w:rsid w:val="009B7208"/>
    <w:rsid w:val="009B7460"/>
    <w:rsid w:val="009B74CE"/>
    <w:rsid w:val="009B7504"/>
    <w:rsid w:val="009B7533"/>
    <w:rsid w:val="009B76D3"/>
    <w:rsid w:val="009B7739"/>
    <w:rsid w:val="009B7744"/>
    <w:rsid w:val="009B7809"/>
    <w:rsid w:val="009B7B24"/>
    <w:rsid w:val="009B7C2D"/>
    <w:rsid w:val="009B7DE2"/>
    <w:rsid w:val="009B7E8F"/>
    <w:rsid w:val="009B7EDC"/>
    <w:rsid w:val="009C011A"/>
    <w:rsid w:val="009C0167"/>
    <w:rsid w:val="009C0266"/>
    <w:rsid w:val="009C02ED"/>
    <w:rsid w:val="009C047A"/>
    <w:rsid w:val="009C04C7"/>
    <w:rsid w:val="009C0580"/>
    <w:rsid w:val="009C06F5"/>
    <w:rsid w:val="009C0879"/>
    <w:rsid w:val="009C0B93"/>
    <w:rsid w:val="009C0E6D"/>
    <w:rsid w:val="009C0F97"/>
    <w:rsid w:val="009C0FEC"/>
    <w:rsid w:val="009C1073"/>
    <w:rsid w:val="009C1088"/>
    <w:rsid w:val="009C12AF"/>
    <w:rsid w:val="009C14CD"/>
    <w:rsid w:val="009C16C5"/>
    <w:rsid w:val="009C1758"/>
    <w:rsid w:val="009C1886"/>
    <w:rsid w:val="009C1A06"/>
    <w:rsid w:val="009C1A90"/>
    <w:rsid w:val="009C1A95"/>
    <w:rsid w:val="009C1C4C"/>
    <w:rsid w:val="009C1D04"/>
    <w:rsid w:val="009C1F1C"/>
    <w:rsid w:val="009C2063"/>
    <w:rsid w:val="009C2193"/>
    <w:rsid w:val="009C21C1"/>
    <w:rsid w:val="009C236D"/>
    <w:rsid w:val="009C24F0"/>
    <w:rsid w:val="009C287E"/>
    <w:rsid w:val="009C288C"/>
    <w:rsid w:val="009C2CB4"/>
    <w:rsid w:val="009C2FC0"/>
    <w:rsid w:val="009C303F"/>
    <w:rsid w:val="009C30B9"/>
    <w:rsid w:val="009C33B6"/>
    <w:rsid w:val="009C352E"/>
    <w:rsid w:val="009C37D8"/>
    <w:rsid w:val="009C3876"/>
    <w:rsid w:val="009C38E4"/>
    <w:rsid w:val="009C3982"/>
    <w:rsid w:val="009C3ADB"/>
    <w:rsid w:val="009C3D91"/>
    <w:rsid w:val="009C3DA9"/>
    <w:rsid w:val="009C3E12"/>
    <w:rsid w:val="009C3EB5"/>
    <w:rsid w:val="009C3EBC"/>
    <w:rsid w:val="009C4014"/>
    <w:rsid w:val="009C4089"/>
    <w:rsid w:val="009C419B"/>
    <w:rsid w:val="009C41FA"/>
    <w:rsid w:val="009C425D"/>
    <w:rsid w:val="009C4359"/>
    <w:rsid w:val="009C44CA"/>
    <w:rsid w:val="009C49CE"/>
    <w:rsid w:val="009C4CD9"/>
    <w:rsid w:val="009C4FF1"/>
    <w:rsid w:val="009C5002"/>
    <w:rsid w:val="009C50B1"/>
    <w:rsid w:val="009C518B"/>
    <w:rsid w:val="009C51B9"/>
    <w:rsid w:val="009C51D6"/>
    <w:rsid w:val="009C53B9"/>
    <w:rsid w:val="009C5439"/>
    <w:rsid w:val="009C54E0"/>
    <w:rsid w:val="009C551F"/>
    <w:rsid w:val="009C564B"/>
    <w:rsid w:val="009C56A4"/>
    <w:rsid w:val="009C5718"/>
    <w:rsid w:val="009C5947"/>
    <w:rsid w:val="009C5A33"/>
    <w:rsid w:val="009C5C89"/>
    <w:rsid w:val="009C5D30"/>
    <w:rsid w:val="009C6280"/>
    <w:rsid w:val="009C645B"/>
    <w:rsid w:val="009C64F5"/>
    <w:rsid w:val="009C673F"/>
    <w:rsid w:val="009C676A"/>
    <w:rsid w:val="009C679F"/>
    <w:rsid w:val="009C68A0"/>
    <w:rsid w:val="009C697A"/>
    <w:rsid w:val="009C6B14"/>
    <w:rsid w:val="009C6D73"/>
    <w:rsid w:val="009C6DBE"/>
    <w:rsid w:val="009C6E4F"/>
    <w:rsid w:val="009C6E5C"/>
    <w:rsid w:val="009C6E69"/>
    <w:rsid w:val="009C7025"/>
    <w:rsid w:val="009C70AA"/>
    <w:rsid w:val="009C7373"/>
    <w:rsid w:val="009C74A4"/>
    <w:rsid w:val="009C74EC"/>
    <w:rsid w:val="009C76AE"/>
    <w:rsid w:val="009C7738"/>
    <w:rsid w:val="009C7875"/>
    <w:rsid w:val="009C7877"/>
    <w:rsid w:val="009C7CBF"/>
    <w:rsid w:val="009C7D5C"/>
    <w:rsid w:val="009C7DA0"/>
    <w:rsid w:val="009C7F0F"/>
    <w:rsid w:val="009C7F81"/>
    <w:rsid w:val="009D003D"/>
    <w:rsid w:val="009D0280"/>
    <w:rsid w:val="009D02D0"/>
    <w:rsid w:val="009D0346"/>
    <w:rsid w:val="009D0457"/>
    <w:rsid w:val="009D0532"/>
    <w:rsid w:val="009D056F"/>
    <w:rsid w:val="009D05EE"/>
    <w:rsid w:val="009D06F9"/>
    <w:rsid w:val="009D070A"/>
    <w:rsid w:val="009D071F"/>
    <w:rsid w:val="009D080D"/>
    <w:rsid w:val="009D091E"/>
    <w:rsid w:val="009D0C34"/>
    <w:rsid w:val="009D0C50"/>
    <w:rsid w:val="009D0D59"/>
    <w:rsid w:val="009D0F30"/>
    <w:rsid w:val="009D0F63"/>
    <w:rsid w:val="009D0F6C"/>
    <w:rsid w:val="009D10DF"/>
    <w:rsid w:val="009D117D"/>
    <w:rsid w:val="009D1247"/>
    <w:rsid w:val="009D16F4"/>
    <w:rsid w:val="009D17A0"/>
    <w:rsid w:val="009D17C3"/>
    <w:rsid w:val="009D1973"/>
    <w:rsid w:val="009D1A13"/>
    <w:rsid w:val="009D1AD1"/>
    <w:rsid w:val="009D1C70"/>
    <w:rsid w:val="009D1DEF"/>
    <w:rsid w:val="009D1F3C"/>
    <w:rsid w:val="009D1F76"/>
    <w:rsid w:val="009D215D"/>
    <w:rsid w:val="009D2283"/>
    <w:rsid w:val="009D22FB"/>
    <w:rsid w:val="009D2683"/>
    <w:rsid w:val="009D26AA"/>
    <w:rsid w:val="009D26C1"/>
    <w:rsid w:val="009D26DB"/>
    <w:rsid w:val="009D2A2E"/>
    <w:rsid w:val="009D2A50"/>
    <w:rsid w:val="009D2BA2"/>
    <w:rsid w:val="009D2C45"/>
    <w:rsid w:val="009D2C4D"/>
    <w:rsid w:val="009D2EA9"/>
    <w:rsid w:val="009D31D3"/>
    <w:rsid w:val="009D3209"/>
    <w:rsid w:val="009D32C4"/>
    <w:rsid w:val="009D372B"/>
    <w:rsid w:val="009D396A"/>
    <w:rsid w:val="009D3AB7"/>
    <w:rsid w:val="009D3AF8"/>
    <w:rsid w:val="009D3F5B"/>
    <w:rsid w:val="009D4026"/>
    <w:rsid w:val="009D41F7"/>
    <w:rsid w:val="009D421F"/>
    <w:rsid w:val="009D4328"/>
    <w:rsid w:val="009D4411"/>
    <w:rsid w:val="009D444E"/>
    <w:rsid w:val="009D4479"/>
    <w:rsid w:val="009D46B7"/>
    <w:rsid w:val="009D4CA2"/>
    <w:rsid w:val="009D4D0F"/>
    <w:rsid w:val="009D4E41"/>
    <w:rsid w:val="009D4F20"/>
    <w:rsid w:val="009D5159"/>
    <w:rsid w:val="009D537C"/>
    <w:rsid w:val="009D563C"/>
    <w:rsid w:val="009D5674"/>
    <w:rsid w:val="009D56A5"/>
    <w:rsid w:val="009D5756"/>
    <w:rsid w:val="009D57E8"/>
    <w:rsid w:val="009D586F"/>
    <w:rsid w:val="009D5906"/>
    <w:rsid w:val="009D592A"/>
    <w:rsid w:val="009D593F"/>
    <w:rsid w:val="009D5B2A"/>
    <w:rsid w:val="009D5C4C"/>
    <w:rsid w:val="009D5CE5"/>
    <w:rsid w:val="009D5DEA"/>
    <w:rsid w:val="009D5E14"/>
    <w:rsid w:val="009D6413"/>
    <w:rsid w:val="009D647A"/>
    <w:rsid w:val="009D65A1"/>
    <w:rsid w:val="009D65BD"/>
    <w:rsid w:val="009D6617"/>
    <w:rsid w:val="009D6743"/>
    <w:rsid w:val="009D6B17"/>
    <w:rsid w:val="009D6BBB"/>
    <w:rsid w:val="009D6C4E"/>
    <w:rsid w:val="009D6D75"/>
    <w:rsid w:val="009D6E56"/>
    <w:rsid w:val="009D6EB9"/>
    <w:rsid w:val="009D703A"/>
    <w:rsid w:val="009D725B"/>
    <w:rsid w:val="009D72CC"/>
    <w:rsid w:val="009D73BD"/>
    <w:rsid w:val="009D73DD"/>
    <w:rsid w:val="009D7409"/>
    <w:rsid w:val="009D74FA"/>
    <w:rsid w:val="009D7897"/>
    <w:rsid w:val="009D7A31"/>
    <w:rsid w:val="009D7B71"/>
    <w:rsid w:val="009D7E96"/>
    <w:rsid w:val="009E00A2"/>
    <w:rsid w:val="009E00FD"/>
    <w:rsid w:val="009E0182"/>
    <w:rsid w:val="009E0201"/>
    <w:rsid w:val="009E0235"/>
    <w:rsid w:val="009E0347"/>
    <w:rsid w:val="009E0443"/>
    <w:rsid w:val="009E082A"/>
    <w:rsid w:val="009E09B3"/>
    <w:rsid w:val="009E09D3"/>
    <w:rsid w:val="009E0A36"/>
    <w:rsid w:val="009E0B72"/>
    <w:rsid w:val="009E0D90"/>
    <w:rsid w:val="009E0DA4"/>
    <w:rsid w:val="009E0F14"/>
    <w:rsid w:val="009E0F49"/>
    <w:rsid w:val="009E113C"/>
    <w:rsid w:val="009E131B"/>
    <w:rsid w:val="009E1338"/>
    <w:rsid w:val="009E13AC"/>
    <w:rsid w:val="009E13D8"/>
    <w:rsid w:val="009E15AA"/>
    <w:rsid w:val="009E16CA"/>
    <w:rsid w:val="009E16F0"/>
    <w:rsid w:val="009E17FB"/>
    <w:rsid w:val="009E1822"/>
    <w:rsid w:val="009E1A5F"/>
    <w:rsid w:val="009E1A6A"/>
    <w:rsid w:val="009E1A8D"/>
    <w:rsid w:val="009E1AE6"/>
    <w:rsid w:val="009E1E3D"/>
    <w:rsid w:val="009E1EB7"/>
    <w:rsid w:val="009E1F33"/>
    <w:rsid w:val="009E1F4C"/>
    <w:rsid w:val="009E1FBE"/>
    <w:rsid w:val="009E20A5"/>
    <w:rsid w:val="009E2168"/>
    <w:rsid w:val="009E2239"/>
    <w:rsid w:val="009E2244"/>
    <w:rsid w:val="009E257D"/>
    <w:rsid w:val="009E2588"/>
    <w:rsid w:val="009E26E9"/>
    <w:rsid w:val="009E27C3"/>
    <w:rsid w:val="009E2849"/>
    <w:rsid w:val="009E29B8"/>
    <w:rsid w:val="009E2AF0"/>
    <w:rsid w:val="009E2B79"/>
    <w:rsid w:val="009E2B9C"/>
    <w:rsid w:val="009E2CE4"/>
    <w:rsid w:val="009E2F0A"/>
    <w:rsid w:val="009E3200"/>
    <w:rsid w:val="009E32C3"/>
    <w:rsid w:val="009E33F4"/>
    <w:rsid w:val="009E3405"/>
    <w:rsid w:val="009E3455"/>
    <w:rsid w:val="009E3493"/>
    <w:rsid w:val="009E36D0"/>
    <w:rsid w:val="009E36F5"/>
    <w:rsid w:val="009E37CE"/>
    <w:rsid w:val="009E390B"/>
    <w:rsid w:val="009E3940"/>
    <w:rsid w:val="009E39E4"/>
    <w:rsid w:val="009E3CDD"/>
    <w:rsid w:val="009E3D17"/>
    <w:rsid w:val="009E3EB7"/>
    <w:rsid w:val="009E3F16"/>
    <w:rsid w:val="009E3F68"/>
    <w:rsid w:val="009E411B"/>
    <w:rsid w:val="009E4171"/>
    <w:rsid w:val="009E423D"/>
    <w:rsid w:val="009E44F1"/>
    <w:rsid w:val="009E470F"/>
    <w:rsid w:val="009E4764"/>
    <w:rsid w:val="009E4897"/>
    <w:rsid w:val="009E48A8"/>
    <w:rsid w:val="009E4D5D"/>
    <w:rsid w:val="009E4D7D"/>
    <w:rsid w:val="009E4E92"/>
    <w:rsid w:val="009E4F48"/>
    <w:rsid w:val="009E5021"/>
    <w:rsid w:val="009E50CA"/>
    <w:rsid w:val="009E511A"/>
    <w:rsid w:val="009E5212"/>
    <w:rsid w:val="009E521C"/>
    <w:rsid w:val="009E5372"/>
    <w:rsid w:val="009E5473"/>
    <w:rsid w:val="009E56FD"/>
    <w:rsid w:val="009E58DD"/>
    <w:rsid w:val="009E5A4C"/>
    <w:rsid w:val="009E5B4F"/>
    <w:rsid w:val="009E5C02"/>
    <w:rsid w:val="009E5D37"/>
    <w:rsid w:val="009E5E34"/>
    <w:rsid w:val="009E5ECA"/>
    <w:rsid w:val="009E5F74"/>
    <w:rsid w:val="009E5FB7"/>
    <w:rsid w:val="009E615A"/>
    <w:rsid w:val="009E61E6"/>
    <w:rsid w:val="009E627E"/>
    <w:rsid w:val="009E6430"/>
    <w:rsid w:val="009E64B8"/>
    <w:rsid w:val="009E6544"/>
    <w:rsid w:val="009E668B"/>
    <w:rsid w:val="009E69E4"/>
    <w:rsid w:val="009E6B32"/>
    <w:rsid w:val="009E6B9B"/>
    <w:rsid w:val="009E6BF8"/>
    <w:rsid w:val="009E6CC0"/>
    <w:rsid w:val="009E6F67"/>
    <w:rsid w:val="009E70FD"/>
    <w:rsid w:val="009E7129"/>
    <w:rsid w:val="009E71A9"/>
    <w:rsid w:val="009E71B1"/>
    <w:rsid w:val="009E72C0"/>
    <w:rsid w:val="009E7311"/>
    <w:rsid w:val="009E75A9"/>
    <w:rsid w:val="009E7AE3"/>
    <w:rsid w:val="009E7B6F"/>
    <w:rsid w:val="009E7D07"/>
    <w:rsid w:val="009E7DB2"/>
    <w:rsid w:val="009E7DC9"/>
    <w:rsid w:val="009F0022"/>
    <w:rsid w:val="009F0103"/>
    <w:rsid w:val="009F0219"/>
    <w:rsid w:val="009F04E3"/>
    <w:rsid w:val="009F05FC"/>
    <w:rsid w:val="009F0844"/>
    <w:rsid w:val="009F0845"/>
    <w:rsid w:val="009F0974"/>
    <w:rsid w:val="009F0A45"/>
    <w:rsid w:val="009F0A58"/>
    <w:rsid w:val="009F0BF8"/>
    <w:rsid w:val="009F0CFB"/>
    <w:rsid w:val="009F0D74"/>
    <w:rsid w:val="009F0DDE"/>
    <w:rsid w:val="009F0E8D"/>
    <w:rsid w:val="009F0EB4"/>
    <w:rsid w:val="009F0EC6"/>
    <w:rsid w:val="009F107B"/>
    <w:rsid w:val="009F1264"/>
    <w:rsid w:val="009F15D2"/>
    <w:rsid w:val="009F1782"/>
    <w:rsid w:val="009F1798"/>
    <w:rsid w:val="009F1839"/>
    <w:rsid w:val="009F1B03"/>
    <w:rsid w:val="009F1B7D"/>
    <w:rsid w:val="009F1CAB"/>
    <w:rsid w:val="009F1CFC"/>
    <w:rsid w:val="009F1D98"/>
    <w:rsid w:val="009F1DCD"/>
    <w:rsid w:val="009F23B4"/>
    <w:rsid w:val="009F26F8"/>
    <w:rsid w:val="009F28BD"/>
    <w:rsid w:val="009F28CB"/>
    <w:rsid w:val="009F2AF6"/>
    <w:rsid w:val="009F2B02"/>
    <w:rsid w:val="009F2C78"/>
    <w:rsid w:val="009F2E83"/>
    <w:rsid w:val="009F3171"/>
    <w:rsid w:val="009F321D"/>
    <w:rsid w:val="009F325F"/>
    <w:rsid w:val="009F3277"/>
    <w:rsid w:val="009F3402"/>
    <w:rsid w:val="009F3494"/>
    <w:rsid w:val="009F363B"/>
    <w:rsid w:val="009F37C1"/>
    <w:rsid w:val="009F395F"/>
    <w:rsid w:val="009F3C00"/>
    <w:rsid w:val="009F3EE8"/>
    <w:rsid w:val="009F4095"/>
    <w:rsid w:val="009F43EB"/>
    <w:rsid w:val="009F441F"/>
    <w:rsid w:val="009F4466"/>
    <w:rsid w:val="009F4496"/>
    <w:rsid w:val="009F4582"/>
    <w:rsid w:val="009F4615"/>
    <w:rsid w:val="009F46A6"/>
    <w:rsid w:val="009F489F"/>
    <w:rsid w:val="009F4942"/>
    <w:rsid w:val="009F4B2E"/>
    <w:rsid w:val="009F4DBB"/>
    <w:rsid w:val="009F4DF2"/>
    <w:rsid w:val="009F4E5C"/>
    <w:rsid w:val="009F4EB9"/>
    <w:rsid w:val="009F4FFF"/>
    <w:rsid w:val="009F51B8"/>
    <w:rsid w:val="009F535A"/>
    <w:rsid w:val="009F56B9"/>
    <w:rsid w:val="009F56EA"/>
    <w:rsid w:val="009F58CD"/>
    <w:rsid w:val="009F5A39"/>
    <w:rsid w:val="009F5A77"/>
    <w:rsid w:val="009F5AD3"/>
    <w:rsid w:val="009F5B8B"/>
    <w:rsid w:val="009F5B95"/>
    <w:rsid w:val="009F5CAB"/>
    <w:rsid w:val="009F5F27"/>
    <w:rsid w:val="009F5F6E"/>
    <w:rsid w:val="009F5F99"/>
    <w:rsid w:val="009F600D"/>
    <w:rsid w:val="009F6030"/>
    <w:rsid w:val="009F6366"/>
    <w:rsid w:val="009F63CE"/>
    <w:rsid w:val="009F6553"/>
    <w:rsid w:val="009F662C"/>
    <w:rsid w:val="009F6BFE"/>
    <w:rsid w:val="009F6C32"/>
    <w:rsid w:val="009F6CE2"/>
    <w:rsid w:val="009F7259"/>
    <w:rsid w:val="009F7471"/>
    <w:rsid w:val="009F75B4"/>
    <w:rsid w:val="009F75C1"/>
    <w:rsid w:val="009F77C7"/>
    <w:rsid w:val="009F781B"/>
    <w:rsid w:val="009F7904"/>
    <w:rsid w:val="009F7A45"/>
    <w:rsid w:val="009F7F1F"/>
    <w:rsid w:val="009F7FD8"/>
    <w:rsid w:val="00A0020F"/>
    <w:rsid w:val="00A00423"/>
    <w:rsid w:val="00A00463"/>
    <w:rsid w:val="00A004A8"/>
    <w:rsid w:val="00A0052B"/>
    <w:rsid w:val="00A0076E"/>
    <w:rsid w:val="00A00ACB"/>
    <w:rsid w:val="00A00CEA"/>
    <w:rsid w:val="00A00DBD"/>
    <w:rsid w:val="00A00DBE"/>
    <w:rsid w:val="00A00E1C"/>
    <w:rsid w:val="00A00EC0"/>
    <w:rsid w:val="00A010C3"/>
    <w:rsid w:val="00A0137A"/>
    <w:rsid w:val="00A014AA"/>
    <w:rsid w:val="00A01505"/>
    <w:rsid w:val="00A01621"/>
    <w:rsid w:val="00A01775"/>
    <w:rsid w:val="00A01788"/>
    <w:rsid w:val="00A017EC"/>
    <w:rsid w:val="00A019F4"/>
    <w:rsid w:val="00A01A16"/>
    <w:rsid w:val="00A01BD2"/>
    <w:rsid w:val="00A01CA7"/>
    <w:rsid w:val="00A01D2F"/>
    <w:rsid w:val="00A01D4D"/>
    <w:rsid w:val="00A01D8E"/>
    <w:rsid w:val="00A0218F"/>
    <w:rsid w:val="00A021EA"/>
    <w:rsid w:val="00A023FF"/>
    <w:rsid w:val="00A02712"/>
    <w:rsid w:val="00A028EE"/>
    <w:rsid w:val="00A0291B"/>
    <w:rsid w:val="00A0292B"/>
    <w:rsid w:val="00A02990"/>
    <w:rsid w:val="00A02B27"/>
    <w:rsid w:val="00A02CBF"/>
    <w:rsid w:val="00A02E2D"/>
    <w:rsid w:val="00A02F61"/>
    <w:rsid w:val="00A0303A"/>
    <w:rsid w:val="00A0316E"/>
    <w:rsid w:val="00A0336C"/>
    <w:rsid w:val="00A03568"/>
    <w:rsid w:val="00A0369A"/>
    <w:rsid w:val="00A03877"/>
    <w:rsid w:val="00A039D4"/>
    <w:rsid w:val="00A03D73"/>
    <w:rsid w:val="00A03DC9"/>
    <w:rsid w:val="00A04057"/>
    <w:rsid w:val="00A0415E"/>
    <w:rsid w:val="00A0429A"/>
    <w:rsid w:val="00A045B4"/>
    <w:rsid w:val="00A04725"/>
    <w:rsid w:val="00A04874"/>
    <w:rsid w:val="00A04886"/>
    <w:rsid w:val="00A049D4"/>
    <w:rsid w:val="00A04A66"/>
    <w:rsid w:val="00A04B3D"/>
    <w:rsid w:val="00A04D36"/>
    <w:rsid w:val="00A04ED6"/>
    <w:rsid w:val="00A04FCA"/>
    <w:rsid w:val="00A05027"/>
    <w:rsid w:val="00A050D9"/>
    <w:rsid w:val="00A051EF"/>
    <w:rsid w:val="00A053B6"/>
    <w:rsid w:val="00A053DB"/>
    <w:rsid w:val="00A0546E"/>
    <w:rsid w:val="00A055ED"/>
    <w:rsid w:val="00A056E1"/>
    <w:rsid w:val="00A0584E"/>
    <w:rsid w:val="00A05877"/>
    <w:rsid w:val="00A05B7E"/>
    <w:rsid w:val="00A0608F"/>
    <w:rsid w:val="00A0619F"/>
    <w:rsid w:val="00A062F3"/>
    <w:rsid w:val="00A0639F"/>
    <w:rsid w:val="00A06408"/>
    <w:rsid w:val="00A06436"/>
    <w:rsid w:val="00A064B5"/>
    <w:rsid w:val="00A064BE"/>
    <w:rsid w:val="00A064CE"/>
    <w:rsid w:val="00A066BE"/>
    <w:rsid w:val="00A0675C"/>
    <w:rsid w:val="00A067F4"/>
    <w:rsid w:val="00A06B7A"/>
    <w:rsid w:val="00A06CC4"/>
    <w:rsid w:val="00A06E23"/>
    <w:rsid w:val="00A06EB8"/>
    <w:rsid w:val="00A070A8"/>
    <w:rsid w:val="00A070E1"/>
    <w:rsid w:val="00A0710F"/>
    <w:rsid w:val="00A073A1"/>
    <w:rsid w:val="00A0742B"/>
    <w:rsid w:val="00A0754B"/>
    <w:rsid w:val="00A075B8"/>
    <w:rsid w:val="00A076A9"/>
    <w:rsid w:val="00A07835"/>
    <w:rsid w:val="00A079DE"/>
    <w:rsid w:val="00A07ADB"/>
    <w:rsid w:val="00A07B0D"/>
    <w:rsid w:val="00A07C10"/>
    <w:rsid w:val="00A07F5E"/>
    <w:rsid w:val="00A100BD"/>
    <w:rsid w:val="00A101A6"/>
    <w:rsid w:val="00A1020A"/>
    <w:rsid w:val="00A103C4"/>
    <w:rsid w:val="00A1041C"/>
    <w:rsid w:val="00A1058C"/>
    <w:rsid w:val="00A10648"/>
    <w:rsid w:val="00A10A4D"/>
    <w:rsid w:val="00A10B52"/>
    <w:rsid w:val="00A10BA4"/>
    <w:rsid w:val="00A1101A"/>
    <w:rsid w:val="00A11035"/>
    <w:rsid w:val="00A11558"/>
    <w:rsid w:val="00A115AD"/>
    <w:rsid w:val="00A11675"/>
    <w:rsid w:val="00A11692"/>
    <w:rsid w:val="00A117D1"/>
    <w:rsid w:val="00A11881"/>
    <w:rsid w:val="00A11967"/>
    <w:rsid w:val="00A1196B"/>
    <w:rsid w:val="00A119AE"/>
    <w:rsid w:val="00A11A09"/>
    <w:rsid w:val="00A11AA7"/>
    <w:rsid w:val="00A11B11"/>
    <w:rsid w:val="00A11B18"/>
    <w:rsid w:val="00A11B19"/>
    <w:rsid w:val="00A11DED"/>
    <w:rsid w:val="00A11E51"/>
    <w:rsid w:val="00A11E6A"/>
    <w:rsid w:val="00A11EB1"/>
    <w:rsid w:val="00A11F53"/>
    <w:rsid w:val="00A11FB6"/>
    <w:rsid w:val="00A1204E"/>
    <w:rsid w:val="00A1212E"/>
    <w:rsid w:val="00A121DB"/>
    <w:rsid w:val="00A12535"/>
    <w:rsid w:val="00A1257A"/>
    <w:rsid w:val="00A1269B"/>
    <w:rsid w:val="00A126AE"/>
    <w:rsid w:val="00A126F1"/>
    <w:rsid w:val="00A12822"/>
    <w:rsid w:val="00A12861"/>
    <w:rsid w:val="00A12B69"/>
    <w:rsid w:val="00A12C9C"/>
    <w:rsid w:val="00A12E9E"/>
    <w:rsid w:val="00A12ECA"/>
    <w:rsid w:val="00A13073"/>
    <w:rsid w:val="00A1316F"/>
    <w:rsid w:val="00A1317A"/>
    <w:rsid w:val="00A13282"/>
    <w:rsid w:val="00A133A2"/>
    <w:rsid w:val="00A133F0"/>
    <w:rsid w:val="00A13523"/>
    <w:rsid w:val="00A135A4"/>
    <w:rsid w:val="00A13623"/>
    <w:rsid w:val="00A1373A"/>
    <w:rsid w:val="00A138E9"/>
    <w:rsid w:val="00A139DC"/>
    <w:rsid w:val="00A13D8A"/>
    <w:rsid w:val="00A13DC7"/>
    <w:rsid w:val="00A13F6C"/>
    <w:rsid w:val="00A14112"/>
    <w:rsid w:val="00A141FE"/>
    <w:rsid w:val="00A1424B"/>
    <w:rsid w:val="00A14442"/>
    <w:rsid w:val="00A144EE"/>
    <w:rsid w:val="00A1450B"/>
    <w:rsid w:val="00A1466E"/>
    <w:rsid w:val="00A146CF"/>
    <w:rsid w:val="00A146D8"/>
    <w:rsid w:val="00A1473A"/>
    <w:rsid w:val="00A1487B"/>
    <w:rsid w:val="00A14880"/>
    <w:rsid w:val="00A149CD"/>
    <w:rsid w:val="00A14A96"/>
    <w:rsid w:val="00A14B58"/>
    <w:rsid w:val="00A14B70"/>
    <w:rsid w:val="00A14C6D"/>
    <w:rsid w:val="00A14E2C"/>
    <w:rsid w:val="00A14E61"/>
    <w:rsid w:val="00A14E84"/>
    <w:rsid w:val="00A14EFB"/>
    <w:rsid w:val="00A150AE"/>
    <w:rsid w:val="00A15234"/>
    <w:rsid w:val="00A1529D"/>
    <w:rsid w:val="00A15324"/>
    <w:rsid w:val="00A15331"/>
    <w:rsid w:val="00A153CB"/>
    <w:rsid w:val="00A15453"/>
    <w:rsid w:val="00A15493"/>
    <w:rsid w:val="00A154A9"/>
    <w:rsid w:val="00A15627"/>
    <w:rsid w:val="00A15805"/>
    <w:rsid w:val="00A15AC8"/>
    <w:rsid w:val="00A15CE8"/>
    <w:rsid w:val="00A15D6D"/>
    <w:rsid w:val="00A15EEB"/>
    <w:rsid w:val="00A16192"/>
    <w:rsid w:val="00A16311"/>
    <w:rsid w:val="00A163AC"/>
    <w:rsid w:val="00A164E9"/>
    <w:rsid w:val="00A16507"/>
    <w:rsid w:val="00A16528"/>
    <w:rsid w:val="00A16639"/>
    <w:rsid w:val="00A16731"/>
    <w:rsid w:val="00A1686D"/>
    <w:rsid w:val="00A16975"/>
    <w:rsid w:val="00A16AF6"/>
    <w:rsid w:val="00A16C26"/>
    <w:rsid w:val="00A16D03"/>
    <w:rsid w:val="00A16D9F"/>
    <w:rsid w:val="00A16DDC"/>
    <w:rsid w:val="00A16E58"/>
    <w:rsid w:val="00A16E5F"/>
    <w:rsid w:val="00A16E61"/>
    <w:rsid w:val="00A16F43"/>
    <w:rsid w:val="00A17335"/>
    <w:rsid w:val="00A174BE"/>
    <w:rsid w:val="00A17538"/>
    <w:rsid w:val="00A177FC"/>
    <w:rsid w:val="00A1782C"/>
    <w:rsid w:val="00A17883"/>
    <w:rsid w:val="00A178D2"/>
    <w:rsid w:val="00A17CB7"/>
    <w:rsid w:val="00A17D8C"/>
    <w:rsid w:val="00A17FB3"/>
    <w:rsid w:val="00A2005A"/>
    <w:rsid w:val="00A2020A"/>
    <w:rsid w:val="00A20265"/>
    <w:rsid w:val="00A202D3"/>
    <w:rsid w:val="00A20360"/>
    <w:rsid w:val="00A20435"/>
    <w:rsid w:val="00A2049F"/>
    <w:rsid w:val="00A20631"/>
    <w:rsid w:val="00A2071D"/>
    <w:rsid w:val="00A207BA"/>
    <w:rsid w:val="00A207D5"/>
    <w:rsid w:val="00A20BEB"/>
    <w:rsid w:val="00A20C86"/>
    <w:rsid w:val="00A20F20"/>
    <w:rsid w:val="00A2102B"/>
    <w:rsid w:val="00A21388"/>
    <w:rsid w:val="00A2177F"/>
    <w:rsid w:val="00A21883"/>
    <w:rsid w:val="00A219CD"/>
    <w:rsid w:val="00A21AE0"/>
    <w:rsid w:val="00A21F51"/>
    <w:rsid w:val="00A22057"/>
    <w:rsid w:val="00A221E4"/>
    <w:rsid w:val="00A222A8"/>
    <w:rsid w:val="00A2236A"/>
    <w:rsid w:val="00A22481"/>
    <w:rsid w:val="00A22776"/>
    <w:rsid w:val="00A2280D"/>
    <w:rsid w:val="00A2283A"/>
    <w:rsid w:val="00A22A08"/>
    <w:rsid w:val="00A22A72"/>
    <w:rsid w:val="00A22BD6"/>
    <w:rsid w:val="00A22C2C"/>
    <w:rsid w:val="00A22C7A"/>
    <w:rsid w:val="00A22E49"/>
    <w:rsid w:val="00A22F48"/>
    <w:rsid w:val="00A22FD5"/>
    <w:rsid w:val="00A230C9"/>
    <w:rsid w:val="00A23246"/>
    <w:rsid w:val="00A23691"/>
    <w:rsid w:val="00A23741"/>
    <w:rsid w:val="00A2378A"/>
    <w:rsid w:val="00A23A27"/>
    <w:rsid w:val="00A23B19"/>
    <w:rsid w:val="00A23F0F"/>
    <w:rsid w:val="00A241BB"/>
    <w:rsid w:val="00A241F1"/>
    <w:rsid w:val="00A24260"/>
    <w:rsid w:val="00A242B2"/>
    <w:rsid w:val="00A245BE"/>
    <w:rsid w:val="00A24681"/>
    <w:rsid w:val="00A249D3"/>
    <w:rsid w:val="00A24A0B"/>
    <w:rsid w:val="00A24B9A"/>
    <w:rsid w:val="00A24E03"/>
    <w:rsid w:val="00A24F14"/>
    <w:rsid w:val="00A25002"/>
    <w:rsid w:val="00A250F8"/>
    <w:rsid w:val="00A25105"/>
    <w:rsid w:val="00A251D8"/>
    <w:rsid w:val="00A25293"/>
    <w:rsid w:val="00A252AD"/>
    <w:rsid w:val="00A25328"/>
    <w:rsid w:val="00A25468"/>
    <w:rsid w:val="00A25956"/>
    <w:rsid w:val="00A2596B"/>
    <w:rsid w:val="00A259A3"/>
    <w:rsid w:val="00A259FA"/>
    <w:rsid w:val="00A25A7C"/>
    <w:rsid w:val="00A25BEE"/>
    <w:rsid w:val="00A25D18"/>
    <w:rsid w:val="00A25E21"/>
    <w:rsid w:val="00A25E83"/>
    <w:rsid w:val="00A25EAA"/>
    <w:rsid w:val="00A2623F"/>
    <w:rsid w:val="00A262AF"/>
    <w:rsid w:val="00A26412"/>
    <w:rsid w:val="00A2643A"/>
    <w:rsid w:val="00A26636"/>
    <w:rsid w:val="00A267CD"/>
    <w:rsid w:val="00A26A08"/>
    <w:rsid w:val="00A26ABF"/>
    <w:rsid w:val="00A26CD4"/>
    <w:rsid w:val="00A26D86"/>
    <w:rsid w:val="00A26E87"/>
    <w:rsid w:val="00A2717C"/>
    <w:rsid w:val="00A2734F"/>
    <w:rsid w:val="00A274E9"/>
    <w:rsid w:val="00A27565"/>
    <w:rsid w:val="00A2757E"/>
    <w:rsid w:val="00A27A1C"/>
    <w:rsid w:val="00A27A27"/>
    <w:rsid w:val="00A27AA5"/>
    <w:rsid w:val="00A27B00"/>
    <w:rsid w:val="00A27B16"/>
    <w:rsid w:val="00A27C75"/>
    <w:rsid w:val="00A27CEC"/>
    <w:rsid w:val="00A27D62"/>
    <w:rsid w:val="00A27ED1"/>
    <w:rsid w:val="00A27FEE"/>
    <w:rsid w:val="00A300B2"/>
    <w:rsid w:val="00A30176"/>
    <w:rsid w:val="00A30210"/>
    <w:rsid w:val="00A304B5"/>
    <w:rsid w:val="00A30528"/>
    <w:rsid w:val="00A30556"/>
    <w:rsid w:val="00A305F9"/>
    <w:rsid w:val="00A3064B"/>
    <w:rsid w:val="00A30789"/>
    <w:rsid w:val="00A30917"/>
    <w:rsid w:val="00A30C67"/>
    <w:rsid w:val="00A30F6E"/>
    <w:rsid w:val="00A30FE6"/>
    <w:rsid w:val="00A3122F"/>
    <w:rsid w:val="00A31283"/>
    <w:rsid w:val="00A313D9"/>
    <w:rsid w:val="00A31475"/>
    <w:rsid w:val="00A314C1"/>
    <w:rsid w:val="00A31591"/>
    <w:rsid w:val="00A31668"/>
    <w:rsid w:val="00A317AE"/>
    <w:rsid w:val="00A31AF2"/>
    <w:rsid w:val="00A31B3E"/>
    <w:rsid w:val="00A31C23"/>
    <w:rsid w:val="00A31C68"/>
    <w:rsid w:val="00A31D0E"/>
    <w:rsid w:val="00A31D27"/>
    <w:rsid w:val="00A31E29"/>
    <w:rsid w:val="00A31EBB"/>
    <w:rsid w:val="00A321CF"/>
    <w:rsid w:val="00A322AC"/>
    <w:rsid w:val="00A325EF"/>
    <w:rsid w:val="00A32756"/>
    <w:rsid w:val="00A32868"/>
    <w:rsid w:val="00A32875"/>
    <w:rsid w:val="00A32A8B"/>
    <w:rsid w:val="00A32AF8"/>
    <w:rsid w:val="00A32EC9"/>
    <w:rsid w:val="00A3300D"/>
    <w:rsid w:val="00A33179"/>
    <w:rsid w:val="00A334E2"/>
    <w:rsid w:val="00A337C4"/>
    <w:rsid w:val="00A33887"/>
    <w:rsid w:val="00A33893"/>
    <w:rsid w:val="00A338AE"/>
    <w:rsid w:val="00A339D0"/>
    <w:rsid w:val="00A33B4A"/>
    <w:rsid w:val="00A33CA5"/>
    <w:rsid w:val="00A33D57"/>
    <w:rsid w:val="00A33D9C"/>
    <w:rsid w:val="00A33F36"/>
    <w:rsid w:val="00A33FDB"/>
    <w:rsid w:val="00A33FE0"/>
    <w:rsid w:val="00A34043"/>
    <w:rsid w:val="00A340BE"/>
    <w:rsid w:val="00A34101"/>
    <w:rsid w:val="00A343F6"/>
    <w:rsid w:val="00A34459"/>
    <w:rsid w:val="00A34561"/>
    <w:rsid w:val="00A345FD"/>
    <w:rsid w:val="00A346A1"/>
    <w:rsid w:val="00A348BF"/>
    <w:rsid w:val="00A3491A"/>
    <w:rsid w:val="00A349A2"/>
    <w:rsid w:val="00A34AEB"/>
    <w:rsid w:val="00A34CA0"/>
    <w:rsid w:val="00A34CE8"/>
    <w:rsid w:val="00A34D38"/>
    <w:rsid w:val="00A34DBE"/>
    <w:rsid w:val="00A34E96"/>
    <w:rsid w:val="00A34EA5"/>
    <w:rsid w:val="00A34F3C"/>
    <w:rsid w:val="00A34F8A"/>
    <w:rsid w:val="00A351FE"/>
    <w:rsid w:val="00A35234"/>
    <w:rsid w:val="00A35405"/>
    <w:rsid w:val="00A3558A"/>
    <w:rsid w:val="00A355AB"/>
    <w:rsid w:val="00A35628"/>
    <w:rsid w:val="00A3564B"/>
    <w:rsid w:val="00A35690"/>
    <w:rsid w:val="00A359C0"/>
    <w:rsid w:val="00A35A09"/>
    <w:rsid w:val="00A35AFD"/>
    <w:rsid w:val="00A35B76"/>
    <w:rsid w:val="00A35CFF"/>
    <w:rsid w:val="00A35D6C"/>
    <w:rsid w:val="00A35F94"/>
    <w:rsid w:val="00A36271"/>
    <w:rsid w:val="00A36295"/>
    <w:rsid w:val="00A363B1"/>
    <w:rsid w:val="00A364D0"/>
    <w:rsid w:val="00A365E2"/>
    <w:rsid w:val="00A36631"/>
    <w:rsid w:val="00A3677A"/>
    <w:rsid w:val="00A36911"/>
    <w:rsid w:val="00A36B77"/>
    <w:rsid w:val="00A36B8D"/>
    <w:rsid w:val="00A36CD2"/>
    <w:rsid w:val="00A36E13"/>
    <w:rsid w:val="00A3717B"/>
    <w:rsid w:val="00A371FB"/>
    <w:rsid w:val="00A37411"/>
    <w:rsid w:val="00A3742B"/>
    <w:rsid w:val="00A3747A"/>
    <w:rsid w:val="00A376AE"/>
    <w:rsid w:val="00A376ED"/>
    <w:rsid w:val="00A37704"/>
    <w:rsid w:val="00A378C8"/>
    <w:rsid w:val="00A37909"/>
    <w:rsid w:val="00A37BCF"/>
    <w:rsid w:val="00A37C18"/>
    <w:rsid w:val="00A37DF3"/>
    <w:rsid w:val="00A37F09"/>
    <w:rsid w:val="00A37F33"/>
    <w:rsid w:val="00A37FAB"/>
    <w:rsid w:val="00A40221"/>
    <w:rsid w:val="00A4025C"/>
    <w:rsid w:val="00A40322"/>
    <w:rsid w:val="00A4037F"/>
    <w:rsid w:val="00A40402"/>
    <w:rsid w:val="00A405B9"/>
    <w:rsid w:val="00A40771"/>
    <w:rsid w:val="00A408C2"/>
    <w:rsid w:val="00A409FE"/>
    <w:rsid w:val="00A40BAC"/>
    <w:rsid w:val="00A40D76"/>
    <w:rsid w:val="00A40E5B"/>
    <w:rsid w:val="00A4119D"/>
    <w:rsid w:val="00A41361"/>
    <w:rsid w:val="00A4137A"/>
    <w:rsid w:val="00A41392"/>
    <w:rsid w:val="00A413D6"/>
    <w:rsid w:val="00A413DF"/>
    <w:rsid w:val="00A414FD"/>
    <w:rsid w:val="00A4165E"/>
    <w:rsid w:val="00A419CE"/>
    <w:rsid w:val="00A41CC7"/>
    <w:rsid w:val="00A41E37"/>
    <w:rsid w:val="00A41E4B"/>
    <w:rsid w:val="00A41E69"/>
    <w:rsid w:val="00A41E91"/>
    <w:rsid w:val="00A41FD8"/>
    <w:rsid w:val="00A42135"/>
    <w:rsid w:val="00A42196"/>
    <w:rsid w:val="00A42259"/>
    <w:rsid w:val="00A42570"/>
    <w:rsid w:val="00A42AA4"/>
    <w:rsid w:val="00A42B4D"/>
    <w:rsid w:val="00A42E5C"/>
    <w:rsid w:val="00A42F23"/>
    <w:rsid w:val="00A42F35"/>
    <w:rsid w:val="00A431A9"/>
    <w:rsid w:val="00A432BE"/>
    <w:rsid w:val="00A43552"/>
    <w:rsid w:val="00A43677"/>
    <w:rsid w:val="00A4371D"/>
    <w:rsid w:val="00A4374B"/>
    <w:rsid w:val="00A4378E"/>
    <w:rsid w:val="00A438BA"/>
    <w:rsid w:val="00A439CB"/>
    <w:rsid w:val="00A43A04"/>
    <w:rsid w:val="00A43AFD"/>
    <w:rsid w:val="00A43B66"/>
    <w:rsid w:val="00A43BB8"/>
    <w:rsid w:val="00A43CA4"/>
    <w:rsid w:val="00A43CE8"/>
    <w:rsid w:val="00A43D53"/>
    <w:rsid w:val="00A440F1"/>
    <w:rsid w:val="00A44232"/>
    <w:rsid w:val="00A4444C"/>
    <w:rsid w:val="00A4450C"/>
    <w:rsid w:val="00A445F5"/>
    <w:rsid w:val="00A4479A"/>
    <w:rsid w:val="00A447FC"/>
    <w:rsid w:val="00A4482E"/>
    <w:rsid w:val="00A44A7D"/>
    <w:rsid w:val="00A44AA6"/>
    <w:rsid w:val="00A44C4D"/>
    <w:rsid w:val="00A44FC5"/>
    <w:rsid w:val="00A45127"/>
    <w:rsid w:val="00A454C0"/>
    <w:rsid w:val="00A45577"/>
    <w:rsid w:val="00A4562D"/>
    <w:rsid w:val="00A45641"/>
    <w:rsid w:val="00A456DC"/>
    <w:rsid w:val="00A45758"/>
    <w:rsid w:val="00A4578E"/>
    <w:rsid w:val="00A4584A"/>
    <w:rsid w:val="00A45AFD"/>
    <w:rsid w:val="00A45CC1"/>
    <w:rsid w:val="00A45CE6"/>
    <w:rsid w:val="00A45E11"/>
    <w:rsid w:val="00A45F7A"/>
    <w:rsid w:val="00A462E0"/>
    <w:rsid w:val="00A46402"/>
    <w:rsid w:val="00A465A9"/>
    <w:rsid w:val="00A467C2"/>
    <w:rsid w:val="00A4682C"/>
    <w:rsid w:val="00A46B5B"/>
    <w:rsid w:val="00A46BC9"/>
    <w:rsid w:val="00A46EB1"/>
    <w:rsid w:val="00A46FB6"/>
    <w:rsid w:val="00A46FB7"/>
    <w:rsid w:val="00A47072"/>
    <w:rsid w:val="00A4713C"/>
    <w:rsid w:val="00A47378"/>
    <w:rsid w:val="00A47443"/>
    <w:rsid w:val="00A474F4"/>
    <w:rsid w:val="00A4755D"/>
    <w:rsid w:val="00A475D1"/>
    <w:rsid w:val="00A4764F"/>
    <w:rsid w:val="00A47691"/>
    <w:rsid w:val="00A47815"/>
    <w:rsid w:val="00A47A0C"/>
    <w:rsid w:val="00A47A7E"/>
    <w:rsid w:val="00A47C16"/>
    <w:rsid w:val="00A47DD2"/>
    <w:rsid w:val="00A47F3B"/>
    <w:rsid w:val="00A50055"/>
    <w:rsid w:val="00A50395"/>
    <w:rsid w:val="00A5048E"/>
    <w:rsid w:val="00A504AA"/>
    <w:rsid w:val="00A50656"/>
    <w:rsid w:val="00A506D4"/>
    <w:rsid w:val="00A50716"/>
    <w:rsid w:val="00A50758"/>
    <w:rsid w:val="00A508C6"/>
    <w:rsid w:val="00A50A06"/>
    <w:rsid w:val="00A50EB1"/>
    <w:rsid w:val="00A50EFA"/>
    <w:rsid w:val="00A50F16"/>
    <w:rsid w:val="00A51019"/>
    <w:rsid w:val="00A51159"/>
    <w:rsid w:val="00A515CC"/>
    <w:rsid w:val="00A516C8"/>
    <w:rsid w:val="00A5179F"/>
    <w:rsid w:val="00A517C7"/>
    <w:rsid w:val="00A5186C"/>
    <w:rsid w:val="00A51895"/>
    <w:rsid w:val="00A51CF0"/>
    <w:rsid w:val="00A51D0D"/>
    <w:rsid w:val="00A51DCF"/>
    <w:rsid w:val="00A51EAB"/>
    <w:rsid w:val="00A5201A"/>
    <w:rsid w:val="00A520B4"/>
    <w:rsid w:val="00A522AD"/>
    <w:rsid w:val="00A52303"/>
    <w:rsid w:val="00A52420"/>
    <w:rsid w:val="00A525B4"/>
    <w:rsid w:val="00A52686"/>
    <w:rsid w:val="00A527F2"/>
    <w:rsid w:val="00A5280D"/>
    <w:rsid w:val="00A52893"/>
    <w:rsid w:val="00A52981"/>
    <w:rsid w:val="00A52A47"/>
    <w:rsid w:val="00A52B8D"/>
    <w:rsid w:val="00A52C7F"/>
    <w:rsid w:val="00A52F62"/>
    <w:rsid w:val="00A52FD6"/>
    <w:rsid w:val="00A53042"/>
    <w:rsid w:val="00A53130"/>
    <w:rsid w:val="00A53146"/>
    <w:rsid w:val="00A532A0"/>
    <w:rsid w:val="00A5340D"/>
    <w:rsid w:val="00A5357F"/>
    <w:rsid w:val="00A5360B"/>
    <w:rsid w:val="00A537F8"/>
    <w:rsid w:val="00A5381E"/>
    <w:rsid w:val="00A5397C"/>
    <w:rsid w:val="00A53A01"/>
    <w:rsid w:val="00A53AC9"/>
    <w:rsid w:val="00A53CD9"/>
    <w:rsid w:val="00A53DF5"/>
    <w:rsid w:val="00A53E93"/>
    <w:rsid w:val="00A53F84"/>
    <w:rsid w:val="00A541D6"/>
    <w:rsid w:val="00A54207"/>
    <w:rsid w:val="00A5440A"/>
    <w:rsid w:val="00A544BE"/>
    <w:rsid w:val="00A5454A"/>
    <w:rsid w:val="00A545AF"/>
    <w:rsid w:val="00A545B3"/>
    <w:rsid w:val="00A548A4"/>
    <w:rsid w:val="00A54A05"/>
    <w:rsid w:val="00A54B20"/>
    <w:rsid w:val="00A54CCC"/>
    <w:rsid w:val="00A54D36"/>
    <w:rsid w:val="00A54D70"/>
    <w:rsid w:val="00A55078"/>
    <w:rsid w:val="00A55124"/>
    <w:rsid w:val="00A551F6"/>
    <w:rsid w:val="00A5522C"/>
    <w:rsid w:val="00A5537D"/>
    <w:rsid w:val="00A55430"/>
    <w:rsid w:val="00A55539"/>
    <w:rsid w:val="00A5559E"/>
    <w:rsid w:val="00A555A0"/>
    <w:rsid w:val="00A55751"/>
    <w:rsid w:val="00A5577F"/>
    <w:rsid w:val="00A5583A"/>
    <w:rsid w:val="00A558CD"/>
    <w:rsid w:val="00A559A5"/>
    <w:rsid w:val="00A55A00"/>
    <w:rsid w:val="00A55F08"/>
    <w:rsid w:val="00A56027"/>
    <w:rsid w:val="00A5608A"/>
    <w:rsid w:val="00A56093"/>
    <w:rsid w:val="00A562F5"/>
    <w:rsid w:val="00A5632F"/>
    <w:rsid w:val="00A564D8"/>
    <w:rsid w:val="00A565C7"/>
    <w:rsid w:val="00A56724"/>
    <w:rsid w:val="00A56830"/>
    <w:rsid w:val="00A56842"/>
    <w:rsid w:val="00A568F2"/>
    <w:rsid w:val="00A5690C"/>
    <w:rsid w:val="00A56976"/>
    <w:rsid w:val="00A56ACD"/>
    <w:rsid w:val="00A56C6E"/>
    <w:rsid w:val="00A56D7D"/>
    <w:rsid w:val="00A56E61"/>
    <w:rsid w:val="00A56E7C"/>
    <w:rsid w:val="00A5719D"/>
    <w:rsid w:val="00A57260"/>
    <w:rsid w:val="00A5734B"/>
    <w:rsid w:val="00A5772C"/>
    <w:rsid w:val="00A5788B"/>
    <w:rsid w:val="00A57AF3"/>
    <w:rsid w:val="00A57DF3"/>
    <w:rsid w:val="00A57E4E"/>
    <w:rsid w:val="00A600C1"/>
    <w:rsid w:val="00A6012C"/>
    <w:rsid w:val="00A604EA"/>
    <w:rsid w:val="00A605EF"/>
    <w:rsid w:val="00A6062B"/>
    <w:rsid w:val="00A606B1"/>
    <w:rsid w:val="00A60774"/>
    <w:rsid w:val="00A607D0"/>
    <w:rsid w:val="00A607ED"/>
    <w:rsid w:val="00A60876"/>
    <w:rsid w:val="00A608B6"/>
    <w:rsid w:val="00A60A80"/>
    <w:rsid w:val="00A60A83"/>
    <w:rsid w:val="00A60C03"/>
    <w:rsid w:val="00A60D06"/>
    <w:rsid w:val="00A60E4D"/>
    <w:rsid w:val="00A61104"/>
    <w:rsid w:val="00A612A5"/>
    <w:rsid w:val="00A613C2"/>
    <w:rsid w:val="00A61699"/>
    <w:rsid w:val="00A616D3"/>
    <w:rsid w:val="00A61712"/>
    <w:rsid w:val="00A61B71"/>
    <w:rsid w:val="00A61E6D"/>
    <w:rsid w:val="00A61F31"/>
    <w:rsid w:val="00A62045"/>
    <w:rsid w:val="00A621D1"/>
    <w:rsid w:val="00A622FF"/>
    <w:rsid w:val="00A6239F"/>
    <w:rsid w:val="00A623AA"/>
    <w:rsid w:val="00A626FA"/>
    <w:rsid w:val="00A6285F"/>
    <w:rsid w:val="00A6295A"/>
    <w:rsid w:val="00A62D86"/>
    <w:rsid w:val="00A62F45"/>
    <w:rsid w:val="00A6312A"/>
    <w:rsid w:val="00A6341E"/>
    <w:rsid w:val="00A63558"/>
    <w:rsid w:val="00A63592"/>
    <w:rsid w:val="00A63612"/>
    <w:rsid w:val="00A63649"/>
    <w:rsid w:val="00A636B3"/>
    <w:rsid w:val="00A636D7"/>
    <w:rsid w:val="00A637A6"/>
    <w:rsid w:val="00A637C0"/>
    <w:rsid w:val="00A63CDF"/>
    <w:rsid w:val="00A63D77"/>
    <w:rsid w:val="00A63E03"/>
    <w:rsid w:val="00A63E0A"/>
    <w:rsid w:val="00A63FE6"/>
    <w:rsid w:val="00A640A6"/>
    <w:rsid w:val="00A64100"/>
    <w:rsid w:val="00A64137"/>
    <w:rsid w:val="00A642A4"/>
    <w:rsid w:val="00A642A6"/>
    <w:rsid w:val="00A642D5"/>
    <w:rsid w:val="00A642EB"/>
    <w:rsid w:val="00A64356"/>
    <w:rsid w:val="00A643CA"/>
    <w:rsid w:val="00A645D0"/>
    <w:rsid w:val="00A64720"/>
    <w:rsid w:val="00A64936"/>
    <w:rsid w:val="00A649D4"/>
    <w:rsid w:val="00A64B8D"/>
    <w:rsid w:val="00A64BE1"/>
    <w:rsid w:val="00A64CEE"/>
    <w:rsid w:val="00A64D55"/>
    <w:rsid w:val="00A64DA9"/>
    <w:rsid w:val="00A64E41"/>
    <w:rsid w:val="00A65255"/>
    <w:rsid w:val="00A652CD"/>
    <w:rsid w:val="00A65365"/>
    <w:rsid w:val="00A653A1"/>
    <w:rsid w:val="00A65499"/>
    <w:rsid w:val="00A656E4"/>
    <w:rsid w:val="00A65715"/>
    <w:rsid w:val="00A6575C"/>
    <w:rsid w:val="00A65867"/>
    <w:rsid w:val="00A65982"/>
    <w:rsid w:val="00A65A22"/>
    <w:rsid w:val="00A65AA2"/>
    <w:rsid w:val="00A65C26"/>
    <w:rsid w:val="00A65C28"/>
    <w:rsid w:val="00A65DA0"/>
    <w:rsid w:val="00A663DA"/>
    <w:rsid w:val="00A66451"/>
    <w:rsid w:val="00A664F0"/>
    <w:rsid w:val="00A665B1"/>
    <w:rsid w:val="00A66705"/>
    <w:rsid w:val="00A66772"/>
    <w:rsid w:val="00A66ABB"/>
    <w:rsid w:val="00A66AD4"/>
    <w:rsid w:val="00A66AE8"/>
    <w:rsid w:val="00A66B02"/>
    <w:rsid w:val="00A66B41"/>
    <w:rsid w:val="00A66C32"/>
    <w:rsid w:val="00A66D1E"/>
    <w:rsid w:val="00A66F5E"/>
    <w:rsid w:val="00A67099"/>
    <w:rsid w:val="00A674A6"/>
    <w:rsid w:val="00A6767C"/>
    <w:rsid w:val="00A6775B"/>
    <w:rsid w:val="00A67793"/>
    <w:rsid w:val="00A679DB"/>
    <w:rsid w:val="00A67C42"/>
    <w:rsid w:val="00A67C89"/>
    <w:rsid w:val="00A67E05"/>
    <w:rsid w:val="00A70060"/>
    <w:rsid w:val="00A70221"/>
    <w:rsid w:val="00A70252"/>
    <w:rsid w:val="00A70595"/>
    <w:rsid w:val="00A705AE"/>
    <w:rsid w:val="00A705EC"/>
    <w:rsid w:val="00A706B2"/>
    <w:rsid w:val="00A70735"/>
    <w:rsid w:val="00A70903"/>
    <w:rsid w:val="00A70B7F"/>
    <w:rsid w:val="00A70D15"/>
    <w:rsid w:val="00A70DD3"/>
    <w:rsid w:val="00A71073"/>
    <w:rsid w:val="00A71147"/>
    <w:rsid w:val="00A7128D"/>
    <w:rsid w:val="00A714D5"/>
    <w:rsid w:val="00A71572"/>
    <w:rsid w:val="00A7161D"/>
    <w:rsid w:val="00A7176E"/>
    <w:rsid w:val="00A718B6"/>
    <w:rsid w:val="00A719CD"/>
    <w:rsid w:val="00A719DD"/>
    <w:rsid w:val="00A71A00"/>
    <w:rsid w:val="00A71DD9"/>
    <w:rsid w:val="00A71EA8"/>
    <w:rsid w:val="00A71EF8"/>
    <w:rsid w:val="00A7207A"/>
    <w:rsid w:val="00A720B8"/>
    <w:rsid w:val="00A720D4"/>
    <w:rsid w:val="00A72143"/>
    <w:rsid w:val="00A724E1"/>
    <w:rsid w:val="00A72561"/>
    <w:rsid w:val="00A7260E"/>
    <w:rsid w:val="00A7290E"/>
    <w:rsid w:val="00A729F6"/>
    <w:rsid w:val="00A72C70"/>
    <w:rsid w:val="00A72CF8"/>
    <w:rsid w:val="00A72E59"/>
    <w:rsid w:val="00A731B5"/>
    <w:rsid w:val="00A73291"/>
    <w:rsid w:val="00A7333D"/>
    <w:rsid w:val="00A733F7"/>
    <w:rsid w:val="00A7352B"/>
    <w:rsid w:val="00A736D6"/>
    <w:rsid w:val="00A737E8"/>
    <w:rsid w:val="00A7380F"/>
    <w:rsid w:val="00A73861"/>
    <w:rsid w:val="00A738F1"/>
    <w:rsid w:val="00A7394E"/>
    <w:rsid w:val="00A73985"/>
    <w:rsid w:val="00A73B33"/>
    <w:rsid w:val="00A73C6E"/>
    <w:rsid w:val="00A73D44"/>
    <w:rsid w:val="00A73DAA"/>
    <w:rsid w:val="00A73DB6"/>
    <w:rsid w:val="00A73E3C"/>
    <w:rsid w:val="00A74157"/>
    <w:rsid w:val="00A741F2"/>
    <w:rsid w:val="00A7430A"/>
    <w:rsid w:val="00A743B7"/>
    <w:rsid w:val="00A743C1"/>
    <w:rsid w:val="00A744CB"/>
    <w:rsid w:val="00A745C1"/>
    <w:rsid w:val="00A745CD"/>
    <w:rsid w:val="00A74720"/>
    <w:rsid w:val="00A74791"/>
    <w:rsid w:val="00A748A8"/>
    <w:rsid w:val="00A7496B"/>
    <w:rsid w:val="00A74995"/>
    <w:rsid w:val="00A74A40"/>
    <w:rsid w:val="00A74A7A"/>
    <w:rsid w:val="00A74B63"/>
    <w:rsid w:val="00A74B68"/>
    <w:rsid w:val="00A74E70"/>
    <w:rsid w:val="00A74ED6"/>
    <w:rsid w:val="00A74F6E"/>
    <w:rsid w:val="00A74F73"/>
    <w:rsid w:val="00A74F98"/>
    <w:rsid w:val="00A74FD8"/>
    <w:rsid w:val="00A75255"/>
    <w:rsid w:val="00A753D0"/>
    <w:rsid w:val="00A75906"/>
    <w:rsid w:val="00A759A5"/>
    <w:rsid w:val="00A75A49"/>
    <w:rsid w:val="00A75B26"/>
    <w:rsid w:val="00A75F70"/>
    <w:rsid w:val="00A76013"/>
    <w:rsid w:val="00A76073"/>
    <w:rsid w:val="00A76152"/>
    <w:rsid w:val="00A7625A"/>
    <w:rsid w:val="00A762D6"/>
    <w:rsid w:val="00A7635A"/>
    <w:rsid w:val="00A7671F"/>
    <w:rsid w:val="00A7673E"/>
    <w:rsid w:val="00A76CC4"/>
    <w:rsid w:val="00A76E76"/>
    <w:rsid w:val="00A76F3E"/>
    <w:rsid w:val="00A770FC"/>
    <w:rsid w:val="00A7718B"/>
    <w:rsid w:val="00A77531"/>
    <w:rsid w:val="00A77580"/>
    <w:rsid w:val="00A77782"/>
    <w:rsid w:val="00A777A6"/>
    <w:rsid w:val="00A777DC"/>
    <w:rsid w:val="00A77809"/>
    <w:rsid w:val="00A778EE"/>
    <w:rsid w:val="00A7790A"/>
    <w:rsid w:val="00A77929"/>
    <w:rsid w:val="00A77960"/>
    <w:rsid w:val="00A779CD"/>
    <w:rsid w:val="00A77C14"/>
    <w:rsid w:val="00A77C70"/>
    <w:rsid w:val="00A77DC8"/>
    <w:rsid w:val="00A800B9"/>
    <w:rsid w:val="00A8012F"/>
    <w:rsid w:val="00A80238"/>
    <w:rsid w:val="00A8027B"/>
    <w:rsid w:val="00A8038D"/>
    <w:rsid w:val="00A804B5"/>
    <w:rsid w:val="00A807C6"/>
    <w:rsid w:val="00A807DB"/>
    <w:rsid w:val="00A80971"/>
    <w:rsid w:val="00A80AB2"/>
    <w:rsid w:val="00A80C5E"/>
    <w:rsid w:val="00A80C79"/>
    <w:rsid w:val="00A80D11"/>
    <w:rsid w:val="00A810FD"/>
    <w:rsid w:val="00A81317"/>
    <w:rsid w:val="00A814A6"/>
    <w:rsid w:val="00A81576"/>
    <w:rsid w:val="00A815F6"/>
    <w:rsid w:val="00A81786"/>
    <w:rsid w:val="00A819FC"/>
    <w:rsid w:val="00A8208D"/>
    <w:rsid w:val="00A8223F"/>
    <w:rsid w:val="00A8228E"/>
    <w:rsid w:val="00A8230A"/>
    <w:rsid w:val="00A82352"/>
    <w:rsid w:val="00A82472"/>
    <w:rsid w:val="00A8255E"/>
    <w:rsid w:val="00A82628"/>
    <w:rsid w:val="00A8271C"/>
    <w:rsid w:val="00A827FD"/>
    <w:rsid w:val="00A82A52"/>
    <w:rsid w:val="00A82B97"/>
    <w:rsid w:val="00A82BF8"/>
    <w:rsid w:val="00A82C3E"/>
    <w:rsid w:val="00A82C4A"/>
    <w:rsid w:val="00A82C91"/>
    <w:rsid w:val="00A82D9E"/>
    <w:rsid w:val="00A82E2A"/>
    <w:rsid w:val="00A8318A"/>
    <w:rsid w:val="00A83664"/>
    <w:rsid w:val="00A836BE"/>
    <w:rsid w:val="00A83764"/>
    <w:rsid w:val="00A8380F"/>
    <w:rsid w:val="00A8394D"/>
    <w:rsid w:val="00A8396A"/>
    <w:rsid w:val="00A83ADC"/>
    <w:rsid w:val="00A83AEF"/>
    <w:rsid w:val="00A83D14"/>
    <w:rsid w:val="00A83D96"/>
    <w:rsid w:val="00A83E31"/>
    <w:rsid w:val="00A83E5C"/>
    <w:rsid w:val="00A840DB"/>
    <w:rsid w:val="00A841AD"/>
    <w:rsid w:val="00A84239"/>
    <w:rsid w:val="00A842FA"/>
    <w:rsid w:val="00A845B4"/>
    <w:rsid w:val="00A84613"/>
    <w:rsid w:val="00A84690"/>
    <w:rsid w:val="00A846CE"/>
    <w:rsid w:val="00A8472E"/>
    <w:rsid w:val="00A8478A"/>
    <w:rsid w:val="00A8480F"/>
    <w:rsid w:val="00A84BF4"/>
    <w:rsid w:val="00A84E98"/>
    <w:rsid w:val="00A84EE0"/>
    <w:rsid w:val="00A85348"/>
    <w:rsid w:val="00A853E6"/>
    <w:rsid w:val="00A85618"/>
    <w:rsid w:val="00A8566C"/>
    <w:rsid w:val="00A85698"/>
    <w:rsid w:val="00A859AC"/>
    <w:rsid w:val="00A859D0"/>
    <w:rsid w:val="00A85B31"/>
    <w:rsid w:val="00A85C2C"/>
    <w:rsid w:val="00A85CE4"/>
    <w:rsid w:val="00A85D9B"/>
    <w:rsid w:val="00A85D9E"/>
    <w:rsid w:val="00A85DA9"/>
    <w:rsid w:val="00A85FCE"/>
    <w:rsid w:val="00A86036"/>
    <w:rsid w:val="00A86067"/>
    <w:rsid w:val="00A8645C"/>
    <w:rsid w:val="00A86623"/>
    <w:rsid w:val="00A8666B"/>
    <w:rsid w:val="00A86674"/>
    <w:rsid w:val="00A866E0"/>
    <w:rsid w:val="00A86A60"/>
    <w:rsid w:val="00A86BD8"/>
    <w:rsid w:val="00A86D04"/>
    <w:rsid w:val="00A872B7"/>
    <w:rsid w:val="00A8731D"/>
    <w:rsid w:val="00A87490"/>
    <w:rsid w:val="00A874AC"/>
    <w:rsid w:val="00A87558"/>
    <w:rsid w:val="00A87601"/>
    <w:rsid w:val="00A87719"/>
    <w:rsid w:val="00A87950"/>
    <w:rsid w:val="00A879B3"/>
    <w:rsid w:val="00A87A32"/>
    <w:rsid w:val="00A87AE5"/>
    <w:rsid w:val="00A87D32"/>
    <w:rsid w:val="00A87D79"/>
    <w:rsid w:val="00A87FC7"/>
    <w:rsid w:val="00A90048"/>
    <w:rsid w:val="00A90132"/>
    <w:rsid w:val="00A90136"/>
    <w:rsid w:val="00A90243"/>
    <w:rsid w:val="00A90310"/>
    <w:rsid w:val="00A903A2"/>
    <w:rsid w:val="00A90540"/>
    <w:rsid w:val="00A90589"/>
    <w:rsid w:val="00A906B9"/>
    <w:rsid w:val="00A907CE"/>
    <w:rsid w:val="00A908AA"/>
    <w:rsid w:val="00A908AB"/>
    <w:rsid w:val="00A90A30"/>
    <w:rsid w:val="00A90B2A"/>
    <w:rsid w:val="00A90C70"/>
    <w:rsid w:val="00A90D1F"/>
    <w:rsid w:val="00A90E55"/>
    <w:rsid w:val="00A90EE5"/>
    <w:rsid w:val="00A913A6"/>
    <w:rsid w:val="00A915CA"/>
    <w:rsid w:val="00A9175D"/>
    <w:rsid w:val="00A91983"/>
    <w:rsid w:val="00A91A6F"/>
    <w:rsid w:val="00A91AFC"/>
    <w:rsid w:val="00A91C55"/>
    <w:rsid w:val="00A91D77"/>
    <w:rsid w:val="00A91DA5"/>
    <w:rsid w:val="00A91E47"/>
    <w:rsid w:val="00A91ECF"/>
    <w:rsid w:val="00A91FBA"/>
    <w:rsid w:val="00A922CD"/>
    <w:rsid w:val="00A92444"/>
    <w:rsid w:val="00A9249C"/>
    <w:rsid w:val="00A924F0"/>
    <w:rsid w:val="00A92513"/>
    <w:rsid w:val="00A92528"/>
    <w:rsid w:val="00A92616"/>
    <w:rsid w:val="00A929E9"/>
    <w:rsid w:val="00A92B68"/>
    <w:rsid w:val="00A92DFB"/>
    <w:rsid w:val="00A930A6"/>
    <w:rsid w:val="00A93113"/>
    <w:rsid w:val="00A932DB"/>
    <w:rsid w:val="00A934C8"/>
    <w:rsid w:val="00A93676"/>
    <w:rsid w:val="00A939C3"/>
    <w:rsid w:val="00A93A1C"/>
    <w:rsid w:val="00A93A9B"/>
    <w:rsid w:val="00A93ABF"/>
    <w:rsid w:val="00A93EA4"/>
    <w:rsid w:val="00A93FE3"/>
    <w:rsid w:val="00A93FE8"/>
    <w:rsid w:val="00A9409F"/>
    <w:rsid w:val="00A942E2"/>
    <w:rsid w:val="00A94463"/>
    <w:rsid w:val="00A9452E"/>
    <w:rsid w:val="00A946AE"/>
    <w:rsid w:val="00A9478F"/>
    <w:rsid w:val="00A947C2"/>
    <w:rsid w:val="00A94A42"/>
    <w:rsid w:val="00A94B25"/>
    <w:rsid w:val="00A94C9B"/>
    <w:rsid w:val="00A94CBE"/>
    <w:rsid w:val="00A94D4A"/>
    <w:rsid w:val="00A94E8F"/>
    <w:rsid w:val="00A94F60"/>
    <w:rsid w:val="00A95075"/>
    <w:rsid w:val="00A95130"/>
    <w:rsid w:val="00A95154"/>
    <w:rsid w:val="00A95182"/>
    <w:rsid w:val="00A95224"/>
    <w:rsid w:val="00A95235"/>
    <w:rsid w:val="00A95412"/>
    <w:rsid w:val="00A957D6"/>
    <w:rsid w:val="00A95841"/>
    <w:rsid w:val="00A958E1"/>
    <w:rsid w:val="00A958F0"/>
    <w:rsid w:val="00A958F5"/>
    <w:rsid w:val="00A95B32"/>
    <w:rsid w:val="00A95B91"/>
    <w:rsid w:val="00A95C72"/>
    <w:rsid w:val="00A95CC4"/>
    <w:rsid w:val="00A95D79"/>
    <w:rsid w:val="00A95F25"/>
    <w:rsid w:val="00A95F8D"/>
    <w:rsid w:val="00A960C7"/>
    <w:rsid w:val="00A96296"/>
    <w:rsid w:val="00A962C0"/>
    <w:rsid w:val="00A96321"/>
    <w:rsid w:val="00A964BB"/>
    <w:rsid w:val="00A964D5"/>
    <w:rsid w:val="00A96703"/>
    <w:rsid w:val="00A969F6"/>
    <w:rsid w:val="00A96AB6"/>
    <w:rsid w:val="00A96BD8"/>
    <w:rsid w:val="00A96BFD"/>
    <w:rsid w:val="00A96D3B"/>
    <w:rsid w:val="00A97177"/>
    <w:rsid w:val="00A97295"/>
    <w:rsid w:val="00A9733A"/>
    <w:rsid w:val="00A9737F"/>
    <w:rsid w:val="00A976D9"/>
    <w:rsid w:val="00A97936"/>
    <w:rsid w:val="00A97A4D"/>
    <w:rsid w:val="00A97A8F"/>
    <w:rsid w:val="00A97B5D"/>
    <w:rsid w:val="00A97C25"/>
    <w:rsid w:val="00A97CD4"/>
    <w:rsid w:val="00A97E45"/>
    <w:rsid w:val="00A97F2D"/>
    <w:rsid w:val="00A97F73"/>
    <w:rsid w:val="00AA012C"/>
    <w:rsid w:val="00AA01BC"/>
    <w:rsid w:val="00AA03FE"/>
    <w:rsid w:val="00AA04FE"/>
    <w:rsid w:val="00AA06F5"/>
    <w:rsid w:val="00AA07CC"/>
    <w:rsid w:val="00AA085F"/>
    <w:rsid w:val="00AA08A0"/>
    <w:rsid w:val="00AA0907"/>
    <w:rsid w:val="00AA0B2C"/>
    <w:rsid w:val="00AA0B5B"/>
    <w:rsid w:val="00AA0BCB"/>
    <w:rsid w:val="00AA0C2B"/>
    <w:rsid w:val="00AA0C69"/>
    <w:rsid w:val="00AA0DC7"/>
    <w:rsid w:val="00AA0E29"/>
    <w:rsid w:val="00AA111E"/>
    <w:rsid w:val="00AA113D"/>
    <w:rsid w:val="00AA12BE"/>
    <w:rsid w:val="00AA143A"/>
    <w:rsid w:val="00AA1444"/>
    <w:rsid w:val="00AA18F9"/>
    <w:rsid w:val="00AA196F"/>
    <w:rsid w:val="00AA19CE"/>
    <w:rsid w:val="00AA19E3"/>
    <w:rsid w:val="00AA1A8A"/>
    <w:rsid w:val="00AA1AEA"/>
    <w:rsid w:val="00AA1B04"/>
    <w:rsid w:val="00AA1B2A"/>
    <w:rsid w:val="00AA1C2F"/>
    <w:rsid w:val="00AA1C94"/>
    <w:rsid w:val="00AA1D05"/>
    <w:rsid w:val="00AA1D85"/>
    <w:rsid w:val="00AA1E25"/>
    <w:rsid w:val="00AA1F5C"/>
    <w:rsid w:val="00AA1F80"/>
    <w:rsid w:val="00AA1FAB"/>
    <w:rsid w:val="00AA1FD7"/>
    <w:rsid w:val="00AA2087"/>
    <w:rsid w:val="00AA23D4"/>
    <w:rsid w:val="00AA2452"/>
    <w:rsid w:val="00AA2659"/>
    <w:rsid w:val="00AA2695"/>
    <w:rsid w:val="00AA27FE"/>
    <w:rsid w:val="00AA29B4"/>
    <w:rsid w:val="00AA2C28"/>
    <w:rsid w:val="00AA2D87"/>
    <w:rsid w:val="00AA2F27"/>
    <w:rsid w:val="00AA31EF"/>
    <w:rsid w:val="00AA34CC"/>
    <w:rsid w:val="00AA34E1"/>
    <w:rsid w:val="00AA359B"/>
    <w:rsid w:val="00AA3874"/>
    <w:rsid w:val="00AA3903"/>
    <w:rsid w:val="00AA3990"/>
    <w:rsid w:val="00AA3C1B"/>
    <w:rsid w:val="00AA3DE4"/>
    <w:rsid w:val="00AA3E72"/>
    <w:rsid w:val="00AA3F6B"/>
    <w:rsid w:val="00AA3FCE"/>
    <w:rsid w:val="00AA3FD5"/>
    <w:rsid w:val="00AA437B"/>
    <w:rsid w:val="00AA453D"/>
    <w:rsid w:val="00AA45CA"/>
    <w:rsid w:val="00AA46EB"/>
    <w:rsid w:val="00AA4862"/>
    <w:rsid w:val="00AA48CF"/>
    <w:rsid w:val="00AA493E"/>
    <w:rsid w:val="00AA4B67"/>
    <w:rsid w:val="00AA4BA3"/>
    <w:rsid w:val="00AA4CF8"/>
    <w:rsid w:val="00AA4E8A"/>
    <w:rsid w:val="00AA515C"/>
    <w:rsid w:val="00AA5284"/>
    <w:rsid w:val="00AA531D"/>
    <w:rsid w:val="00AA5510"/>
    <w:rsid w:val="00AA5559"/>
    <w:rsid w:val="00AA55BF"/>
    <w:rsid w:val="00AA5653"/>
    <w:rsid w:val="00AA5672"/>
    <w:rsid w:val="00AA57C9"/>
    <w:rsid w:val="00AA57EC"/>
    <w:rsid w:val="00AA582A"/>
    <w:rsid w:val="00AA5956"/>
    <w:rsid w:val="00AA5B41"/>
    <w:rsid w:val="00AA5C86"/>
    <w:rsid w:val="00AA5D92"/>
    <w:rsid w:val="00AA5F71"/>
    <w:rsid w:val="00AA61B8"/>
    <w:rsid w:val="00AA635B"/>
    <w:rsid w:val="00AA6611"/>
    <w:rsid w:val="00AA66DE"/>
    <w:rsid w:val="00AA66F6"/>
    <w:rsid w:val="00AA6950"/>
    <w:rsid w:val="00AA69A6"/>
    <w:rsid w:val="00AA6A39"/>
    <w:rsid w:val="00AA6A84"/>
    <w:rsid w:val="00AA6B7A"/>
    <w:rsid w:val="00AA6E1F"/>
    <w:rsid w:val="00AA6FD9"/>
    <w:rsid w:val="00AA70B2"/>
    <w:rsid w:val="00AA7121"/>
    <w:rsid w:val="00AA71B8"/>
    <w:rsid w:val="00AA723A"/>
    <w:rsid w:val="00AA73D4"/>
    <w:rsid w:val="00AA7417"/>
    <w:rsid w:val="00AA7595"/>
    <w:rsid w:val="00AA75C5"/>
    <w:rsid w:val="00AA76EE"/>
    <w:rsid w:val="00AA7714"/>
    <w:rsid w:val="00AA77E6"/>
    <w:rsid w:val="00AA7823"/>
    <w:rsid w:val="00AA787B"/>
    <w:rsid w:val="00AA79C7"/>
    <w:rsid w:val="00AA7A86"/>
    <w:rsid w:val="00AA7E1D"/>
    <w:rsid w:val="00AB0056"/>
    <w:rsid w:val="00AB015C"/>
    <w:rsid w:val="00AB02FB"/>
    <w:rsid w:val="00AB03E7"/>
    <w:rsid w:val="00AB0612"/>
    <w:rsid w:val="00AB0979"/>
    <w:rsid w:val="00AB0BD0"/>
    <w:rsid w:val="00AB0D7C"/>
    <w:rsid w:val="00AB0F6D"/>
    <w:rsid w:val="00AB1059"/>
    <w:rsid w:val="00AB1387"/>
    <w:rsid w:val="00AB1405"/>
    <w:rsid w:val="00AB143C"/>
    <w:rsid w:val="00AB1598"/>
    <w:rsid w:val="00AB173C"/>
    <w:rsid w:val="00AB187A"/>
    <w:rsid w:val="00AB1AA9"/>
    <w:rsid w:val="00AB1AD5"/>
    <w:rsid w:val="00AB1D78"/>
    <w:rsid w:val="00AB1D91"/>
    <w:rsid w:val="00AB1E3C"/>
    <w:rsid w:val="00AB1F9E"/>
    <w:rsid w:val="00AB218A"/>
    <w:rsid w:val="00AB2330"/>
    <w:rsid w:val="00AB2391"/>
    <w:rsid w:val="00AB24B0"/>
    <w:rsid w:val="00AB2502"/>
    <w:rsid w:val="00AB26C4"/>
    <w:rsid w:val="00AB2760"/>
    <w:rsid w:val="00AB279E"/>
    <w:rsid w:val="00AB281A"/>
    <w:rsid w:val="00AB296B"/>
    <w:rsid w:val="00AB297C"/>
    <w:rsid w:val="00AB2AD3"/>
    <w:rsid w:val="00AB2AD9"/>
    <w:rsid w:val="00AB2B19"/>
    <w:rsid w:val="00AB2D0D"/>
    <w:rsid w:val="00AB2FC7"/>
    <w:rsid w:val="00AB300C"/>
    <w:rsid w:val="00AB300F"/>
    <w:rsid w:val="00AB3052"/>
    <w:rsid w:val="00AB324A"/>
    <w:rsid w:val="00AB363A"/>
    <w:rsid w:val="00AB375F"/>
    <w:rsid w:val="00AB37AA"/>
    <w:rsid w:val="00AB37D3"/>
    <w:rsid w:val="00AB385F"/>
    <w:rsid w:val="00AB3924"/>
    <w:rsid w:val="00AB3925"/>
    <w:rsid w:val="00AB3A38"/>
    <w:rsid w:val="00AB3A99"/>
    <w:rsid w:val="00AB3AC7"/>
    <w:rsid w:val="00AB3B66"/>
    <w:rsid w:val="00AB3BF3"/>
    <w:rsid w:val="00AB3CEA"/>
    <w:rsid w:val="00AB3DEA"/>
    <w:rsid w:val="00AB3E02"/>
    <w:rsid w:val="00AB3E5D"/>
    <w:rsid w:val="00AB4046"/>
    <w:rsid w:val="00AB4079"/>
    <w:rsid w:val="00AB43B2"/>
    <w:rsid w:val="00AB4431"/>
    <w:rsid w:val="00AB4464"/>
    <w:rsid w:val="00AB4582"/>
    <w:rsid w:val="00AB48BE"/>
    <w:rsid w:val="00AB49A6"/>
    <w:rsid w:val="00AB49A7"/>
    <w:rsid w:val="00AB4A7C"/>
    <w:rsid w:val="00AB4B44"/>
    <w:rsid w:val="00AB4B73"/>
    <w:rsid w:val="00AB4DA1"/>
    <w:rsid w:val="00AB4DEC"/>
    <w:rsid w:val="00AB51C1"/>
    <w:rsid w:val="00AB524F"/>
    <w:rsid w:val="00AB52F7"/>
    <w:rsid w:val="00AB53E5"/>
    <w:rsid w:val="00AB5538"/>
    <w:rsid w:val="00AB55B7"/>
    <w:rsid w:val="00AB5706"/>
    <w:rsid w:val="00AB5A4F"/>
    <w:rsid w:val="00AB5AF7"/>
    <w:rsid w:val="00AB5C27"/>
    <w:rsid w:val="00AB5D93"/>
    <w:rsid w:val="00AB5E74"/>
    <w:rsid w:val="00AB627B"/>
    <w:rsid w:val="00AB6336"/>
    <w:rsid w:val="00AB6339"/>
    <w:rsid w:val="00AB652D"/>
    <w:rsid w:val="00AB660E"/>
    <w:rsid w:val="00AB680F"/>
    <w:rsid w:val="00AB6844"/>
    <w:rsid w:val="00AB68D3"/>
    <w:rsid w:val="00AB6B8B"/>
    <w:rsid w:val="00AB6F39"/>
    <w:rsid w:val="00AB6F77"/>
    <w:rsid w:val="00AB7049"/>
    <w:rsid w:val="00AB7318"/>
    <w:rsid w:val="00AB7500"/>
    <w:rsid w:val="00AB751F"/>
    <w:rsid w:val="00AB7543"/>
    <w:rsid w:val="00AB762C"/>
    <w:rsid w:val="00AB766A"/>
    <w:rsid w:val="00AB76CC"/>
    <w:rsid w:val="00AB7866"/>
    <w:rsid w:val="00AB7B43"/>
    <w:rsid w:val="00AB7B63"/>
    <w:rsid w:val="00AB7B7C"/>
    <w:rsid w:val="00AB7D3C"/>
    <w:rsid w:val="00AB7DE8"/>
    <w:rsid w:val="00AB7F84"/>
    <w:rsid w:val="00AC00B6"/>
    <w:rsid w:val="00AC00E5"/>
    <w:rsid w:val="00AC00F7"/>
    <w:rsid w:val="00AC0245"/>
    <w:rsid w:val="00AC0392"/>
    <w:rsid w:val="00AC0482"/>
    <w:rsid w:val="00AC0484"/>
    <w:rsid w:val="00AC0940"/>
    <w:rsid w:val="00AC0946"/>
    <w:rsid w:val="00AC0A3F"/>
    <w:rsid w:val="00AC0BA0"/>
    <w:rsid w:val="00AC0D4C"/>
    <w:rsid w:val="00AC0E01"/>
    <w:rsid w:val="00AC1073"/>
    <w:rsid w:val="00AC121C"/>
    <w:rsid w:val="00AC12D8"/>
    <w:rsid w:val="00AC12FC"/>
    <w:rsid w:val="00AC148A"/>
    <w:rsid w:val="00AC1708"/>
    <w:rsid w:val="00AC1728"/>
    <w:rsid w:val="00AC1879"/>
    <w:rsid w:val="00AC18C8"/>
    <w:rsid w:val="00AC1A30"/>
    <w:rsid w:val="00AC1ADC"/>
    <w:rsid w:val="00AC1C09"/>
    <w:rsid w:val="00AC1E8F"/>
    <w:rsid w:val="00AC211F"/>
    <w:rsid w:val="00AC246F"/>
    <w:rsid w:val="00AC2778"/>
    <w:rsid w:val="00AC2B53"/>
    <w:rsid w:val="00AC2C8D"/>
    <w:rsid w:val="00AC2D54"/>
    <w:rsid w:val="00AC3066"/>
    <w:rsid w:val="00AC338D"/>
    <w:rsid w:val="00AC33A9"/>
    <w:rsid w:val="00AC35BA"/>
    <w:rsid w:val="00AC38FD"/>
    <w:rsid w:val="00AC3ABF"/>
    <w:rsid w:val="00AC3AD2"/>
    <w:rsid w:val="00AC3C8B"/>
    <w:rsid w:val="00AC3D6A"/>
    <w:rsid w:val="00AC3F9B"/>
    <w:rsid w:val="00AC4060"/>
    <w:rsid w:val="00AC4103"/>
    <w:rsid w:val="00AC4198"/>
    <w:rsid w:val="00AC45C4"/>
    <w:rsid w:val="00AC489D"/>
    <w:rsid w:val="00AC48D2"/>
    <w:rsid w:val="00AC495D"/>
    <w:rsid w:val="00AC4A0B"/>
    <w:rsid w:val="00AC4A19"/>
    <w:rsid w:val="00AC4A30"/>
    <w:rsid w:val="00AC4ACF"/>
    <w:rsid w:val="00AC4B4E"/>
    <w:rsid w:val="00AC4BBA"/>
    <w:rsid w:val="00AC4BDF"/>
    <w:rsid w:val="00AC4C32"/>
    <w:rsid w:val="00AC4C91"/>
    <w:rsid w:val="00AC4EA6"/>
    <w:rsid w:val="00AC4EAE"/>
    <w:rsid w:val="00AC4F3F"/>
    <w:rsid w:val="00AC4F90"/>
    <w:rsid w:val="00AC5187"/>
    <w:rsid w:val="00AC51BA"/>
    <w:rsid w:val="00AC53A3"/>
    <w:rsid w:val="00AC5429"/>
    <w:rsid w:val="00AC554F"/>
    <w:rsid w:val="00AC5590"/>
    <w:rsid w:val="00AC59AB"/>
    <w:rsid w:val="00AC5A7D"/>
    <w:rsid w:val="00AC5C0B"/>
    <w:rsid w:val="00AC5C5F"/>
    <w:rsid w:val="00AC5C80"/>
    <w:rsid w:val="00AC5E98"/>
    <w:rsid w:val="00AC6181"/>
    <w:rsid w:val="00AC62BB"/>
    <w:rsid w:val="00AC6486"/>
    <w:rsid w:val="00AC660A"/>
    <w:rsid w:val="00AC661C"/>
    <w:rsid w:val="00AC6861"/>
    <w:rsid w:val="00AC6886"/>
    <w:rsid w:val="00AC6AAC"/>
    <w:rsid w:val="00AC6BB1"/>
    <w:rsid w:val="00AC6CC3"/>
    <w:rsid w:val="00AC6D55"/>
    <w:rsid w:val="00AC6DCA"/>
    <w:rsid w:val="00AC6DCB"/>
    <w:rsid w:val="00AC6E01"/>
    <w:rsid w:val="00AC6FB4"/>
    <w:rsid w:val="00AC7060"/>
    <w:rsid w:val="00AC71E2"/>
    <w:rsid w:val="00AC7240"/>
    <w:rsid w:val="00AC73F9"/>
    <w:rsid w:val="00AC7442"/>
    <w:rsid w:val="00AC7532"/>
    <w:rsid w:val="00AC76A3"/>
    <w:rsid w:val="00AC77D4"/>
    <w:rsid w:val="00AC78D3"/>
    <w:rsid w:val="00AC79FC"/>
    <w:rsid w:val="00AC7A76"/>
    <w:rsid w:val="00AC7B5C"/>
    <w:rsid w:val="00AC7C0A"/>
    <w:rsid w:val="00AC7D15"/>
    <w:rsid w:val="00AC7E4E"/>
    <w:rsid w:val="00AC7E55"/>
    <w:rsid w:val="00AC7F4F"/>
    <w:rsid w:val="00AD011C"/>
    <w:rsid w:val="00AD0170"/>
    <w:rsid w:val="00AD01B3"/>
    <w:rsid w:val="00AD01E6"/>
    <w:rsid w:val="00AD0212"/>
    <w:rsid w:val="00AD03D9"/>
    <w:rsid w:val="00AD0553"/>
    <w:rsid w:val="00AD0672"/>
    <w:rsid w:val="00AD067A"/>
    <w:rsid w:val="00AD073F"/>
    <w:rsid w:val="00AD080D"/>
    <w:rsid w:val="00AD0ACF"/>
    <w:rsid w:val="00AD0AED"/>
    <w:rsid w:val="00AD0D1B"/>
    <w:rsid w:val="00AD0D5C"/>
    <w:rsid w:val="00AD0F1F"/>
    <w:rsid w:val="00AD1108"/>
    <w:rsid w:val="00AD11AA"/>
    <w:rsid w:val="00AD1227"/>
    <w:rsid w:val="00AD130B"/>
    <w:rsid w:val="00AD13B5"/>
    <w:rsid w:val="00AD13D5"/>
    <w:rsid w:val="00AD13E6"/>
    <w:rsid w:val="00AD1464"/>
    <w:rsid w:val="00AD162B"/>
    <w:rsid w:val="00AD16AE"/>
    <w:rsid w:val="00AD1731"/>
    <w:rsid w:val="00AD1882"/>
    <w:rsid w:val="00AD1893"/>
    <w:rsid w:val="00AD18DA"/>
    <w:rsid w:val="00AD18E9"/>
    <w:rsid w:val="00AD197B"/>
    <w:rsid w:val="00AD1990"/>
    <w:rsid w:val="00AD1B82"/>
    <w:rsid w:val="00AD1E0E"/>
    <w:rsid w:val="00AD1E3A"/>
    <w:rsid w:val="00AD1F1D"/>
    <w:rsid w:val="00AD1F65"/>
    <w:rsid w:val="00AD1F6D"/>
    <w:rsid w:val="00AD2058"/>
    <w:rsid w:val="00AD2066"/>
    <w:rsid w:val="00AD2166"/>
    <w:rsid w:val="00AD22B5"/>
    <w:rsid w:val="00AD24C6"/>
    <w:rsid w:val="00AD24DC"/>
    <w:rsid w:val="00AD2603"/>
    <w:rsid w:val="00AD2621"/>
    <w:rsid w:val="00AD27DC"/>
    <w:rsid w:val="00AD2961"/>
    <w:rsid w:val="00AD29B8"/>
    <w:rsid w:val="00AD2A18"/>
    <w:rsid w:val="00AD2D68"/>
    <w:rsid w:val="00AD2DF9"/>
    <w:rsid w:val="00AD2F3A"/>
    <w:rsid w:val="00AD2F9D"/>
    <w:rsid w:val="00AD3288"/>
    <w:rsid w:val="00AD32AA"/>
    <w:rsid w:val="00AD33E1"/>
    <w:rsid w:val="00AD35E4"/>
    <w:rsid w:val="00AD376E"/>
    <w:rsid w:val="00AD384E"/>
    <w:rsid w:val="00AD39A4"/>
    <w:rsid w:val="00AD3A61"/>
    <w:rsid w:val="00AD3A79"/>
    <w:rsid w:val="00AD3C3A"/>
    <w:rsid w:val="00AD409E"/>
    <w:rsid w:val="00AD41A2"/>
    <w:rsid w:val="00AD425D"/>
    <w:rsid w:val="00AD426A"/>
    <w:rsid w:val="00AD42C9"/>
    <w:rsid w:val="00AD45CE"/>
    <w:rsid w:val="00AD4741"/>
    <w:rsid w:val="00AD4814"/>
    <w:rsid w:val="00AD4965"/>
    <w:rsid w:val="00AD4BB7"/>
    <w:rsid w:val="00AD5003"/>
    <w:rsid w:val="00AD5255"/>
    <w:rsid w:val="00AD52CF"/>
    <w:rsid w:val="00AD56C3"/>
    <w:rsid w:val="00AD56CA"/>
    <w:rsid w:val="00AD5779"/>
    <w:rsid w:val="00AD5B1C"/>
    <w:rsid w:val="00AD5C30"/>
    <w:rsid w:val="00AD5C7B"/>
    <w:rsid w:val="00AD5D36"/>
    <w:rsid w:val="00AD5DCE"/>
    <w:rsid w:val="00AD5DEB"/>
    <w:rsid w:val="00AD5ED2"/>
    <w:rsid w:val="00AD5FA4"/>
    <w:rsid w:val="00AD60D5"/>
    <w:rsid w:val="00AD612B"/>
    <w:rsid w:val="00AD63EE"/>
    <w:rsid w:val="00AD6418"/>
    <w:rsid w:val="00AD64E3"/>
    <w:rsid w:val="00AD66B9"/>
    <w:rsid w:val="00AD681F"/>
    <w:rsid w:val="00AD6850"/>
    <w:rsid w:val="00AD6863"/>
    <w:rsid w:val="00AD6B50"/>
    <w:rsid w:val="00AD6BC1"/>
    <w:rsid w:val="00AD6BF0"/>
    <w:rsid w:val="00AD6CB1"/>
    <w:rsid w:val="00AD6D77"/>
    <w:rsid w:val="00AD6DAD"/>
    <w:rsid w:val="00AD6EEC"/>
    <w:rsid w:val="00AD6EF8"/>
    <w:rsid w:val="00AD6F2A"/>
    <w:rsid w:val="00AD7062"/>
    <w:rsid w:val="00AD7228"/>
    <w:rsid w:val="00AD72A6"/>
    <w:rsid w:val="00AD734B"/>
    <w:rsid w:val="00AD7510"/>
    <w:rsid w:val="00AD7699"/>
    <w:rsid w:val="00AD7A34"/>
    <w:rsid w:val="00AD7BDC"/>
    <w:rsid w:val="00AD7D64"/>
    <w:rsid w:val="00AD7DA4"/>
    <w:rsid w:val="00AD7E6E"/>
    <w:rsid w:val="00AE0380"/>
    <w:rsid w:val="00AE03FB"/>
    <w:rsid w:val="00AE05D0"/>
    <w:rsid w:val="00AE07BD"/>
    <w:rsid w:val="00AE083A"/>
    <w:rsid w:val="00AE0AE4"/>
    <w:rsid w:val="00AE0C36"/>
    <w:rsid w:val="00AE103C"/>
    <w:rsid w:val="00AE108D"/>
    <w:rsid w:val="00AE116E"/>
    <w:rsid w:val="00AE11DD"/>
    <w:rsid w:val="00AE14AD"/>
    <w:rsid w:val="00AE1552"/>
    <w:rsid w:val="00AE17B7"/>
    <w:rsid w:val="00AE1871"/>
    <w:rsid w:val="00AE1876"/>
    <w:rsid w:val="00AE1A66"/>
    <w:rsid w:val="00AE1B00"/>
    <w:rsid w:val="00AE1C0A"/>
    <w:rsid w:val="00AE1DBB"/>
    <w:rsid w:val="00AE1F02"/>
    <w:rsid w:val="00AE1FD1"/>
    <w:rsid w:val="00AE1FFC"/>
    <w:rsid w:val="00AE20B4"/>
    <w:rsid w:val="00AE2302"/>
    <w:rsid w:val="00AE2597"/>
    <w:rsid w:val="00AE25A5"/>
    <w:rsid w:val="00AE2900"/>
    <w:rsid w:val="00AE29F9"/>
    <w:rsid w:val="00AE2A5C"/>
    <w:rsid w:val="00AE2B5A"/>
    <w:rsid w:val="00AE2B73"/>
    <w:rsid w:val="00AE2E40"/>
    <w:rsid w:val="00AE2E85"/>
    <w:rsid w:val="00AE2ED9"/>
    <w:rsid w:val="00AE2F42"/>
    <w:rsid w:val="00AE308D"/>
    <w:rsid w:val="00AE325D"/>
    <w:rsid w:val="00AE3492"/>
    <w:rsid w:val="00AE36C8"/>
    <w:rsid w:val="00AE3747"/>
    <w:rsid w:val="00AE394F"/>
    <w:rsid w:val="00AE3AEC"/>
    <w:rsid w:val="00AE3BF0"/>
    <w:rsid w:val="00AE3D41"/>
    <w:rsid w:val="00AE3D85"/>
    <w:rsid w:val="00AE3EC4"/>
    <w:rsid w:val="00AE3EF4"/>
    <w:rsid w:val="00AE3FE6"/>
    <w:rsid w:val="00AE407B"/>
    <w:rsid w:val="00AE4091"/>
    <w:rsid w:val="00AE41AD"/>
    <w:rsid w:val="00AE41D2"/>
    <w:rsid w:val="00AE427E"/>
    <w:rsid w:val="00AE433C"/>
    <w:rsid w:val="00AE448E"/>
    <w:rsid w:val="00AE449C"/>
    <w:rsid w:val="00AE4B2E"/>
    <w:rsid w:val="00AE4D5A"/>
    <w:rsid w:val="00AE4DE2"/>
    <w:rsid w:val="00AE4EA8"/>
    <w:rsid w:val="00AE51A6"/>
    <w:rsid w:val="00AE51CF"/>
    <w:rsid w:val="00AE5375"/>
    <w:rsid w:val="00AE537D"/>
    <w:rsid w:val="00AE566B"/>
    <w:rsid w:val="00AE58A8"/>
    <w:rsid w:val="00AE590A"/>
    <w:rsid w:val="00AE5989"/>
    <w:rsid w:val="00AE5A9D"/>
    <w:rsid w:val="00AE5B7B"/>
    <w:rsid w:val="00AE5C94"/>
    <w:rsid w:val="00AE5D33"/>
    <w:rsid w:val="00AE5DAA"/>
    <w:rsid w:val="00AE5DD4"/>
    <w:rsid w:val="00AE5E84"/>
    <w:rsid w:val="00AE5FB4"/>
    <w:rsid w:val="00AE60FE"/>
    <w:rsid w:val="00AE6133"/>
    <w:rsid w:val="00AE6267"/>
    <w:rsid w:val="00AE627E"/>
    <w:rsid w:val="00AE635C"/>
    <w:rsid w:val="00AE6587"/>
    <w:rsid w:val="00AE65F4"/>
    <w:rsid w:val="00AE67C0"/>
    <w:rsid w:val="00AE6825"/>
    <w:rsid w:val="00AE6C03"/>
    <w:rsid w:val="00AE6C1C"/>
    <w:rsid w:val="00AE6C4F"/>
    <w:rsid w:val="00AE6D79"/>
    <w:rsid w:val="00AE6D9E"/>
    <w:rsid w:val="00AE6F3B"/>
    <w:rsid w:val="00AE6F84"/>
    <w:rsid w:val="00AE7007"/>
    <w:rsid w:val="00AE7012"/>
    <w:rsid w:val="00AE70A0"/>
    <w:rsid w:val="00AE72BA"/>
    <w:rsid w:val="00AE72EE"/>
    <w:rsid w:val="00AE73AE"/>
    <w:rsid w:val="00AE7486"/>
    <w:rsid w:val="00AE78AF"/>
    <w:rsid w:val="00AE7A23"/>
    <w:rsid w:val="00AE7A49"/>
    <w:rsid w:val="00AE7A7C"/>
    <w:rsid w:val="00AE7BDB"/>
    <w:rsid w:val="00AE7CC5"/>
    <w:rsid w:val="00AE7DC6"/>
    <w:rsid w:val="00AE7DCF"/>
    <w:rsid w:val="00AE7DF9"/>
    <w:rsid w:val="00AF0062"/>
    <w:rsid w:val="00AF009C"/>
    <w:rsid w:val="00AF023E"/>
    <w:rsid w:val="00AF02C9"/>
    <w:rsid w:val="00AF032F"/>
    <w:rsid w:val="00AF0475"/>
    <w:rsid w:val="00AF0503"/>
    <w:rsid w:val="00AF0827"/>
    <w:rsid w:val="00AF0836"/>
    <w:rsid w:val="00AF0882"/>
    <w:rsid w:val="00AF0893"/>
    <w:rsid w:val="00AF09DA"/>
    <w:rsid w:val="00AF0F79"/>
    <w:rsid w:val="00AF0F99"/>
    <w:rsid w:val="00AF1120"/>
    <w:rsid w:val="00AF1142"/>
    <w:rsid w:val="00AF1160"/>
    <w:rsid w:val="00AF11C1"/>
    <w:rsid w:val="00AF11FE"/>
    <w:rsid w:val="00AF1478"/>
    <w:rsid w:val="00AF1606"/>
    <w:rsid w:val="00AF17B2"/>
    <w:rsid w:val="00AF17BC"/>
    <w:rsid w:val="00AF1D5F"/>
    <w:rsid w:val="00AF1E09"/>
    <w:rsid w:val="00AF23C7"/>
    <w:rsid w:val="00AF2438"/>
    <w:rsid w:val="00AF247F"/>
    <w:rsid w:val="00AF255A"/>
    <w:rsid w:val="00AF256E"/>
    <w:rsid w:val="00AF258A"/>
    <w:rsid w:val="00AF2599"/>
    <w:rsid w:val="00AF259E"/>
    <w:rsid w:val="00AF25E3"/>
    <w:rsid w:val="00AF2601"/>
    <w:rsid w:val="00AF26BF"/>
    <w:rsid w:val="00AF26DE"/>
    <w:rsid w:val="00AF2701"/>
    <w:rsid w:val="00AF286D"/>
    <w:rsid w:val="00AF28A5"/>
    <w:rsid w:val="00AF28C3"/>
    <w:rsid w:val="00AF2989"/>
    <w:rsid w:val="00AF2EF4"/>
    <w:rsid w:val="00AF3032"/>
    <w:rsid w:val="00AF3044"/>
    <w:rsid w:val="00AF3175"/>
    <w:rsid w:val="00AF322C"/>
    <w:rsid w:val="00AF3256"/>
    <w:rsid w:val="00AF3310"/>
    <w:rsid w:val="00AF332E"/>
    <w:rsid w:val="00AF3356"/>
    <w:rsid w:val="00AF33BB"/>
    <w:rsid w:val="00AF340C"/>
    <w:rsid w:val="00AF3538"/>
    <w:rsid w:val="00AF35A9"/>
    <w:rsid w:val="00AF37CF"/>
    <w:rsid w:val="00AF38E0"/>
    <w:rsid w:val="00AF39E4"/>
    <w:rsid w:val="00AF3A89"/>
    <w:rsid w:val="00AF3BD7"/>
    <w:rsid w:val="00AF3CF3"/>
    <w:rsid w:val="00AF3DA4"/>
    <w:rsid w:val="00AF3F24"/>
    <w:rsid w:val="00AF416F"/>
    <w:rsid w:val="00AF4388"/>
    <w:rsid w:val="00AF444A"/>
    <w:rsid w:val="00AF44EF"/>
    <w:rsid w:val="00AF4522"/>
    <w:rsid w:val="00AF4580"/>
    <w:rsid w:val="00AF475C"/>
    <w:rsid w:val="00AF4826"/>
    <w:rsid w:val="00AF48DC"/>
    <w:rsid w:val="00AF4A6A"/>
    <w:rsid w:val="00AF4C6B"/>
    <w:rsid w:val="00AF4D17"/>
    <w:rsid w:val="00AF4D6A"/>
    <w:rsid w:val="00AF4DEE"/>
    <w:rsid w:val="00AF5145"/>
    <w:rsid w:val="00AF52EB"/>
    <w:rsid w:val="00AF54C4"/>
    <w:rsid w:val="00AF54E6"/>
    <w:rsid w:val="00AF555D"/>
    <w:rsid w:val="00AF5617"/>
    <w:rsid w:val="00AF57D9"/>
    <w:rsid w:val="00AF5BAD"/>
    <w:rsid w:val="00AF5CAD"/>
    <w:rsid w:val="00AF5D73"/>
    <w:rsid w:val="00AF6034"/>
    <w:rsid w:val="00AF60FF"/>
    <w:rsid w:val="00AF6380"/>
    <w:rsid w:val="00AF643A"/>
    <w:rsid w:val="00AF65FA"/>
    <w:rsid w:val="00AF69C8"/>
    <w:rsid w:val="00AF69CC"/>
    <w:rsid w:val="00AF6CC5"/>
    <w:rsid w:val="00AF6D78"/>
    <w:rsid w:val="00AF6E72"/>
    <w:rsid w:val="00AF70B4"/>
    <w:rsid w:val="00AF726E"/>
    <w:rsid w:val="00AF7436"/>
    <w:rsid w:val="00AF74DA"/>
    <w:rsid w:val="00AF7503"/>
    <w:rsid w:val="00AF76B9"/>
    <w:rsid w:val="00AF7A52"/>
    <w:rsid w:val="00AF7A5D"/>
    <w:rsid w:val="00AF7B26"/>
    <w:rsid w:val="00AF7B9C"/>
    <w:rsid w:val="00AF7C6D"/>
    <w:rsid w:val="00B00019"/>
    <w:rsid w:val="00B00068"/>
    <w:rsid w:val="00B000D7"/>
    <w:rsid w:val="00B000F0"/>
    <w:rsid w:val="00B0017A"/>
    <w:rsid w:val="00B002D1"/>
    <w:rsid w:val="00B004B3"/>
    <w:rsid w:val="00B006FD"/>
    <w:rsid w:val="00B00954"/>
    <w:rsid w:val="00B009C4"/>
    <w:rsid w:val="00B00A02"/>
    <w:rsid w:val="00B00A8C"/>
    <w:rsid w:val="00B00AB8"/>
    <w:rsid w:val="00B00DBB"/>
    <w:rsid w:val="00B00DC5"/>
    <w:rsid w:val="00B00E3D"/>
    <w:rsid w:val="00B00E46"/>
    <w:rsid w:val="00B00E9D"/>
    <w:rsid w:val="00B00F46"/>
    <w:rsid w:val="00B00FF8"/>
    <w:rsid w:val="00B0108A"/>
    <w:rsid w:val="00B011D6"/>
    <w:rsid w:val="00B0129D"/>
    <w:rsid w:val="00B012AC"/>
    <w:rsid w:val="00B014A0"/>
    <w:rsid w:val="00B0161C"/>
    <w:rsid w:val="00B0172E"/>
    <w:rsid w:val="00B01798"/>
    <w:rsid w:val="00B01982"/>
    <w:rsid w:val="00B019A5"/>
    <w:rsid w:val="00B019E0"/>
    <w:rsid w:val="00B01A7B"/>
    <w:rsid w:val="00B01A8A"/>
    <w:rsid w:val="00B01D05"/>
    <w:rsid w:val="00B021E8"/>
    <w:rsid w:val="00B024DF"/>
    <w:rsid w:val="00B02503"/>
    <w:rsid w:val="00B025CB"/>
    <w:rsid w:val="00B026DD"/>
    <w:rsid w:val="00B02776"/>
    <w:rsid w:val="00B0282A"/>
    <w:rsid w:val="00B02912"/>
    <w:rsid w:val="00B029A7"/>
    <w:rsid w:val="00B02A03"/>
    <w:rsid w:val="00B02A81"/>
    <w:rsid w:val="00B02B79"/>
    <w:rsid w:val="00B02EDF"/>
    <w:rsid w:val="00B02FDE"/>
    <w:rsid w:val="00B02FF5"/>
    <w:rsid w:val="00B0319C"/>
    <w:rsid w:val="00B031DE"/>
    <w:rsid w:val="00B03316"/>
    <w:rsid w:val="00B03425"/>
    <w:rsid w:val="00B03431"/>
    <w:rsid w:val="00B037A8"/>
    <w:rsid w:val="00B03C4E"/>
    <w:rsid w:val="00B03D24"/>
    <w:rsid w:val="00B03D46"/>
    <w:rsid w:val="00B03D51"/>
    <w:rsid w:val="00B0404A"/>
    <w:rsid w:val="00B0430E"/>
    <w:rsid w:val="00B04419"/>
    <w:rsid w:val="00B04465"/>
    <w:rsid w:val="00B045DB"/>
    <w:rsid w:val="00B0481F"/>
    <w:rsid w:val="00B04842"/>
    <w:rsid w:val="00B04B17"/>
    <w:rsid w:val="00B04BCA"/>
    <w:rsid w:val="00B04D38"/>
    <w:rsid w:val="00B04F49"/>
    <w:rsid w:val="00B04F5E"/>
    <w:rsid w:val="00B04FED"/>
    <w:rsid w:val="00B051AA"/>
    <w:rsid w:val="00B0536F"/>
    <w:rsid w:val="00B05413"/>
    <w:rsid w:val="00B0559B"/>
    <w:rsid w:val="00B055AB"/>
    <w:rsid w:val="00B056CD"/>
    <w:rsid w:val="00B0574F"/>
    <w:rsid w:val="00B05792"/>
    <w:rsid w:val="00B05862"/>
    <w:rsid w:val="00B058F0"/>
    <w:rsid w:val="00B05954"/>
    <w:rsid w:val="00B05D17"/>
    <w:rsid w:val="00B05ECA"/>
    <w:rsid w:val="00B06107"/>
    <w:rsid w:val="00B062B0"/>
    <w:rsid w:val="00B062D4"/>
    <w:rsid w:val="00B06449"/>
    <w:rsid w:val="00B064B5"/>
    <w:rsid w:val="00B067B3"/>
    <w:rsid w:val="00B06A18"/>
    <w:rsid w:val="00B06D5B"/>
    <w:rsid w:val="00B06D6E"/>
    <w:rsid w:val="00B06DDA"/>
    <w:rsid w:val="00B06E10"/>
    <w:rsid w:val="00B06EF0"/>
    <w:rsid w:val="00B06F02"/>
    <w:rsid w:val="00B06F4D"/>
    <w:rsid w:val="00B0702D"/>
    <w:rsid w:val="00B070E0"/>
    <w:rsid w:val="00B07346"/>
    <w:rsid w:val="00B07381"/>
    <w:rsid w:val="00B07580"/>
    <w:rsid w:val="00B0758B"/>
    <w:rsid w:val="00B07852"/>
    <w:rsid w:val="00B07857"/>
    <w:rsid w:val="00B0788D"/>
    <w:rsid w:val="00B078CD"/>
    <w:rsid w:val="00B07A07"/>
    <w:rsid w:val="00B07AE5"/>
    <w:rsid w:val="00B07D69"/>
    <w:rsid w:val="00B07FA5"/>
    <w:rsid w:val="00B10054"/>
    <w:rsid w:val="00B10103"/>
    <w:rsid w:val="00B1013B"/>
    <w:rsid w:val="00B10168"/>
    <w:rsid w:val="00B10197"/>
    <w:rsid w:val="00B10282"/>
    <w:rsid w:val="00B103A5"/>
    <w:rsid w:val="00B106C2"/>
    <w:rsid w:val="00B10B10"/>
    <w:rsid w:val="00B10B3D"/>
    <w:rsid w:val="00B11078"/>
    <w:rsid w:val="00B111F9"/>
    <w:rsid w:val="00B11279"/>
    <w:rsid w:val="00B11342"/>
    <w:rsid w:val="00B11349"/>
    <w:rsid w:val="00B1147E"/>
    <w:rsid w:val="00B1151C"/>
    <w:rsid w:val="00B11554"/>
    <w:rsid w:val="00B115CF"/>
    <w:rsid w:val="00B11680"/>
    <w:rsid w:val="00B116AB"/>
    <w:rsid w:val="00B117DD"/>
    <w:rsid w:val="00B11841"/>
    <w:rsid w:val="00B119A7"/>
    <w:rsid w:val="00B119D7"/>
    <w:rsid w:val="00B11A9C"/>
    <w:rsid w:val="00B11D57"/>
    <w:rsid w:val="00B11F91"/>
    <w:rsid w:val="00B11FB8"/>
    <w:rsid w:val="00B12026"/>
    <w:rsid w:val="00B120BA"/>
    <w:rsid w:val="00B121B2"/>
    <w:rsid w:val="00B1221D"/>
    <w:rsid w:val="00B1226E"/>
    <w:rsid w:val="00B12379"/>
    <w:rsid w:val="00B12456"/>
    <w:rsid w:val="00B124AD"/>
    <w:rsid w:val="00B124F2"/>
    <w:rsid w:val="00B12825"/>
    <w:rsid w:val="00B1296E"/>
    <w:rsid w:val="00B12993"/>
    <w:rsid w:val="00B12BC8"/>
    <w:rsid w:val="00B12C12"/>
    <w:rsid w:val="00B12C26"/>
    <w:rsid w:val="00B12F25"/>
    <w:rsid w:val="00B12F4F"/>
    <w:rsid w:val="00B13416"/>
    <w:rsid w:val="00B13464"/>
    <w:rsid w:val="00B13525"/>
    <w:rsid w:val="00B13542"/>
    <w:rsid w:val="00B135E9"/>
    <w:rsid w:val="00B13990"/>
    <w:rsid w:val="00B13AAC"/>
    <w:rsid w:val="00B13C09"/>
    <w:rsid w:val="00B13D80"/>
    <w:rsid w:val="00B13E85"/>
    <w:rsid w:val="00B13F98"/>
    <w:rsid w:val="00B145AD"/>
    <w:rsid w:val="00B14663"/>
    <w:rsid w:val="00B14692"/>
    <w:rsid w:val="00B147C3"/>
    <w:rsid w:val="00B147E4"/>
    <w:rsid w:val="00B149A6"/>
    <w:rsid w:val="00B14A47"/>
    <w:rsid w:val="00B14A7B"/>
    <w:rsid w:val="00B14B15"/>
    <w:rsid w:val="00B14CD8"/>
    <w:rsid w:val="00B14D98"/>
    <w:rsid w:val="00B14E02"/>
    <w:rsid w:val="00B1547C"/>
    <w:rsid w:val="00B1564E"/>
    <w:rsid w:val="00B1568C"/>
    <w:rsid w:val="00B156C0"/>
    <w:rsid w:val="00B1573B"/>
    <w:rsid w:val="00B15992"/>
    <w:rsid w:val="00B15B1C"/>
    <w:rsid w:val="00B15C52"/>
    <w:rsid w:val="00B15C73"/>
    <w:rsid w:val="00B15CB7"/>
    <w:rsid w:val="00B15DB6"/>
    <w:rsid w:val="00B15F6B"/>
    <w:rsid w:val="00B1610D"/>
    <w:rsid w:val="00B1616C"/>
    <w:rsid w:val="00B162C1"/>
    <w:rsid w:val="00B164B9"/>
    <w:rsid w:val="00B164F7"/>
    <w:rsid w:val="00B1651E"/>
    <w:rsid w:val="00B1666D"/>
    <w:rsid w:val="00B1682D"/>
    <w:rsid w:val="00B16B4B"/>
    <w:rsid w:val="00B16B78"/>
    <w:rsid w:val="00B16BBD"/>
    <w:rsid w:val="00B16CA0"/>
    <w:rsid w:val="00B16DAE"/>
    <w:rsid w:val="00B16DC4"/>
    <w:rsid w:val="00B16EEC"/>
    <w:rsid w:val="00B172AF"/>
    <w:rsid w:val="00B172F5"/>
    <w:rsid w:val="00B173B5"/>
    <w:rsid w:val="00B173DB"/>
    <w:rsid w:val="00B17513"/>
    <w:rsid w:val="00B1752F"/>
    <w:rsid w:val="00B176BD"/>
    <w:rsid w:val="00B17A60"/>
    <w:rsid w:val="00B17A66"/>
    <w:rsid w:val="00B17C2F"/>
    <w:rsid w:val="00B17E8E"/>
    <w:rsid w:val="00B20237"/>
    <w:rsid w:val="00B20257"/>
    <w:rsid w:val="00B2025A"/>
    <w:rsid w:val="00B2026D"/>
    <w:rsid w:val="00B20291"/>
    <w:rsid w:val="00B20397"/>
    <w:rsid w:val="00B203A9"/>
    <w:rsid w:val="00B204F7"/>
    <w:rsid w:val="00B204F8"/>
    <w:rsid w:val="00B2058E"/>
    <w:rsid w:val="00B2069F"/>
    <w:rsid w:val="00B206A4"/>
    <w:rsid w:val="00B20741"/>
    <w:rsid w:val="00B20876"/>
    <w:rsid w:val="00B20884"/>
    <w:rsid w:val="00B208A3"/>
    <w:rsid w:val="00B20992"/>
    <w:rsid w:val="00B20A34"/>
    <w:rsid w:val="00B20BBD"/>
    <w:rsid w:val="00B20DFE"/>
    <w:rsid w:val="00B20FD0"/>
    <w:rsid w:val="00B21110"/>
    <w:rsid w:val="00B2155C"/>
    <w:rsid w:val="00B21596"/>
    <w:rsid w:val="00B21624"/>
    <w:rsid w:val="00B216BB"/>
    <w:rsid w:val="00B21773"/>
    <w:rsid w:val="00B21B53"/>
    <w:rsid w:val="00B21B83"/>
    <w:rsid w:val="00B21CE8"/>
    <w:rsid w:val="00B21E37"/>
    <w:rsid w:val="00B21F14"/>
    <w:rsid w:val="00B22188"/>
    <w:rsid w:val="00B222F4"/>
    <w:rsid w:val="00B22722"/>
    <w:rsid w:val="00B227AF"/>
    <w:rsid w:val="00B22847"/>
    <w:rsid w:val="00B22851"/>
    <w:rsid w:val="00B2288E"/>
    <w:rsid w:val="00B228BA"/>
    <w:rsid w:val="00B228F1"/>
    <w:rsid w:val="00B22A81"/>
    <w:rsid w:val="00B22A85"/>
    <w:rsid w:val="00B22AB5"/>
    <w:rsid w:val="00B22B3D"/>
    <w:rsid w:val="00B22D77"/>
    <w:rsid w:val="00B22F22"/>
    <w:rsid w:val="00B22F41"/>
    <w:rsid w:val="00B22FCA"/>
    <w:rsid w:val="00B23038"/>
    <w:rsid w:val="00B23093"/>
    <w:rsid w:val="00B230B1"/>
    <w:rsid w:val="00B2313F"/>
    <w:rsid w:val="00B23292"/>
    <w:rsid w:val="00B23308"/>
    <w:rsid w:val="00B2332A"/>
    <w:rsid w:val="00B2336B"/>
    <w:rsid w:val="00B23379"/>
    <w:rsid w:val="00B23524"/>
    <w:rsid w:val="00B2372E"/>
    <w:rsid w:val="00B2374D"/>
    <w:rsid w:val="00B23950"/>
    <w:rsid w:val="00B23971"/>
    <w:rsid w:val="00B239B0"/>
    <w:rsid w:val="00B239C6"/>
    <w:rsid w:val="00B23A32"/>
    <w:rsid w:val="00B23A69"/>
    <w:rsid w:val="00B23AEF"/>
    <w:rsid w:val="00B23E7A"/>
    <w:rsid w:val="00B23F64"/>
    <w:rsid w:val="00B241CC"/>
    <w:rsid w:val="00B2432E"/>
    <w:rsid w:val="00B2442C"/>
    <w:rsid w:val="00B2476E"/>
    <w:rsid w:val="00B24878"/>
    <w:rsid w:val="00B24969"/>
    <w:rsid w:val="00B24AA1"/>
    <w:rsid w:val="00B24ACC"/>
    <w:rsid w:val="00B24B3D"/>
    <w:rsid w:val="00B24C46"/>
    <w:rsid w:val="00B24E44"/>
    <w:rsid w:val="00B2510D"/>
    <w:rsid w:val="00B25128"/>
    <w:rsid w:val="00B25225"/>
    <w:rsid w:val="00B2530B"/>
    <w:rsid w:val="00B2538C"/>
    <w:rsid w:val="00B25432"/>
    <w:rsid w:val="00B2564B"/>
    <w:rsid w:val="00B257C6"/>
    <w:rsid w:val="00B258EE"/>
    <w:rsid w:val="00B25913"/>
    <w:rsid w:val="00B25919"/>
    <w:rsid w:val="00B25979"/>
    <w:rsid w:val="00B25C94"/>
    <w:rsid w:val="00B25CF5"/>
    <w:rsid w:val="00B25ECE"/>
    <w:rsid w:val="00B26126"/>
    <w:rsid w:val="00B2629C"/>
    <w:rsid w:val="00B26303"/>
    <w:rsid w:val="00B263CB"/>
    <w:rsid w:val="00B26717"/>
    <w:rsid w:val="00B26779"/>
    <w:rsid w:val="00B267F2"/>
    <w:rsid w:val="00B268BB"/>
    <w:rsid w:val="00B268E7"/>
    <w:rsid w:val="00B269F0"/>
    <w:rsid w:val="00B26A15"/>
    <w:rsid w:val="00B26C46"/>
    <w:rsid w:val="00B26C8C"/>
    <w:rsid w:val="00B26EBE"/>
    <w:rsid w:val="00B26EE1"/>
    <w:rsid w:val="00B27023"/>
    <w:rsid w:val="00B2709D"/>
    <w:rsid w:val="00B270AF"/>
    <w:rsid w:val="00B270BA"/>
    <w:rsid w:val="00B2710A"/>
    <w:rsid w:val="00B271C1"/>
    <w:rsid w:val="00B2731A"/>
    <w:rsid w:val="00B273AA"/>
    <w:rsid w:val="00B27612"/>
    <w:rsid w:val="00B2764F"/>
    <w:rsid w:val="00B276D0"/>
    <w:rsid w:val="00B27746"/>
    <w:rsid w:val="00B27876"/>
    <w:rsid w:val="00B27A89"/>
    <w:rsid w:val="00B27D0C"/>
    <w:rsid w:val="00B27DB6"/>
    <w:rsid w:val="00B27F75"/>
    <w:rsid w:val="00B30388"/>
    <w:rsid w:val="00B3040D"/>
    <w:rsid w:val="00B30467"/>
    <w:rsid w:val="00B3052F"/>
    <w:rsid w:val="00B3058D"/>
    <w:rsid w:val="00B305A2"/>
    <w:rsid w:val="00B306CF"/>
    <w:rsid w:val="00B307DB"/>
    <w:rsid w:val="00B30C8E"/>
    <w:rsid w:val="00B30CA6"/>
    <w:rsid w:val="00B30FA4"/>
    <w:rsid w:val="00B31427"/>
    <w:rsid w:val="00B3143C"/>
    <w:rsid w:val="00B314B9"/>
    <w:rsid w:val="00B31558"/>
    <w:rsid w:val="00B315B1"/>
    <w:rsid w:val="00B31609"/>
    <w:rsid w:val="00B316BA"/>
    <w:rsid w:val="00B31750"/>
    <w:rsid w:val="00B31765"/>
    <w:rsid w:val="00B317F6"/>
    <w:rsid w:val="00B31AD9"/>
    <w:rsid w:val="00B31AEB"/>
    <w:rsid w:val="00B31B13"/>
    <w:rsid w:val="00B31B51"/>
    <w:rsid w:val="00B31E86"/>
    <w:rsid w:val="00B320AB"/>
    <w:rsid w:val="00B321C9"/>
    <w:rsid w:val="00B323DB"/>
    <w:rsid w:val="00B323FC"/>
    <w:rsid w:val="00B32441"/>
    <w:rsid w:val="00B324E0"/>
    <w:rsid w:val="00B328C8"/>
    <w:rsid w:val="00B32A0F"/>
    <w:rsid w:val="00B32A5F"/>
    <w:rsid w:val="00B32A8B"/>
    <w:rsid w:val="00B32CFB"/>
    <w:rsid w:val="00B32D62"/>
    <w:rsid w:val="00B32D63"/>
    <w:rsid w:val="00B32F01"/>
    <w:rsid w:val="00B3301E"/>
    <w:rsid w:val="00B33325"/>
    <w:rsid w:val="00B334B2"/>
    <w:rsid w:val="00B334D8"/>
    <w:rsid w:val="00B33670"/>
    <w:rsid w:val="00B337EF"/>
    <w:rsid w:val="00B33823"/>
    <w:rsid w:val="00B33836"/>
    <w:rsid w:val="00B338B3"/>
    <w:rsid w:val="00B339C5"/>
    <w:rsid w:val="00B33B85"/>
    <w:rsid w:val="00B33C58"/>
    <w:rsid w:val="00B33C81"/>
    <w:rsid w:val="00B33CD1"/>
    <w:rsid w:val="00B33DBB"/>
    <w:rsid w:val="00B34063"/>
    <w:rsid w:val="00B3426E"/>
    <w:rsid w:val="00B342C6"/>
    <w:rsid w:val="00B34482"/>
    <w:rsid w:val="00B344CE"/>
    <w:rsid w:val="00B348F9"/>
    <w:rsid w:val="00B349DA"/>
    <w:rsid w:val="00B34A9D"/>
    <w:rsid w:val="00B34AC7"/>
    <w:rsid w:val="00B34ADD"/>
    <w:rsid w:val="00B34AF7"/>
    <w:rsid w:val="00B34B99"/>
    <w:rsid w:val="00B34CAA"/>
    <w:rsid w:val="00B350DB"/>
    <w:rsid w:val="00B350FC"/>
    <w:rsid w:val="00B35193"/>
    <w:rsid w:val="00B351CD"/>
    <w:rsid w:val="00B35281"/>
    <w:rsid w:val="00B352B9"/>
    <w:rsid w:val="00B352EA"/>
    <w:rsid w:val="00B353A0"/>
    <w:rsid w:val="00B35A11"/>
    <w:rsid w:val="00B35B4B"/>
    <w:rsid w:val="00B35C88"/>
    <w:rsid w:val="00B35EB3"/>
    <w:rsid w:val="00B3605B"/>
    <w:rsid w:val="00B360D2"/>
    <w:rsid w:val="00B3626E"/>
    <w:rsid w:val="00B36551"/>
    <w:rsid w:val="00B3667B"/>
    <w:rsid w:val="00B366A3"/>
    <w:rsid w:val="00B366DF"/>
    <w:rsid w:val="00B36812"/>
    <w:rsid w:val="00B368AD"/>
    <w:rsid w:val="00B36ADA"/>
    <w:rsid w:val="00B36B0A"/>
    <w:rsid w:val="00B36BA6"/>
    <w:rsid w:val="00B36C25"/>
    <w:rsid w:val="00B36D14"/>
    <w:rsid w:val="00B36DF2"/>
    <w:rsid w:val="00B37093"/>
    <w:rsid w:val="00B373B2"/>
    <w:rsid w:val="00B37540"/>
    <w:rsid w:val="00B3776F"/>
    <w:rsid w:val="00B378C1"/>
    <w:rsid w:val="00B37B1A"/>
    <w:rsid w:val="00B37B8B"/>
    <w:rsid w:val="00B37CEC"/>
    <w:rsid w:val="00B37D6A"/>
    <w:rsid w:val="00B37FF6"/>
    <w:rsid w:val="00B37FF8"/>
    <w:rsid w:val="00B40018"/>
    <w:rsid w:val="00B40190"/>
    <w:rsid w:val="00B401B0"/>
    <w:rsid w:val="00B4034E"/>
    <w:rsid w:val="00B40376"/>
    <w:rsid w:val="00B4040B"/>
    <w:rsid w:val="00B404C8"/>
    <w:rsid w:val="00B40500"/>
    <w:rsid w:val="00B40570"/>
    <w:rsid w:val="00B40595"/>
    <w:rsid w:val="00B40634"/>
    <w:rsid w:val="00B4088B"/>
    <w:rsid w:val="00B40942"/>
    <w:rsid w:val="00B409DB"/>
    <w:rsid w:val="00B40B9C"/>
    <w:rsid w:val="00B40DDF"/>
    <w:rsid w:val="00B410B5"/>
    <w:rsid w:val="00B41101"/>
    <w:rsid w:val="00B41222"/>
    <w:rsid w:val="00B4123E"/>
    <w:rsid w:val="00B41539"/>
    <w:rsid w:val="00B4159B"/>
    <w:rsid w:val="00B415B0"/>
    <w:rsid w:val="00B416CF"/>
    <w:rsid w:val="00B419C5"/>
    <w:rsid w:val="00B41B3B"/>
    <w:rsid w:val="00B41B3C"/>
    <w:rsid w:val="00B41C02"/>
    <w:rsid w:val="00B41CCD"/>
    <w:rsid w:val="00B41FB3"/>
    <w:rsid w:val="00B41FF5"/>
    <w:rsid w:val="00B420D4"/>
    <w:rsid w:val="00B4237C"/>
    <w:rsid w:val="00B4283D"/>
    <w:rsid w:val="00B4285C"/>
    <w:rsid w:val="00B4291F"/>
    <w:rsid w:val="00B42A86"/>
    <w:rsid w:val="00B42B58"/>
    <w:rsid w:val="00B42C84"/>
    <w:rsid w:val="00B42E50"/>
    <w:rsid w:val="00B42E5C"/>
    <w:rsid w:val="00B43085"/>
    <w:rsid w:val="00B430A9"/>
    <w:rsid w:val="00B43162"/>
    <w:rsid w:val="00B43251"/>
    <w:rsid w:val="00B432BF"/>
    <w:rsid w:val="00B4333C"/>
    <w:rsid w:val="00B43461"/>
    <w:rsid w:val="00B4357C"/>
    <w:rsid w:val="00B435CE"/>
    <w:rsid w:val="00B435E9"/>
    <w:rsid w:val="00B436BB"/>
    <w:rsid w:val="00B4375A"/>
    <w:rsid w:val="00B43781"/>
    <w:rsid w:val="00B439EE"/>
    <w:rsid w:val="00B43ADD"/>
    <w:rsid w:val="00B43C0C"/>
    <w:rsid w:val="00B43D57"/>
    <w:rsid w:val="00B440EB"/>
    <w:rsid w:val="00B4413B"/>
    <w:rsid w:val="00B44282"/>
    <w:rsid w:val="00B44376"/>
    <w:rsid w:val="00B4444E"/>
    <w:rsid w:val="00B4447A"/>
    <w:rsid w:val="00B44715"/>
    <w:rsid w:val="00B44839"/>
    <w:rsid w:val="00B44AA6"/>
    <w:rsid w:val="00B44BF6"/>
    <w:rsid w:val="00B44C9C"/>
    <w:rsid w:val="00B44D7C"/>
    <w:rsid w:val="00B44D8F"/>
    <w:rsid w:val="00B44EC2"/>
    <w:rsid w:val="00B4523D"/>
    <w:rsid w:val="00B45420"/>
    <w:rsid w:val="00B45491"/>
    <w:rsid w:val="00B45A62"/>
    <w:rsid w:val="00B45A98"/>
    <w:rsid w:val="00B45ABE"/>
    <w:rsid w:val="00B45B29"/>
    <w:rsid w:val="00B45B6A"/>
    <w:rsid w:val="00B45E02"/>
    <w:rsid w:val="00B461A0"/>
    <w:rsid w:val="00B463EB"/>
    <w:rsid w:val="00B46484"/>
    <w:rsid w:val="00B46510"/>
    <w:rsid w:val="00B46577"/>
    <w:rsid w:val="00B46600"/>
    <w:rsid w:val="00B46877"/>
    <w:rsid w:val="00B469ED"/>
    <w:rsid w:val="00B46C78"/>
    <w:rsid w:val="00B46C8E"/>
    <w:rsid w:val="00B46CE2"/>
    <w:rsid w:val="00B46DA5"/>
    <w:rsid w:val="00B46E04"/>
    <w:rsid w:val="00B46E19"/>
    <w:rsid w:val="00B46EAD"/>
    <w:rsid w:val="00B46F56"/>
    <w:rsid w:val="00B472D9"/>
    <w:rsid w:val="00B4754D"/>
    <w:rsid w:val="00B476C1"/>
    <w:rsid w:val="00B47813"/>
    <w:rsid w:val="00B4788C"/>
    <w:rsid w:val="00B47A5D"/>
    <w:rsid w:val="00B47D3F"/>
    <w:rsid w:val="00B47EA7"/>
    <w:rsid w:val="00B47FA2"/>
    <w:rsid w:val="00B47FC4"/>
    <w:rsid w:val="00B500D2"/>
    <w:rsid w:val="00B501E6"/>
    <w:rsid w:val="00B5020C"/>
    <w:rsid w:val="00B502C6"/>
    <w:rsid w:val="00B505D2"/>
    <w:rsid w:val="00B506E9"/>
    <w:rsid w:val="00B508EB"/>
    <w:rsid w:val="00B50C33"/>
    <w:rsid w:val="00B50C5E"/>
    <w:rsid w:val="00B50E9B"/>
    <w:rsid w:val="00B50EAF"/>
    <w:rsid w:val="00B50FF9"/>
    <w:rsid w:val="00B5102A"/>
    <w:rsid w:val="00B51212"/>
    <w:rsid w:val="00B51328"/>
    <w:rsid w:val="00B5135B"/>
    <w:rsid w:val="00B513E1"/>
    <w:rsid w:val="00B5152E"/>
    <w:rsid w:val="00B515C7"/>
    <w:rsid w:val="00B515ED"/>
    <w:rsid w:val="00B515FB"/>
    <w:rsid w:val="00B516BE"/>
    <w:rsid w:val="00B51872"/>
    <w:rsid w:val="00B51E5D"/>
    <w:rsid w:val="00B51EFF"/>
    <w:rsid w:val="00B51FFC"/>
    <w:rsid w:val="00B52015"/>
    <w:rsid w:val="00B52106"/>
    <w:rsid w:val="00B52160"/>
    <w:rsid w:val="00B522B3"/>
    <w:rsid w:val="00B5256A"/>
    <w:rsid w:val="00B525B8"/>
    <w:rsid w:val="00B5266D"/>
    <w:rsid w:val="00B527D4"/>
    <w:rsid w:val="00B52918"/>
    <w:rsid w:val="00B5294F"/>
    <w:rsid w:val="00B52975"/>
    <w:rsid w:val="00B52BD2"/>
    <w:rsid w:val="00B52BDA"/>
    <w:rsid w:val="00B52BFB"/>
    <w:rsid w:val="00B52D6B"/>
    <w:rsid w:val="00B52D96"/>
    <w:rsid w:val="00B531F0"/>
    <w:rsid w:val="00B53401"/>
    <w:rsid w:val="00B53465"/>
    <w:rsid w:val="00B53892"/>
    <w:rsid w:val="00B538C5"/>
    <w:rsid w:val="00B53CCE"/>
    <w:rsid w:val="00B53DA2"/>
    <w:rsid w:val="00B53EBE"/>
    <w:rsid w:val="00B53EFF"/>
    <w:rsid w:val="00B53FB8"/>
    <w:rsid w:val="00B54049"/>
    <w:rsid w:val="00B5419B"/>
    <w:rsid w:val="00B5420F"/>
    <w:rsid w:val="00B543CF"/>
    <w:rsid w:val="00B54452"/>
    <w:rsid w:val="00B544F6"/>
    <w:rsid w:val="00B5493E"/>
    <w:rsid w:val="00B54AFA"/>
    <w:rsid w:val="00B54EE2"/>
    <w:rsid w:val="00B54F22"/>
    <w:rsid w:val="00B550AF"/>
    <w:rsid w:val="00B55169"/>
    <w:rsid w:val="00B551E5"/>
    <w:rsid w:val="00B55276"/>
    <w:rsid w:val="00B552D0"/>
    <w:rsid w:val="00B553A4"/>
    <w:rsid w:val="00B55431"/>
    <w:rsid w:val="00B555BF"/>
    <w:rsid w:val="00B55853"/>
    <w:rsid w:val="00B55C2E"/>
    <w:rsid w:val="00B55CF2"/>
    <w:rsid w:val="00B55E1C"/>
    <w:rsid w:val="00B55F89"/>
    <w:rsid w:val="00B55FD1"/>
    <w:rsid w:val="00B55FE3"/>
    <w:rsid w:val="00B56011"/>
    <w:rsid w:val="00B56067"/>
    <w:rsid w:val="00B56229"/>
    <w:rsid w:val="00B5622C"/>
    <w:rsid w:val="00B56374"/>
    <w:rsid w:val="00B567B5"/>
    <w:rsid w:val="00B5692F"/>
    <w:rsid w:val="00B56A11"/>
    <w:rsid w:val="00B56A7F"/>
    <w:rsid w:val="00B56AAC"/>
    <w:rsid w:val="00B56BF9"/>
    <w:rsid w:val="00B56C1F"/>
    <w:rsid w:val="00B56E81"/>
    <w:rsid w:val="00B56F48"/>
    <w:rsid w:val="00B5702C"/>
    <w:rsid w:val="00B57042"/>
    <w:rsid w:val="00B571A5"/>
    <w:rsid w:val="00B571AD"/>
    <w:rsid w:val="00B571C6"/>
    <w:rsid w:val="00B571E8"/>
    <w:rsid w:val="00B5727B"/>
    <w:rsid w:val="00B57364"/>
    <w:rsid w:val="00B574C5"/>
    <w:rsid w:val="00B5751F"/>
    <w:rsid w:val="00B575CF"/>
    <w:rsid w:val="00B57C36"/>
    <w:rsid w:val="00B57D9A"/>
    <w:rsid w:val="00B57DAA"/>
    <w:rsid w:val="00B57F90"/>
    <w:rsid w:val="00B60154"/>
    <w:rsid w:val="00B6020C"/>
    <w:rsid w:val="00B6029C"/>
    <w:rsid w:val="00B60321"/>
    <w:rsid w:val="00B60398"/>
    <w:rsid w:val="00B6086D"/>
    <w:rsid w:val="00B608E5"/>
    <w:rsid w:val="00B60CEC"/>
    <w:rsid w:val="00B6125B"/>
    <w:rsid w:val="00B6133A"/>
    <w:rsid w:val="00B61391"/>
    <w:rsid w:val="00B61465"/>
    <w:rsid w:val="00B614CA"/>
    <w:rsid w:val="00B6166E"/>
    <w:rsid w:val="00B618B8"/>
    <w:rsid w:val="00B61927"/>
    <w:rsid w:val="00B619CB"/>
    <w:rsid w:val="00B61B20"/>
    <w:rsid w:val="00B61B58"/>
    <w:rsid w:val="00B61B85"/>
    <w:rsid w:val="00B61B87"/>
    <w:rsid w:val="00B61D08"/>
    <w:rsid w:val="00B61D15"/>
    <w:rsid w:val="00B61F42"/>
    <w:rsid w:val="00B62096"/>
    <w:rsid w:val="00B620C8"/>
    <w:rsid w:val="00B6262C"/>
    <w:rsid w:val="00B6265F"/>
    <w:rsid w:val="00B62B3C"/>
    <w:rsid w:val="00B62CAE"/>
    <w:rsid w:val="00B62DA3"/>
    <w:rsid w:val="00B62E7F"/>
    <w:rsid w:val="00B63049"/>
    <w:rsid w:val="00B63205"/>
    <w:rsid w:val="00B632BA"/>
    <w:rsid w:val="00B6333C"/>
    <w:rsid w:val="00B6340E"/>
    <w:rsid w:val="00B63428"/>
    <w:rsid w:val="00B634E2"/>
    <w:rsid w:val="00B63513"/>
    <w:rsid w:val="00B6351D"/>
    <w:rsid w:val="00B638DD"/>
    <w:rsid w:val="00B63958"/>
    <w:rsid w:val="00B63A43"/>
    <w:rsid w:val="00B63BEA"/>
    <w:rsid w:val="00B63C14"/>
    <w:rsid w:val="00B63C16"/>
    <w:rsid w:val="00B63CB2"/>
    <w:rsid w:val="00B63D9D"/>
    <w:rsid w:val="00B63DD7"/>
    <w:rsid w:val="00B63DDA"/>
    <w:rsid w:val="00B63E62"/>
    <w:rsid w:val="00B63EC7"/>
    <w:rsid w:val="00B63ECB"/>
    <w:rsid w:val="00B63EF5"/>
    <w:rsid w:val="00B63F1A"/>
    <w:rsid w:val="00B63F7A"/>
    <w:rsid w:val="00B63FDD"/>
    <w:rsid w:val="00B6419D"/>
    <w:rsid w:val="00B643A3"/>
    <w:rsid w:val="00B64494"/>
    <w:rsid w:val="00B64601"/>
    <w:rsid w:val="00B64630"/>
    <w:rsid w:val="00B64758"/>
    <w:rsid w:val="00B64865"/>
    <w:rsid w:val="00B649A7"/>
    <w:rsid w:val="00B64BDC"/>
    <w:rsid w:val="00B64D8F"/>
    <w:rsid w:val="00B64DAD"/>
    <w:rsid w:val="00B64E37"/>
    <w:rsid w:val="00B64F24"/>
    <w:rsid w:val="00B64F6C"/>
    <w:rsid w:val="00B64F79"/>
    <w:rsid w:val="00B650D2"/>
    <w:rsid w:val="00B650D3"/>
    <w:rsid w:val="00B65106"/>
    <w:rsid w:val="00B65121"/>
    <w:rsid w:val="00B651C6"/>
    <w:rsid w:val="00B6520A"/>
    <w:rsid w:val="00B6521F"/>
    <w:rsid w:val="00B65235"/>
    <w:rsid w:val="00B652E9"/>
    <w:rsid w:val="00B653EA"/>
    <w:rsid w:val="00B6540F"/>
    <w:rsid w:val="00B65429"/>
    <w:rsid w:val="00B655F6"/>
    <w:rsid w:val="00B65684"/>
    <w:rsid w:val="00B656AF"/>
    <w:rsid w:val="00B65897"/>
    <w:rsid w:val="00B65961"/>
    <w:rsid w:val="00B659D6"/>
    <w:rsid w:val="00B65A16"/>
    <w:rsid w:val="00B65A4C"/>
    <w:rsid w:val="00B65B12"/>
    <w:rsid w:val="00B65B29"/>
    <w:rsid w:val="00B65C36"/>
    <w:rsid w:val="00B65D7A"/>
    <w:rsid w:val="00B65E30"/>
    <w:rsid w:val="00B65FDE"/>
    <w:rsid w:val="00B660E5"/>
    <w:rsid w:val="00B661E9"/>
    <w:rsid w:val="00B6628B"/>
    <w:rsid w:val="00B66529"/>
    <w:rsid w:val="00B66541"/>
    <w:rsid w:val="00B6682D"/>
    <w:rsid w:val="00B668E4"/>
    <w:rsid w:val="00B66A46"/>
    <w:rsid w:val="00B66C9E"/>
    <w:rsid w:val="00B66EFE"/>
    <w:rsid w:val="00B66F00"/>
    <w:rsid w:val="00B6705A"/>
    <w:rsid w:val="00B67088"/>
    <w:rsid w:val="00B6709E"/>
    <w:rsid w:val="00B671CB"/>
    <w:rsid w:val="00B67804"/>
    <w:rsid w:val="00B6782A"/>
    <w:rsid w:val="00B67977"/>
    <w:rsid w:val="00B679D8"/>
    <w:rsid w:val="00B67C7A"/>
    <w:rsid w:val="00B67F49"/>
    <w:rsid w:val="00B70068"/>
    <w:rsid w:val="00B703F4"/>
    <w:rsid w:val="00B704C5"/>
    <w:rsid w:val="00B705D7"/>
    <w:rsid w:val="00B7075D"/>
    <w:rsid w:val="00B707B9"/>
    <w:rsid w:val="00B707D4"/>
    <w:rsid w:val="00B709F6"/>
    <w:rsid w:val="00B70B8A"/>
    <w:rsid w:val="00B70CFE"/>
    <w:rsid w:val="00B70D5D"/>
    <w:rsid w:val="00B70DCA"/>
    <w:rsid w:val="00B70E35"/>
    <w:rsid w:val="00B70EC0"/>
    <w:rsid w:val="00B70F36"/>
    <w:rsid w:val="00B70F8D"/>
    <w:rsid w:val="00B70FF2"/>
    <w:rsid w:val="00B71035"/>
    <w:rsid w:val="00B7133D"/>
    <w:rsid w:val="00B713C5"/>
    <w:rsid w:val="00B713D0"/>
    <w:rsid w:val="00B713F0"/>
    <w:rsid w:val="00B718CF"/>
    <w:rsid w:val="00B7195C"/>
    <w:rsid w:val="00B71A2F"/>
    <w:rsid w:val="00B71AA3"/>
    <w:rsid w:val="00B71BDF"/>
    <w:rsid w:val="00B71C44"/>
    <w:rsid w:val="00B71CC8"/>
    <w:rsid w:val="00B71F6F"/>
    <w:rsid w:val="00B71FC4"/>
    <w:rsid w:val="00B7234B"/>
    <w:rsid w:val="00B72452"/>
    <w:rsid w:val="00B725CC"/>
    <w:rsid w:val="00B727F7"/>
    <w:rsid w:val="00B7282D"/>
    <w:rsid w:val="00B7284A"/>
    <w:rsid w:val="00B729C3"/>
    <w:rsid w:val="00B72B01"/>
    <w:rsid w:val="00B7320D"/>
    <w:rsid w:val="00B73268"/>
    <w:rsid w:val="00B73514"/>
    <w:rsid w:val="00B7352F"/>
    <w:rsid w:val="00B7355D"/>
    <w:rsid w:val="00B73772"/>
    <w:rsid w:val="00B73901"/>
    <w:rsid w:val="00B73903"/>
    <w:rsid w:val="00B739D1"/>
    <w:rsid w:val="00B73B2E"/>
    <w:rsid w:val="00B73BF2"/>
    <w:rsid w:val="00B73EE7"/>
    <w:rsid w:val="00B7412A"/>
    <w:rsid w:val="00B7416E"/>
    <w:rsid w:val="00B74198"/>
    <w:rsid w:val="00B741E1"/>
    <w:rsid w:val="00B742C9"/>
    <w:rsid w:val="00B74382"/>
    <w:rsid w:val="00B743EB"/>
    <w:rsid w:val="00B744E0"/>
    <w:rsid w:val="00B74705"/>
    <w:rsid w:val="00B7470D"/>
    <w:rsid w:val="00B747C2"/>
    <w:rsid w:val="00B74A57"/>
    <w:rsid w:val="00B74AC3"/>
    <w:rsid w:val="00B74BBB"/>
    <w:rsid w:val="00B74D62"/>
    <w:rsid w:val="00B74EAE"/>
    <w:rsid w:val="00B74F35"/>
    <w:rsid w:val="00B75103"/>
    <w:rsid w:val="00B75148"/>
    <w:rsid w:val="00B7521E"/>
    <w:rsid w:val="00B755E1"/>
    <w:rsid w:val="00B755E4"/>
    <w:rsid w:val="00B757C3"/>
    <w:rsid w:val="00B7589B"/>
    <w:rsid w:val="00B75B0B"/>
    <w:rsid w:val="00B75B9A"/>
    <w:rsid w:val="00B75C8A"/>
    <w:rsid w:val="00B75D0C"/>
    <w:rsid w:val="00B75F07"/>
    <w:rsid w:val="00B75FEA"/>
    <w:rsid w:val="00B76138"/>
    <w:rsid w:val="00B76144"/>
    <w:rsid w:val="00B76178"/>
    <w:rsid w:val="00B761E2"/>
    <w:rsid w:val="00B76548"/>
    <w:rsid w:val="00B7668F"/>
    <w:rsid w:val="00B76691"/>
    <w:rsid w:val="00B768A8"/>
    <w:rsid w:val="00B769F5"/>
    <w:rsid w:val="00B769FC"/>
    <w:rsid w:val="00B76A21"/>
    <w:rsid w:val="00B76BBA"/>
    <w:rsid w:val="00B76C1F"/>
    <w:rsid w:val="00B76D72"/>
    <w:rsid w:val="00B76FE5"/>
    <w:rsid w:val="00B77056"/>
    <w:rsid w:val="00B77094"/>
    <w:rsid w:val="00B7712A"/>
    <w:rsid w:val="00B7729A"/>
    <w:rsid w:val="00B773FE"/>
    <w:rsid w:val="00B7740A"/>
    <w:rsid w:val="00B7744E"/>
    <w:rsid w:val="00B775A2"/>
    <w:rsid w:val="00B776A7"/>
    <w:rsid w:val="00B77771"/>
    <w:rsid w:val="00B77A26"/>
    <w:rsid w:val="00B77D14"/>
    <w:rsid w:val="00B77E83"/>
    <w:rsid w:val="00B77F92"/>
    <w:rsid w:val="00B80028"/>
    <w:rsid w:val="00B80037"/>
    <w:rsid w:val="00B80066"/>
    <w:rsid w:val="00B8032B"/>
    <w:rsid w:val="00B80358"/>
    <w:rsid w:val="00B804A8"/>
    <w:rsid w:val="00B80527"/>
    <w:rsid w:val="00B80718"/>
    <w:rsid w:val="00B80892"/>
    <w:rsid w:val="00B80911"/>
    <w:rsid w:val="00B80C05"/>
    <w:rsid w:val="00B80ED0"/>
    <w:rsid w:val="00B81057"/>
    <w:rsid w:val="00B810B9"/>
    <w:rsid w:val="00B8115C"/>
    <w:rsid w:val="00B811A3"/>
    <w:rsid w:val="00B812ED"/>
    <w:rsid w:val="00B8132B"/>
    <w:rsid w:val="00B81497"/>
    <w:rsid w:val="00B8187C"/>
    <w:rsid w:val="00B819EF"/>
    <w:rsid w:val="00B81A11"/>
    <w:rsid w:val="00B81BC9"/>
    <w:rsid w:val="00B81BF0"/>
    <w:rsid w:val="00B81C83"/>
    <w:rsid w:val="00B81DF2"/>
    <w:rsid w:val="00B81F83"/>
    <w:rsid w:val="00B820BF"/>
    <w:rsid w:val="00B8211C"/>
    <w:rsid w:val="00B8219B"/>
    <w:rsid w:val="00B825FC"/>
    <w:rsid w:val="00B8271B"/>
    <w:rsid w:val="00B8288E"/>
    <w:rsid w:val="00B828CD"/>
    <w:rsid w:val="00B82901"/>
    <w:rsid w:val="00B82AF4"/>
    <w:rsid w:val="00B82C01"/>
    <w:rsid w:val="00B82CE2"/>
    <w:rsid w:val="00B82D43"/>
    <w:rsid w:val="00B82E54"/>
    <w:rsid w:val="00B82F3B"/>
    <w:rsid w:val="00B831D0"/>
    <w:rsid w:val="00B83367"/>
    <w:rsid w:val="00B83396"/>
    <w:rsid w:val="00B83431"/>
    <w:rsid w:val="00B834D2"/>
    <w:rsid w:val="00B836CB"/>
    <w:rsid w:val="00B836F7"/>
    <w:rsid w:val="00B8378B"/>
    <w:rsid w:val="00B8393B"/>
    <w:rsid w:val="00B839DB"/>
    <w:rsid w:val="00B83D11"/>
    <w:rsid w:val="00B83D2E"/>
    <w:rsid w:val="00B83D63"/>
    <w:rsid w:val="00B83DD6"/>
    <w:rsid w:val="00B83E86"/>
    <w:rsid w:val="00B83EF9"/>
    <w:rsid w:val="00B83F38"/>
    <w:rsid w:val="00B8424F"/>
    <w:rsid w:val="00B844DE"/>
    <w:rsid w:val="00B8458D"/>
    <w:rsid w:val="00B8459A"/>
    <w:rsid w:val="00B84798"/>
    <w:rsid w:val="00B84818"/>
    <w:rsid w:val="00B8490C"/>
    <w:rsid w:val="00B84C96"/>
    <w:rsid w:val="00B84C98"/>
    <w:rsid w:val="00B84CA7"/>
    <w:rsid w:val="00B84CC5"/>
    <w:rsid w:val="00B84CC8"/>
    <w:rsid w:val="00B84DBD"/>
    <w:rsid w:val="00B84F43"/>
    <w:rsid w:val="00B84F78"/>
    <w:rsid w:val="00B85009"/>
    <w:rsid w:val="00B850AA"/>
    <w:rsid w:val="00B852B8"/>
    <w:rsid w:val="00B8533C"/>
    <w:rsid w:val="00B85490"/>
    <w:rsid w:val="00B85580"/>
    <w:rsid w:val="00B857D7"/>
    <w:rsid w:val="00B85877"/>
    <w:rsid w:val="00B85962"/>
    <w:rsid w:val="00B859DE"/>
    <w:rsid w:val="00B85A69"/>
    <w:rsid w:val="00B85B24"/>
    <w:rsid w:val="00B85C2D"/>
    <w:rsid w:val="00B85CD4"/>
    <w:rsid w:val="00B85F52"/>
    <w:rsid w:val="00B85FF2"/>
    <w:rsid w:val="00B8604E"/>
    <w:rsid w:val="00B8605A"/>
    <w:rsid w:val="00B861D4"/>
    <w:rsid w:val="00B861F0"/>
    <w:rsid w:val="00B862D9"/>
    <w:rsid w:val="00B8633E"/>
    <w:rsid w:val="00B863B0"/>
    <w:rsid w:val="00B8659C"/>
    <w:rsid w:val="00B866BE"/>
    <w:rsid w:val="00B8671B"/>
    <w:rsid w:val="00B86772"/>
    <w:rsid w:val="00B8680E"/>
    <w:rsid w:val="00B8686B"/>
    <w:rsid w:val="00B868A3"/>
    <w:rsid w:val="00B86941"/>
    <w:rsid w:val="00B86B94"/>
    <w:rsid w:val="00B86DF6"/>
    <w:rsid w:val="00B86E69"/>
    <w:rsid w:val="00B86E7D"/>
    <w:rsid w:val="00B87063"/>
    <w:rsid w:val="00B870FD"/>
    <w:rsid w:val="00B8768C"/>
    <w:rsid w:val="00B87760"/>
    <w:rsid w:val="00B8792A"/>
    <w:rsid w:val="00B87B0B"/>
    <w:rsid w:val="00B87B7E"/>
    <w:rsid w:val="00B87DF9"/>
    <w:rsid w:val="00B87E5F"/>
    <w:rsid w:val="00B87F89"/>
    <w:rsid w:val="00B90408"/>
    <w:rsid w:val="00B90452"/>
    <w:rsid w:val="00B90493"/>
    <w:rsid w:val="00B90494"/>
    <w:rsid w:val="00B90539"/>
    <w:rsid w:val="00B9053F"/>
    <w:rsid w:val="00B9069B"/>
    <w:rsid w:val="00B90941"/>
    <w:rsid w:val="00B90B5C"/>
    <w:rsid w:val="00B90BEE"/>
    <w:rsid w:val="00B90C62"/>
    <w:rsid w:val="00B90E2E"/>
    <w:rsid w:val="00B90ED3"/>
    <w:rsid w:val="00B90F1B"/>
    <w:rsid w:val="00B9109B"/>
    <w:rsid w:val="00B910A8"/>
    <w:rsid w:val="00B91149"/>
    <w:rsid w:val="00B915BE"/>
    <w:rsid w:val="00B916D1"/>
    <w:rsid w:val="00B91808"/>
    <w:rsid w:val="00B91933"/>
    <w:rsid w:val="00B91AA7"/>
    <w:rsid w:val="00B91ABE"/>
    <w:rsid w:val="00B91BB1"/>
    <w:rsid w:val="00B91D87"/>
    <w:rsid w:val="00B91DB0"/>
    <w:rsid w:val="00B91E96"/>
    <w:rsid w:val="00B91ED5"/>
    <w:rsid w:val="00B91FAD"/>
    <w:rsid w:val="00B91FE0"/>
    <w:rsid w:val="00B92145"/>
    <w:rsid w:val="00B92230"/>
    <w:rsid w:val="00B92436"/>
    <w:rsid w:val="00B926A1"/>
    <w:rsid w:val="00B92BB6"/>
    <w:rsid w:val="00B92C26"/>
    <w:rsid w:val="00B92F01"/>
    <w:rsid w:val="00B92F43"/>
    <w:rsid w:val="00B9312E"/>
    <w:rsid w:val="00B932BF"/>
    <w:rsid w:val="00B932E8"/>
    <w:rsid w:val="00B934B2"/>
    <w:rsid w:val="00B934CE"/>
    <w:rsid w:val="00B93654"/>
    <w:rsid w:val="00B9375F"/>
    <w:rsid w:val="00B93789"/>
    <w:rsid w:val="00B9381D"/>
    <w:rsid w:val="00B93A69"/>
    <w:rsid w:val="00B93C45"/>
    <w:rsid w:val="00B93C61"/>
    <w:rsid w:val="00B93EC3"/>
    <w:rsid w:val="00B93F98"/>
    <w:rsid w:val="00B93FE8"/>
    <w:rsid w:val="00B93FF8"/>
    <w:rsid w:val="00B9426E"/>
    <w:rsid w:val="00B9432C"/>
    <w:rsid w:val="00B9445F"/>
    <w:rsid w:val="00B945B6"/>
    <w:rsid w:val="00B94632"/>
    <w:rsid w:val="00B94937"/>
    <w:rsid w:val="00B94CE2"/>
    <w:rsid w:val="00B94D73"/>
    <w:rsid w:val="00B94DB8"/>
    <w:rsid w:val="00B94DDF"/>
    <w:rsid w:val="00B94E9A"/>
    <w:rsid w:val="00B95115"/>
    <w:rsid w:val="00B95244"/>
    <w:rsid w:val="00B953BB"/>
    <w:rsid w:val="00B953D5"/>
    <w:rsid w:val="00B95447"/>
    <w:rsid w:val="00B95684"/>
    <w:rsid w:val="00B957DB"/>
    <w:rsid w:val="00B957E3"/>
    <w:rsid w:val="00B957ED"/>
    <w:rsid w:val="00B95896"/>
    <w:rsid w:val="00B95901"/>
    <w:rsid w:val="00B95A17"/>
    <w:rsid w:val="00B95ADE"/>
    <w:rsid w:val="00B95C03"/>
    <w:rsid w:val="00B95F01"/>
    <w:rsid w:val="00B95F85"/>
    <w:rsid w:val="00B9600C"/>
    <w:rsid w:val="00B9606D"/>
    <w:rsid w:val="00B96092"/>
    <w:rsid w:val="00B9613A"/>
    <w:rsid w:val="00B9631F"/>
    <w:rsid w:val="00B96650"/>
    <w:rsid w:val="00B968B7"/>
    <w:rsid w:val="00B96A94"/>
    <w:rsid w:val="00B96EAD"/>
    <w:rsid w:val="00B96F1A"/>
    <w:rsid w:val="00B97038"/>
    <w:rsid w:val="00B970AA"/>
    <w:rsid w:val="00B970C0"/>
    <w:rsid w:val="00B97384"/>
    <w:rsid w:val="00B9743E"/>
    <w:rsid w:val="00B97698"/>
    <w:rsid w:val="00B9772F"/>
    <w:rsid w:val="00B9777A"/>
    <w:rsid w:val="00B97842"/>
    <w:rsid w:val="00B978CF"/>
    <w:rsid w:val="00B97A14"/>
    <w:rsid w:val="00B97C21"/>
    <w:rsid w:val="00B97F00"/>
    <w:rsid w:val="00B97F58"/>
    <w:rsid w:val="00B97FF5"/>
    <w:rsid w:val="00BA0074"/>
    <w:rsid w:val="00BA0286"/>
    <w:rsid w:val="00BA02E6"/>
    <w:rsid w:val="00BA0308"/>
    <w:rsid w:val="00BA0360"/>
    <w:rsid w:val="00BA04AA"/>
    <w:rsid w:val="00BA08C3"/>
    <w:rsid w:val="00BA0D63"/>
    <w:rsid w:val="00BA0D8C"/>
    <w:rsid w:val="00BA0E9A"/>
    <w:rsid w:val="00BA1221"/>
    <w:rsid w:val="00BA12B2"/>
    <w:rsid w:val="00BA12FB"/>
    <w:rsid w:val="00BA1307"/>
    <w:rsid w:val="00BA131C"/>
    <w:rsid w:val="00BA14A0"/>
    <w:rsid w:val="00BA1502"/>
    <w:rsid w:val="00BA1A2B"/>
    <w:rsid w:val="00BA1B65"/>
    <w:rsid w:val="00BA1B73"/>
    <w:rsid w:val="00BA1B91"/>
    <w:rsid w:val="00BA1CC1"/>
    <w:rsid w:val="00BA1D2D"/>
    <w:rsid w:val="00BA1DAC"/>
    <w:rsid w:val="00BA1FDB"/>
    <w:rsid w:val="00BA206B"/>
    <w:rsid w:val="00BA210F"/>
    <w:rsid w:val="00BA22CA"/>
    <w:rsid w:val="00BA234F"/>
    <w:rsid w:val="00BA2764"/>
    <w:rsid w:val="00BA27AF"/>
    <w:rsid w:val="00BA288D"/>
    <w:rsid w:val="00BA28EA"/>
    <w:rsid w:val="00BA2915"/>
    <w:rsid w:val="00BA2A8C"/>
    <w:rsid w:val="00BA2B56"/>
    <w:rsid w:val="00BA2B67"/>
    <w:rsid w:val="00BA2B94"/>
    <w:rsid w:val="00BA2CAA"/>
    <w:rsid w:val="00BA3006"/>
    <w:rsid w:val="00BA3121"/>
    <w:rsid w:val="00BA318B"/>
    <w:rsid w:val="00BA3304"/>
    <w:rsid w:val="00BA34E5"/>
    <w:rsid w:val="00BA356F"/>
    <w:rsid w:val="00BA36A8"/>
    <w:rsid w:val="00BA36EA"/>
    <w:rsid w:val="00BA393C"/>
    <w:rsid w:val="00BA3A89"/>
    <w:rsid w:val="00BA3B01"/>
    <w:rsid w:val="00BA3DAA"/>
    <w:rsid w:val="00BA3DB2"/>
    <w:rsid w:val="00BA4031"/>
    <w:rsid w:val="00BA4359"/>
    <w:rsid w:val="00BA437A"/>
    <w:rsid w:val="00BA4383"/>
    <w:rsid w:val="00BA4468"/>
    <w:rsid w:val="00BA4902"/>
    <w:rsid w:val="00BA4987"/>
    <w:rsid w:val="00BA4AB8"/>
    <w:rsid w:val="00BA4B00"/>
    <w:rsid w:val="00BA4BBC"/>
    <w:rsid w:val="00BA4BF1"/>
    <w:rsid w:val="00BA4D05"/>
    <w:rsid w:val="00BA4F49"/>
    <w:rsid w:val="00BA4F54"/>
    <w:rsid w:val="00BA50E6"/>
    <w:rsid w:val="00BA510B"/>
    <w:rsid w:val="00BA51E1"/>
    <w:rsid w:val="00BA5206"/>
    <w:rsid w:val="00BA5297"/>
    <w:rsid w:val="00BA551C"/>
    <w:rsid w:val="00BA55AC"/>
    <w:rsid w:val="00BA5645"/>
    <w:rsid w:val="00BA5673"/>
    <w:rsid w:val="00BA59CF"/>
    <w:rsid w:val="00BA5AA9"/>
    <w:rsid w:val="00BA5B88"/>
    <w:rsid w:val="00BA5BF1"/>
    <w:rsid w:val="00BA5C55"/>
    <w:rsid w:val="00BA5FC2"/>
    <w:rsid w:val="00BA5FC9"/>
    <w:rsid w:val="00BA610C"/>
    <w:rsid w:val="00BA62B0"/>
    <w:rsid w:val="00BA6404"/>
    <w:rsid w:val="00BA665C"/>
    <w:rsid w:val="00BA67F2"/>
    <w:rsid w:val="00BA684C"/>
    <w:rsid w:val="00BA6A4C"/>
    <w:rsid w:val="00BA6A4E"/>
    <w:rsid w:val="00BA6B50"/>
    <w:rsid w:val="00BA6C5A"/>
    <w:rsid w:val="00BA6D8C"/>
    <w:rsid w:val="00BA6E72"/>
    <w:rsid w:val="00BA6F29"/>
    <w:rsid w:val="00BA6FE1"/>
    <w:rsid w:val="00BA700E"/>
    <w:rsid w:val="00BA724A"/>
    <w:rsid w:val="00BA73FC"/>
    <w:rsid w:val="00BA7428"/>
    <w:rsid w:val="00BA74A9"/>
    <w:rsid w:val="00BA74C4"/>
    <w:rsid w:val="00BA7524"/>
    <w:rsid w:val="00BA76AE"/>
    <w:rsid w:val="00BA76D1"/>
    <w:rsid w:val="00BA7792"/>
    <w:rsid w:val="00BA7975"/>
    <w:rsid w:val="00BA7C29"/>
    <w:rsid w:val="00BA7C62"/>
    <w:rsid w:val="00BA7E21"/>
    <w:rsid w:val="00BA7E68"/>
    <w:rsid w:val="00BA7EF8"/>
    <w:rsid w:val="00BB0499"/>
    <w:rsid w:val="00BB05EE"/>
    <w:rsid w:val="00BB060B"/>
    <w:rsid w:val="00BB0660"/>
    <w:rsid w:val="00BB08BD"/>
    <w:rsid w:val="00BB0912"/>
    <w:rsid w:val="00BB0C63"/>
    <w:rsid w:val="00BB0C6D"/>
    <w:rsid w:val="00BB0D88"/>
    <w:rsid w:val="00BB129E"/>
    <w:rsid w:val="00BB13E1"/>
    <w:rsid w:val="00BB145A"/>
    <w:rsid w:val="00BB14AE"/>
    <w:rsid w:val="00BB156F"/>
    <w:rsid w:val="00BB1596"/>
    <w:rsid w:val="00BB159B"/>
    <w:rsid w:val="00BB15C7"/>
    <w:rsid w:val="00BB17EA"/>
    <w:rsid w:val="00BB1967"/>
    <w:rsid w:val="00BB1BEC"/>
    <w:rsid w:val="00BB1BF9"/>
    <w:rsid w:val="00BB1D13"/>
    <w:rsid w:val="00BB20BD"/>
    <w:rsid w:val="00BB21BD"/>
    <w:rsid w:val="00BB24DB"/>
    <w:rsid w:val="00BB27D0"/>
    <w:rsid w:val="00BB2A91"/>
    <w:rsid w:val="00BB2ED1"/>
    <w:rsid w:val="00BB2F5D"/>
    <w:rsid w:val="00BB2F7D"/>
    <w:rsid w:val="00BB3263"/>
    <w:rsid w:val="00BB3374"/>
    <w:rsid w:val="00BB33A9"/>
    <w:rsid w:val="00BB3434"/>
    <w:rsid w:val="00BB35D2"/>
    <w:rsid w:val="00BB3956"/>
    <w:rsid w:val="00BB3976"/>
    <w:rsid w:val="00BB3A9E"/>
    <w:rsid w:val="00BB3B11"/>
    <w:rsid w:val="00BB3B24"/>
    <w:rsid w:val="00BB3CA2"/>
    <w:rsid w:val="00BB3DDD"/>
    <w:rsid w:val="00BB4053"/>
    <w:rsid w:val="00BB417C"/>
    <w:rsid w:val="00BB4356"/>
    <w:rsid w:val="00BB43AB"/>
    <w:rsid w:val="00BB43C9"/>
    <w:rsid w:val="00BB445C"/>
    <w:rsid w:val="00BB46A9"/>
    <w:rsid w:val="00BB48FC"/>
    <w:rsid w:val="00BB4A26"/>
    <w:rsid w:val="00BB4BF8"/>
    <w:rsid w:val="00BB4F5D"/>
    <w:rsid w:val="00BB5031"/>
    <w:rsid w:val="00BB5144"/>
    <w:rsid w:val="00BB5164"/>
    <w:rsid w:val="00BB51DB"/>
    <w:rsid w:val="00BB530B"/>
    <w:rsid w:val="00BB5528"/>
    <w:rsid w:val="00BB55CB"/>
    <w:rsid w:val="00BB5831"/>
    <w:rsid w:val="00BB5833"/>
    <w:rsid w:val="00BB584D"/>
    <w:rsid w:val="00BB5983"/>
    <w:rsid w:val="00BB5A64"/>
    <w:rsid w:val="00BB5B2C"/>
    <w:rsid w:val="00BB5D26"/>
    <w:rsid w:val="00BB5D63"/>
    <w:rsid w:val="00BB5EAB"/>
    <w:rsid w:val="00BB6043"/>
    <w:rsid w:val="00BB6420"/>
    <w:rsid w:val="00BB6587"/>
    <w:rsid w:val="00BB686A"/>
    <w:rsid w:val="00BB68FD"/>
    <w:rsid w:val="00BB6971"/>
    <w:rsid w:val="00BB6A16"/>
    <w:rsid w:val="00BB6B22"/>
    <w:rsid w:val="00BB6B3F"/>
    <w:rsid w:val="00BB6B5E"/>
    <w:rsid w:val="00BB6C62"/>
    <w:rsid w:val="00BB6D54"/>
    <w:rsid w:val="00BB6D90"/>
    <w:rsid w:val="00BB6E1F"/>
    <w:rsid w:val="00BB6F37"/>
    <w:rsid w:val="00BB7035"/>
    <w:rsid w:val="00BB725A"/>
    <w:rsid w:val="00BB7367"/>
    <w:rsid w:val="00BB7373"/>
    <w:rsid w:val="00BB7442"/>
    <w:rsid w:val="00BB762A"/>
    <w:rsid w:val="00BB768B"/>
    <w:rsid w:val="00BB7736"/>
    <w:rsid w:val="00BB77F1"/>
    <w:rsid w:val="00BB7862"/>
    <w:rsid w:val="00BB78F9"/>
    <w:rsid w:val="00BB7927"/>
    <w:rsid w:val="00BB7935"/>
    <w:rsid w:val="00BB79D6"/>
    <w:rsid w:val="00BB79D7"/>
    <w:rsid w:val="00BB7A43"/>
    <w:rsid w:val="00BB7A4D"/>
    <w:rsid w:val="00BB7AF3"/>
    <w:rsid w:val="00BB7C3A"/>
    <w:rsid w:val="00BB7C4C"/>
    <w:rsid w:val="00BB7EF2"/>
    <w:rsid w:val="00BB7FDF"/>
    <w:rsid w:val="00BC01A2"/>
    <w:rsid w:val="00BC0241"/>
    <w:rsid w:val="00BC02B2"/>
    <w:rsid w:val="00BC03D7"/>
    <w:rsid w:val="00BC03F8"/>
    <w:rsid w:val="00BC0421"/>
    <w:rsid w:val="00BC05AD"/>
    <w:rsid w:val="00BC094D"/>
    <w:rsid w:val="00BC0CDC"/>
    <w:rsid w:val="00BC0D35"/>
    <w:rsid w:val="00BC0FC4"/>
    <w:rsid w:val="00BC1098"/>
    <w:rsid w:val="00BC10D5"/>
    <w:rsid w:val="00BC12DB"/>
    <w:rsid w:val="00BC13D0"/>
    <w:rsid w:val="00BC158B"/>
    <w:rsid w:val="00BC1708"/>
    <w:rsid w:val="00BC18D0"/>
    <w:rsid w:val="00BC1C9B"/>
    <w:rsid w:val="00BC1DD3"/>
    <w:rsid w:val="00BC1F65"/>
    <w:rsid w:val="00BC1F88"/>
    <w:rsid w:val="00BC206B"/>
    <w:rsid w:val="00BC209C"/>
    <w:rsid w:val="00BC2203"/>
    <w:rsid w:val="00BC2550"/>
    <w:rsid w:val="00BC2978"/>
    <w:rsid w:val="00BC29A3"/>
    <w:rsid w:val="00BC2AC1"/>
    <w:rsid w:val="00BC2AC4"/>
    <w:rsid w:val="00BC2C13"/>
    <w:rsid w:val="00BC2C32"/>
    <w:rsid w:val="00BC3006"/>
    <w:rsid w:val="00BC3019"/>
    <w:rsid w:val="00BC30BD"/>
    <w:rsid w:val="00BC31E9"/>
    <w:rsid w:val="00BC3219"/>
    <w:rsid w:val="00BC3223"/>
    <w:rsid w:val="00BC328A"/>
    <w:rsid w:val="00BC333A"/>
    <w:rsid w:val="00BC3378"/>
    <w:rsid w:val="00BC3402"/>
    <w:rsid w:val="00BC347C"/>
    <w:rsid w:val="00BC34EF"/>
    <w:rsid w:val="00BC36FC"/>
    <w:rsid w:val="00BC3842"/>
    <w:rsid w:val="00BC3849"/>
    <w:rsid w:val="00BC38E0"/>
    <w:rsid w:val="00BC395B"/>
    <w:rsid w:val="00BC3B0B"/>
    <w:rsid w:val="00BC3C72"/>
    <w:rsid w:val="00BC3CD3"/>
    <w:rsid w:val="00BC3DF4"/>
    <w:rsid w:val="00BC3EE9"/>
    <w:rsid w:val="00BC3F30"/>
    <w:rsid w:val="00BC3F64"/>
    <w:rsid w:val="00BC410C"/>
    <w:rsid w:val="00BC41BF"/>
    <w:rsid w:val="00BC44B8"/>
    <w:rsid w:val="00BC44F1"/>
    <w:rsid w:val="00BC470E"/>
    <w:rsid w:val="00BC4760"/>
    <w:rsid w:val="00BC47CE"/>
    <w:rsid w:val="00BC47D1"/>
    <w:rsid w:val="00BC48D8"/>
    <w:rsid w:val="00BC4A55"/>
    <w:rsid w:val="00BC4A7F"/>
    <w:rsid w:val="00BC4AF7"/>
    <w:rsid w:val="00BC4CB0"/>
    <w:rsid w:val="00BC4E31"/>
    <w:rsid w:val="00BC4EAE"/>
    <w:rsid w:val="00BC4FA0"/>
    <w:rsid w:val="00BC506B"/>
    <w:rsid w:val="00BC51D9"/>
    <w:rsid w:val="00BC5301"/>
    <w:rsid w:val="00BC547D"/>
    <w:rsid w:val="00BC55A9"/>
    <w:rsid w:val="00BC5720"/>
    <w:rsid w:val="00BC5723"/>
    <w:rsid w:val="00BC5C31"/>
    <w:rsid w:val="00BC5C76"/>
    <w:rsid w:val="00BC5D14"/>
    <w:rsid w:val="00BC5DB9"/>
    <w:rsid w:val="00BC5EAC"/>
    <w:rsid w:val="00BC5F0B"/>
    <w:rsid w:val="00BC5F33"/>
    <w:rsid w:val="00BC5FF3"/>
    <w:rsid w:val="00BC5FFE"/>
    <w:rsid w:val="00BC6087"/>
    <w:rsid w:val="00BC61DE"/>
    <w:rsid w:val="00BC6312"/>
    <w:rsid w:val="00BC6378"/>
    <w:rsid w:val="00BC64F9"/>
    <w:rsid w:val="00BC6825"/>
    <w:rsid w:val="00BC6882"/>
    <w:rsid w:val="00BC68B8"/>
    <w:rsid w:val="00BC68DD"/>
    <w:rsid w:val="00BC6A65"/>
    <w:rsid w:val="00BC6AB6"/>
    <w:rsid w:val="00BC6BDE"/>
    <w:rsid w:val="00BC6EDC"/>
    <w:rsid w:val="00BC6EFA"/>
    <w:rsid w:val="00BC72C9"/>
    <w:rsid w:val="00BC730E"/>
    <w:rsid w:val="00BC7637"/>
    <w:rsid w:val="00BC7762"/>
    <w:rsid w:val="00BC7766"/>
    <w:rsid w:val="00BC79F9"/>
    <w:rsid w:val="00BC7A25"/>
    <w:rsid w:val="00BC7C8D"/>
    <w:rsid w:val="00BC7E26"/>
    <w:rsid w:val="00BC7E2C"/>
    <w:rsid w:val="00BC7F22"/>
    <w:rsid w:val="00BD03F2"/>
    <w:rsid w:val="00BD05EE"/>
    <w:rsid w:val="00BD08CE"/>
    <w:rsid w:val="00BD09D3"/>
    <w:rsid w:val="00BD0A7C"/>
    <w:rsid w:val="00BD0C1C"/>
    <w:rsid w:val="00BD0C9B"/>
    <w:rsid w:val="00BD0C9D"/>
    <w:rsid w:val="00BD0D29"/>
    <w:rsid w:val="00BD0F1F"/>
    <w:rsid w:val="00BD0FE2"/>
    <w:rsid w:val="00BD0FEE"/>
    <w:rsid w:val="00BD1039"/>
    <w:rsid w:val="00BD103A"/>
    <w:rsid w:val="00BD104A"/>
    <w:rsid w:val="00BD1102"/>
    <w:rsid w:val="00BD11C5"/>
    <w:rsid w:val="00BD1200"/>
    <w:rsid w:val="00BD1261"/>
    <w:rsid w:val="00BD1272"/>
    <w:rsid w:val="00BD127D"/>
    <w:rsid w:val="00BD13BF"/>
    <w:rsid w:val="00BD15C3"/>
    <w:rsid w:val="00BD1BE5"/>
    <w:rsid w:val="00BD1BE7"/>
    <w:rsid w:val="00BD1C0E"/>
    <w:rsid w:val="00BD1C7F"/>
    <w:rsid w:val="00BD1CE4"/>
    <w:rsid w:val="00BD1F77"/>
    <w:rsid w:val="00BD200D"/>
    <w:rsid w:val="00BD238F"/>
    <w:rsid w:val="00BD241E"/>
    <w:rsid w:val="00BD25CE"/>
    <w:rsid w:val="00BD26DB"/>
    <w:rsid w:val="00BD26E2"/>
    <w:rsid w:val="00BD271F"/>
    <w:rsid w:val="00BD2841"/>
    <w:rsid w:val="00BD291A"/>
    <w:rsid w:val="00BD2A56"/>
    <w:rsid w:val="00BD2B99"/>
    <w:rsid w:val="00BD2CAD"/>
    <w:rsid w:val="00BD31B2"/>
    <w:rsid w:val="00BD3358"/>
    <w:rsid w:val="00BD34EE"/>
    <w:rsid w:val="00BD35F3"/>
    <w:rsid w:val="00BD377C"/>
    <w:rsid w:val="00BD37DD"/>
    <w:rsid w:val="00BD38E6"/>
    <w:rsid w:val="00BD394A"/>
    <w:rsid w:val="00BD3A5E"/>
    <w:rsid w:val="00BD3BD8"/>
    <w:rsid w:val="00BD3C3C"/>
    <w:rsid w:val="00BD3DA0"/>
    <w:rsid w:val="00BD3E0C"/>
    <w:rsid w:val="00BD40D9"/>
    <w:rsid w:val="00BD40FE"/>
    <w:rsid w:val="00BD426A"/>
    <w:rsid w:val="00BD4374"/>
    <w:rsid w:val="00BD4450"/>
    <w:rsid w:val="00BD46BD"/>
    <w:rsid w:val="00BD47BF"/>
    <w:rsid w:val="00BD4A0A"/>
    <w:rsid w:val="00BD4C85"/>
    <w:rsid w:val="00BD4FA5"/>
    <w:rsid w:val="00BD4FB2"/>
    <w:rsid w:val="00BD4FC1"/>
    <w:rsid w:val="00BD522F"/>
    <w:rsid w:val="00BD52A0"/>
    <w:rsid w:val="00BD52C0"/>
    <w:rsid w:val="00BD539B"/>
    <w:rsid w:val="00BD53B2"/>
    <w:rsid w:val="00BD5471"/>
    <w:rsid w:val="00BD5565"/>
    <w:rsid w:val="00BD5672"/>
    <w:rsid w:val="00BD56BA"/>
    <w:rsid w:val="00BD56EA"/>
    <w:rsid w:val="00BD5769"/>
    <w:rsid w:val="00BD5933"/>
    <w:rsid w:val="00BD59B5"/>
    <w:rsid w:val="00BD5B4A"/>
    <w:rsid w:val="00BD5B7E"/>
    <w:rsid w:val="00BD5F10"/>
    <w:rsid w:val="00BD61B8"/>
    <w:rsid w:val="00BD61BC"/>
    <w:rsid w:val="00BD61EE"/>
    <w:rsid w:val="00BD624A"/>
    <w:rsid w:val="00BD6261"/>
    <w:rsid w:val="00BD6555"/>
    <w:rsid w:val="00BD6778"/>
    <w:rsid w:val="00BD6825"/>
    <w:rsid w:val="00BD6972"/>
    <w:rsid w:val="00BD6AC1"/>
    <w:rsid w:val="00BD6B97"/>
    <w:rsid w:val="00BD6BC3"/>
    <w:rsid w:val="00BD6BE5"/>
    <w:rsid w:val="00BD6CC3"/>
    <w:rsid w:val="00BD6D21"/>
    <w:rsid w:val="00BD6DD3"/>
    <w:rsid w:val="00BD6E7A"/>
    <w:rsid w:val="00BD6F68"/>
    <w:rsid w:val="00BD714F"/>
    <w:rsid w:val="00BD7278"/>
    <w:rsid w:val="00BD74B6"/>
    <w:rsid w:val="00BD775A"/>
    <w:rsid w:val="00BD77A9"/>
    <w:rsid w:val="00BD785A"/>
    <w:rsid w:val="00BD7879"/>
    <w:rsid w:val="00BD79E8"/>
    <w:rsid w:val="00BD7A44"/>
    <w:rsid w:val="00BD7B38"/>
    <w:rsid w:val="00BD7BAA"/>
    <w:rsid w:val="00BD7BD5"/>
    <w:rsid w:val="00BD7CB9"/>
    <w:rsid w:val="00BD7DA8"/>
    <w:rsid w:val="00BD7ED5"/>
    <w:rsid w:val="00BD7EF6"/>
    <w:rsid w:val="00BE011D"/>
    <w:rsid w:val="00BE01E2"/>
    <w:rsid w:val="00BE035B"/>
    <w:rsid w:val="00BE03F1"/>
    <w:rsid w:val="00BE085F"/>
    <w:rsid w:val="00BE0887"/>
    <w:rsid w:val="00BE09AC"/>
    <w:rsid w:val="00BE0AB4"/>
    <w:rsid w:val="00BE0ABD"/>
    <w:rsid w:val="00BE0BCB"/>
    <w:rsid w:val="00BE0C0A"/>
    <w:rsid w:val="00BE0C1E"/>
    <w:rsid w:val="00BE0E06"/>
    <w:rsid w:val="00BE0E32"/>
    <w:rsid w:val="00BE0E60"/>
    <w:rsid w:val="00BE101C"/>
    <w:rsid w:val="00BE11A3"/>
    <w:rsid w:val="00BE1211"/>
    <w:rsid w:val="00BE1321"/>
    <w:rsid w:val="00BE1385"/>
    <w:rsid w:val="00BE13E4"/>
    <w:rsid w:val="00BE14E3"/>
    <w:rsid w:val="00BE17B6"/>
    <w:rsid w:val="00BE197B"/>
    <w:rsid w:val="00BE1A3C"/>
    <w:rsid w:val="00BE1B26"/>
    <w:rsid w:val="00BE1D0E"/>
    <w:rsid w:val="00BE1E68"/>
    <w:rsid w:val="00BE2061"/>
    <w:rsid w:val="00BE21D8"/>
    <w:rsid w:val="00BE220D"/>
    <w:rsid w:val="00BE2239"/>
    <w:rsid w:val="00BE24F7"/>
    <w:rsid w:val="00BE2559"/>
    <w:rsid w:val="00BE25C4"/>
    <w:rsid w:val="00BE26B4"/>
    <w:rsid w:val="00BE270F"/>
    <w:rsid w:val="00BE28A4"/>
    <w:rsid w:val="00BE29C1"/>
    <w:rsid w:val="00BE2CDE"/>
    <w:rsid w:val="00BE2DD6"/>
    <w:rsid w:val="00BE2F82"/>
    <w:rsid w:val="00BE2FC0"/>
    <w:rsid w:val="00BE3161"/>
    <w:rsid w:val="00BE3283"/>
    <w:rsid w:val="00BE332F"/>
    <w:rsid w:val="00BE33B5"/>
    <w:rsid w:val="00BE350C"/>
    <w:rsid w:val="00BE3653"/>
    <w:rsid w:val="00BE3772"/>
    <w:rsid w:val="00BE3940"/>
    <w:rsid w:val="00BE3AD6"/>
    <w:rsid w:val="00BE3B5C"/>
    <w:rsid w:val="00BE3BEB"/>
    <w:rsid w:val="00BE3C26"/>
    <w:rsid w:val="00BE3C96"/>
    <w:rsid w:val="00BE3E32"/>
    <w:rsid w:val="00BE3F1B"/>
    <w:rsid w:val="00BE4018"/>
    <w:rsid w:val="00BE4053"/>
    <w:rsid w:val="00BE4061"/>
    <w:rsid w:val="00BE408D"/>
    <w:rsid w:val="00BE4130"/>
    <w:rsid w:val="00BE41AF"/>
    <w:rsid w:val="00BE435D"/>
    <w:rsid w:val="00BE43AD"/>
    <w:rsid w:val="00BE43C0"/>
    <w:rsid w:val="00BE43DD"/>
    <w:rsid w:val="00BE4461"/>
    <w:rsid w:val="00BE4709"/>
    <w:rsid w:val="00BE472A"/>
    <w:rsid w:val="00BE47A8"/>
    <w:rsid w:val="00BE49DE"/>
    <w:rsid w:val="00BE4B89"/>
    <w:rsid w:val="00BE4E37"/>
    <w:rsid w:val="00BE4EAD"/>
    <w:rsid w:val="00BE4F02"/>
    <w:rsid w:val="00BE525A"/>
    <w:rsid w:val="00BE536B"/>
    <w:rsid w:val="00BE53B9"/>
    <w:rsid w:val="00BE543A"/>
    <w:rsid w:val="00BE5545"/>
    <w:rsid w:val="00BE55DF"/>
    <w:rsid w:val="00BE5796"/>
    <w:rsid w:val="00BE5868"/>
    <w:rsid w:val="00BE58A1"/>
    <w:rsid w:val="00BE58C5"/>
    <w:rsid w:val="00BE5912"/>
    <w:rsid w:val="00BE5AF6"/>
    <w:rsid w:val="00BE5B67"/>
    <w:rsid w:val="00BE5C3D"/>
    <w:rsid w:val="00BE5DB4"/>
    <w:rsid w:val="00BE5EA1"/>
    <w:rsid w:val="00BE5F1C"/>
    <w:rsid w:val="00BE6221"/>
    <w:rsid w:val="00BE64CE"/>
    <w:rsid w:val="00BE6583"/>
    <w:rsid w:val="00BE6643"/>
    <w:rsid w:val="00BE664F"/>
    <w:rsid w:val="00BE6796"/>
    <w:rsid w:val="00BE67B5"/>
    <w:rsid w:val="00BE6AC6"/>
    <w:rsid w:val="00BE6AC9"/>
    <w:rsid w:val="00BE6B36"/>
    <w:rsid w:val="00BE6E91"/>
    <w:rsid w:val="00BE6EA3"/>
    <w:rsid w:val="00BE72C2"/>
    <w:rsid w:val="00BE731B"/>
    <w:rsid w:val="00BE739A"/>
    <w:rsid w:val="00BE73BD"/>
    <w:rsid w:val="00BE74AC"/>
    <w:rsid w:val="00BE765C"/>
    <w:rsid w:val="00BE765F"/>
    <w:rsid w:val="00BE7934"/>
    <w:rsid w:val="00BE7A92"/>
    <w:rsid w:val="00BE7B22"/>
    <w:rsid w:val="00BE7C0C"/>
    <w:rsid w:val="00BE7C97"/>
    <w:rsid w:val="00BE7D68"/>
    <w:rsid w:val="00BE7E03"/>
    <w:rsid w:val="00BE7FE8"/>
    <w:rsid w:val="00BF0118"/>
    <w:rsid w:val="00BF0380"/>
    <w:rsid w:val="00BF06A3"/>
    <w:rsid w:val="00BF06A5"/>
    <w:rsid w:val="00BF06BC"/>
    <w:rsid w:val="00BF06D8"/>
    <w:rsid w:val="00BF0703"/>
    <w:rsid w:val="00BF0BB3"/>
    <w:rsid w:val="00BF0F4A"/>
    <w:rsid w:val="00BF0FE7"/>
    <w:rsid w:val="00BF106D"/>
    <w:rsid w:val="00BF10F2"/>
    <w:rsid w:val="00BF12D5"/>
    <w:rsid w:val="00BF15F7"/>
    <w:rsid w:val="00BF1616"/>
    <w:rsid w:val="00BF16B5"/>
    <w:rsid w:val="00BF16FE"/>
    <w:rsid w:val="00BF186E"/>
    <w:rsid w:val="00BF1C0B"/>
    <w:rsid w:val="00BF1C2B"/>
    <w:rsid w:val="00BF1C70"/>
    <w:rsid w:val="00BF1D51"/>
    <w:rsid w:val="00BF202D"/>
    <w:rsid w:val="00BF2033"/>
    <w:rsid w:val="00BF2120"/>
    <w:rsid w:val="00BF213C"/>
    <w:rsid w:val="00BF2142"/>
    <w:rsid w:val="00BF221C"/>
    <w:rsid w:val="00BF2410"/>
    <w:rsid w:val="00BF252D"/>
    <w:rsid w:val="00BF26C1"/>
    <w:rsid w:val="00BF2897"/>
    <w:rsid w:val="00BF2C13"/>
    <w:rsid w:val="00BF2C6E"/>
    <w:rsid w:val="00BF2D53"/>
    <w:rsid w:val="00BF3041"/>
    <w:rsid w:val="00BF307A"/>
    <w:rsid w:val="00BF3144"/>
    <w:rsid w:val="00BF326A"/>
    <w:rsid w:val="00BF32B7"/>
    <w:rsid w:val="00BF32C4"/>
    <w:rsid w:val="00BF35D6"/>
    <w:rsid w:val="00BF37DA"/>
    <w:rsid w:val="00BF3879"/>
    <w:rsid w:val="00BF3A12"/>
    <w:rsid w:val="00BF3A52"/>
    <w:rsid w:val="00BF3B46"/>
    <w:rsid w:val="00BF3F9A"/>
    <w:rsid w:val="00BF412A"/>
    <w:rsid w:val="00BF422F"/>
    <w:rsid w:val="00BF458C"/>
    <w:rsid w:val="00BF45E2"/>
    <w:rsid w:val="00BF4767"/>
    <w:rsid w:val="00BF48E3"/>
    <w:rsid w:val="00BF4CA5"/>
    <w:rsid w:val="00BF4D4D"/>
    <w:rsid w:val="00BF4DA9"/>
    <w:rsid w:val="00BF4EAB"/>
    <w:rsid w:val="00BF5060"/>
    <w:rsid w:val="00BF5457"/>
    <w:rsid w:val="00BF54BF"/>
    <w:rsid w:val="00BF5671"/>
    <w:rsid w:val="00BF5676"/>
    <w:rsid w:val="00BF5788"/>
    <w:rsid w:val="00BF5C09"/>
    <w:rsid w:val="00BF5CA0"/>
    <w:rsid w:val="00BF5EF7"/>
    <w:rsid w:val="00BF6181"/>
    <w:rsid w:val="00BF61E0"/>
    <w:rsid w:val="00BF622A"/>
    <w:rsid w:val="00BF627C"/>
    <w:rsid w:val="00BF6339"/>
    <w:rsid w:val="00BF63F8"/>
    <w:rsid w:val="00BF6423"/>
    <w:rsid w:val="00BF6477"/>
    <w:rsid w:val="00BF647A"/>
    <w:rsid w:val="00BF64AD"/>
    <w:rsid w:val="00BF6593"/>
    <w:rsid w:val="00BF6713"/>
    <w:rsid w:val="00BF67DD"/>
    <w:rsid w:val="00BF6895"/>
    <w:rsid w:val="00BF69FD"/>
    <w:rsid w:val="00BF6A70"/>
    <w:rsid w:val="00BF6AD1"/>
    <w:rsid w:val="00BF6C66"/>
    <w:rsid w:val="00BF6C6C"/>
    <w:rsid w:val="00BF6D75"/>
    <w:rsid w:val="00BF6DE9"/>
    <w:rsid w:val="00BF6E84"/>
    <w:rsid w:val="00BF6EFF"/>
    <w:rsid w:val="00BF6F51"/>
    <w:rsid w:val="00BF6F9B"/>
    <w:rsid w:val="00BF7033"/>
    <w:rsid w:val="00BF70AD"/>
    <w:rsid w:val="00BF71F2"/>
    <w:rsid w:val="00BF7314"/>
    <w:rsid w:val="00BF7536"/>
    <w:rsid w:val="00BF7548"/>
    <w:rsid w:val="00BF7A0C"/>
    <w:rsid w:val="00BF7A86"/>
    <w:rsid w:val="00BF7B7D"/>
    <w:rsid w:val="00BF7B7F"/>
    <w:rsid w:val="00BF7B8D"/>
    <w:rsid w:val="00BF7D8A"/>
    <w:rsid w:val="00BF7DA7"/>
    <w:rsid w:val="00BF7DC4"/>
    <w:rsid w:val="00BF7DDD"/>
    <w:rsid w:val="00BF7E19"/>
    <w:rsid w:val="00BF7F45"/>
    <w:rsid w:val="00C00150"/>
    <w:rsid w:val="00C0019A"/>
    <w:rsid w:val="00C0031E"/>
    <w:rsid w:val="00C00347"/>
    <w:rsid w:val="00C003B1"/>
    <w:rsid w:val="00C004A3"/>
    <w:rsid w:val="00C005E1"/>
    <w:rsid w:val="00C00632"/>
    <w:rsid w:val="00C006FE"/>
    <w:rsid w:val="00C007AD"/>
    <w:rsid w:val="00C00978"/>
    <w:rsid w:val="00C00B22"/>
    <w:rsid w:val="00C00B2F"/>
    <w:rsid w:val="00C00BC1"/>
    <w:rsid w:val="00C00BD7"/>
    <w:rsid w:val="00C00FEF"/>
    <w:rsid w:val="00C0107D"/>
    <w:rsid w:val="00C01232"/>
    <w:rsid w:val="00C01500"/>
    <w:rsid w:val="00C01657"/>
    <w:rsid w:val="00C017D1"/>
    <w:rsid w:val="00C0187D"/>
    <w:rsid w:val="00C01A2B"/>
    <w:rsid w:val="00C01B90"/>
    <w:rsid w:val="00C01B9E"/>
    <w:rsid w:val="00C01C54"/>
    <w:rsid w:val="00C01EC2"/>
    <w:rsid w:val="00C0209B"/>
    <w:rsid w:val="00C021E8"/>
    <w:rsid w:val="00C02329"/>
    <w:rsid w:val="00C02463"/>
    <w:rsid w:val="00C024F0"/>
    <w:rsid w:val="00C025E3"/>
    <w:rsid w:val="00C0283A"/>
    <w:rsid w:val="00C02A2E"/>
    <w:rsid w:val="00C02A54"/>
    <w:rsid w:val="00C02C7B"/>
    <w:rsid w:val="00C02DF8"/>
    <w:rsid w:val="00C03048"/>
    <w:rsid w:val="00C0317F"/>
    <w:rsid w:val="00C03181"/>
    <w:rsid w:val="00C031D4"/>
    <w:rsid w:val="00C0323C"/>
    <w:rsid w:val="00C0324B"/>
    <w:rsid w:val="00C036CD"/>
    <w:rsid w:val="00C03727"/>
    <w:rsid w:val="00C03775"/>
    <w:rsid w:val="00C03842"/>
    <w:rsid w:val="00C03944"/>
    <w:rsid w:val="00C03C00"/>
    <w:rsid w:val="00C03CD8"/>
    <w:rsid w:val="00C03D78"/>
    <w:rsid w:val="00C03DF1"/>
    <w:rsid w:val="00C03EB4"/>
    <w:rsid w:val="00C040C9"/>
    <w:rsid w:val="00C04176"/>
    <w:rsid w:val="00C0421B"/>
    <w:rsid w:val="00C042C3"/>
    <w:rsid w:val="00C042FD"/>
    <w:rsid w:val="00C0437E"/>
    <w:rsid w:val="00C043AF"/>
    <w:rsid w:val="00C043F7"/>
    <w:rsid w:val="00C04421"/>
    <w:rsid w:val="00C0445F"/>
    <w:rsid w:val="00C04499"/>
    <w:rsid w:val="00C044ED"/>
    <w:rsid w:val="00C0469C"/>
    <w:rsid w:val="00C047D6"/>
    <w:rsid w:val="00C0489A"/>
    <w:rsid w:val="00C048F3"/>
    <w:rsid w:val="00C04987"/>
    <w:rsid w:val="00C04AB1"/>
    <w:rsid w:val="00C04B5B"/>
    <w:rsid w:val="00C04D39"/>
    <w:rsid w:val="00C04FFD"/>
    <w:rsid w:val="00C0505C"/>
    <w:rsid w:val="00C0516B"/>
    <w:rsid w:val="00C056E5"/>
    <w:rsid w:val="00C05929"/>
    <w:rsid w:val="00C05932"/>
    <w:rsid w:val="00C05A01"/>
    <w:rsid w:val="00C05AC2"/>
    <w:rsid w:val="00C05B6D"/>
    <w:rsid w:val="00C05E62"/>
    <w:rsid w:val="00C05E69"/>
    <w:rsid w:val="00C05E72"/>
    <w:rsid w:val="00C05EB9"/>
    <w:rsid w:val="00C05FF7"/>
    <w:rsid w:val="00C0600E"/>
    <w:rsid w:val="00C0640B"/>
    <w:rsid w:val="00C064A4"/>
    <w:rsid w:val="00C0655B"/>
    <w:rsid w:val="00C06709"/>
    <w:rsid w:val="00C067AB"/>
    <w:rsid w:val="00C06951"/>
    <w:rsid w:val="00C069E9"/>
    <w:rsid w:val="00C06B24"/>
    <w:rsid w:val="00C06B4B"/>
    <w:rsid w:val="00C06C08"/>
    <w:rsid w:val="00C06CE8"/>
    <w:rsid w:val="00C06FB3"/>
    <w:rsid w:val="00C0724D"/>
    <w:rsid w:val="00C07270"/>
    <w:rsid w:val="00C07641"/>
    <w:rsid w:val="00C07786"/>
    <w:rsid w:val="00C078E7"/>
    <w:rsid w:val="00C07A35"/>
    <w:rsid w:val="00C07B1A"/>
    <w:rsid w:val="00C07BC0"/>
    <w:rsid w:val="00C07F5C"/>
    <w:rsid w:val="00C102A2"/>
    <w:rsid w:val="00C103FC"/>
    <w:rsid w:val="00C10448"/>
    <w:rsid w:val="00C10515"/>
    <w:rsid w:val="00C1052E"/>
    <w:rsid w:val="00C10546"/>
    <w:rsid w:val="00C10668"/>
    <w:rsid w:val="00C10893"/>
    <w:rsid w:val="00C108CA"/>
    <w:rsid w:val="00C10B57"/>
    <w:rsid w:val="00C10B84"/>
    <w:rsid w:val="00C10CB7"/>
    <w:rsid w:val="00C10D43"/>
    <w:rsid w:val="00C10EE3"/>
    <w:rsid w:val="00C10F93"/>
    <w:rsid w:val="00C10FEF"/>
    <w:rsid w:val="00C1117B"/>
    <w:rsid w:val="00C11261"/>
    <w:rsid w:val="00C11562"/>
    <w:rsid w:val="00C117DC"/>
    <w:rsid w:val="00C11957"/>
    <w:rsid w:val="00C11A96"/>
    <w:rsid w:val="00C11C01"/>
    <w:rsid w:val="00C11DAF"/>
    <w:rsid w:val="00C11DF2"/>
    <w:rsid w:val="00C11FD1"/>
    <w:rsid w:val="00C12143"/>
    <w:rsid w:val="00C121AE"/>
    <w:rsid w:val="00C123FE"/>
    <w:rsid w:val="00C124DD"/>
    <w:rsid w:val="00C124F4"/>
    <w:rsid w:val="00C125E7"/>
    <w:rsid w:val="00C126E7"/>
    <w:rsid w:val="00C12795"/>
    <w:rsid w:val="00C128A1"/>
    <w:rsid w:val="00C1298A"/>
    <w:rsid w:val="00C129FD"/>
    <w:rsid w:val="00C12A35"/>
    <w:rsid w:val="00C12AB8"/>
    <w:rsid w:val="00C12C6B"/>
    <w:rsid w:val="00C12EDA"/>
    <w:rsid w:val="00C12F96"/>
    <w:rsid w:val="00C1311A"/>
    <w:rsid w:val="00C132CF"/>
    <w:rsid w:val="00C13347"/>
    <w:rsid w:val="00C134FE"/>
    <w:rsid w:val="00C136A6"/>
    <w:rsid w:val="00C13751"/>
    <w:rsid w:val="00C1376A"/>
    <w:rsid w:val="00C138E2"/>
    <w:rsid w:val="00C13A47"/>
    <w:rsid w:val="00C13BCF"/>
    <w:rsid w:val="00C13FF7"/>
    <w:rsid w:val="00C1408F"/>
    <w:rsid w:val="00C14165"/>
    <w:rsid w:val="00C1435E"/>
    <w:rsid w:val="00C14471"/>
    <w:rsid w:val="00C14553"/>
    <w:rsid w:val="00C145CA"/>
    <w:rsid w:val="00C1475B"/>
    <w:rsid w:val="00C14917"/>
    <w:rsid w:val="00C14BED"/>
    <w:rsid w:val="00C14CE6"/>
    <w:rsid w:val="00C14E13"/>
    <w:rsid w:val="00C14E2B"/>
    <w:rsid w:val="00C14F51"/>
    <w:rsid w:val="00C15190"/>
    <w:rsid w:val="00C15206"/>
    <w:rsid w:val="00C15231"/>
    <w:rsid w:val="00C152AF"/>
    <w:rsid w:val="00C152C3"/>
    <w:rsid w:val="00C15483"/>
    <w:rsid w:val="00C154D0"/>
    <w:rsid w:val="00C15861"/>
    <w:rsid w:val="00C158F8"/>
    <w:rsid w:val="00C15940"/>
    <w:rsid w:val="00C15BC0"/>
    <w:rsid w:val="00C15BF1"/>
    <w:rsid w:val="00C15C64"/>
    <w:rsid w:val="00C15CCB"/>
    <w:rsid w:val="00C160CB"/>
    <w:rsid w:val="00C16143"/>
    <w:rsid w:val="00C16332"/>
    <w:rsid w:val="00C16346"/>
    <w:rsid w:val="00C16412"/>
    <w:rsid w:val="00C1651B"/>
    <w:rsid w:val="00C165CA"/>
    <w:rsid w:val="00C165E7"/>
    <w:rsid w:val="00C165FF"/>
    <w:rsid w:val="00C1663D"/>
    <w:rsid w:val="00C166D2"/>
    <w:rsid w:val="00C16837"/>
    <w:rsid w:val="00C16974"/>
    <w:rsid w:val="00C169F1"/>
    <w:rsid w:val="00C16AE5"/>
    <w:rsid w:val="00C16BC9"/>
    <w:rsid w:val="00C16BDD"/>
    <w:rsid w:val="00C16CD6"/>
    <w:rsid w:val="00C16E13"/>
    <w:rsid w:val="00C16EFD"/>
    <w:rsid w:val="00C16FC5"/>
    <w:rsid w:val="00C17052"/>
    <w:rsid w:val="00C17099"/>
    <w:rsid w:val="00C17249"/>
    <w:rsid w:val="00C17268"/>
    <w:rsid w:val="00C172C3"/>
    <w:rsid w:val="00C17402"/>
    <w:rsid w:val="00C174BC"/>
    <w:rsid w:val="00C177D4"/>
    <w:rsid w:val="00C1785C"/>
    <w:rsid w:val="00C17929"/>
    <w:rsid w:val="00C17A90"/>
    <w:rsid w:val="00C17B47"/>
    <w:rsid w:val="00C17C57"/>
    <w:rsid w:val="00C17EE4"/>
    <w:rsid w:val="00C17FAB"/>
    <w:rsid w:val="00C17FC5"/>
    <w:rsid w:val="00C17FC9"/>
    <w:rsid w:val="00C20079"/>
    <w:rsid w:val="00C20668"/>
    <w:rsid w:val="00C20768"/>
    <w:rsid w:val="00C20788"/>
    <w:rsid w:val="00C20889"/>
    <w:rsid w:val="00C208C5"/>
    <w:rsid w:val="00C209B2"/>
    <w:rsid w:val="00C20F83"/>
    <w:rsid w:val="00C20F97"/>
    <w:rsid w:val="00C21034"/>
    <w:rsid w:val="00C21396"/>
    <w:rsid w:val="00C214DA"/>
    <w:rsid w:val="00C21586"/>
    <w:rsid w:val="00C216D6"/>
    <w:rsid w:val="00C21772"/>
    <w:rsid w:val="00C2177F"/>
    <w:rsid w:val="00C218EE"/>
    <w:rsid w:val="00C21B63"/>
    <w:rsid w:val="00C21C34"/>
    <w:rsid w:val="00C21DC3"/>
    <w:rsid w:val="00C21DD7"/>
    <w:rsid w:val="00C21FA6"/>
    <w:rsid w:val="00C2209C"/>
    <w:rsid w:val="00C2209F"/>
    <w:rsid w:val="00C222DD"/>
    <w:rsid w:val="00C225F4"/>
    <w:rsid w:val="00C22697"/>
    <w:rsid w:val="00C227FD"/>
    <w:rsid w:val="00C227FE"/>
    <w:rsid w:val="00C2285E"/>
    <w:rsid w:val="00C228BC"/>
    <w:rsid w:val="00C228FD"/>
    <w:rsid w:val="00C22A48"/>
    <w:rsid w:val="00C22D15"/>
    <w:rsid w:val="00C22DED"/>
    <w:rsid w:val="00C23376"/>
    <w:rsid w:val="00C2344F"/>
    <w:rsid w:val="00C23551"/>
    <w:rsid w:val="00C23746"/>
    <w:rsid w:val="00C237DA"/>
    <w:rsid w:val="00C23C99"/>
    <w:rsid w:val="00C23CA1"/>
    <w:rsid w:val="00C23EEC"/>
    <w:rsid w:val="00C241B7"/>
    <w:rsid w:val="00C242B2"/>
    <w:rsid w:val="00C24397"/>
    <w:rsid w:val="00C246EE"/>
    <w:rsid w:val="00C24747"/>
    <w:rsid w:val="00C24A1B"/>
    <w:rsid w:val="00C24A85"/>
    <w:rsid w:val="00C24AC4"/>
    <w:rsid w:val="00C24C3F"/>
    <w:rsid w:val="00C24CDC"/>
    <w:rsid w:val="00C24DEA"/>
    <w:rsid w:val="00C24EE2"/>
    <w:rsid w:val="00C24FB0"/>
    <w:rsid w:val="00C25088"/>
    <w:rsid w:val="00C2530A"/>
    <w:rsid w:val="00C2540D"/>
    <w:rsid w:val="00C25453"/>
    <w:rsid w:val="00C25477"/>
    <w:rsid w:val="00C2547A"/>
    <w:rsid w:val="00C2562B"/>
    <w:rsid w:val="00C25A69"/>
    <w:rsid w:val="00C25B05"/>
    <w:rsid w:val="00C25B83"/>
    <w:rsid w:val="00C25C50"/>
    <w:rsid w:val="00C25DC3"/>
    <w:rsid w:val="00C25E3C"/>
    <w:rsid w:val="00C25E4A"/>
    <w:rsid w:val="00C25F32"/>
    <w:rsid w:val="00C260A2"/>
    <w:rsid w:val="00C260CA"/>
    <w:rsid w:val="00C2611F"/>
    <w:rsid w:val="00C26298"/>
    <w:rsid w:val="00C262CD"/>
    <w:rsid w:val="00C26392"/>
    <w:rsid w:val="00C26547"/>
    <w:rsid w:val="00C267DD"/>
    <w:rsid w:val="00C26B17"/>
    <w:rsid w:val="00C26CAD"/>
    <w:rsid w:val="00C26E25"/>
    <w:rsid w:val="00C26E3B"/>
    <w:rsid w:val="00C26ECA"/>
    <w:rsid w:val="00C26F14"/>
    <w:rsid w:val="00C26F38"/>
    <w:rsid w:val="00C270C4"/>
    <w:rsid w:val="00C272AA"/>
    <w:rsid w:val="00C272AB"/>
    <w:rsid w:val="00C27347"/>
    <w:rsid w:val="00C27525"/>
    <w:rsid w:val="00C27661"/>
    <w:rsid w:val="00C27776"/>
    <w:rsid w:val="00C278FF"/>
    <w:rsid w:val="00C2793B"/>
    <w:rsid w:val="00C27B11"/>
    <w:rsid w:val="00C27BDF"/>
    <w:rsid w:val="00C27C85"/>
    <w:rsid w:val="00C27F3F"/>
    <w:rsid w:val="00C300DB"/>
    <w:rsid w:val="00C30525"/>
    <w:rsid w:val="00C30660"/>
    <w:rsid w:val="00C309C5"/>
    <w:rsid w:val="00C30AFF"/>
    <w:rsid w:val="00C30B46"/>
    <w:rsid w:val="00C30C4F"/>
    <w:rsid w:val="00C30E34"/>
    <w:rsid w:val="00C311BA"/>
    <w:rsid w:val="00C311D3"/>
    <w:rsid w:val="00C31220"/>
    <w:rsid w:val="00C31250"/>
    <w:rsid w:val="00C313D5"/>
    <w:rsid w:val="00C314D7"/>
    <w:rsid w:val="00C318E0"/>
    <w:rsid w:val="00C31C4B"/>
    <w:rsid w:val="00C31D0F"/>
    <w:rsid w:val="00C31D2E"/>
    <w:rsid w:val="00C31DF1"/>
    <w:rsid w:val="00C31E7A"/>
    <w:rsid w:val="00C31EF5"/>
    <w:rsid w:val="00C32051"/>
    <w:rsid w:val="00C322AB"/>
    <w:rsid w:val="00C322CC"/>
    <w:rsid w:val="00C32364"/>
    <w:rsid w:val="00C32438"/>
    <w:rsid w:val="00C32523"/>
    <w:rsid w:val="00C32540"/>
    <w:rsid w:val="00C32648"/>
    <w:rsid w:val="00C32651"/>
    <w:rsid w:val="00C32699"/>
    <w:rsid w:val="00C326D0"/>
    <w:rsid w:val="00C32701"/>
    <w:rsid w:val="00C3270D"/>
    <w:rsid w:val="00C32772"/>
    <w:rsid w:val="00C327B0"/>
    <w:rsid w:val="00C32839"/>
    <w:rsid w:val="00C32988"/>
    <w:rsid w:val="00C32A0D"/>
    <w:rsid w:val="00C32CED"/>
    <w:rsid w:val="00C32D57"/>
    <w:rsid w:val="00C32DA3"/>
    <w:rsid w:val="00C32DA5"/>
    <w:rsid w:val="00C33008"/>
    <w:rsid w:val="00C3324A"/>
    <w:rsid w:val="00C33374"/>
    <w:rsid w:val="00C333C9"/>
    <w:rsid w:val="00C3343A"/>
    <w:rsid w:val="00C335B6"/>
    <w:rsid w:val="00C335CD"/>
    <w:rsid w:val="00C33659"/>
    <w:rsid w:val="00C336C5"/>
    <w:rsid w:val="00C3387C"/>
    <w:rsid w:val="00C338E3"/>
    <w:rsid w:val="00C33B26"/>
    <w:rsid w:val="00C33B37"/>
    <w:rsid w:val="00C33CA4"/>
    <w:rsid w:val="00C33E23"/>
    <w:rsid w:val="00C33ECF"/>
    <w:rsid w:val="00C341AE"/>
    <w:rsid w:val="00C341B6"/>
    <w:rsid w:val="00C3422B"/>
    <w:rsid w:val="00C342B5"/>
    <w:rsid w:val="00C342E9"/>
    <w:rsid w:val="00C34379"/>
    <w:rsid w:val="00C34451"/>
    <w:rsid w:val="00C34653"/>
    <w:rsid w:val="00C3476A"/>
    <w:rsid w:val="00C3486E"/>
    <w:rsid w:val="00C34A7B"/>
    <w:rsid w:val="00C34CAA"/>
    <w:rsid w:val="00C34CFD"/>
    <w:rsid w:val="00C34EF0"/>
    <w:rsid w:val="00C350A0"/>
    <w:rsid w:val="00C35108"/>
    <w:rsid w:val="00C352B4"/>
    <w:rsid w:val="00C354B6"/>
    <w:rsid w:val="00C355A3"/>
    <w:rsid w:val="00C355E7"/>
    <w:rsid w:val="00C355ED"/>
    <w:rsid w:val="00C35607"/>
    <w:rsid w:val="00C3560C"/>
    <w:rsid w:val="00C3563A"/>
    <w:rsid w:val="00C3568B"/>
    <w:rsid w:val="00C356C5"/>
    <w:rsid w:val="00C35761"/>
    <w:rsid w:val="00C358F9"/>
    <w:rsid w:val="00C35A1B"/>
    <w:rsid w:val="00C35B7B"/>
    <w:rsid w:val="00C35C25"/>
    <w:rsid w:val="00C35CB6"/>
    <w:rsid w:val="00C35D0B"/>
    <w:rsid w:val="00C35FDE"/>
    <w:rsid w:val="00C36079"/>
    <w:rsid w:val="00C361F3"/>
    <w:rsid w:val="00C36225"/>
    <w:rsid w:val="00C362A4"/>
    <w:rsid w:val="00C3643C"/>
    <w:rsid w:val="00C36461"/>
    <w:rsid w:val="00C36512"/>
    <w:rsid w:val="00C365BF"/>
    <w:rsid w:val="00C36776"/>
    <w:rsid w:val="00C367C4"/>
    <w:rsid w:val="00C36854"/>
    <w:rsid w:val="00C36A29"/>
    <w:rsid w:val="00C36B5F"/>
    <w:rsid w:val="00C36DAB"/>
    <w:rsid w:val="00C36E29"/>
    <w:rsid w:val="00C36E50"/>
    <w:rsid w:val="00C371AF"/>
    <w:rsid w:val="00C3731F"/>
    <w:rsid w:val="00C373AA"/>
    <w:rsid w:val="00C37441"/>
    <w:rsid w:val="00C374FD"/>
    <w:rsid w:val="00C37516"/>
    <w:rsid w:val="00C3757F"/>
    <w:rsid w:val="00C37826"/>
    <w:rsid w:val="00C379DF"/>
    <w:rsid w:val="00C37B36"/>
    <w:rsid w:val="00C37D89"/>
    <w:rsid w:val="00C37FFE"/>
    <w:rsid w:val="00C402A8"/>
    <w:rsid w:val="00C403C6"/>
    <w:rsid w:val="00C403F7"/>
    <w:rsid w:val="00C4058E"/>
    <w:rsid w:val="00C40843"/>
    <w:rsid w:val="00C408A9"/>
    <w:rsid w:val="00C40D84"/>
    <w:rsid w:val="00C40F4F"/>
    <w:rsid w:val="00C40FA3"/>
    <w:rsid w:val="00C41083"/>
    <w:rsid w:val="00C4110B"/>
    <w:rsid w:val="00C41282"/>
    <w:rsid w:val="00C4135D"/>
    <w:rsid w:val="00C4136D"/>
    <w:rsid w:val="00C41616"/>
    <w:rsid w:val="00C41686"/>
    <w:rsid w:val="00C416A7"/>
    <w:rsid w:val="00C41775"/>
    <w:rsid w:val="00C417D1"/>
    <w:rsid w:val="00C417DC"/>
    <w:rsid w:val="00C418ED"/>
    <w:rsid w:val="00C41949"/>
    <w:rsid w:val="00C419E0"/>
    <w:rsid w:val="00C419E2"/>
    <w:rsid w:val="00C41A06"/>
    <w:rsid w:val="00C41A12"/>
    <w:rsid w:val="00C41A19"/>
    <w:rsid w:val="00C41AAE"/>
    <w:rsid w:val="00C41AD5"/>
    <w:rsid w:val="00C41AF9"/>
    <w:rsid w:val="00C41B13"/>
    <w:rsid w:val="00C41B3C"/>
    <w:rsid w:val="00C41C67"/>
    <w:rsid w:val="00C41E22"/>
    <w:rsid w:val="00C41F1B"/>
    <w:rsid w:val="00C41FF0"/>
    <w:rsid w:val="00C421CB"/>
    <w:rsid w:val="00C4221A"/>
    <w:rsid w:val="00C422E7"/>
    <w:rsid w:val="00C42379"/>
    <w:rsid w:val="00C42393"/>
    <w:rsid w:val="00C4240D"/>
    <w:rsid w:val="00C4241B"/>
    <w:rsid w:val="00C424C7"/>
    <w:rsid w:val="00C427D8"/>
    <w:rsid w:val="00C427DA"/>
    <w:rsid w:val="00C429DE"/>
    <w:rsid w:val="00C42A44"/>
    <w:rsid w:val="00C42ADE"/>
    <w:rsid w:val="00C42BBD"/>
    <w:rsid w:val="00C42CDB"/>
    <w:rsid w:val="00C42D0F"/>
    <w:rsid w:val="00C42DC9"/>
    <w:rsid w:val="00C42EA3"/>
    <w:rsid w:val="00C42FB0"/>
    <w:rsid w:val="00C43137"/>
    <w:rsid w:val="00C43156"/>
    <w:rsid w:val="00C43185"/>
    <w:rsid w:val="00C431B6"/>
    <w:rsid w:val="00C43314"/>
    <w:rsid w:val="00C43576"/>
    <w:rsid w:val="00C4370D"/>
    <w:rsid w:val="00C437B8"/>
    <w:rsid w:val="00C43821"/>
    <w:rsid w:val="00C4387B"/>
    <w:rsid w:val="00C4388D"/>
    <w:rsid w:val="00C43894"/>
    <w:rsid w:val="00C43AC6"/>
    <w:rsid w:val="00C43AF2"/>
    <w:rsid w:val="00C43B41"/>
    <w:rsid w:val="00C43C7B"/>
    <w:rsid w:val="00C43D02"/>
    <w:rsid w:val="00C43D39"/>
    <w:rsid w:val="00C43E3B"/>
    <w:rsid w:val="00C43E79"/>
    <w:rsid w:val="00C43FC2"/>
    <w:rsid w:val="00C440A2"/>
    <w:rsid w:val="00C44107"/>
    <w:rsid w:val="00C44108"/>
    <w:rsid w:val="00C44382"/>
    <w:rsid w:val="00C44448"/>
    <w:rsid w:val="00C44629"/>
    <w:rsid w:val="00C44633"/>
    <w:rsid w:val="00C448A4"/>
    <w:rsid w:val="00C448B9"/>
    <w:rsid w:val="00C44985"/>
    <w:rsid w:val="00C44B56"/>
    <w:rsid w:val="00C44C3F"/>
    <w:rsid w:val="00C44DA1"/>
    <w:rsid w:val="00C44F8E"/>
    <w:rsid w:val="00C45067"/>
    <w:rsid w:val="00C4511E"/>
    <w:rsid w:val="00C45296"/>
    <w:rsid w:val="00C455EB"/>
    <w:rsid w:val="00C45709"/>
    <w:rsid w:val="00C45733"/>
    <w:rsid w:val="00C4577F"/>
    <w:rsid w:val="00C457AE"/>
    <w:rsid w:val="00C45A01"/>
    <w:rsid w:val="00C45A88"/>
    <w:rsid w:val="00C45AA0"/>
    <w:rsid w:val="00C45B60"/>
    <w:rsid w:val="00C45B7C"/>
    <w:rsid w:val="00C45BD8"/>
    <w:rsid w:val="00C45BFF"/>
    <w:rsid w:val="00C45D71"/>
    <w:rsid w:val="00C45F74"/>
    <w:rsid w:val="00C46190"/>
    <w:rsid w:val="00C4623A"/>
    <w:rsid w:val="00C4640F"/>
    <w:rsid w:val="00C46581"/>
    <w:rsid w:val="00C4669F"/>
    <w:rsid w:val="00C468C7"/>
    <w:rsid w:val="00C468FD"/>
    <w:rsid w:val="00C46AE0"/>
    <w:rsid w:val="00C46DEC"/>
    <w:rsid w:val="00C47063"/>
    <w:rsid w:val="00C47065"/>
    <w:rsid w:val="00C47337"/>
    <w:rsid w:val="00C4746C"/>
    <w:rsid w:val="00C47752"/>
    <w:rsid w:val="00C4791D"/>
    <w:rsid w:val="00C4792F"/>
    <w:rsid w:val="00C47A0C"/>
    <w:rsid w:val="00C47A83"/>
    <w:rsid w:val="00C47AE8"/>
    <w:rsid w:val="00C47CE2"/>
    <w:rsid w:val="00C47E46"/>
    <w:rsid w:val="00C47ED5"/>
    <w:rsid w:val="00C47F69"/>
    <w:rsid w:val="00C5001E"/>
    <w:rsid w:val="00C50040"/>
    <w:rsid w:val="00C50079"/>
    <w:rsid w:val="00C50081"/>
    <w:rsid w:val="00C50397"/>
    <w:rsid w:val="00C50ACF"/>
    <w:rsid w:val="00C50D4F"/>
    <w:rsid w:val="00C50D5F"/>
    <w:rsid w:val="00C50E0C"/>
    <w:rsid w:val="00C50E75"/>
    <w:rsid w:val="00C50E77"/>
    <w:rsid w:val="00C50F70"/>
    <w:rsid w:val="00C51098"/>
    <w:rsid w:val="00C511D3"/>
    <w:rsid w:val="00C5122B"/>
    <w:rsid w:val="00C51252"/>
    <w:rsid w:val="00C51378"/>
    <w:rsid w:val="00C513D9"/>
    <w:rsid w:val="00C5143E"/>
    <w:rsid w:val="00C5151B"/>
    <w:rsid w:val="00C5157E"/>
    <w:rsid w:val="00C517C6"/>
    <w:rsid w:val="00C519A3"/>
    <w:rsid w:val="00C51B06"/>
    <w:rsid w:val="00C51C27"/>
    <w:rsid w:val="00C51C28"/>
    <w:rsid w:val="00C51CC1"/>
    <w:rsid w:val="00C51DE7"/>
    <w:rsid w:val="00C521CE"/>
    <w:rsid w:val="00C526A6"/>
    <w:rsid w:val="00C527CA"/>
    <w:rsid w:val="00C529ED"/>
    <w:rsid w:val="00C52B71"/>
    <w:rsid w:val="00C52BF0"/>
    <w:rsid w:val="00C52D93"/>
    <w:rsid w:val="00C52DE4"/>
    <w:rsid w:val="00C52E7A"/>
    <w:rsid w:val="00C52FC7"/>
    <w:rsid w:val="00C53179"/>
    <w:rsid w:val="00C53185"/>
    <w:rsid w:val="00C533BA"/>
    <w:rsid w:val="00C53447"/>
    <w:rsid w:val="00C538E2"/>
    <w:rsid w:val="00C53A15"/>
    <w:rsid w:val="00C53AD3"/>
    <w:rsid w:val="00C53B98"/>
    <w:rsid w:val="00C53D77"/>
    <w:rsid w:val="00C53E8C"/>
    <w:rsid w:val="00C53F68"/>
    <w:rsid w:val="00C541D2"/>
    <w:rsid w:val="00C544AF"/>
    <w:rsid w:val="00C54685"/>
    <w:rsid w:val="00C54727"/>
    <w:rsid w:val="00C5498C"/>
    <w:rsid w:val="00C54B59"/>
    <w:rsid w:val="00C54D5C"/>
    <w:rsid w:val="00C54D60"/>
    <w:rsid w:val="00C54D67"/>
    <w:rsid w:val="00C54FC9"/>
    <w:rsid w:val="00C55092"/>
    <w:rsid w:val="00C551DC"/>
    <w:rsid w:val="00C55342"/>
    <w:rsid w:val="00C5563C"/>
    <w:rsid w:val="00C559A6"/>
    <w:rsid w:val="00C55D0D"/>
    <w:rsid w:val="00C55D16"/>
    <w:rsid w:val="00C55E6E"/>
    <w:rsid w:val="00C55F68"/>
    <w:rsid w:val="00C55F90"/>
    <w:rsid w:val="00C560ED"/>
    <w:rsid w:val="00C5621B"/>
    <w:rsid w:val="00C5639E"/>
    <w:rsid w:val="00C56444"/>
    <w:rsid w:val="00C5656B"/>
    <w:rsid w:val="00C56584"/>
    <w:rsid w:val="00C5674D"/>
    <w:rsid w:val="00C56A32"/>
    <w:rsid w:val="00C56ABA"/>
    <w:rsid w:val="00C56ADC"/>
    <w:rsid w:val="00C56B3D"/>
    <w:rsid w:val="00C56BC0"/>
    <w:rsid w:val="00C56CA1"/>
    <w:rsid w:val="00C570FC"/>
    <w:rsid w:val="00C57328"/>
    <w:rsid w:val="00C573D0"/>
    <w:rsid w:val="00C574E9"/>
    <w:rsid w:val="00C57596"/>
    <w:rsid w:val="00C57717"/>
    <w:rsid w:val="00C5785D"/>
    <w:rsid w:val="00C578DB"/>
    <w:rsid w:val="00C578E9"/>
    <w:rsid w:val="00C57C62"/>
    <w:rsid w:val="00C57CBD"/>
    <w:rsid w:val="00C57CEE"/>
    <w:rsid w:val="00C57D80"/>
    <w:rsid w:val="00C57E58"/>
    <w:rsid w:val="00C57E8C"/>
    <w:rsid w:val="00C601C9"/>
    <w:rsid w:val="00C60354"/>
    <w:rsid w:val="00C6036B"/>
    <w:rsid w:val="00C6037F"/>
    <w:rsid w:val="00C603EB"/>
    <w:rsid w:val="00C6046C"/>
    <w:rsid w:val="00C607E3"/>
    <w:rsid w:val="00C60A01"/>
    <w:rsid w:val="00C60A8F"/>
    <w:rsid w:val="00C60C81"/>
    <w:rsid w:val="00C60D33"/>
    <w:rsid w:val="00C60E29"/>
    <w:rsid w:val="00C60E82"/>
    <w:rsid w:val="00C60FB4"/>
    <w:rsid w:val="00C61119"/>
    <w:rsid w:val="00C611D1"/>
    <w:rsid w:val="00C6127A"/>
    <w:rsid w:val="00C61304"/>
    <w:rsid w:val="00C6136B"/>
    <w:rsid w:val="00C614E1"/>
    <w:rsid w:val="00C6164E"/>
    <w:rsid w:val="00C616C3"/>
    <w:rsid w:val="00C61766"/>
    <w:rsid w:val="00C617D0"/>
    <w:rsid w:val="00C6180F"/>
    <w:rsid w:val="00C618A7"/>
    <w:rsid w:val="00C619FE"/>
    <w:rsid w:val="00C61DB4"/>
    <w:rsid w:val="00C61DFB"/>
    <w:rsid w:val="00C61E3C"/>
    <w:rsid w:val="00C61E76"/>
    <w:rsid w:val="00C62108"/>
    <w:rsid w:val="00C6216B"/>
    <w:rsid w:val="00C6254F"/>
    <w:rsid w:val="00C62757"/>
    <w:rsid w:val="00C62C0D"/>
    <w:rsid w:val="00C62C34"/>
    <w:rsid w:val="00C62D88"/>
    <w:rsid w:val="00C62E10"/>
    <w:rsid w:val="00C62EDF"/>
    <w:rsid w:val="00C62FE3"/>
    <w:rsid w:val="00C6314E"/>
    <w:rsid w:val="00C631DB"/>
    <w:rsid w:val="00C631DF"/>
    <w:rsid w:val="00C63891"/>
    <w:rsid w:val="00C63989"/>
    <w:rsid w:val="00C63A16"/>
    <w:rsid w:val="00C63AE8"/>
    <w:rsid w:val="00C63AF8"/>
    <w:rsid w:val="00C63C44"/>
    <w:rsid w:val="00C63CF1"/>
    <w:rsid w:val="00C63DF5"/>
    <w:rsid w:val="00C640E4"/>
    <w:rsid w:val="00C64264"/>
    <w:rsid w:val="00C64A16"/>
    <w:rsid w:val="00C64B6F"/>
    <w:rsid w:val="00C64D82"/>
    <w:rsid w:val="00C64E96"/>
    <w:rsid w:val="00C65111"/>
    <w:rsid w:val="00C651FB"/>
    <w:rsid w:val="00C654C8"/>
    <w:rsid w:val="00C6578C"/>
    <w:rsid w:val="00C65889"/>
    <w:rsid w:val="00C6597C"/>
    <w:rsid w:val="00C659AB"/>
    <w:rsid w:val="00C65B0E"/>
    <w:rsid w:val="00C65B21"/>
    <w:rsid w:val="00C65B89"/>
    <w:rsid w:val="00C65B97"/>
    <w:rsid w:val="00C65BC9"/>
    <w:rsid w:val="00C65EC0"/>
    <w:rsid w:val="00C65F45"/>
    <w:rsid w:val="00C65F5D"/>
    <w:rsid w:val="00C65F80"/>
    <w:rsid w:val="00C661CD"/>
    <w:rsid w:val="00C662F6"/>
    <w:rsid w:val="00C668F3"/>
    <w:rsid w:val="00C66B37"/>
    <w:rsid w:val="00C66BE4"/>
    <w:rsid w:val="00C66ED6"/>
    <w:rsid w:val="00C67080"/>
    <w:rsid w:val="00C67152"/>
    <w:rsid w:val="00C67391"/>
    <w:rsid w:val="00C67500"/>
    <w:rsid w:val="00C67636"/>
    <w:rsid w:val="00C6790C"/>
    <w:rsid w:val="00C6799E"/>
    <w:rsid w:val="00C67BB2"/>
    <w:rsid w:val="00C67CE6"/>
    <w:rsid w:val="00C67F08"/>
    <w:rsid w:val="00C6AB89"/>
    <w:rsid w:val="00C703EC"/>
    <w:rsid w:val="00C7069E"/>
    <w:rsid w:val="00C706C0"/>
    <w:rsid w:val="00C70A54"/>
    <w:rsid w:val="00C70A5B"/>
    <w:rsid w:val="00C70AC7"/>
    <w:rsid w:val="00C70B33"/>
    <w:rsid w:val="00C70D82"/>
    <w:rsid w:val="00C70ED2"/>
    <w:rsid w:val="00C70ED7"/>
    <w:rsid w:val="00C70EE5"/>
    <w:rsid w:val="00C710F8"/>
    <w:rsid w:val="00C713BE"/>
    <w:rsid w:val="00C71472"/>
    <w:rsid w:val="00C7172F"/>
    <w:rsid w:val="00C7174D"/>
    <w:rsid w:val="00C717FB"/>
    <w:rsid w:val="00C7190A"/>
    <w:rsid w:val="00C71DDF"/>
    <w:rsid w:val="00C71E7B"/>
    <w:rsid w:val="00C71EE8"/>
    <w:rsid w:val="00C72068"/>
    <w:rsid w:val="00C72128"/>
    <w:rsid w:val="00C7218A"/>
    <w:rsid w:val="00C7220C"/>
    <w:rsid w:val="00C722F1"/>
    <w:rsid w:val="00C72358"/>
    <w:rsid w:val="00C72459"/>
    <w:rsid w:val="00C72895"/>
    <w:rsid w:val="00C72942"/>
    <w:rsid w:val="00C7297E"/>
    <w:rsid w:val="00C72A17"/>
    <w:rsid w:val="00C72AD2"/>
    <w:rsid w:val="00C72B0D"/>
    <w:rsid w:val="00C72BE8"/>
    <w:rsid w:val="00C73043"/>
    <w:rsid w:val="00C731A9"/>
    <w:rsid w:val="00C73327"/>
    <w:rsid w:val="00C734F3"/>
    <w:rsid w:val="00C73515"/>
    <w:rsid w:val="00C735AD"/>
    <w:rsid w:val="00C7363C"/>
    <w:rsid w:val="00C73641"/>
    <w:rsid w:val="00C73871"/>
    <w:rsid w:val="00C73ACF"/>
    <w:rsid w:val="00C73BCE"/>
    <w:rsid w:val="00C73DB9"/>
    <w:rsid w:val="00C73E1E"/>
    <w:rsid w:val="00C73ED7"/>
    <w:rsid w:val="00C73F98"/>
    <w:rsid w:val="00C74249"/>
    <w:rsid w:val="00C742AE"/>
    <w:rsid w:val="00C7450F"/>
    <w:rsid w:val="00C7473B"/>
    <w:rsid w:val="00C74829"/>
    <w:rsid w:val="00C74A1E"/>
    <w:rsid w:val="00C74B44"/>
    <w:rsid w:val="00C74B70"/>
    <w:rsid w:val="00C74C13"/>
    <w:rsid w:val="00C74EB2"/>
    <w:rsid w:val="00C754E8"/>
    <w:rsid w:val="00C756D4"/>
    <w:rsid w:val="00C756E8"/>
    <w:rsid w:val="00C756F2"/>
    <w:rsid w:val="00C75750"/>
    <w:rsid w:val="00C757B9"/>
    <w:rsid w:val="00C75901"/>
    <w:rsid w:val="00C75997"/>
    <w:rsid w:val="00C75A1D"/>
    <w:rsid w:val="00C75D2E"/>
    <w:rsid w:val="00C75D9A"/>
    <w:rsid w:val="00C75D9B"/>
    <w:rsid w:val="00C75E8F"/>
    <w:rsid w:val="00C76273"/>
    <w:rsid w:val="00C76573"/>
    <w:rsid w:val="00C766E6"/>
    <w:rsid w:val="00C767B1"/>
    <w:rsid w:val="00C76868"/>
    <w:rsid w:val="00C76A7D"/>
    <w:rsid w:val="00C76AC6"/>
    <w:rsid w:val="00C76B2F"/>
    <w:rsid w:val="00C76CA7"/>
    <w:rsid w:val="00C76D24"/>
    <w:rsid w:val="00C76E11"/>
    <w:rsid w:val="00C76ED2"/>
    <w:rsid w:val="00C770D8"/>
    <w:rsid w:val="00C77126"/>
    <w:rsid w:val="00C7717C"/>
    <w:rsid w:val="00C7753E"/>
    <w:rsid w:val="00C77578"/>
    <w:rsid w:val="00C7784C"/>
    <w:rsid w:val="00C77912"/>
    <w:rsid w:val="00C77925"/>
    <w:rsid w:val="00C7793A"/>
    <w:rsid w:val="00C77960"/>
    <w:rsid w:val="00C779AB"/>
    <w:rsid w:val="00C779B6"/>
    <w:rsid w:val="00C77BA1"/>
    <w:rsid w:val="00C77C38"/>
    <w:rsid w:val="00C77D44"/>
    <w:rsid w:val="00C77D64"/>
    <w:rsid w:val="00C77D98"/>
    <w:rsid w:val="00C77E77"/>
    <w:rsid w:val="00C80108"/>
    <w:rsid w:val="00C801AE"/>
    <w:rsid w:val="00C80226"/>
    <w:rsid w:val="00C804E2"/>
    <w:rsid w:val="00C8050A"/>
    <w:rsid w:val="00C805F2"/>
    <w:rsid w:val="00C80826"/>
    <w:rsid w:val="00C80849"/>
    <w:rsid w:val="00C80957"/>
    <w:rsid w:val="00C80B01"/>
    <w:rsid w:val="00C80D5D"/>
    <w:rsid w:val="00C80EC0"/>
    <w:rsid w:val="00C80ECB"/>
    <w:rsid w:val="00C80F33"/>
    <w:rsid w:val="00C810E0"/>
    <w:rsid w:val="00C81172"/>
    <w:rsid w:val="00C811A8"/>
    <w:rsid w:val="00C812F4"/>
    <w:rsid w:val="00C812FB"/>
    <w:rsid w:val="00C81304"/>
    <w:rsid w:val="00C813D0"/>
    <w:rsid w:val="00C8143F"/>
    <w:rsid w:val="00C81450"/>
    <w:rsid w:val="00C81496"/>
    <w:rsid w:val="00C81B0D"/>
    <w:rsid w:val="00C81B7F"/>
    <w:rsid w:val="00C81E1B"/>
    <w:rsid w:val="00C81EF1"/>
    <w:rsid w:val="00C8206A"/>
    <w:rsid w:val="00C8209E"/>
    <w:rsid w:val="00C8218B"/>
    <w:rsid w:val="00C8233A"/>
    <w:rsid w:val="00C823B7"/>
    <w:rsid w:val="00C824B0"/>
    <w:rsid w:val="00C82519"/>
    <w:rsid w:val="00C826B7"/>
    <w:rsid w:val="00C826D7"/>
    <w:rsid w:val="00C826FA"/>
    <w:rsid w:val="00C8282A"/>
    <w:rsid w:val="00C82A17"/>
    <w:rsid w:val="00C82A82"/>
    <w:rsid w:val="00C82BAA"/>
    <w:rsid w:val="00C82BC1"/>
    <w:rsid w:val="00C82CDE"/>
    <w:rsid w:val="00C82D8C"/>
    <w:rsid w:val="00C82EDC"/>
    <w:rsid w:val="00C82FC0"/>
    <w:rsid w:val="00C83136"/>
    <w:rsid w:val="00C831C7"/>
    <w:rsid w:val="00C8329C"/>
    <w:rsid w:val="00C8351A"/>
    <w:rsid w:val="00C83670"/>
    <w:rsid w:val="00C83779"/>
    <w:rsid w:val="00C83BD0"/>
    <w:rsid w:val="00C83BEC"/>
    <w:rsid w:val="00C83D27"/>
    <w:rsid w:val="00C83DC1"/>
    <w:rsid w:val="00C83E04"/>
    <w:rsid w:val="00C83E90"/>
    <w:rsid w:val="00C8402C"/>
    <w:rsid w:val="00C840ED"/>
    <w:rsid w:val="00C843BD"/>
    <w:rsid w:val="00C843E8"/>
    <w:rsid w:val="00C8446D"/>
    <w:rsid w:val="00C84742"/>
    <w:rsid w:val="00C848BA"/>
    <w:rsid w:val="00C84909"/>
    <w:rsid w:val="00C8499D"/>
    <w:rsid w:val="00C849D3"/>
    <w:rsid w:val="00C84A85"/>
    <w:rsid w:val="00C84A9D"/>
    <w:rsid w:val="00C84CF5"/>
    <w:rsid w:val="00C84CFF"/>
    <w:rsid w:val="00C84F46"/>
    <w:rsid w:val="00C84FAC"/>
    <w:rsid w:val="00C85010"/>
    <w:rsid w:val="00C8507E"/>
    <w:rsid w:val="00C851E9"/>
    <w:rsid w:val="00C8522B"/>
    <w:rsid w:val="00C8524C"/>
    <w:rsid w:val="00C8527B"/>
    <w:rsid w:val="00C852F6"/>
    <w:rsid w:val="00C854ED"/>
    <w:rsid w:val="00C85571"/>
    <w:rsid w:val="00C85888"/>
    <w:rsid w:val="00C858C6"/>
    <w:rsid w:val="00C85B57"/>
    <w:rsid w:val="00C85F02"/>
    <w:rsid w:val="00C8607F"/>
    <w:rsid w:val="00C862C8"/>
    <w:rsid w:val="00C862D7"/>
    <w:rsid w:val="00C863CA"/>
    <w:rsid w:val="00C8670C"/>
    <w:rsid w:val="00C867AC"/>
    <w:rsid w:val="00C86BA3"/>
    <w:rsid w:val="00C86C4F"/>
    <w:rsid w:val="00C86CF3"/>
    <w:rsid w:val="00C86D3C"/>
    <w:rsid w:val="00C86F19"/>
    <w:rsid w:val="00C87094"/>
    <w:rsid w:val="00C8710E"/>
    <w:rsid w:val="00C87192"/>
    <w:rsid w:val="00C8719C"/>
    <w:rsid w:val="00C8735C"/>
    <w:rsid w:val="00C87363"/>
    <w:rsid w:val="00C8742A"/>
    <w:rsid w:val="00C875B3"/>
    <w:rsid w:val="00C87795"/>
    <w:rsid w:val="00C87CCA"/>
    <w:rsid w:val="00C87D6F"/>
    <w:rsid w:val="00C87D96"/>
    <w:rsid w:val="00C87E20"/>
    <w:rsid w:val="00C87EF8"/>
    <w:rsid w:val="00C9005F"/>
    <w:rsid w:val="00C900D7"/>
    <w:rsid w:val="00C90260"/>
    <w:rsid w:val="00C9049B"/>
    <w:rsid w:val="00C904C1"/>
    <w:rsid w:val="00C90543"/>
    <w:rsid w:val="00C90558"/>
    <w:rsid w:val="00C9064C"/>
    <w:rsid w:val="00C906FF"/>
    <w:rsid w:val="00C90A5E"/>
    <w:rsid w:val="00C90AA1"/>
    <w:rsid w:val="00C90B1D"/>
    <w:rsid w:val="00C90B35"/>
    <w:rsid w:val="00C90F38"/>
    <w:rsid w:val="00C910A8"/>
    <w:rsid w:val="00C910EE"/>
    <w:rsid w:val="00C91134"/>
    <w:rsid w:val="00C91185"/>
    <w:rsid w:val="00C911ED"/>
    <w:rsid w:val="00C911F8"/>
    <w:rsid w:val="00C913ED"/>
    <w:rsid w:val="00C91479"/>
    <w:rsid w:val="00C91495"/>
    <w:rsid w:val="00C9163D"/>
    <w:rsid w:val="00C91A3D"/>
    <w:rsid w:val="00C91B7E"/>
    <w:rsid w:val="00C91C77"/>
    <w:rsid w:val="00C91DB2"/>
    <w:rsid w:val="00C9212C"/>
    <w:rsid w:val="00C9248A"/>
    <w:rsid w:val="00C926CC"/>
    <w:rsid w:val="00C927A7"/>
    <w:rsid w:val="00C928C7"/>
    <w:rsid w:val="00C929E0"/>
    <w:rsid w:val="00C92A76"/>
    <w:rsid w:val="00C92B9D"/>
    <w:rsid w:val="00C92C97"/>
    <w:rsid w:val="00C92D30"/>
    <w:rsid w:val="00C92F1B"/>
    <w:rsid w:val="00C93020"/>
    <w:rsid w:val="00C93189"/>
    <w:rsid w:val="00C9325B"/>
    <w:rsid w:val="00C93575"/>
    <w:rsid w:val="00C935EC"/>
    <w:rsid w:val="00C9378D"/>
    <w:rsid w:val="00C9380C"/>
    <w:rsid w:val="00C9382E"/>
    <w:rsid w:val="00C93B41"/>
    <w:rsid w:val="00C9400E"/>
    <w:rsid w:val="00C94114"/>
    <w:rsid w:val="00C944C5"/>
    <w:rsid w:val="00C945A6"/>
    <w:rsid w:val="00C946F2"/>
    <w:rsid w:val="00C94951"/>
    <w:rsid w:val="00C94ABB"/>
    <w:rsid w:val="00C94EAB"/>
    <w:rsid w:val="00C9505C"/>
    <w:rsid w:val="00C950BE"/>
    <w:rsid w:val="00C95295"/>
    <w:rsid w:val="00C95321"/>
    <w:rsid w:val="00C9555A"/>
    <w:rsid w:val="00C9557E"/>
    <w:rsid w:val="00C955DD"/>
    <w:rsid w:val="00C955FB"/>
    <w:rsid w:val="00C95701"/>
    <w:rsid w:val="00C957B8"/>
    <w:rsid w:val="00C957D0"/>
    <w:rsid w:val="00C95859"/>
    <w:rsid w:val="00C9586A"/>
    <w:rsid w:val="00C95A00"/>
    <w:rsid w:val="00C95BDB"/>
    <w:rsid w:val="00C964CB"/>
    <w:rsid w:val="00C9657E"/>
    <w:rsid w:val="00C9667C"/>
    <w:rsid w:val="00C9668C"/>
    <w:rsid w:val="00C96806"/>
    <w:rsid w:val="00C969FD"/>
    <w:rsid w:val="00C96B09"/>
    <w:rsid w:val="00C96C1A"/>
    <w:rsid w:val="00C96C5C"/>
    <w:rsid w:val="00C96D58"/>
    <w:rsid w:val="00C96D5C"/>
    <w:rsid w:val="00C96DBC"/>
    <w:rsid w:val="00C96DDD"/>
    <w:rsid w:val="00C96FEF"/>
    <w:rsid w:val="00C97051"/>
    <w:rsid w:val="00C971FD"/>
    <w:rsid w:val="00C9724C"/>
    <w:rsid w:val="00C97254"/>
    <w:rsid w:val="00C97270"/>
    <w:rsid w:val="00C9727E"/>
    <w:rsid w:val="00C972D5"/>
    <w:rsid w:val="00C973A1"/>
    <w:rsid w:val="00C97413"/>
    <w:rsid w:val="00C97624"/>
    <w:rsid w:val="00C9777D"/>
    <w:rsid w:val="00C979F5"/>
    <w:rsid w:val="00C97A51"/>
    <w:rsid w:val="00C97ACE"/>
    <w:rsid w:val="00C97AD3"/>
    <w:rsid w:val="00C97B35"/>
    <w:rsid w:val="00C97B4B"/>
    <w:rsid w:val="00C97E12"/>
    <w:rsid w:val="00C97E1D"/>
    <w:rsid w:val="00C97ED6"/>
    <w:rsid w:val="00C97F4F"/>
    <w:rsid w:val="00C97F59"/>
    <w:rsid w:val="00CA0035"/>
    <w:rsid w:val="00CA0082"/>
    <w:rsid w:val="00CA02DF"/>
    <w:rsid w:val="00CA035E"/>
    <w:rsid w:val="00CA03E9"/>
    <w:rsid w:val="00CA04E1"/>
    <w:rsid w:val="00CA059D"/>
    <w:rsid w:val="00CA0687"/>
    <w:rsid w:val="00CA088D"/>
    <w:rsid w:val="00CA0A67"/>
    <w:rsid w:val="00CA0AAA"/>
    <w:rsid w:val="00CA0B25"/>
    <w:rsid w:val="00CA0C8D"/>
    <w:rsid w:val="00CA0D26"/>
    <w:rsid w:val="00CA10C3"/>
    <w:rsid w:val="00CA129F"/>
    <w:rsid w:val="00CA14F5"/>
    <w:rsid w:val="00CA151B"/>
    <w:rsid w:val="00CA1590"/>
    <w:rsid w:val="00CA15DE"/>
    <w:rsid w:val="00CA17E6"/>
    <w:rsid w:val="00CA19D4"/>
    <w:rsid w:val="00CA1DA9"/>
    <w:rsid w:val="00CA1DB9"/>
    <w:rsid w:val="00CA1F1E"/>
    <w:rsid w:val="00CA1FF6"/>
    <w:rsid w:val="00CA200E"/>
    <w:rsid w:val="00CA2225"/>
    <w:rsid w:val="00CA22F5"/>
    <w:rsid w:val="00CA2595"/>
    <w:rsid w:val="00CA26F0"/>
    <w:rsid w:val="00CA2762"/>
    <w:rsid w:val="00CA2905"/>
    <w:rsid w:val="00CA2A8E"/>
    <w:rsid w:val="00CA2B5A"/>
    <w:rsid w:val="00CA3103"/>
    <w:rsid w:val="00CA312B"/>
    <w:rsid w:val="00CA3136"/>
    <w:rsid w:val="00CA33EC"/>
    <w:rsid w:val="00CA35B0"/>
    <w:rsid w:val="00CA3872"/>
    <w:rsid w:val="00CA39C3"/>
    <w:rsid w:val="00CA39D9"/>
    <w:rsid w:val="00CA3CC3"/>
    <w:rsid w:val="00CA3EE2"/>
    <w:rsid w:val="00CA3F5B"/>
    <w:rsid w:val="00CA4409"/>
    <w:rsid w:val="00CA44CC"/>
    <w:rsid w:val="00CA44D3"/>
    <w:rsid w:val="00CA4523"/>
    <w:rsid w:val="00CA45E9"/>
    <w:rsid w:val="00CA45ED"/>
    <w:rsid w:val="00CA462F"/>
    <w:rsid w:val="00CA4714"/>
    <w:rsid w:val="00CA474A"/>
    <w:rsid w:val="00CA4A95"/>
    <w:rsid w:val="00CA4B7C"/>
    <w:rsid w:val="00CA4BC7"/>
    <w:rsid w:val="00CA4D6A"/>
    <w:rsid w:val="00CA4D72"/>
    <w:rsid w:val="00CA4E05"/>
    <w:rsid w:val="00CA4FC4"/>
    <w:rsid w:val="00CA5096"/>
    <w:rsid w:val="00CA519B"/>
    <w:rsid w:val="00CA51C1"/>
    <w:rsid w:val="00CA52FD"/>
    <w:rsid w:val="00CA5402"/>
    <w:rsid w:val="00CA54CD"/>
    <w:rsid w:val="00CA54E1"/>
    <w:rsid w:val="00CA551F"/>
    <w:rsid w:val="00CA560F"/>
    <w:rsid w:val="00CA5812"/>
    <w:rsid w:val="00CA5869"/>
    <w:rsid w:val="00CA5920"/>
    <w:rsid w:val="00CA5A37"/>
    <w:rsid w:val="00CA5A44"/>
    <w:rsid w:val="00CA5AF9"/>
    <w:rsid w:val="00CA5D9E"/>
    <w:rsid w:val="00CA5E31"/>
    <w:rsid w:val="00CA6076"/>
    <w:rsid w:val="00CA6303"/>
    <w:rsid w:val="00CA6312"/>
    <w:rsid w:val="00CA63DD"/>
    <w:rsid w:val="00CA6426"/>
    <w:rsid w:val="00CA653D"/>
    <w:rsid w:val="00CA6545"/>
    <w:rsid w:val="00CA66BC"/>
    <w:rsid w:val="00CA6969"/>
    <w:rsid w:val="00CA6AF3"/>
    <w:rsid w:val="00CA6C82"/>
    <w:rsid w:val="00CA6D57"/>
    <w:rsid w:val="00CA6E2F"/>
    <w:rsid w:val="00CA6E5C"/>
    <w:rsid w:val="00CA6E7F"/>
    <w:rsid w:val="00CA6F96"/>
    <w:rsid w:val="00CA71E2"/>
    <w:rsid w:val="00CA7298"/>
    <w:rsid w:val="00CA72E6"/>
    <w:rsid w:val="00CA73AB"/>
    <w:rsid w:val="00CA744E"/>
    <w:rsid w:val="00CA77D0"/>
    <w:rsid w:val="00CA78A1"/>
    <w:rsid w:val="00CA79C6"/>
    <w:rsid w:val="00CA7B5B"/>
    <w:rsid w:val="00CA7B71"/>
    <w:rsid w:val="00CA7C08"/>
    <w:rsid w:val="00CA7D01"/>
    <w:rsid w:val="00CA7D25"/>
    <w:rsid w:val="00CA7E68"/>
    <w:rsid w:val="00CA7F16"/>
    <w:rsid w:val="00CB0035"/>
    <w:rsid w:val="00CB00EE"/>
    <w:rsid w:val="00CB01DD"/>
    <w:rsid w:val="00CB01E5"/>
    <w:rsid w:val="00CB035A"/>
    <w:rsid w:val="00CB069F"/>
    <w:rsid w:val="00CB0CED"/>
    <w:rsid w:val="00CB0D41"/>
    <w:rsid w:val="00CB0F47"/>
    <w:rsid w:val="00CB11C5"/>
    <w:rsid w:val="00CB13B7"/>
    <w:rsid w:val="00CB1464"/>
    <w:rsid w:val="00CB177B"/>
    <w:rsid w:val="00CB17C3"/>
    <w:rsid w:val="00CB1BA9"/>
    <w:rsid w:val="00CB1C2F"/>
    <w:rsid w:val="00CB1DD8"/>
    <w:rsid w:val="00CB1FCF"/>
    <w:rsid w:val="00CB204B"/>
    <w:rsid w:val="00CB204F"/>
    <w:rsid w:val="00CB210D"/>
    <w:rsid w:val="00CB238C"/>
    <w:rsid w:val="00CB27BF"/>
    <w:rsid w:val="00CB283A"/>
    <w:rsid w:val="00CB2875"/>
    <w:rsid w:val="00CB2A4B"/>
    <w:rsid w:val="00CB2B10"/>
    <w:rsid w:val="00CB2B3F"/>
    <w:rsid w:val="00CB2C8E"/>
    <w:rsid w:val="00CB2F4B"/>
    <w:rsid w:val="00CB3072"/>
    <w:rsid w:val="00CB325A"/>
    <w:rsid w:val="00CB33D0"/>
    <w:rsid w:val="00CB3478"/>
    <w:rsid w:val="00CB3606"/>
    <w:rsid w:val="00CB366A"/>
    <w:rsid w:val="00CB368C"/>
    <w:rsid w:val="00CB36F7"/>
    <w:rsid w:val="00CB378C"/>
    <w:rsid w:val="00CB38AF"/>
    <w:rsid w:val="00CB39D4"/>
    <w:rsid w:val="00CB3AD7"/>
    <w:rsid w:val="00CB3CDC"/>
    <w:rsid w:val="00CB4132"/>
    <w:rsid w:val="00CB417C"/>
    <w:rsid w:val="00CB4203"/>
    <w:rsid w:val="00CB429F"/>
    <w:rsid w:val="00CB42D8"/>
    <w:rsid w:val="00CB431A"/>
    <w:rsid w:val="00CB433E"/>
    <w:rsid w:val="00CB4369"/>
    <w:rsid w:val="00CB4473"/>
    <w:rsid w:val="00CB457E"/>
    <w:rsid w:val="00CB46CB"/>
    <w:rsid w:val="00CB48BF"/>
    <w:rsid w:val="00CB4DF7"/>
    <w:rsid w:val="00CB4FF5"/>
    <w:rsid w:val="00CB5060"/>
    <w:rsid w:val="00CB5147"/>
    <w:rsid w:val="00CB5286"/>
    <w:rsid w:val="00CB52F2"/>
    <w:rsid w:val="00CB53EF"/>
    <w:rsid w:val="00CB549A"/>
    <w:rsid w:val="00CB570B"/>
    <w:rsid w:val="00CB57CE"/>
    <w:rsid w:val="00CB580B"/>
    <w:rsid w:val="00CB5934"/>
    <w:rsid w:val="00CB5B4D"/>
    <w:rsid w:val="00CB5C25"/>
    <w:rsid w:val="00CB5C61"/>
    <w:rsid w:val="00CB5CDA"/>
    <w:rsid w:val="00CB5CF4"/>
    <w:rsid w:val="00CB5D84"/>
    <w:rsid w:val="00CB5E55"/>
    <w:rsid w:val="00CB5E5D"/>
    <w:rsid w:val="00CB5E81"/>
    <w:rsid w:val="00CB5F0D"/>
    <w:rsid w:val="00CB5FD4"/>
    <w:rsid w:val="00CB60C7"/>
    <w:rsid w:val="00CB610C"/>
    <w:rsid w:val="00CB629A"/>
    <w:rsid w:val="00CB62C1"/>
    <w:rsid w:val="00CB6306"/>
    <w:rsid w:val="00CB6318"/>
    <w:rsid w:val="00CB64B5"/>
    <w:rsid w:val="00CB64F6"/>
    <w:rsid w:val="00CB6548"/>
    <w:rsid w:val="00CB66DD"/>
    <w:rsid w:val="00CB676F"/>
    <w:rsid w:val="00CB67C1"/>
    <w:rsid w:val="00CB6963"/>
    <w:rsid w:val="00CB6A09"/>
    <w:rsid w:val="00CB6B0D"/>
    <w:rsid w:val="00CB6BDC"/>
    <w:rsid w:val="00CB6D17"/>
    <w:rsid w:val="00CB6D23"/>
    <w:rsid w:val="00CB71DD"/>
    <w:rsid w:val="00CB7373"/>
    <w:rsid w:val="00CB7608"/>
    <w:rsid w:val="00CB7720"/>
    <w:rsid w:val="00CB781F"/>
    <w:rsid w:val="00CB783D"/>
    <w:rsid w:val="00CB794D"/>
    <w:rsid w:val="00CB7BE7"/>
    <w:rsid w:val="00CC003D"/>
    <w:rsid w:val="00CC01D2"/>
    <w:rsid w:val="00CC028C"/>
    <w:rsid w:val="00CC041C"/>
    <w:rsid w:val="00CC045B"/>
    <w:rsid w:val="00CC046B"/>
    <w:rsid w:val="00CC047C"/>
    <w:rsid w:val="00CC0755"/>
    <w:rsid w:val="00CC0B0D"/>
    <w:rsid w:val="00CC0CEF"/>
    <w:rsid w:val="00CC0D2C"/>
    <w:rsid w:val="00CC1052"/>
    <w:rsid w:val="00CC12CF"/>
    <w:rsid w:val="00CC135D"/>
    <w:rsid w:val="00CC18D5"/>
    <w:rsid w:val="00CC1948"/>
    <w:rsid w:val="00CC1967"/>
    <w:rsid w:val="00CC19B4"/>
    <w:rsid w:val="00CC1AD2"/>
    <w:rsid w:val="00CC1B53"/>
    <w:rsid w:val="00CC1E73"/>
    <w:rsid w:val="00CC1EC0"/>
    <w:rsid w:val="00CC203E"/>
    <w:rsid w:val="00CC20C2"/>
    <w:rsid w:val="00CC217D"/>
    <w:rsid w:val="00CC23D8"/>
    <w:rsid w:val="00CC249C"/>
    <w:rsid w:val="00CC25A6"/>
    <w:rsid w:val="00CC266A"/>
    <w:rsid w:val="00CC27FA"/>
    <w:rsid w:val="00CC2A26"/>
    <w:rsid w:val="00CC2ABB"/>
    <w:rsid w:val="00CC2AFD"/>
    <w:rsid w:val="00CC2B91"/>
    <w:rsid w:val="00CC2BB5"/>
    <w:rsid w:val="00CC2DA5"/>
    <w:rsid w:val="00CC2EDD"/>
    <w:rsid w:val="00CC3015"/>
    <w:rsid w:val="00CC3348"/>
    <w:rsid w:val="00CC3365"/>
    <w:rsid w:val="00CC35AF"/>
    <w:rsid w:val="00CC37FF"/>
    <w:rsid w:val="00CC3D0B"/>
    <w:rsid w:val="00CC3D72"/>
    <w:rsid w:val="00CC3E18"/>
    <w:rsid w:val="00CC3E88"/>
    <w:rsid w:val="00CC3F61"/>
    <w:rsid w:val="00CC3FC3"/>
    <w:rsid w:val="00CC4207"/>
    <w:rsid w:val="00CC42BC"/>
    <w:rsid w:val="00CC435C"/>
    <w:rsid w:val="00CC440E"/>
    <w:rsid w:val="00CC44C2"/>
    <w:rsid w:val="00CC4696"/>
    <w:rsid w:val="00CC46C5"/>
    <w:rsid w:val="00CC48D1"/>
    <w:rsid w:val="00CC4B27"/>
    <w:rsid w:val="00CC4B5B"/>
    <w:rsid w:val="00CC4CD8"/>
    <w:rsid w:val="00CC4CEF"/>
    <w:rsid w:val="00CC4D22"/>
    <w:rsid w:val="00CC4FC0"/>
    <w:rsid w:val="00CC50C4"/>
    <w:rsid w:val="00CC50DF"/>
    <w:rsid w:val="00CC5250"/>
    <w:rsid w:val="00CC5299"/>
    <w:rsid w:val="00CC53C8"/>
    <w:rsid w:val="00CC5595"/>
    <w:rsid w:val="00CC560A"/>
    <w:rsid w:val="00CC56B0"/>
    <w:rsid w:val="00CC57B3"/>
    <w:rsid w:val="00CC5933"/>
    <w:rsid w:val="00CC5C3D"/>
    <w:rsid w:val="00CC5C58"/>
    <w:rsid w:val="00CC5F52"/>
    <w:rsid w:val="00CC6252"/>
    <w:rsid w:val="00CC62FC"/>
    <w:rsid w:val="00CC63AA"/>
    <w:rsid w:val="00CC6480"/>
    <w:rsid w:val="00CC64B6"/>
    <w:rsid w:val="00CC67C3"/>
    <w:rsid w:val="00CC6849"/>
    <w:rsid w:val="00CC685A"/>
    <w:rsid w:val="00CC6985"/>
    <w:rsid w:val="00CC6A05"/>
    <w:rsid w:val="00CC6A4D"/>
    <w:rsid w:val="00CC6AD1"/>
    <w:rsid w:val="00CC6D79"/>
    <w:rsid w:val="00CC6DD0"/>
    <w:rsid w:val="00CC72B7"/>
    <w:rsid w:val="00CC737C"/>
    <w:rsid w:val="00CC73C6"/>
    <w:rsid w:val="00CC73F3"/>
    <w:rsid w:val="00CC7449"/>
    <w:rsid w:val="00CC74A8"/>
    <w:rsid w:val="00CC7749"/>
    <w:rsid w:val="00CC7912"/>
    <w:rsid w:val="00CC7962"/>
    <w:rsid w:val="00CC7AF8"/>
    <w:rsid w:val="00CC7C72"/>
    <w:rsid w:val="00CC7CAE"/>
    <w:rsid w:val="00CC7D7F"/>
    <w:rsid w:val="00CC7EAF"/>
    <w:rsid w:val="00CC7EC9"/>
    <w:rsid w:val="00CC7F04"/>
    <w:rsid w:val="00CC7FCC"/>
    <w:rsid w:val="00CD016C"/>
    <w:rsid w:val="00CD0212"/>
    <w:rsid w:val="00CD02BF"/>
    <w:rsid w:val="00CD0518"/>
    <w:rsid w:val="00CD0531"/>
    <w:rsid w:val="00CD06FD"/>
    <w:rsid w:val="00CD07F2"/>
    <w:rsid w:val="00CD0C4B"/>
    <w:rsid w:val="00CD0C8C"/>
    <w:rsid w:val="00CD0F50"/>
    <w:rsid w:val="00CD1072"/>
    <w:rsid w:val="00CD10C7"/>
    <w:rsid w:val="00CD118A"/>
    <w:rsid w:val="00CD12C2"/>
    <w:rsid w:val="00CD1473"/>
    <w:rsid w:val="00CD15DF"/>
    <w:rsid w:val="00CD169C"/>
    <w:rsid w:val="00CD16F7"/>
    <w:rsid w:val="00CD1987"/>
    <w:rsid w:val="00CD19B4"/>
    <w:rsid w:val="00CD1AF9"/>
    <w:rsid w:val="00CD1BD7"/>
    <w:rsid w:val="00CD1C5B"/>
    <w:rsid w:val="00CD1C8C"/>
    <w:rsid w:val="00CD1CD5"/>
    <w:rsid w:val="00CD1E5A"/>
    <w:rsid w:val="00CD1F0B"/>
    <w:rsid w:val="00CD1FBB"/>
    <w:rsid w:val="00CD2007"/>
    <w:rsid w:val="00CD2459"/>
    <w:rsid w:val="00CD24D9"/>
    <w:rsid w:val="00CD24E0"/>
    <w:rsid w:val="00CD2560"/>
    <w:rsid w:val="00CD2569"/>
    <w:rsid w:val="00CD2587"/>
    <w:rsid w:val="00CD2A5A"/>
    <w:rsid w:val="00CD2A69"/>
    <w:rsid w:val="00CD2B8D"/>
    <w:rsid w:val="00CD2BFB"/>
    <w:rsid w:val="00CD2F47"/>
    <w:rsid w:val="00CD30B0"/>
    <w:rsid w:val="00CD3125"/>
    <w:rsid w:val="00CD31F5"/>
    <w:rsid w:val="00CD325B"/>
    <w:rsid w:val="00CD35F5"/>
    <w:rsid w:val="00CD3612"/>
    <w:rsid w:val="00CD36C0"/>
    <w:rsid w:val="00CD3705"/>
    <w:rsid w:val="00CD3813"/>
    <w:rsid w:val="00CD3925"/>
    <w:rsid w:val="00CD39B2"/>
    <w:rsid w:val="00CD3A4F"/>
    <w:rsid w:val="00CD3B2C"/>
    <w:rsid w:val="00CD3C5A"/>
    <w:rsid w:val="00CD3CE7"/>
    <w:rsid w:val="00CD3D77"/>
    <w:rsid w:val="00CD3D85"/>
    <w:rsid w:val="00CD3EB3"/>
    <w:rsid w:val="00CD4049"/>
    <w:rsid w:val="00CD40E2"/>
    <w:rsid w:val="00CD44A2"/>
    <w:rsid w:val="00CD470A"/>
    <w:rsid w:val="00CD4925"/>
    <w:rsid w:val="00CD49A5"/>
    <w:rsid w:val="00CD4A16"/>
    <w:rsid w:val="00CD4ADE"/>
    <w:rsid w:val="00CD4EED"/>
    <w:rsid w:val="00CD506F"/>
    <w:rsid w:val="00CD5273"/>
    <w:rsid w:val="00CD5282"/>
    <w:rsid w:val="00CD53FF"/>
    <w:rsid w:val="00CD5549"/>
    <w:rsid w:val="00CD55F9"/>
    <w:rsid w:val="00CD5818"/>
    <w:rsid w:val="00CD5989"/>
    <w:rsid w:val="00CD5C11"/>
    <w:rsid w:val="00CD5D1B"/>
    <w:rsid w:val="00CD5E7C"/>
    <w:rsid w:val="00CD5E9C"/>
    <w:rsid w:val="00CD5F06"/>
    <w:rsid w:val="00CD5F09"/>
    <w:rsid w:val="00CD5F0E"/>
    <w:rsid w:val="00CD5F90"/>
    <w:rsid w:val="00CD600B"/>
    <w:rsid w:val="00CD60E1"/>
    <w:rsid w:val="00CD618B"/>
    <w:rsid w:val="00CD61A0"/>
    <w:rsid w:val="00CD621F"/>
    <w:rsid w:val="00CD63A9"/>
    <w:rsid w:val="00CD6476"/>
    <w:rsid w:val="00CD6578"/>
    <w:rsid w:val="00CD6A5E"/>
    <w:rsid w:val="00CD6ACB"/>
    <w:rsid w:val="00CD6B3B"/>
    <w:rsid w:val="00CD6DCB"/>
    <w:rsid w:val="00CD6DEE"/>
    <w:rsid w:val="00CD6F1E"/>
    <w:rsid w:val="00CD7088"/>
    <w:rsid w:val="00CD723C"/>
    <w:rsid w:val="00CD7332"/>
    <w:rsid w:val="00CD7416"/>
    <w:rsid w:val="00CD768E"/>
    <w:rsid w:val="00CD76BC"/>
    <w:rsid w:val="00CD76E6"/>
    <w:rsid w:val="00CD77AA"/>
    <w:rsid w:val="00CD78DD"/>
    <w:rsid w:val="00CD7943"/>
    <w:rsid w:val="00CD7A50"/>
    <w:rsid w:val="00CD7D2F"/>
    <w:rsid w:val="00CD7E22"/>
    <w:rsid w:val="00CD7EE4"/>
    <w:rsid w:val="00CD7EF0"/>
    <w:rsid w:val="00CD7F61"/>
    <w:rsid w:val="00CD7F6C"/>
    <w:rsid w:val="00CE0015"/>
    <w:rsid w:val="00CE0227"/>
    <w:rsid w:val="00CE04BF"/>
    <w:rsid w:val="00CE0571"/>
    <w:rsid w:val="00CE05AC"/>
    <w:rsid w:val="00CE067C"/>
    <w:rsid w:val="00CE07DE"/>
    <w:rsid w:val="00CE08CC"/>
    <w:rsid w:val="00CE09A7"/>
    <w:rsid w:val="00CE0A15"/>
    <w:rsid w:val="00CE0D56"/>
    <w:rsid w:val="00CE0DF3"/>
    <w:rsid w:val="00CE0E0C"/>
    <w:rsid w:val="00CE0E2B"/>
    <w:rsid w:val="00CE0E6F"/>
    <w:rsid w:val="00CE0E86"/>
    <w:rsid w:val="00CE10CB"/>
    <w:rsid w:val="00CE10CE"/>
    <w:rsid w:val="00CE10F6"/>
    <w:rsid w:val="00CE1196"/>
    <w:rsid w:val="00CE12E8"/>
    <w:rsid w:val="00CE14F0"/>
    <w:rsid w:val="00CE1507"/>
    <w:rsid w:val="00CE1568"/>
    <w:rsid w:val="00CE159D"/>
    <w:rsid w:val="00CE1851"/>
    <w:rsid w:val="00CE1B6B"/>
    <w:rsid w:val="00CE1D90"/>
    <w:rsid w:val="00CE1F8F"/>
    <w:rsid w:val="00CE2067"/>
    <w:rsid w:val="00CE2230"/>
    <w:rsid w:val="00CE2398"/>
    <w:rsid w:val="00CE2487"/>
    <w:rsid w:val="00CE252D"/>
    <w:rsid w:val="00CE290E"/>
    <w:rsid w:val="00CE299B"/>
    <w:rsid w:val="00CE29E9"/>
    <w:rsid w:val="00CE2A01"/>
    <w:rsid w:val="00CE2A16"/>
    <w:rsid w:val="00CE2B9D"/>
    <w:rsid w:val="00CE2C74"/>
    <w:rsid w:val="00CE2ECC"/>
    <w:rsid w:val="00CE2FE8"/>
    <w:rsid w:val="00CE316F"/>
    <w:rsid w:val="00CE3378"/>
    <w:rsid w:val="00CE3410"/>
    <w:rsid w:val="00CE34DC"/>
    <w:rsid w:val="00CE34E9"/>
    <w:rsid w:val="00CE36D9"/>
    <w:rsid w:val="00CE36F7"/>
    <w:rsid w:val="00CE39BD"/>
    <w:rsid w:val="00CE3C4A"/>
    <w:rsid w:val="00CE3DA0"/>
    <w:rsid w:val="00CE3DAC"/>
    <w:rsid w:val="00CE3EA4"/>
    <w:rsid w:val="00CE3EDC"/>
    <w:rsid w:val="00CE3F38"/>
    <w:rsid w:val="00CE3FE8"/>
    <w:rsid w:val="00CE4012"/>
    <w:rsid w:val="00CE441F"/>
    <w:rsid w:val="00CE459B"/>
    <w:rsid w:val="00CE4636"/>
    <w:rsid w:val="00CE479E"/>
    <w:rsid w:val="00CE491B"/>
    <w:rsid w:val="00CE493A"/>
    <w:rsid w:val="00CE493D"/>
    <w:rsid w:val="00CE4AB4"/>
    <w:rsid w:val="00CE4C4C"/>
    <w:rsid w:val="00CE4CA5"/>
    <w:rsid w:val="00CE4DAF"/>
    <w:rsid w:val="00CE4E1E"/>
    <w:rsid w:val="00CE4F73"/>
    <w:rsid w:val="00CE520E"/>
    <w:rsid w:val="00CE55AD"/>
    <w:rsid w:val="00CE57BA"/>
    <w:rsid w:val="00CE584A"/>
    <w:rsid w:val="00CE58A1"/>
    <w:rsid w:val="00CE58C7"/>
    <w:rsid w:val="00CE58FB"/>
    <w:rsid w:val="00CE5A43"/>
    <w:rsid w:val="00CE5B8A"/>
    <w:rsid w:val="00CE5C2E"/>
    <w:rsid w:val="00CE5D0A"/>
    <w:rsid w:val="00CE5D26"/>
    <w:rsid w:val="00CE5DEA"/>
    <w:rsid w:val="00CE5E49"/>
    <w:rsid w:val="00CE5E54"/>
    <w:rsid w:val="00CE5EF6"/>
    <w:rsid w:val="00CE604B"/>
    <w:rsid w:val="00CE61CB"/>
    <w:rsid w:val="00CE62CC"/>
    <w:rsid w:val="00CE655E"/>
    <w:rsid w:val="00CE65EC"/>
    <w:rsid w:val="00CE6812"/>
    <w:rsid w:val="00CE6982"/>
    <w:rsid w:val="00CE6AF6"/>
    <w:rsid w:val="00CE6B97"/>
    <w:rsid w:val="00CE708F"/>
    <w:rsid w:val="00CE70B7"/>
    <w:rsid w:val="00CE7432"/>
    <w:rsid w:val="00CE74A5"/>
    <w:rsid w:val="00CE75D2"/>
    <w:rsid w:val="00CE7779"/>
    <w:rsid w:val="00CE7948"/>
    <w:rsid w:val="00CE79C3"/>
    <w:rsid w:val="00CE7B61"/>
    <w:rsid w:val="00CE7C14"/>
    <w:rsid w:val="00CE7C7F"/>
    <w:rsid w:val="00CE7CA3"/>
    <w:rsid w:val="00CE7E06"/>
    <w:rsid w:val="00CE7E55"/>
    <w:rsid w:val="00CE7E83"/>
    <w:rsid w:val="00CF0124"/>
    <w:rsid w:val="00CF0640"/>
    <w:rsid w:val="00CF06AA"/>
    <w:rsid w:val="00CF06F9"/>
    <w:rsid w:val="00CF0815"/>
    <w:rsid w:val="00CF09C0"/>
    <w:rsid w:val="00CF0A23"/>
    <w:rsid w:val="00CF0A8B"/>
    <w:rsid w:val="00CF0AFA"/>
    <w:rsid w:val="00CF0BFC"/>
    <w:rsid w:val="00CF0D97"/>
    <w:rsid w:val="00CF1254"/>
    <w:rsid w:val="00CF13C6"/>
    <w:rsid w:val="00CF13FA"/>
    <w:rsid w:val="00CF14DE"/>
    <w:rsid w:val="00CF186D"/>
    <w:rsid w:val="00CF1982"/>
    <w:rsid w:val="00CF19D1"/>
    <w:rsid w:val="00CF19F3"/>
    <w:rsid w:val="00CF1AAD"/>
    <w:rsid w:val="00CF1CA4"/>
    <w:rsid w:val="00CF201D"/>
    <w:rsid w:val="00CF21EA"/>
    <w:rsid w:val="00CF22F3"/>
    <w:rsid w:val="00CF2343"/>
    <w:rsid w:val="00CF23A3"/>
    <w:rsid w:val="00CF24BB"/>
    <w:rsid w:val="00CF2613"/>
    <w:rsid w:val="00CF2824"/>
    <w:rsid w:val="00CF29A4"/>
    <w:rsid w:val="00CF29DF"/>
    <w:rsid w:val="00CF2A0B"/>
    <w:rsid w:val="00CF2A41"/>
    <w:rsid w:val="00CF2C21"/>
    <w:rsid w:val="00CF2C33"/>
    <w:rsid w:val="00CF2CBE"/>
    <w:rsid w:val="00CF2CF0"/>
    <w:rsid w:val="00CF2ECB"/>
    <w:rsid w:val="00CF2F30"/>
    <w:rsid w:val="00CF3109"/>
    <w:rsid w:val="00CF31DA"/>
    <w:rsid w:val="00CF31DC"/>
    <w:rsid w:val="00CF3344"/>
    <w:rsid w:val="00CF3346"/>
    <w:rsid w:val="00CF337B"/>
    <w:rsid w:val="00CF37EE"/>
    <w:rsid w:val="00CF3832"/>
    <w:rsid w:val="00CF3AA4"/>
    <w:rsid w:val="00CF3B29"/>
    <w:rsid w:val="00CF3BE2"/>
    <w:rsid w:val="00CF3D00"/>
    <w:rsid w:val="00CF3DF4"/>
    <w:rsid w:val="00CF3EC2"/>
    <w:rsid w:val="00CF3FC8"/>
    <w:rsid w:val="00CF4146"/>
    <w:rsid w:val="00CF42C3"/>
    <w:rsid w:val="00CF42E2"/>
    <w:rsid w:val="00CF4457"/>
    <w:rsid w:val="00CF45AB"/>
    <w:rsid w:val="00CF45D4"/>
    <w:rsid w:val="00CF4651"/>
    <w:rsid w:val="00CF46E0"/>
    <w:rsid w:val="00CF480B"/>
    <w:rsid w:val="00CF490B"/>
    <w:rsid w:val="00CF493D"/>
    <w:rsid w:val="00CF497D"/>
    <w:rsid w:val="00CF4AC3"/>
    <w:rsid w:val="00CF52A4"/>
    <w:rsid w:val="00CF52DC"/>
    <w:rsid w:val="00CF544B"/>
    <w:rsid w:val="00CF54A8"/>
    <w:rsid w:val="00CF54C0"/>
    <w:rsid w:val="00CF553D"/>
    <w:rsid w:val="00CF575C"/>
    <w:rsid w:val="00CF5859"/>
    <w:rsid w:val="00CF5887"/>
    <w:rsid w:val="00CF5BE9"/>
    <w:rsid w:val="00CF5C65"/>
    <w:rsid w:val="00CF5C69"/>
    <w:rsid w:val="00CF5D76"/>
    <w:rsid w:val="00CF5DAB"/>
    <w:rsid w:val="00CF5ECC"/>
    <w:rsid w:val="00CF5FFE"/>
    <w:rsid w:val="00CF6082"/>
    <w:rsid w:val="00CF62DF"/>
    <w:rsid w:val="00CF6384"/>
    <w:rsid w:val="00CF64A6"/>
    <w:rsid w:val="00CF64F3"/>
    <w:rsid w:val="00CF6997"/>
    <w:rsid w:val="00CF69D7"/>
    <w:rsid w:val="00CF6BDF"/>
    <w:rsid w:val="00CF6C9B"/>
    <w:rsid w:val="00CF6CA4"/>
    <w:rsid w:val="00CF6DBC"/>
    <w:rsid w:val="00CF6DED"/>
    <w:rsid w:val="00CF6E08"/>
    <w:rsid w:val="00CF6EF2"/>
    <w:rsid w:val="00CF6EFE"/>
    <w:rsid w:val="00CF72D3"/>
    <w:rsid w:val="00CF72FE"/>
    <w:rsid w:val="00CF73FF"/>
    <w:rsid w:val="00CF74F4"/>
    <w:rsid w:val="00CF75BB"/>
    <w:rsid w:val="00CF78E0"/>
    <w:rsid w:val="00CF7A68"/>
    <w:rsid w:val="00CF7AFA"/>
    <w:rsid w:val="00CF7B1D"/>
    <w:rsid w:val="00CF7B64"/>
    <w:rsid w:val="00CF7CF7"/>
    <w:rsid w:val="00CF7D7D"/>
    <w:rsid w:val="00CF7E88"/>
    <w:rsid w:val="00CF7F49"/>
    <w:rsid w:val="00D0024E"/>
    <w:rsid w:val="00D00465"/>
    <w:rsid w:val="00D005C2"/>
    <w:rsid w:val="00D005EF"/>
    <w:rsid w:val="00D00627"/>
    <w:rsid w:val="00D00728"/>
    <w:rsid w:val="00D007B8"/>
    <w:rsid w:val="00D007DE"/>
    <w:rsid w:val="00D00A31"/>
    <w:rsid w:val="00D00BF4"/>
    <w:rsid w:val="00D00CC0"/>
    <w:rsid w:val="00D00E4A"/>
    <w:rsid w:val="00D00E51"/>
    <w:rsid w:val="00D00EA4"/>
    <w:rsid w:val="00D00F3B"/>
    <w:rsid w:val="00D010BF"/>
    <w:rsid w:val="00D0112C"/>
    <w:rsid w:val="00D01184"/>
    <w:rsid w:val="00D01300"/>
    <w:rsid w:val="00D01507"/>
    <w:rsid w:val="00D01678"/>
    <w:rsid w:val="00D016CB"/>
    <w:rsid w:val="00D01819"/>
    <w:rsid w:val="00D01A60"/>
    <w:rsid w:val="00D01B16"/>
    <w:rsid w:val="00D01C0A"/>
    <w:rsid w:val="00D01D57"/>
    <w:rsid w:val="00D01F39"/>
    <w:rsid w:val="00D01F67"/>
    <w:rsid w:val="00D020DC"/>
    <w:rsid w:val="00D02476"/>
    <w:rsid w:val="00D024AA"/>
    <w:rsid w:val="00D024D8"/>
    <w:rsid w:val="00D02638"/>
    <w:rsid w:val="00D0264B"/>
    <w:rsid w:val="00D026EB"/>
    <w:rsid w:val="00D02747"/>
    <w:rsid w:val="00D027EE"/>
    <w:rsid w:val="00D02857"/>
    <w:rsid w:val="00D02902"/>
    <w:rsid w:val="00D029BE"/>
    <w:rsid w:val="00D02AC9"/>
    <w:rsid w:val="00D02C11"/>
    <w:rsid w:val="00D02E68"/>
    <w:rsid w:val="00D02F38"/>
    <w:rsid w:val="00D0346C"/>
    <w:rsid w:val="00D03685"/>
    <w:rsid w:val="00D038C3"/>
    <w:rsid w:val="00D03AC1"/>
    <w:rsid w:val="00D03AF0"/>
    <w:rsid w:val="00D03B9C"/>
    <w:rsid w:val="00D04069"/>
    <w:rsid w:val="00D040E6"/>
    <w:rsid w:val="00D040FA"/>
    <w:rsid w:val="00D041E2"/>
    <w:rsid w:val="00D04277"/>
    <w:rsid w:val="00D044D0"/>
    <w:rsid w:val="00D0468A"/>
    <w:rsid w:val="00D046FE"/>
    <w:rsid w:val="00D0470B"/>
    <w:rsid w:val="00D047CB"/>
    <w:rsid w:val="00D049EF"/>
    <w:rsid w:val="00D04A11"/>
    <w:rsid w:val="00D04AF7"/>
    <w:rsid w:val="00D04C9F"/>
    <w:rsid w:val="00D04E07"/>
    <w:rsid w:val="00D04EA6"/>
    <w:rsid w:val="00D04EDB"/>
    <w:rsid w:val="00D0508C"/>
    <w:rsid w:val="00D05221"/>
    <w:rsid w:val="00D0531A"/>
    <w:rsid w:val="00D053F3"/>
    <w:rsid w:val="00D05520"/>
    <w:rsid w:val="00D055E7"/>
    <w:rsid w:val="00D05660"/>
    <w:rsid w:val="00D056E7"/>
    <w:rsid w:val="00D05936"/>
    <w:rsid w:val="00D059E6"/>
    <w:rsid w:val="00D05A95"/>
    <w:rsid w:val="00D05ACA"/>
    <w:rsid w:val="00D05BEA"/>
    <w:rsid w:val="00D05CDB"/>
    <w:rsid w:val="00D05E48"/>
    <w:rsid w:val="00D05E83"/>
    <w:rsid w:val="00D05EEB"/>
    <w:rsid w:val="00D05FC1"/>
    <w:rsid w:val="00D06403"/>
    <w:rsid w:val="00D0646F"/>
    <w:rsid w:val="00D06555"/>
    <w:rsid w:val="00D065E4"/>
    <w:rsid w:val="00D06784"/>
    <w:rsid w:val="00D06975"/>
    <w:rsid w:val="00D069B2"/>
    <w:rsid w:val="00D06A3B"/>
    <w:rsid w:val="00D06A5F"/>
    <w:rsid w:val="00D06AB0"/>
    <w:rsid w:val="00D06BC3"/>
    <w:rsid w:val="00D06CD0"/>
    <w:rsid w:val="00D06D50"/>
    <w:rsid w:val="00D06DBC"/>
    <w:rsid w:val="00D06EB1"/>
    <w:rsid w:val="00D06FDF"/>
    <w:rsid w:val="00D07137"/>
    <w:rsid w:val="00D072D7"/>
    <w:rsid w:val="00D0733C"/>
    <w:rsid w:val="00D0754A"/>
    <w:rsid w:val="00D07554"/>
    <w:rsid w:val="00D075CA"/>
    <w:rsid w:val="00D0788F"/>
    <w:rsid w:val="00D07892"/>
    <w:rsid w:val="00D07B4A"/>
    <w:rsid w:val="00D07CA9"/>
    <w:rsid w:val="00D07CE1"/>
    <w:rsid w:val="00D07DE4"/>
    <w:rsid w:val="00D07E4D"/>
    <w:rsid w:val="00D10082"/>
    <w:rsid w:val="00D10108"/>
    <w:rsid w:val="00D10169"/>
    <w:rsid w:val="00D1016E"/>
    <w:rsid w:val="00D10184"/>
    <w:rsid w:val="00D101D0"/>
    <w:rsid w:val="00D102DE"/>
    <w:rsid w:val="00D1039B"/>
    <w:rsid w:val="00D10493"/>
    <w:rsid w:val="00D105EB"/>
    <w:rsid w:val="00D106AC"/>
    <w:rsid w:val="00D10A3C"/>
    <w:rsid w:val="00D11026"/>
    <w:rsid w:val="00D110C0"/>
    <w:rsid w:val="00D1117C"/>
    <w:rsid w:val="00D111EE"/>
    <w:rsid w:val="00D1128D"/>
    <w:rsid w:val="00D112CE"/>
    <w:rsid w:val="00D112D8"/>
    <w:rsid w:val="00D112EB"/>
    <w:rsid w:val="00D11477"/>
    <w:rsid w:val="00D11842"/>
    <w:rsid w:val="00D11AFB"/>
    <w:rsid w:val="00D11BE4"/>
    <w:rsid w:val="00D11E73"/>
    <w:rsid w:val="00D11E78"/>
    <w:rsid w:val="00D11F04"/>
    <w:rsid w:val="00D120A6"/>
    <w:rsid w:val="00D12171"/>
    <w:rsid w:val="00D1251A"/>
    <w:rsid w:val="00D12576"/>
    <w:rsid w:val="00D12614"/>
    <w:rsid w:val="00D1282F"/>
    <w:rsid w:val="00D1289B"/>
    <w:rsid w:val="00D129BE"/>
    <w:rsid w:val="00D129F1"/>
    <w:rsid w:val="00D12A14"/>
    <w:rsid w:val="00D12AD3"/>
    <w:rsid w:val="00D12D6C"/>
    <w:rsid w:val="00D12D71"/>
    <w:rsid w:val="00D13163"/>
    <w:rsid w:val="00D131E3"/>
    <w:rsid w:val="00D132B0"/>
    <w:rsid w:val="00D13407"/>
    <w:rsid w:val="00D13A77"/>
    <w:rsid w:val="00D13B4C"/>
    <w:rsid w:val="00D13BBF"/>
    <w:rsid w:val="00D13BD9"/>
    <w:rsid w:val="00D13C84"/>
    <w:rsid w:val="00D13D7C"/>
    <w:rsid w:val="00D13FD8"/>
    <w:rsid w:val="00D140F5"/>
    <w:rsid w:val="00D14156"/>
    <w:rsid w:val="00D141A0"/>
    <w:rsid w:val="00D141A9"/>
    <w:rsid w:val="00D14413"/>
    <w:rsid w:val="00D144AF"/>
    <w:rsid w:val="00D146C4"/>
    <w:rsid w:val="00D146F5"/>
    <w:rsid w:val="00D14895"/>
    <w:rsid w:val="00D1491D"/>
    <w:rsid w:val="00D14A0E"/>
    <w:rsid w:val="00D14A74"/>
    <w:rsid w:val="00D14ADE"/>
    <w:rsid w:val="00D14BBA"/>
    <w:rsid w:val="00D14BD6"/>
    <w:rsid w:val="00D14C89"/>
    <w:rsid w:val="00D14EF4"/>
    <w:rsid w:val="00D14F3E"/>
    <w:rsid w:val="00D14F5A"/>
    <w:rsid w:val="00D15010"/>
    <w:rsid w:val="00D150CC"/>
    <w:rsid w:val="00D154DE"/>
    <w:rsid w:val="00D1580E"/>
    <w:rsid w:val="00D15880"/>
    <w:rsid w:val="00D158A1"/>
    <w:rsid w:val="00D158A7"/>
    <w:rsid w:val="00D158BD"/>
    <w:rsid w:val="00D1595F"/>
    <w:rsid w:val="00D1598A"/>
    <w:rsid w:val="00D15C39"/>
    <w:rsid w:val="00D15C61"/>
    <w:rsid w:val="00D15C84"/>
    <w:rsid w:val="00D15D9B"/>
    <w:rsid w:val="00D15DCF"/>
    <w:rsid w:val="00D15E83"/>
    <w:rsid w:val="00D15F4A"/>
    <w:rsid w:val="00D15F83"/>
    <w:rsid w:val="00D1602F"/>
    <w:rsid w:val="00D16186"/>
    <w:rsid w:val="00D16311"/>
    <w:rsid w:val="00D1637C"/>
    <w:rsid w:val="00D163FD"/>
    <w:rsid w:val="00D167DC"/>
    <w:rsid w:val="00D16893"/>
    <w:rsid w:val="00D16919"/>
    <w:rsid w:val="00D16F31"/>
    <w:rsid w:val="00D16FBC"/>
    <w:rsid w:val="00D17028"/>
    <w:rsid w:val="00D17079"/>
    <w:rsid w:val="00D170C0"/>
    <w:rsid w:val="00D17293"/>
    <w:rsid w:val="00D172C7"/>
    <w:rsid w:val="00D174AA"/>
    <w:rsid w:val="00D174DB"/>
    <w:rsid w:val="00D17529"/>
    <w:rsid w:val="00D175AA"/>
    <w:rsid w:val="00D17645"/>
    <w:rsid w:val="00D17729"/>
    <w:rsid w:val="00D177C7"/>
    <w:rsid w:val="00D17824"/>
    <w:rsid w:val="00D17AEE"/>
    <w:rsid w:val="00D17B68"/>
    <w:rsid w:val="00D17C05"/>
    <w:rsid w:val="00D17D47"/>
    <w:rsid w:val="00D17DB0"/>
    <w:rsid w:val="00D17EA3"/>
    <w:rsid w:val="00D202CF"/>
    <w:rsid w:val="00D20318"/>
    <w:rsid w:val="00D20435"/>
    <w:rsid w:val="00D204F0"/>
    <w:rsid w:val="00D205EF"/>
    <w:rsid w:val="00D206B1"/>
    <w:rsid w:val="00D20767"/>
    <w:rsid w:val="00D20B7E"/>
    <w:rsid w:val="00D20D18"/>
    <w:rsid w:val="00D21856"/>
    <w:rsid w:val="00D2187E"/>
    <w:rsid w:val="00D218BC"/>
    <w:rsid w:val="00D21A54"/>
    <w:rsid w:val="00D21B50"/>
    <w:rsid w:val="00D21C8B"/>
    <w:rsid w:val="00D221D2"/>
    <w:rsid w:val="00D22382"/>
    <w:rsid w:val="00D22388"/>
    <w:rsid w:val="00D22467"/>
    <w:rsid w:val="00D226D7"/>
    <w:rsid w:val="00D2280C"/>
    <w:rsid w:val="00D22811"/>
    <w:rsid w:val="00D228F6"/>
    <w:rsid w:val="00D22AAE"/>
    <w:rsid w:val="00D22B3D"/>
    <w:rsid w:val="00D22B51"/>
    <w:rsid w:val="00D22B7B"/>
    <w:rsid w:val="00D22BB8"/>
    <w:rsid w:val="00D22BDC"/>
    <w:rsid w:val="00D22D6F"/>
    <w:rsid w:val="00D22E71"/>
    <w:rsid w:val="00D23028"/>
    <w:rsid w:val="00D23095"/>
    <w:rsid w:val="00D230F9"/>
    <w:rsid w:val="00D233DF"/>
    <w:rsid w:val="00D234BF"/>
    <w:rsid w:val="00D2350B"/>
    <w:rsid w:val="00D23846"/>
    <w:rsid w:val="00D23889"/>
    <w:rsid w:val="00D23919"/>
    <w:rsid w:val="00D239EF"/>
    <w:rsid w:val="00D23A5B"/>
    <w:rsid w:val="00D23D60"/>
    <w:rsid w:val="00D23EB3"/>
    <w:rsid w:val="00D23FAA"/>
    <w:rsid w:val="00D24063"/>
    <w:rsid w:val="00D24081"/>
    <w:rsid w:val="00D240FA"/>
    <w:rsid w:val="00D241B7"/>
    <w:rsid w:val="00D242EC"/>
    <w:rsid w:val="00D245AD"/>
    <w:rsid w:val="00D248ED"/>
    <w:rsid w:val="00D24A38"/>
    <w:rsid w:val="00D24C7D"/>
    <w:rsid w:val="00D24CA0"/>
    <w:rsid w:val="00D24D12"/>
    <w:rsid w:val="00D24DFD"/>
    <w:rsid w:val="00D2500A"/>
    <w:rsid w:val="00D2503A"/>
    <w:rsid w:val="00D250A6"/>
    <w:rsid w:val="00D25288"/>
    <w:rsid w:val="00D252BD"/>
    <w:rsid w:val="00D252F6"/>
    <w:rsid w:val="00D253D0"/>
    <w:rsid w:val="00D254DA"/>
    <w:rsid w:val="00D2558A"/>
    <w:rsid w:val="00D256E3"/>
    <w:rsid w:val="00D2584F"/>
    <w:rsid w:val="00D258BE"/>
    <w:rsid w:val="00D259D5"/>
    <w:rsid w:val="00D25A56"/>
    <w:rsid w:val="00D25A88"/>
    <w:rsid w:val="00D25B09"/>
    <w:rsid w:val="00D25B71"/>
    <w:rsid w:val="00D25E91"/>
    <w:rsid w:val="00D25ED4"/>
    <w:rsid w:val="00D260BA"/>
    <w:rsid w:val="00D26236"/>
    <w:rsid w:val="00D26261"/>
    <w:rsid w:val="00D26277"/>
    <w:rsid w:val="00D26280"/>
    <w:rsid w:val="00D262B2"/>
    <w:rsid w:val="00D26312"/>
    <w:rsid w:val="00D26524"/>
    <w:rsid w:val="00D26676"/>
    <w:rsid w:val="00D26723"/>
    <w:rsid w:val="00D269A1"/>
    <w:rsid w:val="00D26B2D"/>
    <w:rsid w:val="00D26BAF"/>
    <w:rsid w:val="00D26CF1"/>
    <w:rsid w:val="00D27082"/>
    <w:rsid w:val="00D27083"/>
    <w:rsid w:val="00D270B7"/>
    <w:rsid w:val="00D270C3"/>
    <w:rsid w:val="00D2712F"/>
    <w:rsid w:val="00D272E7"/>
    <w:rsid w:val="00D2743A"/>
    <w:rsid w:val="00D27459"/>
    <w:rsid w:val="00D274B1"/>
    <w:rsid w:val="00D27674"/>
    <w:rsid w:val="00D27693"/>
    <w:rsid w:val="00D277A1"/>
    <w:rsid w:val="00D277EE"/>
    <w:rsid w:val="00D277F8"/>
    <w:rsid w:val="00D279BA"/>
    <w:rsid w:val="00D27D19"/>
    <w:rsid w:val="00D27D65"/>
    <w:rsid w:val="00D27EFD"/>
    <w:rsid w:val="00D27FDD"/>
    <w:rsid w:val="00D301CF"/>
    <w:rsid w:val="00D301F0"/>
    <w:rsid w:val="00D30224"/>
    <w:rsid w:val="00D3038D"/>
    <w:rsid w:val="00D30452"/>
    <w:rsid w:val="00D3051B"/>
    <w:rsid w:val="00D305E7"/>
    <w:rsid w:val="00D3065F"/>
    <w:rsid w:val="00D3081B"/>
    <w:rsid w:val="00D3088E"/>
    <w:rsid w:val="00D3093E"/>
    <w:rsid w:val="00D30A18"/>
    <w:rsid w:val="00D30ACB"/>
    <w:rsid w:val="00D30BC2"/>
    <w:rsid w:val="00D30D31"/>
    <w:rsid w:val="00D30D56"/>
    <w:rsid w:val="00D30F47"/>
    <w:rsid w:val="00D3102E"/>
    <w:rsid w:val="00D3105D"/>
    <w:rsid w:val="00D310F1"/>
    <w:rsid w:val="00D3123E"/>
    <w:rsid w:val="00D31277"/>
    <w:rsid w:val="00D312E6"/>
    <w:rsid w:val="00D31429"/>
    <w:rsid w:val="00D31451"/>
    <w:rsid w:val="00D315B0"/>
    <w:rsid w:val="00D317AF"/>
    <w:rsid w:val="00D31A27"/>
    <w:rsid w:val="00D31B1F"/>
    <w:rsid w:val="00D31B2C"/>
    <w:rsid w:val="00D31D3E"/>
    <w:rsid w:val="00D32315"/>
    <w:rsid w:val="00D3243A"/>
    <w:rsid w:val="00D32456"/>
    <w:rsid w:val="00D325A0"/>
    <w:rsid w:val="00D325AF"/>
    <w:rsid w:val="00D326CB"/>
    <w:rsid w:val="00D326D3"/>
    <w:rsid w:val="00D328AA"/>
    <w:rsid w:val="00D3290C"/>
    <w:rsid w:val="00D32946"/>
    <w:rsid w:val="00D32B1C"/>
    <w:rsid w:val="00D32C0F"/>
    <w:rsid w:val="00D32CE9"/>
    <w:rsid w:val="00D32FA2"/>
    <w:rsid w:val="00D332F9"/>
    <w:rsid w:val="00D333BF"/>
    <w:rsid w:val="00D33432"/>
    <w:rsid w:val="00D33471"/>
    <w:rsid w:val="00D334F4"/>
    <w:rsid w:val="00D33649"/>
    <w:rsid w:val="00D337C6"/>
    <w:rsid w:val="00D339A5"/>
    <w:rsid w:val="00D339D0"/>
    <w:rsid w:val="00D33A0D"/>
    <w:rsid w:val="00D33B10"/>
    <w:rsid w:val="00D33D87"/>
    <w:rsid w:val="00D33DB4"/>
    <w:rsid w:val="00D33DD5"/>
    <w:rsid w:val="00D34099"/>
    <w:rsid w:val="00D340E4"/>
    <w:rsid w:val="00D34136"/>
    <w:rsid w:val="00D3429B"/>
    <w:rsid w:val="00D34455"/>
    <w:rsid w:val="00D3446E"/>
    <w:rsid w:val="00D3455D"/>
    <w:rsid w:val="00D347CC"/>
    <w:rsid w:val="00D34F80"/>
    <w:rsid w:val="00D350D6"/>
    <w:rsid w:val="00D350E4"/>
    <w:rsid w:val="00D351EC"/>
    <w:rsid w:val="00D3528F"/>
    <w:rsid w:val="00D352C2"/>
    <w:rsid w:val="00D352D3"/>
    <w:rsid w:val="00D35460"/>
    <w:rsid w:val="00D3566B"/>
    <w:rsid w:val="00D35717"/>
    <w:rsid w:val="00D357A8"/>
    <w:rsid w:val="00D35A40"/>
    <w:rsid w:val="00D35AA8"/>
    <w:rsid w:val="00D35B55"/>
    <w:rsid w:val="00D35BA4"/>
    <w:rsid w:val="00D35DAA"/>
    <w:rsid w:val="00D35DCD"/>
    <w:rsid w:val="00D35F02"/>
    <w:rsid w:val="00D36073"/>
    <w:rsid w:val="00D3609A"/>
    <w:rsid w:val="00D363B5"/>
    <w:rsid w:val="00D3656B"/>
    <w:rsid w:val="00D36587"/>
    <w:rsid w:val="00D365F5"/>
    <w:rsid w:val="00D36688"/>
    <w:rsid w:val="00D367A5"/>
    <w:rsid w:val="00D36860"/>
    <w:rsid w:val="00D368B7"/>
    <w:rsid w:val="00D36B15"/>
    <w:rsid w:val="00D36C6D"/>
    <w:rsid w:val="00D36ED2"/>
    <w:rsid w:val="00D36EEF"/>
    <w:rsid w:val="00D37053"/>
    <w:rsid w:val="00D370E1"/>
    <w:rsid w:val="00D3713F"/>
    <w:rsid w:val="00D37159"/>
    <w:rsid w:val="00D372FD"/>
    <w:rsid w:val="00D375C0"/>
    <w:rsid w:val="00D37967"/>
    <w:rsid w:val="00D379F2"/>
    <w:rsid w:val="00D37A9E"/>
    <w:rsid w:val="00D37D39"/>
    <w:rsid w:val="00D37E42"/>
    <w:rsid w:val="00D4005E"/>
    <w:rsid w:val="00D40144"/>
    <w:rsid w:val="00D401E1"/>
    <w:rsid w:val="00D4023F"/>
    <w:rsid w:val="00D4026B"/>
    <w:rsid w:val="00D4048E"/>
    <w:rsid w:val="00D4049B"/>
    <w:rsid w:val="00D40522"/>
    <w:rsid w:val="00D4067D"/>
    <w:rsid w:val="00D406D7"/>
    <w:rsid w:val="00D407EF"/>
    <w:rsid w:val="00D4082E"/>
    <w:rsid w:val="00D4097D"/>
    <w:rsid w:val="00D409B7"/>
    <w:rsid w:val="00D40A05"/>
    <w:rsid w:val="00D40CDC"/>
    <w:rsid w:val="00D40D1D"/>
    <w:rsid w:val="00D40FDA"/>
    <w:rsid w:val="00D41146"/>
    <w:rsid w:val="00D4121C"/>
    <w:rsid w:val="00D4127A"/>
    <w:rsid w:val="00D414FF"/>
    <w:rsid w:val="00D4156C"/>
    <w:rsid w:val="00D41675"/>
    <w:rsid w:val="00D419E1"/>
    <w:rsid w:val="00D41A64"/>
    <w:rsid w:val="00D41B5F"/>
    <w:rsid w:val="00D41DBF"/>
    <w:rsid w:val="00D41DDA"/>
    <w:rsid w:val="00D41EF1"/>
    <w:rsid w:val="00D4201A"/>
    <w:rsid w:val="00D421DB"/>
    <w:rsid w:val="00D42932"/>
    <w:rsid w:val="00D429C1"/>
    <w:rsid w:val="00D42C97"/>
    <w:rsid w:val="00D42D3F"/>
    <w:rsid w:val="00D43204"/>
    <w:rsid w:val="00D43297"/>
    <w:rsid w:val="00D433CB"/>
    <w:rsid w:val="00D433CD"/>
    <w:rsid w:val="00D4360A"/>
    <w:rsid w:val="00D436FA"/>
    <w:rsid w:val="00D43BD6"/>
    <w:rsid w:val="00D43BEB"/>
    <w:rsid w:val="00D43C5B"/>
    <w:rsid w:val="00D43D14"/>
    <w:rsid w:val="00D43E83"/>
    <w:rsid w:val="00D44028"/>
    <w:rsid w:val="00D4402D"/>
    <w:rsid w:val="00D441B7"/>
    <w:rsid w:val="00D443AC"/>
    <w:rsid w:val="00D445CB"/>
    <w:rsid w:val="00D44642"/>
    <w:rsid w:val="00D446CE"/>
    <w:rsid w:val="00D449B0"/>
    <w:rsid w:val="00D44A2C"/>
    <w:rsid w:val="00D44C8C"/>
    <w:rsid w:val="00D44DB4"/>
    <w:rsid w:val="00D44FF6"/>
    <w:rsid w:val="00D4503E"/>
    <w:rsid w:val="00D451D7"/>
    <w:rsid w:val="00D453F7"/>
    <w:rsid w:val="00D4541D"/>
    <w:rsid w:val="00D45462"/>
    <w:rsid w:val="00D4547B"/>
    <w:rsid w:val="00D45603"/>
    <w:rsid w:val="00D45693"/>
    <w:rsid w:val="00D45710"/>
    <w:rsid w:val="00D4576A"/>
    <w:rsid w:val="00D45785"/>
    <w:rsid w:val="00D4593C"/>
    <w:rsid w:val="00D45AAD"/>
    <w:rsid w:val="00D45B19"/>
    <w:rsid w:val="00D45BA8"/>
    <w:rsid w:val="00D45BF7"/>
    <w:rsid w:val="00D45E37"/>
    <w:rsid w:val="00D45EE8"/>
    <w:rsid w:val="00D45F87"/>
    <w:rsid w:val="00D4616F"/>
    <w:rsid w:val="00D46180"/>
    <w:rsid w:val="00D46212"/>
    <w:rsid w:val="00D46408"/>
    <w:rsid w:val="00D464AE"/>
    <w:rsid w:val="00D465CF"/>
    <w:rsid w:val="00D465FE"/>
    <w:rsid w:val="00D46E71"/>
    <w:rsid w:val="00D46F7B"/>
    <w:rsid w:val="00D46FD6"/>
    <w:rsid w:val="00D47141"/>
    <w:rsid w:val="00D47432"/>
    <w:rsid w:val="00D4744D"/>
    <w:rsid w:val="00D4762B"/>
    <w:rsid w:val="00D477AE"/>
    <w:rsid w:val="00D47838"/>
    <w:rsid w:val="00D47920"/>
    <w:rsid w:val="00D47ACC"/>
    <w:rsid w:val="00D47D14"/>
    <w:rsid w:val="00D47D6E"/>
    <w:rsid w:val="00D50172"/>
    <w:rsid w:val="00D501B5"/>
    <w:rsid w:val="00D50339"/>
    <w:rsid w:val="00D50367"/>
    <w:rsid w:val="00D50598"/>
    <w:rsid w:val="00D50620"/>
    <w:rsid w:val="00D50C86"/>
    <w:rsid w:val="00D50E7C"/>
    <w:rsid w:val="00D50ED0"/>
    <w:rsid w:val="00D51370"/>
    <w:rsid w:val="00D5147B"/>
    <w:rsid w:val="00D515EF"/>
    <w:rsid w:val="00D516AD"/>
    <w:rsid w:val="00D516CC"/>
    <w:rsid w:val="00D517DF"/>
    <w:rsid w:val="00D517FA"/>
    <w:rsid w:val="00D51ADC"/>
    <w:rsid w:val="00D51B66"/>
    <w:rsid w:val="00D51BA7"/>
    <w:rsid w:val="00D51CDF"/>
    <w:rsid w:val="00D51EB6"/>
    <w:rsid w:val="00D5207F"/>
    <w:rsid w:val="00D52154"/>
    <w:rsid w:val="00D521DF"/>
    <w:rsid w:val="00D52391"/>
    <w:rsid w:val="00D523B6"/>
    <w:rsid w:val="00D52427"/>
    <w:rsid w:val="00D52432"/>
    <w:rsid w:val="00D52681"/>
    <w:rsid w:val="00D52765"/>
    <w:rsid w:val="00D527F6"/>
    <w:rsid w:val="00D52A79"/>
    <w:rsid w:val="00D52E1E"/>
    <w:rsid w:val="00D52E6E"/>
    <w:rsid w:val="00D52FE0"/>
    <w:rsid w:val="00D52FFA"/>
    <w:rsid w:val="00D530AB"/>
    <w:rsid w:val="00D531D4"/>
    <w:rsid w:val="00D53404"/>
    <w:rsid w:val="00D535B7"/>
    <w:rsid w:val="00D53632"/>
    <w:rsid w:val="00D5370A"/>
    <w:rsid w:val="00D537AB"/>
    <w:rsid w:val="00D537AF"/>
    <w:rsid w:val="00D53897"/>
    <w:rsid w:val="00D538F1"/>
    <w:rsid w:val="00D539B6"/>
    <w:rsid w:val="00D53A5B"/>
    <w:rsid w:val="00D53B00"/>
    <w:rsid w:val="00D53D99"/>
    <w:rsid w:val="00D53DE1"/>
    <w:rsid w:val="00D53F37"/>
    <w:rsid w:val="00D53FA4"/>
    <w:rsid w:val="00D540C4"/>
    <w:rsid w:val="00D54177"/>
    <w:rsid w:val="00D542F3"/>
    <w:rsid w:val="00D544A0"/>
    <w:rsid w:val="00D54601"/>
    <w:rsid w:val="00D54720"/>
    <w:rsid w:val="00D548AC"/>
    <w:rsid w:val="00D54966"/>
    <w:rsid w:val="00D54997"/>
    <w:rsid w:val="00D549D6"/>
    <w:rsid w:val="00D54AC1"/>
    <w:rsid w:val="00D54B46"/>
    <w:rsid w:val="00D54BC9"/>
    <w:rsid w:val="00D54DCA"/>
    <w:rsid w:val="00D55043"/>
    <w:rsid w:val="00D55297"/>
    <w:rsid w:val="00D55316"/>
    <w:rsid w:val="00D553EF"/>
    <w:rsid w:val="00D5552E"/>
    <w:rsid w:val="00D5580A"/>
    <w:rsid w:val="00D55B38"/>
    <w:rsid w:val="00D55C9A"/>
    <w:rsid w:val="00D55CBD"/>
    <w:rsid w:val="00D55DA7"/>
    <w:rsid w:val="00D55E39"/>
    <w:rsid w:val="00D55F25"/>
    <w:rsid w:val="00D55F6D"/>
    <w:rsid w:val="00D56042"/>
    <w:rsid w:val="00D56172"/>
    <w:rsid w:val="00D561C6"/>
    <w:rsid w:val="00D562CB"/>
    <w:rsid w:val="00D56357"/>
    <w:rsid w:val="00D5642B"/>
    <w:rsid w:val="00D56457"/>
    <w:rsid w:val="00D5667D"/>
    <w:rsid w:val="00D56700"/>
    <w:rsid w:val="00D56835"/>
    <w:rsid w:val="00D569BF"/>
    <w:rsid w:val="00D569DE"/>
    <w:rsid w:val="00D56AE1"/>
    <w:rsid w:val="00D56B1C"/>
    <w:rsid w:val="00D56B43"/>
    <w:rsid w:val="00D56BB1"/>
    <w:rsid w:val="00D56D23"/>
    <w:rsid w:val="00D56F96"/>
    <w:rsid w:val="00D56FBC"/>
    <w:rsid w:val="00D57332"/>
    <w:rsid w:val="00D5737E"/>
    <w:rsid w:val="00D5741B"/>
    <w:rsid w:val="00D5748D"/>
    <w:rsid w:val="00D574C5"/>
    <w:rsid w:val="00D57786"/>
    <w:rsid w:val="00D577A3"/>
    <w:rsid w:val="00D57936"/>
    <w:rsid w:val="00D57AC2"/>
    <w:rsid w:val="00D57B24"/>
    <w:rsid w:val="00D57BF5"/>
    <w:rsid w:val="00D57C2C"/>
    <w:rsid w:val="00D57E21"/>
    <w:rsid w:val="00D57E27"/>
    <w:rsid w:val="00D57E3C"/>
    <w:rsid w:val="00D57FCF"/>
    <w:rsid w:val="00D60050"/>
    <w:rsid w:val="00D600AD"/>
    <w:rsid w:val="00D60144"/>
    <w:rsid w:val="00D60147"/>
    <w:rsid w:val="00D602D4"/>
    <w:rsid w:val="00D603E8"/>
    <w:rsid w:val="00D60477"/>
    <w:rsid w:val="00D604F1"/>
    <w:rsid w:val="00D60629"/>
    <w:rsid w:val="00D60632"/>
    <w:rsid w:val="00D60975"/>
    <w:rsid w:val="00D60A15"/>
    <w:rsid w:val="00D60AD5"/>
    <w:rsid w:val="00D60C94"/>
    <w:rsid w:val="00D60D0B"/>
    <w:rsid w:val="00D60D4B"/>
    <w:rsid w:val="00D60E95"/>
    <w:rsid w:val="00D60ED4"/>
    <w:rsid w:val="00D610DC"/>
    <w:rsid w:val="00D61127"/>
    <w:rsid w:val="00D61206"/>
    <w:rsid w:val="00D617F8"/>
    <w:rsid w:val="00D61977"/>
    <w:rsid w:val="00D61A46"/>
    <w:rsid w:val="00D61A71"/>
    <w:rsid w:val="00D61B19"/>
    <w:rsid w:val="00D61E98"/>
    <w:rsid w:val="00D62034"/>
    <w:rsid w:val="00D6209C"/>
    <w:rsid w:val="00D620E5"/>
    <w:rsid w:val="00D622E5"/>
    <w:rsid w:val="00D62301"/>
    <w:rsid w:val="00D62587"/>
    <w:rsid w:val="00D625D0"/>
    <w:rsid w:val="00D626C8"/>
    <w:rsid w:val="00D62713"/>
    <w:rsid w:val="00D62721"/>
    <w:rsid w:val="00D62775"/>
    <w:rsid w:val="00D62CFE"/>
    <w:rsid w:val="00D62D4E"/>
    <w:rsid w:val="00D62D81"/>
    <w:rsid w:val="00D62EDF"/>
    <w:rsid w:val="00D62F5B"/>
    <w:rsid w:val="00D62FCE"/>
    <w:rsid w:val="00D630D4"/>
    <w:rsid w:val="00D6330F"/>
    <w:rsid w:val="00D63345"/>
    <w:rsid w:val="00D6337D"/>
    <w:rsid w:val="00D633E3"/>
    <w:rsid w:val="00D63405"/>
    <w:rsid w:val="00D6345C"/>
    <w:rsid w:val="00D638BF"/>
    <w:rsid w:val="00D63918"/>
    <w:rsid w:val="00D63B3C"/>
    <w:rsid w:val="00D63E05"/>
    <w:rsid w:val="00D63ECE"/>
    <w:rsid w:val="00D6403E"/>
    <w:rsid w:val="00D6418D"/>
    <w:rsid w:val="00D641AC"/>
    <w:rsid w:val="00D6421E"/>
    <w:rsid w:val="00D643CC"/>
    <w:rsid w:val="00D64750"/>
    <w:rsid w:val="00D6487F"/>
    <w:rsid w:val="00D6498D"/>
    <w:rsid w:val="00D64C1F"/>
    <w:rsid w:val="00D64F82"/>
    <w:rsid w:val="00D65048"/>
    <w:rsid w:val="00D6505E"/>
    <w:rsid w:val="00D6512C"/>
    <w:rsid w:val="00D651CC"/>
    <w:rsid w:val="00D65343"/>
    <w:rsid w:val="00D6548C"/>
    <w:rsid w:val="00D65A1D"/>
    <w:rsid w:val="00D65A9C"/>
    <w:rsid w:val="00D65C08"/>
    <w:rsid w:val="00D65CC3"/>
    <w:rsid w:val="00D65D07"/>
    <w:rsid w:val="00D65D8C"/>
    <w:rsid w:val="00D65D9E"/>
    <w:rsid w:val="00D65DE2"/>
    <w:rsid w:val="00D65EBE"/>
    <w:rsid w:val="00D65FD8"/>
    <w:rsid w:val="00D6601F"/>
    <w:rsid w:val="00D66074"/>
    <w:rsid w:val="00D6621A"/>
    <w:rsid w:val="00D663D5"/>
    <w:rsid w:val="00D663E8"/>
    <w:rsid w:val="00D66469"/>
    <w:rsid w:val="00D664E1"/>
    <w:rsid w:val="00D666DA"/>
    <w:rsid w:val="00D66776"/>
    <w:rsid w:val="00D66D59"/>
    <w:rsid w:val="00D66D62"/>
    <w:rsid w:val="00D66D68"/>
    <w:rsid w:val="00D66EAE"/>
    <w:rsid w:val="00D66F19"/>
    <w:rsid w:val="00D670CF"/>
    <w:rsid w:val="00D672A0"/>
    <w:rsid w:val="00D672D5"/>
    <w:rsid w:val="00D673FB"/>
    <w:rsid w:val="00D67427"/>
    <w:rsid w:val="00D67844"/>
    <w:rsid w:val="00D6793D"/>
    <w:rsid w:val="00D679DE"/>
    <w:rsid w:val="00D67ADE"/>
    <w:rsid w:val="00D67B31"/>
    <w:rsid w:val="00D67C61"/>
    <w:rsid w:val="00D67CB4"/>
    <w:rsid w:val="00D67E35"/>
    <w:rsid w:val="00D70085"/>
    <w:rsid w:val="00D700A1"/>
    <w:rsid w:val="00D703D4"/>
    <w:rsid w:val="00D7040D"/>
    <w:rsid w:val="00D70463"/>
    <w:rsid w:val="00D7051B"/>
    <w:rsid w:val="00D70533"/>
    <w:rsid w:val="00D7084A"/>
    <w:rsid w:val="00D70A46"/>
    <w:rsid w:val="00D70AC5"/>
    <w:rsid w:val="00D70B43"/>
    <w:rsid w:val="00D70D23"/>
    <w:rsid w:val="00D70D2D"/>
    <w:rsid w:val="00D70E43"/>
    <w:rsid w:val="00D711A4"/>
    <w:rsid w:val="00D7122A"/>
    <w:rsid w:val="00D71560"/>
    <w:rsid w:val="00D716DD"/>
    <w:rsid w:val="00D7184C"/>
    <w:rsid w:val="00D718D3"/>
    <w:rsid w:val="00D719C8"/>
    <w:rsid w:val="00D719F0"/>
    <w:rsid w:val="00D71B97"/>
    <w:rsid w:val="00D71ED2"/>
    <w:rsid w:val="00D7209B"/>
    <w:rsid w:val="00D720A9"/>
    <w:rsid w:val="00D722B0"/>
    <w:rsid w:val="00D724A3"/>
    <w:rsid w:val="00D7263E"/>
    <w:rsid w:val="00D727F2"/>
    <w:rsid w:val="00D72B8F"/>
    <w:rsid w:val="00D72EC1"/>
    <w:rsid w:val="00D72FB3"/>
    <w:rsid w:val="00D730AA"/>
    <w:rsid w:val="00D730D4"/>
    <w:rsid w:val="00D73101"/>
    <w:rsid w:val="00D7321F"/>
    <w:rsid w:val="00D73391"/>
    <w:rsid w:val="00D734DB"/>
    <w:rsid w:val="00D73587"/>
    <w:rsid w:val="00D735A3"/>
    <w:rsid w:val="00D735B5"/>
    <w:rsid w:val="00D735BD"/>
    <w:rsid w:val="00D736EE"/>
    <w:rsid w:val="00D73790"/>
    <w:rsid w:val="00D7384C"/>
    <w:rsid w:val="00D738E3"/>
    <w:rsid w:val="00D7394A"/>
    <w:rsid w:val="00D73997"/>
    <w:rsid w:val="00D73A6D"/>
    <w:rsid w:val="00D73A8A"/>
    <w:rsid w:val="00D73C44"/>
    <w:rsid w:val="00D73ED3"/>
    <w:rsid w:val="00D7421C"/>
    <w:rsid w:val="00D742FB"/>
    <w:rsid w:val="00D74379"/>
    <w:rsid w:val="00D745D7"/>
    <w:rsid w:val="00D74620"/>
    <w:rsid w:val="00D74764"/>
    <w:rsid w:val="00D74883"/>
    <w:rsid w:val="00D74896"/>
    <w:rsid w:val="00D74939"/>
    <w:rsid w:val="00D7493A"/>
    <w:rsid w:val="00D74961"/>
    <w:rsid w:val="00D75205"/>
    <w:rsid w:val="00D75404"/>
    <w:rsid w:val="00D75444"/>
    <w:rsid w:val="00D755A7"/>
    <w:rsid w:val="00D75636"/>
    <w:rsid w:val="00D75661"/>
    <w:rsid w:val="00D75694"/>
    <w:rsid w:val="00D756F1"/>
    <w:rsid w:val="00D75759"/>
    <w:rsid w:val="00D7595A"/>
    <w:rsid w:val="00D759A0"/>
    <w:rsid w:val="00D75A79"/>
    <w:rsid w:val="00D75B02"/>
    <w:rsid w:val="00D75C1A"/>
    <w:rsid w:val="00D75CEF"/>
    <w:rsid w:val="00D75EE2"/>
    <w:rsid w:val="00D75F5C"/>
    <w:rsid w:val="00D76095"/>
    <w:rsid w:val="00D760D6"/>
    <w:rsid w:val="00D76144"/>
    <w:rsid w:val="00D761A8"/>
    <w:rsid w:val="00D761BF"/>
    <w:rsid w:val="00D76490"/>
    <w:rsid w:val="00D764D5"/>
    <w:rsid w:val="00D76526"/>
    <w:rsid w:val="00D766CD"/>
    <w:rsid w:val="00D767FB"/>
    <w:rsid w:val="00D76802"/>
    <w:rsid w:val="00D76C88"/>
    <w:rsid w:val="00D76C94"/>
    <w:rsid w:val="00D76CBD"/>
    <w:rsid w:val="00D76D35"/>
    <w:rsid w:val="00D7711C"/>
    <w:rsid w:val="00D77135"/>
    <w:rsid w:val="00D779B6"/>
    <w:rsid w:val="00D77A43"/>
    <w:rsid w:val="00D77A70"/>
    <w:rsid w:val="00D77AC9"/>
    <w:rsid w:val="00D77E37"/>
    <w:rsid w:val="00D800DE"/>
    <w:rsid w:val="00D8044D"/>
    <w:rsid w:val="00D808BA"/>
    <w:rsid w:val="00D808C6"/>
    <w:rsid w:val="00D80A15"/>
    <w:rsid w:val="00D80A2A"/>
    <w:rsid w:val="00D80C6F"/>
    <w:rsid w:val="00D80CBB"/>
    <w:rsid w:val="00D80CF0"/>
    <w:rsid w:val="00D80DDD"/>
    <w:rsid w:val="00D80FC6"/>
    <w:rsid w:val="00D8101A"/>
    <w:rsid w:val="00D81039"/>
    <w:rsid w:val="00D8114A"/>
    <w:rsid w:val="00D8121C"/>
    <w:rsid w:val="00D81227"/>
    <w:rsid w:val="00D81396"/>
    <w:rsid w:val="00D814DB"/>
    <w:rsid w:val="00D814F1"/>
    <w:rsid w:val="00D81616"/>
    <w:rsid w:val="00D81655"/>
    <w:rsid w:val="00D816DB"/>
    <w:rsid w:val="00D8173F"/>
    <w:rsid w:val="00D81DC0"/>
    <w:rsid w:val="00D81E0C"/>
    <w:rsid w:val="00D8200D"/>
    <w:rsid w:val="00D82034"/>
    <w:rsid w:val="00D82189"/>
    <w:rsid w:val="00D8222A"/>
    <w:rsid w:val="00D8223F"/>
    <w:rsid w:val="00D82288"/>
    <w:rsid w:val="00D822C8"/>
    <w:rsid w:val="00D82313"/>
    <w:rsid w:val="00D824FC"/>
    <w:rsid w:val="00D8251A"/>
    <w:rsid w:val="00D825B2"/>
    <w:rsid w:val="00D8260E"/>
    <w:rsid w:val="00D828C1"/>
    <w:rsid w:val="00D828E8"/>
    <w:rsid w:val="00D829B9"/>
    <w:rsid w:val="00D82A54"/>
    <w:rsid w:val="00D82AC6"/>
    <w:rsid w:val="00D82F92"/>
    <w:rsid w:val="00D830B4"/>
    <w:rsid w:val="00D831E9"/>
    <w:rsid w:val="00D83238"/>
    <w:rsid w:val="00D83329"/>
    <w:rsid w:val="00D835B9"/>
    <w:rsid w:val="00D836E0"/>
    <w:rsid w:val="00D837F0"/>
    <w:rsid w:val="00D839D2"/>
    <w:rsid w:val="00D83A3E"/>
    <w:rsid w:val="00D83BE5"/>
    <w:rsid w:val="00D83BFD"/>
    <w:rsid w:val="00D83D3A"/>
    <w:rsid w:val="00D83DB8"/>
    <w:rsid w:val="00D83E72"/>
    <w:rsid w:val="00D83EE9"/>
    <w:rsid w:val="00D8436A"/>
    <w:rsid w:val="00D84833"/>
    <w:rsid w:val="00D849E1"/>
    <w:rsid w:val="00D84A91"/>
    <w:rsid w:val="00D84C5A"/>
    <w:rsid w:val="00D8508D"/>
    <w:rsid w:val="00D855E6"/>
    <w:rsid w:val="00D85618"/>
    <w:rsid w:val="00D8562F"/>
    <w:rsid w:val="00D856AF"/>
    <w:rsid w:val="00D859DA"/>
    <w:rsid w:val="00D85A00"/>
    <w:rsid w:val="00D85A70"/>
    <w:rsid w:val="00D85D82"/>
    <w:rsid w:val="00D85E67"/>
    <w:rsid w:val="00D85E9A"/>
    <w:rsid w:val="00D86268"/>
    <w:rsid w:val="00D86395"/>
    <w:rsid w:val="00D865A4"/>
    <w:rsid w:val="00D86639"/>
    <w:rsid w:val="00D86647"/>
    <w:rsid w:val="00D86836"/>
    <w:rsid w:val="00D869EA"/>
    <w:rsid w:val="00D86CB9"/>
    <w:rsid w:val="00D86D1A"/>
    <w:rsid w:val="00D86D75"/>
    <w:rsid w:val="00D86DC4"/>
    <w:rsid w:val="00D86F46"/>
    <w:rsid w:val="00D87018"/>
    <w:rsid w:val="00D8707F"/>
    <w:rsid w:val="00D873B3"/>
    <w:rsid w:val="00D87476"/>
    <w:rsid w:val="00D876B6"/>
    <w:rsid w:val="00D87767"/>
    <w:rsid w:val="00D879EB"/>
    <w:rsid w:val="00D87BDC"/>
    <w:rsid w:val="00D87CC3"/>
    <w:rsid w:val="00D87DD1"/>
    <w:rsid w:val="00D87DF8"/>
    <w:rsid w:val="00D87EFB"/>
    <w:rsid w:val="00D87F06"/>
    <w:rsid w:val="00D87F8F"/>
    <w:rsid w:val="00D90026"/>
    <w:rsid w:val="00D90482"/>
    <w:rsid w:val="00D9056F"/>
    <w:rsid w:val="00D905B5"/>
    <w:rsid w:val="00D90750"/>
    <w:rsid w:val="00D9083F"/>
    <w:rsid w:val="00D90A0D"/>
    <w:rsid w:val="00D90AB9"/>
    <w:rsid w:val="00D90AFD"/>
    <w:rsid w:val="00D90F0E"/>
    <w:rsid w:val="00D90F15"/>
    <w:rsid w:val="00D90F31"/>
    <w:rsid w:val="00D9105B"/>
    <w:rsid w:val="00D9106D"/>
    <w:rsid w:val="00D9158A"/>
    <w:rsid w:val="00D91613"/>
    <w:rsid w:val="00D91763"/>
    <w:rsid w:val="00D9179F"/>
    <w:rsid w:val="00D917B0"/>
    <w:rsid w:val="00D917B2"/>
    <w:rsid w:val="00D91D05"/>
    <w:rsid w:val="00D91E75"/>
    <w:rsid w:val="00D91FEA"/>
    <w:rsid w:val="00D92224"/>
    <w:rsid w:val="00D9225F"/>
    <w:rsid w:val="00D924D5"/>
    <w:rsid w:val="00D927AD"/>
    <w:rsid w:val="00D92CB0"/>
    <w:rsid w:val="00D92D45"/>
    <w:rsid w:val="00D92E5F"/>
    <w:rsid w:val="00D92F95"/>
    <w:rsid w:val="00D930A8"/>
    <w:rsid w:val="00D93189"/>
    <w:rsid w:val="00D931F5"/>
    <w:rsid w:val="00D9336F"/>
    <w:rsid w:val="00D9351F"/>
    <w:rsid w:val="00D936C8"/>
    <w:rsid w:val="00D9375F"/>
    <w:rsid w:val="00D9378E"/>
    <w:rsid w:val="00D93A6C"/>
    <w:rsid w:val="00D93B2B"/>
    <w:rsid w:val="00D93B82"/>
    <w:rsid w:val="00D93D5D"/>
    <w:rsid w:val="00D93DA2"/>
    <w:rsid w:val="00D93F5D"/>
    <w:rsid w:val="00D93F7A"/>
    <w:rsid w:val="00D93FC7"/>
    <w:rsid w:val="00D940BA"/>
    <w:rsid w:val="00D9419A"/>
    <w:rsid w:val="00D94298"/>
    <w:rsid w:val="00D94391"/>
    <w:rsid w:val="00D944E4"/>
    <w:rsid w:val="00D9454F"/>
    <w:rsid w:val="00D945C9"/>
    <w:rsid w:val="00D94B51"/>
    <w:rsid w:val="00D94BD0"/>
    <w:rsid w:val="00D94C35"/>
    <w:rsid w:val="00D94C4C"/>
    <w:rsid w:val="00D94D83"/>
    <w:rsid w:val="00D94E81"/>
    <w:rsid w:val="00D94EBF"/>
    <w:rsid w:val="00D95036"/>
    <w:rsid w:val="00D95126"/>
    <w:rsid w:val="00D95399"/>
    <w:rsid w:val="00D95522"/>
    <w:rsid w:val="00D95680"/>
    <w:rsid w:val="00D95785"/>
    <w:rsid w:val="00D95813"/>
    <w:rsid w:val="00D958ED"/>
    <w:rsid w:val="00D95A1E"/>
    <w:rsid w:val="00D95AAD"/>
    <w:rsid w:val="00D95CD2"/>
    <w:rsid w:val="00D95E3F"/>
    <w:rsid w:val="00D95E95"/>
    <w:rsid w:val="00D96268"/>
    <w:rsid w:val="00D962AF"/>
    <w:rsid w:val="00D9654A"/>
    <w:rsid w:val="00D96689"/>
    <w:rsid w:val="00D9683F"/>
    <w:rsid w:val="00D96880"/>
    <w:rsid w:val="00D96AA9"/>
    <w:rsid w:val="00D96AAD"/>
    <w:rsid w:val="00D96B14"/>
    <w:rsid w:val="00D96F7F"/>
    <w:rsid w:val="00D96FFF"/>
    <w:rsid w:val="00D97092"/>
    <w:rsid w:val="00D970EC"/>
    <w:rsid w:val="00D9713F"/>
    <w:rsid w:val="00D97197"/>
    <w:rsid w:val="00D971C6"/>
    <w:rsid w:val="00D97236"/>
    <w:rsid w:val="00D97352"/>
    <w:rsid w:val="00D9745A"/>
    <w:rsid w:val="00D974B4"/>
    <w:rsid w:val="00D97683"/>
    <w:rsid w:val="00D9790E"/>
    <w:rsid w:val="00D97AF6"/>
    <w:rsid w:val="00D97F74"/>
    <w:rsid w:val="00DA004F"/>
    <w:rsid w:val="00DA01D7"/>
    <w:rsid w:val="00DA01E4"/>
    <w:rsid w:val="00DA0297"/>
    <w:rsid w:val="00DA02E6"/>
    <w:rsid w:val="00DA045B"/>
    <w:rsid w:val="00DA04B2"/>
    <w:rsid w:val="00DA04BE"/>
    <w:rsid w:val="00DA0583"/>
    <w:rsid w:val="00DA0656"/>
    <w:rsid w:val="00DA0663"/>
    <w:rsid w:val="00DA07B5"/>
    <w:rsid w:val="00DA07FD"/>
    <w:rsid w:val="00DA086A"/>
    <w:rsid w:val="00DA0946"/>
    <w:rsid w:val="00DA0A0D"/>
    <w:rsid w:val="00DA0AE6"/>
    <w:rsid w:val="00DA0EF8"/>
    <w:rsid w:val="00DA0F0B"/>
    <w:rsid w:val="00DA0FD1"/>
    <w:rsid w:val="00DA105C"/>
    <w:rsid w:val="00DA107D"/>
    <w:rsid w:val="00DA1101"/>
    <w:rsid w:val="00DA1134"/>
    <w:rsid w:val="00DA11E6"/>
    <w:rsid w:val="00DA131D"/>
    <w:rsid w:val="00DA146E"/>
    <w:rsid w:val="00DA16D9"/>
    <w:rsid w:val="00DA1ACC"/>
    <w:rsid w:val="00DA1AE3"/>
    <w:rsid w:val="00DA1BBB"/>
    <w:rsid w:val="00DA1FED"/>
    <w:rsid w:val="00DA2208"/>
    <w:rsid w:val="00DA223E"/>
    <w:rsid w:val="00DA22C4"/>
    <w:rsid w:val="00DA2458"/>
    <w:rsid w:val="00DA25BC"/>
    <w:rsid w:val="00DA25FC"/>
    <w:rsid w:val="00DA26C7"/>
    <w:rsid w:val="00DA286B"/>
    <w:rsid w:val="00DA29F8"/>
    <w:rsid w:val="00DA2ACC"/>
    <w:rsid w:val="00DA2CD0"/>
    <w:rsid w:val="00DA2FF3"/>
    <w:rsid w:val="00DA308E"/>
    <w:rsid w:val="00DA338C"/>
    <w:rsid w:val="00DA33B7"/>
    <w:rsid w:val="00DA347C"/>
    <w:rsid w:val="00DA3506"/>
    <w:rsid w:val="00DA3522"/>
    <w:rsid w:val="00DA362B"/>
    <w:rsid w:val="00DA36A2"/>
    <w:rsid w:val="00DA3734"/>
    <w:rsid w:val="00DA37C5"/>
    <w:rsid w:val="00DA38BF"/>
    <w:rsid w:val="00DA3917"/>
    <w:rsid w:val="00DA3BE1"/>
    <w:rsid w:val="00DA3C4F"/>
    <w:rsid w:val="00DA3D93"/>
    <w:rsid w:val="00DA3DE5"/>
    <w:rsid w:val="00DA3EF0"/>
    <w:rsid w:val="00DA402C"/>
    <w:rsid w:val="00DA404F"/>
    <w:rsid w:val="00DA4144"/>
    <w:rsid w:val="00DA4169"/>
    <w:rsid w:val="00DA425A"/>
    <w:rsid w:val="00DA42CD"/>
    <w:rsid w:val="00DA4312"/>
    <w:rsid w:val="00DA43DD"/>
    <w:rsid w:val="00DA44E7"/>
    <w:rsid w:val="00DA453B"/>
    <w:rsid w:val="00DA46B0"/>
    <w:rsid w:val="00DA48FC"/>
    <w:rsid w:val="00DA4919"/>
    <w:rsid w:val="00DA4A42"/>
    <w:rsid w:val="00DA4B73"/>
    <w:rsid w:val="00DA4CC3"/>
    <w:rsid w:val="00DA5020"/>
    <w:rsid w:val="00DA525C"/>
    <w:rsid w:val="00DA5399"/>
    <w:rsid w:val="00DA53AD"/>
    <w:rsid w:val="00DA56A9"/>
    <w:rsid w:val="00DA5829"/>
    <w:rsid w:val="00DA59FB"/>
    <w:rsid w:val="00DA5A76"/>
    <w:rsid w:val="00DA5A8C"/>
    <w:rsid w:val="00DA5BA7"/>
    <w:rsid w:val="00DA5BD3"/>
    <w:rsid w:val="00DA5C58"/>
    <w:rsid w:val="00DA5D3F"/>
    <w:rsid w:val="00DA5EB3"/>
    <w:rsid w:val="00DA5FFC"/>
    <w:rsid w:val="00DA6293"/>
    <w:rsid w:val="00DA6422"/>
    <w:rsid w:val="00DA676C"/>
    <w:rsid w:val="00DA68BB"/>
    <w:rsid w:val="00DA6918"/>
    <w:rsid w:val="00DA6924"/>
    <w:rsid w:val="00DA69D4"/>
    <w:rsid w:val="00DA6BA2"/>
    <w:rsid w:val="00DA70A2"/>
    <w:rsid w:val="00DA712B"/>
    <w:rsid w:val="00DA7497"/>
    <w:rsid w:val="00DA75B7"/>
    <w:rsid w:val="00DA7641"/>
    <w:rsid w:val="00DA766A"/>
    <w:rsid w:val="00DA778C"/>
    <w:rsid w:val="00DA77C5"/>
    <w:rsid w:val="00DA77F6"/>
    <w:rsid w:val="00DA784E"/>
    <w:rsid w:val="00DA78B9"/>
    <w:rsid w:val="00DA78C8"/>
    <w:rsid w:val="00DA78CC"/>
    <w:rsid w:val="00DA7936"/>
    <w:rsid w:val="00DA7A53"/>
    <w:rsid w:val="00DA7C36"/>
    <w:rsid w:val="00DA7D5F"/>
    <w:rsid w:val="00DA7E31"/>
    <w:rsid w:val="00DB002E"/>
    <w:rsid w:val="00DB0072"/>
    <w:rsid w:val="00DB04D6"/>
    <w:rsid w:val="00DB055C"/>
    <w:rsid w:val="00DB058D"/>
    <w:rsid w:val="00DB0764"/>
    <w:rsid w:val="00DB0A74"/>
    <w:rsid w:val="00DB0AEF"/>
    <w:rsid w:val="00DB0B03"/>
    <w:rsid w:val="00DB0B4F"/>
    <w:rsid w:val="00DB0B8E"/>
    <w:rsid w:val="00DB0C21"/>
    <w:rsid w:val="00DB0F0D"/>
    <w:rsid w:val="00DB0F51"/>
    <w:rsid w:val="00DB1101"/>
    <w:rsid w:val="00DB1289"/>
    <w:rsid w:val="00DB14D6"/>
    <w:rsid w:val="00DB14E0"/>
    <w:rsid w:val="00DB156B"/>
    <w:rsid w:val="00DB16B0"/>
    <w:rsid w:val="00DB16CC"/>
    <w:rsid w:val="00DB1709"/>
    <w:rsid w:val="00DB1739"/>
    <w:rsid w:val="00DB17D3"/>
    <w:rsid w:val="00DB1B21"/>
    <w:rsid w:val="00DB1C94"/>
    <w:rsid w:val="00DB1CDB"/>
    <w:rsid w:val="00DB1EBE"/>
    <w:rsid w:val="00DB1F85"/>
    <w:rsid w:val="00DB2041"/>
    <w:rsid w:val="00DB209D"/>
    <w:rsid w:val="00DB2153"/>
    <w:rsid w:val="00DB23D9"/>
    <w:rsid w:val="00DB2587"/>
    <w:rsid w:val="00DB27A1"/>
    <w:rsid w:val="00DB2AC8"/>
    <w:rsid w:val="00DB2D40"/>
    <w:rsid w:val="00DB2E2C"/>
    <w:rsid w:val="00DB322A"/>
    <w:rsid w:val="00DB339A"/>
    <w:rsid w:val="00DB366D"/>
    <w:rsid w:val="00DB3701"/>
    <w:rsid w:val="00DB37FE"/>
    <w:rsid w:val="00DB391F"/>
    <w:rsid w:val="00DB39B9"/>
    <w:rsid w:val="00DB3ADC"/>
    <w:rsid w:val="00DB3AFF"/>
    <w:rsid w:val="00DB3C2F"/>
    <w:rsid w:val="00DB3CF3"/>
    <w:rsid w:val="00DB3D3C"/>
    <w:rsid w:val="00DB404C"/>
    <w:rsid w:val="00DB409B"/>
    <w:rsid w:val="00DB40C3"/>
    <w:rsid w:val="00DB45C9"/>
    <w:rsid w:val="00DB466A"/>
    <w:rsid w:val="00DB4745"/>
    <w:rsid w:val="00DB480C"/>
    <w:rsid w:val="00DB487D"/>
    <w:rsid w:val="00DB48CE"/>
    <w:rsid w:val="00DB48F2"/>
    <w:rsid w:val="00DB48F5"/>
    <w:rsid w:val="00DB493F"/>
    <w:rsid w:val="00DB4A66"/>
    <w:rsid w:val="00DB4B20"/>
    <w:rsid w:val="00DB4B63"/>
    <w:rsid w:val="00DB4D51"/>
    <w:rsid w:val="00DB4E65"/>
    <w:rsid w:val="00DB4F2F"/>
    <w:rsid w:val="00DB4FCC"/>
    <w:rsid w:val="00DB5283"/>
    <w:rsid w:val="00DB52A2"/>
    <w:rsid w:val="00DB538A"/>
    <w:rsid w:val="00DB5574"/>
    <w:rsid w:val="00DB56FE"/>
    <w:rsid w:val="00DB5753"/>
    <w:rsid w:val="00DB5ADE"/>
    <w:rsid w:val="00DB5C77"/>
    <w:rsid w:val="00DB5D7A"/>
    <w:rsid w:val="00DB5F64"/>
    <w:rsid w:val="00DB5F98"/>
    <w:rsid w:val="00DB5FEA"/>
    <w:rsid w:val="00DB605A"/>
    <w:rsid w:val="00DB6164"/>
    <w:rsid w:val="00DB61B6"/>
    <w:rsid w:val="00DB626A"/>
    <w:rsid w:val="00DB62D8"/>
    <w:rsid w:val="00DB6436"/>
    <w:rsid w:val="00DB65F9"/>
    <w:rsid w:val="00DB6697"/>
    <w:rsid w:val="00DB6709"/>
    <w:rsid w:val="00DB6B93"/>
    <w:rsid w:val="00DB6E61"/>
    <w:rsid w:val="00DB6FE1"/>
    <w:rsid w:val="00DB6FE3"/>
    <w:rsid w:val="00DB711E"/>
    <w:rsid w:val="00DB718A"/>
    <w:rsid w:val="00DB7356"/>
    <w:rsid w:val="00DB7429"/>
    <w:rsid w:val="00DB746F"/>
    <w:rsid w:val="00DB74EF"/>
    <w:rsid w:val="00DB7547"/>
    <w:rsid w:val="00DB7554"/>
    <w:rsid w:val="00DB76C5"/>
    <w:rsid w:val="00DB7852"/>
    <w:rsid w:val="00DB79A7"/>
    <w:rsid w:val="00DB7A88"/>
    <w:rsid w:val="00DB7BD0"/>
    <w:rsid w:val="00DB7C8A"/>
    <w:rsid w:val="00DB7CDF"/>
    <w:rsid w:val="00DB7D08"/>
    <w:rsid w:val="00DB7D6E"/>
    <w:rsid w:val="00DB7DEB"/>
    <w:rsid w:val="00DB7E8C"/>
    <w:rsid w:val="00DB7EAB"/>
    <w:rsid w:val="00DB7F39"/>
    <w:rsid w:val="00DB7F71"/>
    <w:rsid w:val="00DC006D"/>
    <w:rsid w:val="00DC00E4"/>
    <w:rsid w:val="00DC03A3"/>
    <w:rsid w:val="00DC03C8"/>
    <w:rsid w:val="00DC0418"/>
    <w:rsid w:val="00DC0632"/>
    <w:rsid w:val="00DC06A4"/>
    <w:rsid w:val="00DC0815"/>
    <w:rsid w:val="00DC0899"/>
    <w:rsid w:val="00DC0A6D"/>
    <w:rsid w:val="00DC0AA5"/>
    <w:rsid w:val="00DC0ACD"/>
    <w:rsid w:val="00DC0AFE"/>
    <w:rsid w:val="00DC0B2E"/>
    <w:rsid w:val="00DC0B39"/>
    <w:rsid w:val="00DC0D31"/>
    <w:rsid w:val="00DC1725"/>
    <w:rsid w:val="00DC176D"/>
    <w:rsid w:val="00DC184F"/>
    <w:rsid w:val="00DC1895"/>
    <w:rsid w:val="00DC18B7"/>
    <w:rsid w:val="00DC18FA"/>
    <w:rsid w:val="00DC1F29"/>
    <w:rsid w:val="00DC1F96"/>
    <w:rsid w:val="00DC1FF5"/>
    <w:rsid w:val="00DC2048"/>
    <w:rsid w:val="00DC209B"/>
    <w:rsid w:val="00DC20EA"/>
    <w:rsid w:val="00DC25CE"/>
    <w:rsid w:val="00DC25CF"/>
    <w:rsid w:val="00DC2632"/>
    <w:rsid w:val="00DC2661"/>
    <w:rsid w:val="00DC26D0"/>
    <w:rsid w:val="00DC26D7"/>
    <w:rsid w:val="00DC292F"/>
    <w:rsid w:val="00DC2B22"/>
    <w:rsid w:val="00DC2D3A"/>
    <w:rsid w:val="00DC2D9D"/>
    <w:rsid w:val="00DC2F09"/>
    <w:rsid w:val="00DC33B8"/>
    <w:rsid w:val="00DC3459"/>
    <w:rsid w:val="00DC3609"/>
    <w:rsid w:val="00DC36AD"/>
    <w:rsid w:val="00DC3749"/>
    <w:rsid w:val="00DC3771"/>
    <w:rsid w:val="00DC37CE"/>
    <w:rsid w:val="00DC37E1"/>
    <w:rsid w:val="00DC3831"/>
    <w:rsid w:val="00DC38D1"/>
    <w:rsid w:val="00DC3A02"/>
    <w:rsid w:val="00DC3A8A"/>
    <w:rsid w:val="00DC3B21"/>
    <w:rsid w:val="00DC3BC8"/>
    <w:rsid w:val="00DC3CA7"/>
    <w:rsid w:val="00DC3F9F"/>
    <w:rsid w:val="00DC40A5"/>
    <w:rsid w:val="00DC42DF"/>
    <w:rsid w:val="00DC44AD"/>
    <w:rsid w:val="00DC46E7"/>
    <w:rsid w:val="00DC49D5"/>
    <w:rsid w:val="00DC49EE"/>
    <w:rsid w:val="00DC4BE5"/>
    <w:rsid w:val="00DC4DF9"/>
    <w:rsid w:val="00DC4FB0"/>
    <w:rsid w:val="00DC4FEC"/>
    <w:rsid w:val="00DC500F"/>
    <w:rsid w:val="00DC5184"/>
    <w:rsid w:val="00DC54AB"/>
    <w:rsid w:val="00DC5563"/>
    <w:rsid w:val="00DC5603"/>
    <w:rsid w:val="00DC5902"/>
    <w:rsid w:val="00DC5C0F"/>
    <w:rsid w:val="00DC5EC0"/>
    <w:rsid w:val="00DC5ED4"/>
    <w:rsid w:val="00DC6078"/>
    <w:rsid w:val="00DC60CB"/>
    <w:rsid w:val="00DC64E9"/>
    <w:rsid w:val="00DC6655"/>
    <w:rsid w:val="00DC6923"/>
    <w:rsid w:val="00DC6AB4"/>
    <w:rsid w:val="00DC6C63"/>
    <w:rsid w:val="00DC6CD0"/>
    <w:rsid w:val="00DC6D11"/>
    <w:rsid w:val="00DC6E88"/>
    <w:rsid w:val="00DC6F06"/>
    <w:rsid w:val="00DC6F8C"/>
    <w:rsid w:val="00DC72F2"/>
    <w:rsid w:val="00DC738F"/>
    <w:rsid w:val="00DC7774"/>
    <w:rsid w:val="00DC7957"/>
    <w:rsid w:val="00DC795D"/>
    <w:rsid w:val="00DC7A60"/>
    <w:rsid w:val="00DC7C23"/>
    <w:rsid w:val="00DC7C6B"/>
    <w:rsid w:val="00DC7CCA"/>
    <w:rsid w:val="00DC7D37"/>
    <w:rsid w:val="00DC7D74"/>
    <w:rsid w:val="00DC7DB5"/>
    <w:rsid w:val="00DC7E1E"/>
    <w:rsid w:val="00DC7F1D"/>
    <w:rsid w:val="00DC7F6D"/>
    <w:rsid w:val="00DD00F8"/>
    <w:rsid w:val="00DD0100"/>
    <w:rsid w:val="00DD030A"/>
    <w:rsid w:val="00DD039A"/>
    <w:rsid w:val="00DD049C"/>
    <w:rsid w:val="00DD05B6"/>
    <w:rsid w:val="00DD05E9"/>
    <w:rsid w:val="00DD0791"/>
    <w:rsid w:val="00DD0795"/>
    <w:rsid w:val="00DD084C"/>
    <w:rsid w:val="00DD08F4"/>
    <w:rsid w:val="00DD0A1D"/>
    <w:rsid w:val="00DD0A55"/>
    <w:rsid w:val="00DD0B16"/>
    <w:rsid w:val="00DD0B7E"/>
    <w:rsid w:val="00DD0C89"/>
    <w:rsid w:val="00DD0D99"/>
    <w:rsid w:val="00DD0D9D"/>
    <w:rsid w:val="00DD0E11"/>
    <w:rsid w:val="00DD0EDA"/>
    <w:rsid w:val="00DD0EFA"/>
    <w:rsid w:val="00DD0FF4"/>
    <w:rsid w:val="00DD13F8"/>
    <w:rsid w:val="00DD1464"/>
    <w:rsid w:val="00DD160A"/>
    <w:rsid w:val="00DD1C58"/>
    <w:rsid w:val="00DD2028"/>
    <w:rsid w:val="00DD21ED"/>
    <w:rsid w:val="00DD2205"/>
    <w:rsid w:val="00DD23A4"/>
    <w:rsid w:val="00DD247B"/>
    <w:rsid w:val="00DD2667"/>
    <w:rsid w:val="00DD278E"/>
    <w:rsid w:val="00DD27EB"/>
    <w:rsid w:val="00DD2A90"/>
    <w:rsid w:val="00DD2B46"/>
    <w:rsid w:val="00DD2FC7"/>
    <w:rsid w:val="00DD2FD1"/>
    <w:rsid w:val="00DD2FFE"/>
    <w:rsid w:val="00DD3076"/>
    <w:rsid w:val="00DD3094"/>
    <w:rsid w:val="00DD346F"/>
    <w:rsid w:val="00DD3520"/>
    <w:rsid w:val="00DD364F"/>
    <w:rsid w:val="00DD3920"/>
    <w:rsid w:val="00DD399D"/>
    <w:rsid w:val="00DD39E5"/>
    <w:rsid w:val="00DD3A5D"/>
    <w:rsid w:val="00DD3BCB"/>
    <w:rsid w:val="00DD40AF"/>
    <w:rsid w:val="00DD4243"/>
    <w:rsid w:val="00DD424D"/>
    <w:rsid w:val="00DD4321"/>
    <w:rsid w:val="00DD4544"/>
    <w:rsid w:val="00DD4560"/>
    <w:rsid w:val="00DD4640"/>
    <w:rsid w:val="00DD4822"/>
    <w:rsid w:val="00DD49BA"/>
    <w:rsid w:val="00DD4B39"/>
    <w:rsid w:val="00DD4C92"/>
    <w:rsid w:val="00DD505A"/>
    <w:rsid w:val="00DD5238"/>
    <w:rsid w:val="00DD525E"/>
    <w:rsid w:val="00DD531F"/>
    <w:rsid w:val="00DD5343"/>
    <w:rsid w:val="00DD5493"/>
    <w:rsid w:val="00DD55DD"/>
    <w:rsid w:val="00DD5844"/>
    <w:rsid w:val="00DD5BD3"/>
    <w:rsid w:val="00DD5D6D"/>
    <w:rsid w:val="00DD6148"/>
    <w:rsid w:val="00DD6340"/>
    <w:rsid w:val="00DD63A5"/>
    <w:rsid w:val="00DD6637"/>
    <w:rsid w:val="00DD6759"/>
    <w:rsid w:val="00DD6797"/>
    <w:rsid w:val="00DD6910"/>
    <w:rsid w:val="00DD6964"/>
    <w:rsid w:val="00DD696A"/>
    <w:rsid w:val="00DD6A23"/>
    <w:rsid w:val="00DD6ACC"/>
    <w:rsid w:val="00DD6C04"/>
    <w:rsid w:val="00DD6D76"/>
    <w:rsid w:val="00DD6FBF"/>
    <w:rsid w:val="00DD713E"/>
    <w:rsid w:val="00DD71B9"/>
    <w:rsid w:val="00DD71C0"/>
    <w:rsid w:val="00DD72AD"/>
    <w:rsid w:val="00DD7387"/>
    <w:rsid w:val="00DD738C"/>
    <w:rsid w:val="00DD7544"/>
    <w:rsid w:val="00DD7590"/>
    <w:rsid w:val="00DD7656"/>
    <w:rsid w:val="00DD7816"/>
    <w:rsid w:val="00DD791F"/>
    <w:rsid w:val="00DD7A16"/>
    <w:rsid w:val="00DD7AF9"/>
    <w:rsid w:val="00DD7C57"/>
    <w:rsid w:val="00DD7E27"/>
    <w:rsid w:val="00DE006A"/>
    <w:rsid w:val="00DE00DD"/>
    <w:rsid w:val="00DE0121"/>
    <w:rsid w:val="00DE04D1"/>
    <w:rsid w:val="00DE04F4"/>
    <w:rsid w:val="00DE0922"/>
    <w:rsid w:val="00DE095C"/>
    <w:rsid w:val="00DE0A43"/>
    <w:rsid w:val="00DE0AB2"/>
    <w:rsid w:val="00DE0ABF"/>
    <w:rsid w:val="00DE0B70"/>
    <w:rsid w:val="00DE0CD2"/>
    <w:rsid w:val="00DE0F12"/>
    <w:rsid w:val="00DE1185"/>
    <w:rsid w:val="00DE15D4"/>
    <w:rsid w:val="00DE1659"/>
    <w:rsid w:val="00DE1A6C"/>
    <w:rsid w:val="00DE1EED"/>
    <w:rsid w:val="00DE1F4D"/>
    <w:rsid w:val="00DE1FC7"/>
    <w:rsid w:val="00DE1FC8"/>
    <w:rsid w:val="00DE213F"/>
    <w:rsid w:val="00DE2186"/>
    <w:rsid w:val="00DE2310"/>
    <w:rsid w:val="00DE2417"/>
    <w:rsid w:val="00DE24F6"/>
    <w:rsid w:val="00DE260A"/>
    <w:rsid w:val="00DE266B"/>
    <w:rsid w:val="00DE2785"/>
    <w:rsid w:val="00DE28F6"/>
    <w:rsid w:val="00DE2A57"/>
    <w:rsid w:val="00DE2CA9"/>
    <w:rsid w:val="00DE2CCB"/>
    <w:rsid w:val="00DE2D49"/>
    <w:rsid w:val="00DE3375"/>
    <w:rsid w:val="00DE341C"/>
    <w:rsid w:val="00DE3559"/>
    <w:rsid w:val="00DE36E8"/>
    <w:rsid w:val="00DE3B17"/>
    <w:rsid w:val="00DE3B3C"/>
    <w:rsid w:val="00DE3BC7"/>
    <w:rsid w:val="00DE3C41"/>
    <w:rsid w:val="00DE3EBA"/>
    <w:rsid w:val="00DE40B7"/>
    <w:rsid w:val="00DE40C3"/>
    <w:rsid w:val="00DE422F"/>
    <w:rsid w:val="00DE42DC"/>
    <w:rsid w:val="00DE43BD"/>
    <w:rsid w:val="00DE45A9"/>
    <w:rsid w:val="00DE4907"/>
    <w:rsid w:val="00DE4D46"/>
    <w:rsid w:val="00DE4DF8"/>
    <w:rsid w:val="00DE4ECB"/>
    <w:rsid w:val="00DE52C9"/>
    <w:rsid w:val="00DE5326"/>
    <w:rsid w:val="00DE5331"/>
    <w:rsid w:val="00DE5451"/>
    <w:rsid w:val="00DE55D0"/>
    <w:rsid w:val="00DE5651"/>
    <w:rsid w:val="00DE5831"/>
    <w:rsid w:val="00DE5997"/>
    <w:rsid w:val="00DE5C63"/>
    <w:rsid w:val="00DE5D77"/>
    <w:rsid w:val="00DE5D8A"/>
    <w:rsid w:val="00DE6047"/>
    <w:rsid w:val="00DE60E7"/>
    <w:rsid w:val="00DE6102"/>
    <w:rsid w:val="00DE6252"/>
    <w:rsid w:val="00DE6492"/>
    <w:rsid w:val="00DE67D4"/>
    <w:rsid w:val="00DE685A"/>
    <w:rsid w:val="00DE6AB1"/>
    <w:rsid w:val="00DE6D55"/>
    <w:rsid w:val="00DE6E66"/>
    <w:rsid w:val="00DE7154"/>
    <w:rsid w:val="00DE731E"/>
    <w:rsid w:val="00DE7386"/>
    <w:rsid w:val="00DE75EF"/>
    <w:rsid w:val="00DE781B"/>
    <w:rsid w:val="00DE78DB"/>
    <w:rsid w:val="00DE78F2"/>
    <w:rsid w:val="00DE7AEF"/>
    <w:rsid w:val="00DE7D79"/>
    <w:rsid w:val="00DE7E31"/>
    <w:rsid w:val="00DE7E87"/>
    <w:rsid w:val="00DF00B6"/>
    <w:rsid w:val="00DF00E7"/>
    <w:rsid w:val="00DF0195"/>
    <w:rsid w:val="00DF01E4"/>
    <w:rsid w:val="00DF0340"/>
    <w:rsid w:val="00DF050E"/>
    <w:rsid w:val="00DF0617"/>
    <w:rsid w:val="00DF067E"/>
    <w:rsid w:val="00DF070D"/>
    <w:rsid w:val="00DF0786"/>
    <w:rsid w:val="00DF0A20"/>
    <w:rsid w:val="00DF0D59"/>
    <w:rsid w:val="00DF0EA9"/>
    <w:rsid w:val="00DF0F31"/>
    <w:rsid w:val="00DF0FCC"/>
    <w:rsid w:val="00DF1091"/>
    <w:rsid w:val="00DF1191"/>
    <w:rsid w:val="00DF12D3"/>
    <w:rsid w:val="00DF1316"/>
    <w:rsid w:val="00DF1516"/>
    <w:rsid w:val="00DF18CD"/>
    <w:rsid w:val="00DF1919"/>
    <w:rsid w:val="00DF1A6C"/>
    <w:rsid w:val="00DF1A6E"/>
    <w:rsid w:val="00DF1ADA"/>
    <w:rsid w:val="00DF1ADB"/>
    <w:rsid w:val="00DF1B15"/>
    <w:rsid w:val="00DF1C49"/>
    <w:rsid w:val="00DF1EB8"/>
    <w:rsid w:val="00DF21BF"/>
    <w:rsid w:val="00DF228B"/>
    <w:rsid w:val="00DF22C8"/>
    <w:rsid w:val="00DF22E4"/>
    <w:rsid w:val="00DF23ED"/>
    <w:rsid w:val="00DF260F"/>
    <w:rsid w:val="00DF268D"/>
    <w:rsid w:val="00DF280F"/>
    <w:rsid w:val="00DF2884"/>
    <w:rsid w:val="00DF288A"/>
    <w:rsid w:val="00DF2B5A"/>
    <w:rsid w:val="00DF2B7C"/>
    <w:rsid w:val="00DF2D5C"/>
    <w:rsid w:val="00DF3148"/>
    <w:rsid w:val="00DF3292"/>
    <w:rsid w:val="00DF3347"/>
    <w:rsid w:val="00DF33B3"/>
    <w:rsid w:val="00DF33FA"/>
    <w:rsid w:val="00DF36F6"/>
    <w:rsid w:val="00DF3763"/>
    <w:rsid w:val="00DF37EA"/>
    <w:rsid w:val="00DF38CA"/>
    <w:rsid w:val="00DF3A63"/>
    <w:rsid w:val="00DF3A76"/>
    <w:rsid w:val="00DF3AE8"/>
    <w:rsid w:val="00DF3C14"/>
    <w:rsid w:val="00DF3D15"/>
    <w:rsid w:val="00DF40A2"/>
    <w:rsid w:val="00DF410E"/>
    <w:rsid w:val="00DF4197"/>
    <w:rsid w:val="00DF42B2"/>
    <w:rsid w:val="00DF458A"/>
    <w:rsid w:val="00DF4864"/>
    <w:rsid w:val="00DF4971"/>
    <w:rsid w:val="00DF4A4F"/>
    <w:rsid w:val="00DF4AC0"/>
    <w:rsid w:val="00DF4E7C"/>
    <w:rsid w:val="00DF5100"/>
    <w:rsid w:val="00DF5661"/>
    <w:rsid w:val="00DF5768"/>
    <w:rsid w:val="00DF580A"/>
    <w:rsid w:val="00DF58EA"/>
    <w:rsid w:val="00DF5910"/>
    <w:rsid w:val="00DF5978"/>
    <w:rsid w:val="00DF5997"/>
    <w:rsid w:val="00DF59FD"/>
    <w:rsid w:val="00DF5A06"/>
    <w:rsid w:val="00DF5BD0"/>
    <w:rsid w:val="00DF5D04"/>
    <w:rsid w:val="00DF6013"/>
    <w:rsid w:val="00DF60E1"/>
    <w:rsid w:val="00DF6201"/>
    <w:rsid w:val="00DF64CB"/>
    <w:rsid w:val="00DF6562"/>
    <w:rsid w:val="00DF680B"/>
    <w:rsid w:val="00DF6838"/>
    <w:rsid w:val="00DF6882"/>
    <w:rsid w:val="00DF68D9"/>
    <w:rsid w:val="00DF6A2D"/>
    <w:rsid w:val="00DF6A93"/>
    <w:rsid w:val="00DF6DF0"/>
    <w:rsid w:val="00DF70B8"/>
    <w:rsid w:val="00DF72B3"/>
    <w:rsid w:val="00DF7349"/>
    <w:rsid w:val="00DF76AF"/>
    <w:rsid w:val="00DF777A"/>
    <w:rsid w:val="00DF7852"/>
    <w:rsid w:val="00DF78A5"/>
    <w:rsid w:val="00DF79F6"/>
    <w:rsid w:val="00DF7A7C"/>
    <w:rsid w:val="00DF7B95"/>
    <w:rsid w:val="00DF7D03"/>
    <w:rsid w:val="00DF7E10"/>
    <w:rsid w:val="00DF7E2E"/>
    <w:rsid w:val="00DF7F0E"/>
    <w:rsid w:val="00E0023B"/>
    <w:rsid w:val="00E002B4"/>
    <w:rsid w:val="00E002BF"/>
    <w:rsid w:val="00E00489"/>
    <w:rsid w:val="00E005EC"/>
    <w:rsid w:val="00E00681"/>
    <w:rsid w:val="00E00759"/>
    <w:rsid w:val="00E00779"/>
    <w:rsid w:val="00E007F8"/>
    <w:rsid w:val="00E008F1"/>
    <w:rsid w:val="00E00991"/>
    <w:rsid w:val="00E0099E"/>
    <w:rsid w:val="00E009CD"/>
    <w:rsid w:val="00E00A29"/>
    <w:rsid w:val="00E00AF6"/>
    <w:rsid w:val="00E00BFB"/>
    <w:rsid w:val="00E00C52"/>
    <w:rsid w:val="00E00D31"/>
    <w:rsid w:val="00E0109E"/>
    <w:rsid w:val="00E010C9"/>
    <w:rsid w:val="00E010FE"/>
    <w:rsid w:val="00E011AE"/>
    <w:rsid w:val="00E01282"/>
    <w:rsid w:val="00E013B9"/>
    <w:rsid w:val="00E013D5"/>
    <w:rsid w:val="00E0144A"/>
    <w:rsid w:val="00E01479"/>
    <w:rsid w:val="00E014A6"/>
    <w:rsid w:val="00E01508"/>
    <w:rsid w:val="00E0150A"/>
    <w:rsid w:val="00E01668"/>
    <w:rsid w:val="00E0173F"/>
    <w:rsid w:val="00E018C7"/>
    <w:rsid w:val="00E01AB0"/>
    <w:rsid w:val="00E01ACF"/>
    <w:rsid w:val="00E01FDF"/>
    <w:rsid w:val="00E023B4"/>
    <w:rsid w:val="00E023B6"/>
    <w:rsid w:val="00E02481"/>
    <w:rsid w:val="00E02596"/>
    <w:rsid w:val="00E025D0"/>
    <w:rsid w:val="00E0268C"/>
    <w:rsid w:val="00E026D4"/>
    <w:rsid w:val="00E026F7"/>
    <w:rsid w:val="00E02740"/>
    <w:rsid w:val="00E02747"/>
    <w:rsid w:val="00E02886"/>
    <w:rsid w:val="00E02968"/>
    <w:rsid w:val="00E029FE"/>
    <w:rsid w:val="00E02B05"/>
    <w:rsid w:val="00E02BFD"/>
    <w:rsid w:val="00E02CDE"/>
    <w:rsid w:val="00E02E8C"/>
    <w:rsid w:val="00E031A5"/>
    <w:rsid w:val="00E031CE"/>
    <w:rsid w:val="00E031FC"/>
    <w:rsid w:val="00E032A7"/>
    <w:rsid w:val="00E032FC"/>
    <w:rsid w:val="00E03478"/>
    <w:rsid w:val="00E03504"/>
    <w:rsid w:val="00E0374E"/>
    <w:rsid w:val="00E038CD"/>
    <w:rsid w:val="00E03A3E"/>
    <w:rsid w:val="00E03AE2"/>
    <w:rsid w:val="00E03B74"/>
    <w:rsid w:val="00E03CE2"/>
    <w:rsid w:val="00E03D8B"/>
    <w:rsid w:val="00E03FD9"/>
    <w:rsid w:val="00E041FB"/>
    <w:rsid w:val="00E04357"/>
    <w:rsid w:val="00E044A2"/>
    <w:rsid w:val="00E044AC"/>
    <w:rsid w:val="00E044DE"/>
    <w:rsid w:val="00E04B94"/>
    <w:rsid w:val="00E04C10"/>
    <w:rsid w:val="00E04E8B"/>
    <w:rsid w:val="00E05057"/>
    <w:rsid w:val="00E0520A"/>
    <w:rsid w:val="00E0527F"/>
    <w:rsid w:val="00E052C9"/>
    <w:rsid w:val="00E053B4"/>
    <w:rsid w:val="00E0540C"/>
    <w:rsid w:val="00E05412"/>
    <w:rsid w:val="00E05685"/>
    <w:rsid w:val="00E05704"/>
    <w:rsid w:val="00E057D5"/>
    <w:rsid w:val="00E058CA"/>
    <w:rsid w:val="00E059D2"/>
    <w:rsid w:val="00E05A94"/>
    <w:rsid w:val="00E05C6E"/>
    <w:rsid w:val="00E061A1"/>
    <w:rsid w:val="00E06221"/>
    <w:rsid w:val="00E062F7"/>
    <w:rsid w:val="00E0630D"/>
    <w:rsid w:val="00E06422"/>
    <w:rsid w:val="00E0649F"/>
    <w:rsid w:val="00E0680F"/>
    <w:rsid w:val="00E068B1"/>
    <w:rsid w:val="00E068E4"/>
    <w:rsid w:val="00E06962"/>
    <w:rsid w:val="00E06DC4"/>
    <w:rsid w:val="00E06EBA"/>
    <w:rsid w:val="00E06F6E"/>
    <w:rsid w:val="00E07235"/>
    <w:rsid w:val="00E0723D"/>
    <w:rsid w:val="00E07300"/>
    <w:rsid w:val="00E076DC"/>
    <w:rsid w:val="00E07733"/>
    <w:rsid w:val="00E0780C"/>
    <w:rsid w:val="00E078C4"/>
    <w:rsid w:val="00E078F2"/>
    <w:rsid w:val="00E07944"/>
    <w:rsid w:val="00E07B3F"/>
    <w:rsid w:val="00E07BA0"/>
    <w:rsid w:val="00E07C5F"/>
    <w:rsid w:val="00E07D28"/>
    <w:rsid w:val="00E07DEA"/>
    <w:rsid w:val="00E07E79"/>
    <w:rsid w:val="00E100AE"/>
    <w:rsid w:val="00E10308"/>
    <w:rsid w:val="00E1046D"/>
    <w:rsid w:val="00E105A3"/>
    <w:rsid w:val="00E1077C"/>
    <w:rsid w:val="00E10901"/>
    <w:rsid w:val="00E10A9A"/>
    <w:rsid w:val="00E10BA9"/>
    <w:rsid w:val="00E10C0A"/>
    <w:rsid w:val="00E10CD7"/>
    <w:rsid w:val="00E10D47"/>
    <w:rsid w:val="00E10D8F"/>
    <w:rsid w:val="00E10D99"/>
    <w:rsid w:val="00E10DD9"/>
    <w:rsid w:val="00E10DEF"/>
    <w:rsid w:val="00E10EC0"/>
    <w:rsid w:val="00E10EE7"/>
    <w:rsid w:val="00E10F19"/>
    <w:rsid w:val="00E110B0"/>
    <w:rsid w:val="00E11156"/>
    <w:rsid w:val="00E11263"/>
    <w:rsid w:val="00E112D9"/>
    <w:rsid w:val="00E112F1"/>
    <w:rsid w:val="00E11316"/>
    <w:rsid w:val="00E113B3"/>
    <w:rsid w:val="00E11468"/>
    <w:rsid w:val="00E116DD"/>
    <w:rsid w:val="00E116F7"/>
    <w:rsid w:val="00E117DA"/>
    <w:rsid w:val="00E11876"/>
    <w:rsid w:val="00E118D4"/>
    <w:rsid w:val="00E1199A"/>
    <w:rsid w:val="00E11CB7"/>
    <w:rsid w:val="00E11E1E"/>
    <w:rsid w:val="00E120FB"/>
    <w:rsid w:val="00E1211A"/>
    <w:rsid w:val="00E12198"/>
    <w:rsid w:val="00E121DC"/>
    <w:rsid w:val="00E121FB"/>
    <w:rsid w:val="00E1246D"/>
    <w:rsid w:val="00E124FA"/>
    <w:rsid w:val="00E1260A"/>
    <w:rsid w:val="00E126CF"/>
    <w:rsid w:val="00E1271D"/>
    <w:rsid w:val="00E1299D"/>
    <w:rsid w:val="00E12B97"/>
    <w:rsid w:val="00E12D45"/>
    <w:rsid w:val="00E12FEE"/>
    <w:rsid w:val="00E130DE"/>
    <w:rsid w:val="00E13178"/>
    <w:rsid w:val="00E133AE"/>
    <w:rsid w:val="00E134B3"/>
    <w:rsid w:val="00E134BE"/>
    <w:rsid w:val="00E13508"/>
    <w:rsid w:val="00E13581"/>
    <w:rsid w:val="00E1358A"/>
    <w:rsid w:val="00E136B6"/>
    <w:rsid w:val="00E13812"/>
    <w:rsid w:val="00E138CC"/>
    <w:rsid w:val="00E1392B"/>
    <w:rsid w:val="00E13AD9"/>
    <w:rsid w:val="00E13D6D"/>
    <w:rsid w:val="00E13D7E"/>
    <w:rsid w:val="00E13F49"/>
    <w:rsid w:val="00E13FC5"/>
    <w:rsid w:val="00E1403E"/>
    <w:rsid w:val="00E1410B"/>
    <w:rsid w:val="00E1411A"/>
    <w:rsid w:val="00E143DC"/>
    <w:rsid w:val="00E143FC"/>
    <w:rsid w:val="00E14545"/>
    <w:rsid w:val="00E14556"/>
    <w:rsid w:val="00E146D5"/>
    <w:rsid w:val="00E1471C"/>
    <w:rsid w:val="00E147F1"/>
    <w:rsid w:val="00E14951"/>
    <w:rsid w:val="00E14A3B"/>
    <w:rsid w:val="00E14A92"/>
    <w:rsid w:val="00E14BAD"/>
    <w:rsid w:val="00E14D38"/>
    <w:rsid w:val="00E14E99"/>
    <w:rsid w:val="00E14FF7"/>
    <w:rsid w:val="00E150C4"/>
    <w:rsid w:val="00E15187"/>
    <w:rsid w:val="00E1542F"/>
    <w:rsid w:val="00E154F8"/>
    <w:rsid w:val="00E15634"/>
    <w:rsid w:val="00E156DE"/>
    <w:rsid w:val="00E156E7"/>
    <w:rsid w:val="00E15899"/>
    <w:rsid w:val="00E1594B"/>
    <w:rsid w:val="00E159DA"/>
    <w:rsid w:val="00E15D8C"/>
    <w:rsid w:val="00E15DB5"/>
    <w:rsid w:val="00E15DEB"/>
    <w:rsid w:val="00E15E3A"/>
    <w:rsid w:val="00E15EAE"/>
    <w:rsid w:val="00E15FF5"/>
    <w:rsid w:val="00E160BA"/>
    <w:rsid w:val="00E16640"/>
    <w:rsid w:val="00E16669"/>
    <w:rsid w:val="00E1666C"/>
    <w:rsid w:val="00E1673D"/>
    <w:rsid w:val="00E167DB"/>
    <w:rsid w:val="00E16912"/>
    <w:rsid w:val="00E16A96"/>
    <w:rsid w:val="00E16CD4"/>
    <w:rsid w:val="00E16CF5"/>
    <w:rsid w:val="00E170C7"/>
    <w:rsid w:val="00E170DF"/>
    <w:rsid w:val="00E17304"/>
    <w:rsid w:val="00E17347"/>
    <w:rsid w:val="00E1758E"/>
    <w:rsid w:val="00E17724"/>
    <w:rsid w:val="00E17881"/>
    <w:rsid w:val="00E178C6"/>
    <w:rsid w:val="00E1792E"/>
    <w:rsid w:val="00E17939"/>
    <w:rsid w:val="00E179F9"/>
    <w:rsid w:val="00E17B8D"/>
    <w:rsid w:val="00E17B98"/>
    <w:rsid w:val="00E17CCC"/>
    <w:rsid w:val="00E17D2A"/>
    <w:rsid w:val="00E17D6E"/>
    <w:rsid w:val="00E17EC6"/>
    <w:rsid w:val="00E17F7D"/>
    <w:rsid w:val="00E20076"/>
    <w:rsid w:val="00E20297"/>
    <w:rsid w:val="00E205F8"/>
    <w:rsid w:val="00E20856"/>
    <w:rsid w:val="00E20A08"/>
    <w:rsid w:val="00E20B12"/>
    <w:rsid w:val="00E20CAD"/>
    <w:rsid w:val="00E20CCF"/>
    <w:rsid w:val="00E20CFE"/>
    <w:rsid w:val="00E210D3"/>
    <w:rsid w:val="00E210FA"/>
    <w:rsid w:val="00E2137F"/>
    <w:rsid w:val="00E21395"/>
    <w:rsid w:val="00E213D2"/>
    <w:rsid w:val="00E2141C"/>
    <w:rsid w:val="00E21479"/>
    <w:rsid w:val="00E214A4"/>
    <w:rsid w:val="00E214C9"/>
    <w:rsid w:val="00E2151E"/>
    <w:rsid w:val="00E21623"/>
    <w:rsid w:val="00E21636"/>
    <w:rsid w:val="00E216C3"/>
    <w:rsid w:val="00E21726"/>
    <w:rsid w:val="00E21797"/>
    <w:rsid w:val="00E21852"/>
    <w:rsid w:val="00E218C2"/>
    <w:rsid w:val="00E21B20"/>
    <w:rsid w:val="00E21B6C"/>
    <w:rsid w:val="00E21BB1"/>
    <w:rsid w:val="00E21CA9"/>
    <w:rsid w:val="00E21E56"/>
    <w:rsid w:val="00E2219C"/>
    <w:rsid w:val="00E22210"/>
    <w:rsid w:val="00E22225"/>
    <w:rsid w:val="00E22241"/>
    <w:rsid w:val="00E22283"/>
    <w:rsid w:val="00E22495"/>
    <w:rsid w:val="00E22527"/>
    <w:rsid w:val="00E22572"/>
    <w:rsid w:val="00E22654"/>
    <w:rsid w:val="00E22758"/>
    <w:rsid w:val="00E22768"/>
    <w:rsid w:val="00E228AA"/>
    <w:rsid w:val="00E229C7"/>
    <w:rsid w:val="00E22B4A"/>
    <w:rsid w:val="00E22DFC"/>
    <w:rsid w:val="00E23122"/>
    <w:rsid w:val="00E23172"/>
    <w:rsid w:val="00E2332F"/>
    <w:rsid w:val="00E23347"/>
    <w:rsid w:val="00E2349C"/>
    <w:rsid w:val="00E23508"/>
    <w:rsid w:val="00E236B9"/>
    <w:rsid w:val="00E2375D"/>
    <w:rsid w:val="00E23896"/>
    <w:rsid w:val="00E238D2"/>
    <w:rsid w:val="00E23A2E"/>
    <w:rsid w:val="00E23E09"/>
    <w:rsid w:val="00E23E16"/>
    <w:rsid w:val="00E2400B"/>
    <w:rsid w:val="00E24087"/>
    <w:rsid w:val="00E241AC"/>
    <w:rsid w:val="00E24333"/>
    <w:rsid w:val="00E2437A"/>
    <w:rsid w:val="00E243B2"/>
    <w:rsid w:val="00E243BC"/>
    <w:rsid w:val="00E246F1"/>
    <w:rsid w:val="00E24AAF"/>
    <w:rsid w:val="00E24D03"/>
    <w:rsid w:val="00E24ECB"/>
    <w:rsid w:val="00E24F39"/>
    <w:rsid w:val="00E251F1"/>
    <w:rsid w:val="00E25548"/>
    <w:rsid w:val="00E25603"/>
    <w:rsid w:val="00E2562E"/>
    <w:rsid w:val="00E2566D"/>
    <w:rsid w:val="00E256BF"/>
    <w:rsid w:val="00E2574F"/>
    <w:rsid w:val="00E258D0"/>
    <w:rsid w:val="00E25900"/>
    <w:rsid w:val="00E25A04"/>
    <w:rsid w:val="00E25A4B"/>
    <w:rsid w:val="00E25E8A"/>
    <w:rsid w:val="00E25F81"/>
    <w:rsid w:val="00E26067"/>
    <w:rsid w:val="00E26170"/>
    <w:rsid w:val="00E261DE"/>
    <w:rsid w:val="00E262ED"/>
    <w:rsid w:val="00E263D8"/>
    <w:rsid w:val="00E264B2"/>
    <w:rsid w:val="00E26545"/>
    <w:rsid w:val="00E26607"/>
    <w:rsid w:val="00E26773"/>
    <w:rsid w:val="00E26945"/>
    <w:rsid w:val="00E26AD7"/>
    <w:rsid w:val="00E26B70"/>
    <w:rsid w:val="00E26BBE"/>
    <w:rsid w:val="00E26C86"/>
    <w:rsid w:val="00E26CBC"/>
    <w:rsid w:val="00E26E67"/>
    <w:rsid w:val="00E26F48"/>
    <w:rsid w:val="00E27102"/>
    <w:rsid w:val="00E27269"/>
    <w:rsid w:val="00E273FE"/>
    <w:rsid w:val="00E27402"/>
    <w:rsid w:val="00E27530"/>
    <w:rsid w:val="00E278CE"/>
    <w:rsid w:val="00E279F6"/>
    <w:rsid w:val="00E27ABD"/>
    <w:rsid w:val="00E27B45"/>
    <w:rsid w:val="00E27C46"/>
    <w:rsid w:val="00E27EBB"/>
    <w:rsid w:val="00E30075"/>
    <w:rsid w:val="00E3012C"/>
    <w:rsid w:val="00E30181"/>
    <w:rsid w:val="00E30219"/>
    <w:rsid w:val="00E302BB"/>
    <w:rsid w:val="00E303E1"/>
    <w:rsid w:val="00E3046E"/>
    <w:rsid w:val="00E305AA"/>
    <w:rsid w:val="00E305F8"/>
    <w:rsid w:val="00E30677"/>
    <w:rsid w:val="00E306E3"/>
    <w:rsid w:val="00E307CB"/>
    <w:rsid w:val="00E30AF8"/>
    <w:rsid w:val="00E30B6B"/>
    <w:rsid w:val="00E30B9A"/>
    <w:rsid w:val="00E30BAD"/>
    <w:rsid w:val="00E30C71"/>
    <w:rsid w:val="00E30D53"/>
    <w:rsid w:val="00E30F80"/>
    <w:rsid w:val="00E31007"/>
    <w:rsid w:val="00E31161"/>
    <w:rsid w:val="00E31238"/>
    <w:rsid w:val="00E31250"/>
    <w:rsid w:val="00E3127D"/>
    <w:rsid w:val="00E3132E"/>
    <w:rsid w:val="00E317DB"/>
    <w:rsid w:val="00E31934"/>
    <w:rsid w:val="00E31B29"/>
    <w:rsid w:val="00E31BDD"/>
    <w:rsid w:val="00E31C8D"/>
    <w:rsid w:val="00E31CBF"/>
    <w:rsid w:val="00E31CDD"/>
    <w:rsid w:val="00E31F42"/>
    <w:rsid w:val="00E31F86"/>
    <w:rsid w:val="00E32087"/>
    <w:rsid w:val="00E32142"/>
    <w:rsid w:val="00E32170"/>
    <w:rsid w:val="00E324E4"/>
    <w:rsid w:val="00E32622"/>
    <w:rsid w:val="00E32735"/>
    <w:rsid w:val="00E327F5"/>
    <w:rsid w:val="00E32BE2"/>
    <w:rsid w:val="00E32C0D"/>
    <w:rsid w:val="00E32C34"/>
    <w:rsid w:val="00E32E29"/>
    <w:rsid w:val="00E32E3A"/>
    <w:rsid w:val="00E32EAD"/>
    <w:rsid w:val="00E32FAE"/>
    <w:rsid w:val="00E3310A"/>
    <w:rsid w:val="00E33225"/>
    <w:rsid w:val="00E33240"/>
    <w:rsid w:val="00E33486"/>
    <w:rsid w:val="00E33575"/>
    <w:rsid w:val="00E33735"/>
    <w:rsid w:val="00E33776"/>
    <w:rsid w:val="00E3377E"/>
    <w:rsid w:val="00E33815"/>
    <w:rsid w:val="00E338BB"/>
    <w:rsid w:val="00E33930"/>
    <w:rsid w:val="00E339CD"/>
    <w:rsid w:val="00E33A4E"/>
    <w:rsid w:val="00E33A71"/>
    <w:rsid w:val="00E33B3C"/>
    <w:rsid w:val="00E33B53"/>
    <w:rsid w:val="00E33BEB"/>
    <w:rsid w:val="00E33C9F"/>
    <w:rsid w:val="00E33E82"/>
    <w:rsid w:val="00E33F64"/>
    <w:rsid w:val="00E341ED"/>
    <w:rsid w:val="00E3424C"/>
    <w:rsid w:val="00E3448E"/>
    <w:rsid w:val="00E34530"/>
    <w:rsid w:val="00E34534"/>
    <w:rsid w:val="00E345B9"/>
    <w:rsid w:val="00E34958"/>
    <w:rsid w:val="00E34A4F"/>
    <w:rsid w:val="00E34A99"/>
    <w:rsid w:val="00E34B5B"/>
    <w:rsid w:val="00E34EC6"/>
    <w:rsid w:val="00E3515D"/>
    <w:rsid w:val="00E35278"/>
    <w:rsid w:val="00E3543C"/>
    <w:rsid w:val="00E35572"/>
    <w:rsid w:val="00E3558D"/>
    <w:rsid w:val="00E35827"/>
    <w:rsid w:val="00E35A1F"/>
    <w:rsid w:val="00E35D89"/>
    <w:rsid w:val="00E35E40"/>
    <w:rsid w:val="00E35E42"/>
    <w:rsid w:val="00E35E5B"/>
    <w:rsid w:val="00E36154"/>
    <w:rsid w:val="00E361FE"/>
    <w:rsid w:val="00E36218"/>
    <w:rsid w:val="00E3622F"/>
    <w:rsid w:val="00E36255"/>
    <w:rsid w:val="00E3630E"/>
    <w:rsid w:val="00E3648D"/>
    <w:rsid w:val="00E36794"/>
    <w:rsid w:val="00E3683F"/>
    <w:rsid w:val="00E36A02"/>
    <w:rsid w:val="00E36DEC"/>
    <w:rsid w:val="00E36EA5"/>
    <w:rsid w:val="00E36F5B"/>
    <w:rsid w:val="00E3704F"/>
    <w:rsid w:val="00E37076"/>
    <w:rsid w:val="00E37238"/>
    <w:rsid w:val="00E3732F"/>
    <w:rsid w:val="00E373BA"/>
    <w:rsid w:val="00E3755D"/>
    <w:rsid w:val="00E378D4"/>
    <w:rsid w:val="00E37997"/>
    <w:rsid w:val="00E37B11"/>
    <w:rsid w:val="00E37B15"/>
    <w:rsid w:val="00E37B25"/>
    <w:rsid w:val="00E37CA8"/>
    <w:rsid w:val="00E37E5C"/>
    <w:rsid w:val="00E37EF8"/>
    <w:rsid w:val="00E37F26"/>
    <w:rsid w:val="00E4007C"/>
    <w:rsid w:val="00E40154"/>
    <w:rsid w:val="00E404FD"/>
    <w:rsid w:val="00E4050A"/>
    <w:rsid w:val="00E40546"/>
    <w:rsid w:val="00E405EB"/>
    <w:rsid w:val="00E4097E"/>
    <w:rsid w:val="00E40B51"/>
    <w:rsid w:val="00E40CDA"/>
    <w:rsid w:val="00E40D0A"/>
    <w:rsid w:val="00E40FA0"/>
    <w:rsid w:val="00E40FF0"/>
    <w:rsid w:val="00E41138"/>
    <w:rsid w:val="00E4130D"/>
    <w:rsid w:val="00E4146F"/>
    <w:rsid w:val="00E414AE"/>
    <w:rsid w:val="00E415AA"/>
    <w:rsid w:val="00E41603"/>
    <w:rsid w:val="00E41649"/>
    <w:rsid w:val="00E41775"/>
    <w:rsid w:val="00E41B25"/>
    <w:rsid w:val="00E41B71"/>
    <w:rsid w:val="00E41BC5"/>
    <w:rsid w:val="00E41F05"/>
    <w:rsid w:val="00E42318"/>
    <w:rsid w:val="00E4246D"/>
    <w:rsid w:val="00E4247F"/>
    <w:rsid w:val="00E424D8"/>
    <w:rsid w:val="00E42565"/>
    <w:rsid w:val="00E425EF"/>
    <w:rsid w:val="00E42900"/>
    <w:rsid w:val="00E42917"/>
    <w:rsid w:val="00E429E4"/>
    <w:rsid w:val="00E42BF8"/>
    <w:rsid w:val="00E42F24"/>
    <w:rsid w:val="00E43065"/>
    <w:rsid w:val="00E4313A"/>
    <w:rsid w:val="00E43183"/>
    <w:rsid w:val="00E43339"/>
    <w:rsid w:val="00E43543"/>
    <w:rsid w:val="00E43682"/>
    <w:rsid w:val="00E43824"/>
    <w:rsid w:val="00E4389C"/>
    <w:rsid w:val="00E43904"/>
    <w:rsid w:val="00E43934"/>
    <w:rsid w:val="00E43AEC"/>
    <w:rsid w:val="00E43B2F"/>
    <w:rsid w:val="00E43B69"/>
    <w:rsid w:val="00E43C65"/>
    <w:rsid w:val="00E43C72"/>
    <w:rsid w:val="00E43D20"/>
    <w:rsid w:val="00E43D83"/>
    <w:rsid w:val="00E43D8F"/>
    <w:rsid w:val="00E43DDF"/>
    <w:rsid w:val="00E43E88"/>
    <w:rsid w:val="00E43FE1"/>
    <w:rsid w:val="00E4416A"/>
    <w:rsid w:val="00E44194"/>
    <w:rsid w:val="00E44258"/>
    <w:rsid w:val="00E44277"/>
    <w:rsid w:val="00E442D0"/>
    <w:rsid w:val="00E4438E"/>
    <w:rsid w:val="00E44689"/>
    <w:rsid w:val="00E44867"/>
    <w:rsid w:val="00E4491C"/>
    <w:rsid w:val="00E44970"/>
    <w:rsid w:val="00E4498D"/>
    <w:rsid w:val="00E44ACC"/>
    <w:rsid w:val="00E44ACD"/>
    <w:rsid w:val="00E44B24"/>
    <w:rsid w:val="00E44B41"/>
    <w:rsid w:val="00E44C6F"/>
    <w:rsid w:val="00E44E6A"/>
    <w:rsid w:val="00E44EBE"/>
    <w:rsid w:val="00E44F75"/>
    <w:rsid w:val="00E44FC1"/>
    <w:rsid w:val="00E45030"/>
    <w:rsid w:val="00E4513D"/>
    <w:rsid w:val="00E45145"/>
    <w:rsid w:val="00E45246"/>
    <w:rsid w:val="00E45302"/>
    <w:rsid w:val="00E45528"/>
    <w:rsid w:val="00E45576"/>
    <w:rsid w:val="00E45685"/>
    <w:rsid w:val="00E45B65"/>
    <w:rsid w:val="00E45C0F"/>
    <w:rsid w:val="00E45EBA"/>
    <w:rsid w:val="00E45ED3"/>
    <w:rsid w:val="00E45F45"/>
    <w:rsid w:val="00E45FC9"/>
    <w:rsid w:val="00E45FDC"/>
    <w:rsid w:val="00E460BA"/>
    <w:rsid w:val="00E4634D"/>
    <w:rsid w:val="00E46417"/>
    <w:rsid w:val="00E46516"/>
    <w:rsid w:val="00E465C5"/>
    <w:rsid w:val="00E4663C"/>
    <w:rsid w:val="00E46694"/>
    <w:rsid w:val="00E466CA"/>
    <w:rsid w:val="00E466F6"/>
    <w:rsid w:val="00E4671F"/>
    <w:rsid w:val="00E467DB"/>
    <w:rsid w:val="00E4687C"/>
    <w:rsid w:val="00E468E5"/>
    <w:rsid w:val="00E468F4"/>
    <w:rsid w:val="00E46A38"/>
    <w:rsid w:val="00E46B98"/>
    <w:rsid w:val="00E46BD7"/>
    <w:rsid w:val="00E46E08"/>
    <w:rsid w:val="00E46E6A"/>
    <w:rsid w:val="00E46F0A"/>
    <w:rsid w:val="00E472FB"/>
    <w:rsid w:val="00E4733B"/>
    <w:rsid w:val="00E4736F"/>
    <w:rsid w:val="00E474B7"/>
    <w:rsid w:val="00E475A4"/>
    <w:rsid w:val="00E476A5"/>
    <w:rsid w:val="00E47717"/>
    <w:rsid w:val="00E47926"/>
    <w:rsid w:val="00E47A74"/>
    <w:rsid w:val="00E47BE8"/>
    <w:rsid w:val="00E47CF5"/>
    <w:rsid w:val="00E47D5D"/>
    <w:rsid w:val="00E47E8D"/>
    <w:rsid w:val="00E4A540"/>
    <w:rsid w:val="00E50012"/>
    <w:rsid w:val="00E5013D"/>
    <w:rsid w:val="00E5016E"/>
    <w:rsid w:val="00E5054D"/>
    <w:rsid w:val="00E505B7"/>
    <w:rsid w:val="00E505F6"/>
    <w:rsid w:val="00E506D4"/>
    <w:rsid w:val="00E50949"/>
    <w:rsid w:val="00E50983"/>
    <w:rsid w:val="00E50DC7"/>
    <w:rsid w:val="00E50F06"/>
    <w:rsid w:val="00E50FD1"/>
    <w:rsid w:val="00E5100B"/>
    <w:rsid w:val="00E51069"/>
    <w:rsid w:val="00E5147A"/>
    <w:rsid w:val="00E51513"/>
    <w:rsid w:val="00E51570"/>
    <w:rsid w:val="00E51622"/>
    <w:rsid w:val="00E51680"/>
    <w:rsid w:val="00E516C7"/>
    <w:rsid w:val="00E51759"/>
    <w:rsid w:val="00E51863"/>
    <w:rsid w:val="00E518DE"/>
    <w:rsid w:val="00E51AE3"/>
    <w:rsid w:val="00E51C31"/>
    <w:rsid w:val="00E51C7F"/>
    <w:rsid w:val="00E51EE3"/>
    <w:rsid w:val="00E522C8"/>
    <w:rsid w:val="00E524B2"/>
    <w:rsid w:val="00E52B02"/>
    <w:rsid w:val="00E52B5C"/>
    <w:rsid w:val="00E52C6F"/>
    <w:rsid w:val="00E52E46"/>
    <w:rsid w:val="00E52E9D"/>
    <w:rsid w:val="00E52EA3"/>
    <w:rsid w:val="00E52EA4"/>
    <w:rsid w:val="00E52FCF"/>
    <w:rsid w:val="00E5302E"/>
    <w:rsid w:val="00E53039"/>
    <w:rsid w:val="00E5305F"/>
    <w:rsid w:val="00E53366"/>
    <w:rsid w:val="00E536CF"/>
    <w:rsid w:val="00E53754"/>
    <w:rsid w:val="00E5397B"/>
    <w:rsid w:val="00E53A2A"/>
    <w:rsid w:val="00E53A64"/>
    <w:rsid w:val="00E53B65"/>
    <w:rsid w:val="00E53C1B"/>
    <w:rsid w:val="00E53CCB"/>
    <w:rsid w:val="00E53E73"/>
    <w:rsid w:val="00E54038"/>
    <w:rsid w:val="00E5408E"/>
    <w:rsid w:val="00E54264"/>
    <w:rsid w:val="00E542D3"/>
    <w:rsid w:val="00E54329"/>
    <w:rsid w:val="00E5432F"/>
    <w:rsid w:val="00E54399"/>
    <w:rsid w:val="00E543AE"/>
    <w:rsid w:val="00E5440A"/>
    <w:rsid w:val="00E544D7"/>
    <w:rsid w:val="00E54749"/>
    <w:rsid w:val="00E548E9"/>
    <w:rsid w:val="00E54A02"/>
    <w:rsid w:val="00E54A28"/>
    <w:rsid w:val="00E54A9E"/>
    <w:rsid w:val="00E54AA3"/>
    <w:rsid w:val="00E54C37"/>
    <w:rsid w:val="00E54D85"/>
    <w:rsid w:val="00E54DD8"/>
    <w:rsid w:val="00E54DDD"/>
    <w:rsid w:val="00E54E01"/>
    <w:rsid w:val="00E54E35"/>
    <w:rsid w:val="00E5547B"/>
    <w:rsid w:val="00E554B1"/>
    <w:rsid w:val="00E557D4"/>
    <w:rsid w:val="00E55885"/>
    <w:rsid w:val="00E5593F"/>
    <w:rsid w:val="00E55A6B"/>
    <w:rsid w:val="00E55BAF"/>
    <w:rsid w:val="00E55C6C"/>
    <w:rsid w:val="00E55E65"/>
    <w:rsid w:val="00E55F51"/>
    <w:rsid w:val="00E5604F"/>
    <w:rsid w:val="00E561D3"/>
    <w:rsid w:val="00E5626C"/>
    <w:rsid w:val="00E565BD"/>
    <w:rsid w:val="00E568D5"/>
    <w:rsid w:val="00E568E5"/>
    <w:rsid w:val="00E56A4E"/>
    <w:rsid w:val="00E56B81"/>
    <w:rsid w:val="00E56D98"/>
    <w:rsid w:val="00E56DCF"/>
    <w:rsid w:val="00E56F0D"/>
    <w:rsid w:val="00E56F1E"/>
    <w:rsid w:val="00E56F61"/>
    <w:rsid w:val="00E56F9D"/>
    <w:rsid w:val="00E57392"/>
    <w:rsid w:val="00E573AB"/>
    <w:rsid w:val="00E5751C"/>
    <w:rsid w:val="00E575BD"/>
    <w:rsid w:val="00E5785D"/>
    <w:rsid w:val="00E57A22"/>
    <w:rsid w:val="00E57CC1"/>
    <w:rsid w:val="00E57D1E"/>
    <w:rsid w:val="00E57EAC"/>
    <w:rsid w:val="00E600D5"/>
    <w:rsid w:val="00E60311"/>
    <w:rsid w:val="00E60339"/>
    <w:rsid w:val="00E605E7"/>
    <w:rsid w:val="00E606E7"/>
    <w:rsid w:val="00E60A86"/>
    <w:rsid w:val="00E60AD4"/>
    <w:rsid w:val="00E60B97"/>
    <w:rsid w:val="00E60DE6"/>
    <w:rsid w:val="00E60E63"/>
    <w:rsid w:val="00E60EE9"/>
    <w:rsid w:val="00E6116B"/>
    <w:rsid w:val="00E6133B"/>
    <w:rsid w:val="00E615B5"/>
    <w:rsid w:val="00E615DA"/>
    <w:rsid w:val="00E615F5"/>
    <w:rsid w:val="00E6163F"/>
    <w:rsid w:val="00E61A27"/>
    <w:rsid w:val="00E61B2C"/>
    <w:rsid w:val="00E61CD5"/>
    <w:rsid w:val="00E61DB3"/>
    <w:rsid w:val="00E61DD3"/>
    <w:rsid w:val="00E61EC3"/>
    <w:rsid w:val="00E62239"/>
    <w:rsid w:val="00E6230C"/>
    <w:rsid w:val="00E6231C"/>
    <w:rsid w:val="00E6236C"/>
    <w:rsid w:val="00E624CD"/>
    <w:rsid w:val="00E624DD"/>
    <w:rsid w:val="00E62637"/>
    <w:rsid w:val="00E62719"/>
    <w:rsid w:val="00E627F7"/>
    <w:rsid w:val="00E62963"/>
    <w:rsid w:val="00E62A7E"/>
    <w:rsid w:val="00E62A87"/>
    <w:rsid w:val="00E62AF1"/>
    <w:rsid w:val="00E62B95"/>
    <w:rsid w:val="00E62DC5"/>
    <w:rsid w:val="00E62DDE"/>
    <w:rsid w:val="00E62F55"/>
    <w:rsid w:val="00E6319E"/>
    <w:rsid w:val="00E632CD"/>
    <w:rsid w:val="00E63422"/>
    <w:rsid w:val="00E6347C"/>
    <w:rsid w:val="00E63597"/>
    <w:rsid w:val="00E6373E"/>
    <w:rsid w:val="00E63D8E"/>
    <w:rsid w:val="00E63DE7"/>
    <w:rsid w:val="00E63E97"/>
    <w:rsid w:val="00E64137"/>
    <w:rsid w:val="00E64534"/>
    <w:rsid w:val="00E645EB"/>
    <w:rsid w:val="00E647A0"/>
    <w:rsid w:val="00E647D0"/>
    <w:rsid w:val="00E647DB"/>
    <w:rsid w:val="00E648D7"/>
    <w:rsid w:val="00E6496B"/>
    <w:rsid w:val="00E64A0D"/>
    <w:rsid w:val="00E64E09"/>
    <w:rsid w:val="00E65049"/>
    <w:rsid w:val="00E651F4"/>
    <w:rsid w:val="00E652EE"/>
    <w:rsid w:val="00E65418"/>
    <w:rsid w:val="00E6541B"/>
    <w:rsid w:val="00E6543D"/>
    <w:rsid w:val="00E65446"/>
    <w:rsid w:val="00E65640"/>
    <w:rsid w:val="00E6577B"/>
    <w:rsid w:val="00E65A39"/>
    <w:rsid w:val="00E65A8A"/>
    <w:rsid w:val="00E65B7E"/>
    <w:rsid w:val="00E65BD6"/>
    <w:rsid w:val="00E65C05"/>
    <w:rsid w:val="00E65E35"/>
    <w:rsid w:val="00E65E6E"/>
    <w:rsid w:val="00E6600B"/>
    <w:rsid w:val="00E66021"/>
    <w:rsid w:val="00E66181"/>
    <w:rsid w:val="00E662CE"/>
    <w:rsid w:val="00E663CF"/>
    <w:rsid w:val="00E666B3"/>
    <w:rsid w:val="00E668C7"/>
    <w:rsid w:val="00E66935"/>
    <w:rsid w:val="00E66A52"/>
    <w:rsid w:val="00E66A86"/>
    <w:rsid w:val="00E66D00"/>
    <w:rsid w:val="00E66DA2"/>
    <w:rsid w:val="00E66E40"/>
    <w:rsid w:val="00E67205"/>
    <w:rsid w:val="00E6730F"/>
    <w:rsid w:val="00E67337"/>
    <w:rsid w:val="00E6734D"/>
    <w:rsid w:val="00E67467"/>
    <w:rsid w:val="00E6769A"/>
    <w:rsid w:val="00E67701"/>
    <w:rsid w:val="00E677BF"/>
    <w:rsid w:val="00E67847"/>
    <w:rsid w:val="00E679AF"/>
    <w:rsid w:val="00E67CCA"/>
    <w:rsid w:val="00E67FD0"/>
    <w:rsid w:val="00E70267"/>
    <w:rsid w:val="00E7037D"/>
    <w:rsid w:val="00E703B7"/>
    <w:rsid w:val="00E704E1"/>
    <w:rsid w:val="00E708C3"/>
    <w:rsid w:val="00E7092F"/>
    <w:rsid w:val="00E70961"/>
    <w:rsid w:val="00E70B13"/>
    <w:rsid w:val="00E70BCB"/>
    <w:rsid w:val="00E70CCB"/>
    <w:rsid w:val="00E70DE9"/>
    <w:rsid w:val="00E70EC0"/>
    <w:rsid w:val="00E70F55"/>
    <w:rsid w:val="00E71085"/>
    <w:rsid w:val="00E7128C"/>
    <w:rsid w:val="00E713CB"/>
    <w:rsid w:val="00E71915"/>
    <w:rsid w:val="00E71DC4"/>
    <w:rsid w:val="00E72052"/>
    <w:rsid w:val="00E7206D"/>
    <w:rsid w:val="00E7262C"/>
    <w:rsid w:val="00E726C0"/>
    <w:rsid w:val="00E72743"/>
    <w:rsid w:val="00E7276B"/>
    <w:rsid w:val="00E727DF"/>
    <w:rsid w:val="00E728FF"/>
    <w:rsid w:val="00E72BE2"/>
    <w:rsid w:val="00E72D4E"/>
    <w:rsid w:val="00E72E4B"/>
    <w:rsid w:val="00E72E6F"/>
    <w:rsid w:val="00E72EA2"/>
    <w:rsid w:val="00E72F2E"/>
    <w:rsid w:val="00E730D7"/>
    <w:rsid w:val="00E731B3"/>
    <w:rsid w:val="00E7322D"/>
    <w:rsid w:val="00E732EF"/>
    <w:rsid w:val="00E732F0"/>
    <w:rsid w:val="00E7346F"/>
    <w:rsid w:val="00E73724"/>
    <w:rsid w:val="00E73729"/>
    <w:rsid w:val="00E7387A"/>
    <w:rsid w:val="00E73902"/>
    <w:rsid w:val="00E73A7E"/>
    <w:rsid w:val="00E73A8C"/>
    <w:rsid w:val="00E73B78"/>
    <w:rsid w:val="00E73BC0"/>
    <w:rsid w:val="00E73BF2"/>
    <w:rsid w:val="00E73C73"/>
    <w:rsid w:val="00E73CE9"/>
    <w:rsid w:val="00E73FA0"/>
    <w:rsid w:val="00E7419D"/>
    <w:rsid w:val="00E741CD"/>
    <w:rsid w:val="00E745DE"/>
    <w:rsid w:val="00E74749"/>
    <w:rsid w:val="00E748E4"/>
    <w:rsid w:val="00E74C22"/>
    <w:rsid w:val="00E74C2C"/>
    <w:rsid w:val="00E74CC5"/>
    <w:rsid w:val="00E74EA0"/>
    <w:rsid w:val="00E75557"/>
    <w:rsid w:val="00E755D2"/>
    <w:rsid w:val="00E756C1"/>
    <w:rsid w:val="00E75744"/>
    <w:rsid w:val="00E758AD"/>
    <w:rsid w:val="00E759B9"/>
    <w:rsid w:val="00E75AF7"/>
    <w:rsid w:val="00E75BD2"/>
    <w:rsid w:val="00E75DAC"/>
    <w:rsid w:val="00E75F20"/>
    <w:rsid w:val="00E75F32"/>
    <w:rsid w:val="00E75F42"/>
    <w:rsid w:val="00E75FE8"/>
    <w:rsid w:val="00E765F8"/>
    <w:rsid w:val="00E767C5"/>
    <w:rsid w:val="00E769FF"/>
    <w:rsid w:val="00E76B22"/>
    <w:rsid w:val="00E76B60"/>
    <w:rsid w:val="00E76C13"/>
    <w:rsid w:val="00E76CD7"/>
    <w:rsid w:val="00E76D2C"/>
    <w:rsid w:val="00E76D52"/>
    <w:rsid w:val="00E772FF"/>
    <w:rsid w:val="00E77C73"/>
    <w:rsid w:val="00E77C9C"/>
    <w:rsid w:val="00E77D63"/>
    <w:rsid w:val="00E77DC5"/>
    <w:rsid w:val="00E77E99"/>
    <w:rsid w:val="00E77F0E"/>
    <w:rsid w:val="00E77F1D"/>
    <w:rsid w:val="00E801F1"/>
    <w:rsid w:val="00E8032B"/>
    <w:rsid w:val="00E80440"/>
    <w:rsid w:val="00E804C2"/>
    <w:rsid w:val="00E806DC"/>
    <w:rsid w:val="00E808A4"/>
    <w:rsid w:val="00E80BF8"/>
    <w:rsid w:val="00E80C68"/>
    <w:rsid w:val="00E80CC6"/>
    <w:rsid w:val="00E80EA5"/>
    <w:rsid w:val="00E80F03"/>
    <w:rsid w:val="00E80FB6"/>
    <w:rsid w:val="00E81285"/>
    <w:rsid w:val="00E813E8"/>
    <w:rsid w:val="00E8158E"/>
    <w:rsid w:val="00E8159B"/>
    <w:rsid w:val="00E81617"/>
    <w:rsid w:val="00E8165E"/>
    <w:rsid w:val="00E81695"/>
    <w:rsid w:val="00E816B3"/>
    <w:rsid w:val="00E81722"/>
    <w:rsid w:val="00E81817"/>
    <w:rsid w:val="00E8191C"/>
    <w:rsid w:val="00E81933"/>
    <w:rsid w:val="00E81A62"/>
    <w:rsid w:val="00E81AE3"/>
    <w:rsid w:val="00E81B28"/>
    <w:rsid w:val="00E81BC6"/>
    <w:rsid w:val="00E81D6A"/>
    <w:rsid w:val="00E81ED1"/>
    <w:rsid w:val="00E82324"/>
    <w:rsid w:val="00E823AE"/>
    <w:rsid w:val="00E82411"/>
    <w:rsid w:val="00E8256C"/>
    <w:rsid w:val="00E825FC"/>
    <w:rsid w:val="00E8268D"/>
    <w:rsid w:val="00E827CC"/>
    <w:rsid w:val="00E827D4"/>
    <w:rsid w:val="00E828AB"/>
    <w:rsid w:val="00E828F7"/>
    <w:rsid w:val="00E82953"/>
    <w:rsid w:val="00E829A8"/>
    <w:rsid w:val="00E82A5C"/>
    <w:rsid w:val="00E82A85"/>
    <w:rsid w:val="00E82AC1"/>
    <w:rsid w:val="00E82B06"/>
    <w:rsid w:val="00E82D58"/>
    <w:rsid w:val="00E82E05"/>
    <w:rsid w:val="00E83077"/>
    <w:rsid w:val="00E83227"/>
    <w:rsid w:val="00E833CC"/>
    <w:rsid w:val="00E83579"/>
    <w:rsid w:val="00E835AF"/>
    <w:rsid w:val="00E835C7"/>
    <w:rsid w:val="00E83789"/>
    <w:rsid w:val="00E837E0"/>
    <w:rsid w:val="00E838A3"/>
    <w:rsid w:val="00E83929"/>
    <w:rsid w:val="00E839E9"/>
    <w:rsid w:val="00E83AEF"/>
    <w:rsid w:val="00E83BB1"/>
    <w:rsid w:val="00E83BF5"/>
    <w:rsid w:val="00E83D01"/>
    <w:rsid w:val="00E83DAD"/>
    <w:rsid w:val="00E83DDC"/>
    <w:rsid w:val="00E83F78"/>
    <w:rsid w:val="00E83FD4"/>
    <w:rsid w:val="00E84357"/>
    <w:rsid w:val="00E84370"/>
    <w:rsid w:val="00E844B9"/>
    <w:rsid w:val="00E846A6"/>
    <w:rsid w:val="00E84823"/>
    <w:rsid w:val="00E848F1"/>
    <w:rsid w:val="00E84B3F"/>
    <w:rsid w:val="00E84C51"/>
    <w:rsid w:val="00E84C60"/>
    <w:rsid w:val="00E84CB1"/>
    <w:rsid w:val="00E84D62"/>
    <w:rsid w:val="00E84E5B"/>
    <w:rsid w:val="00E84F61"/>
    <w:rsid w:val="00E850C6"/>
    <w:rsid w:val="00E85291"/>
    <w:rsid w:val="00E85371"/>
    <w:rsid w:val="00E854BC"/>
    <w:rsid w:val="00E856EE"/>
    <w:rsid w:val="00E856FA"/>
    <w:rsid w:val="00E85A07"/>
    <w:rsid w:val="00E85A23"/>
    <w:rsid w:val="00E85B66"/>
    <w:rsid w:val="00E85C9D"/>
    <w:rsid w:val="00E85EE0"/>
    <w:rsid w:val="00E86069"/>
    <w:rsid w:val="00E863E3"/>
    <w:rsid w:val="00E863FD"/>
    <w:rsid w:val="00E86431"/>
    <w:rsid w:val="00E8650C"/>
    <w:rsid w:val="00E86617"/>
    <w:rsid w:val="00E866B2"/>
    <w:rsid w:val="00E86715"/>
    <w:rsid w:val="00E867AE"/>
    <w:rsid w:val="00E86870"/>
    <w:rsid w:val="00E86889"/>
    <w:rsid w:val="00E868D2"/>
    <w:rsid w:val="00E8691F"/>
    <w:rsid w:val="00E86AA5"/>
    <w:rsid w:val="00E86B1E"/>
    <w:rsid w:val="00E86B7D"/>
    <w:rsid w:val="00E86C7A"/>
    <w:rsid w:val="00E86C91"/>
    <w:rsid w:val="00E86DCE"/>
    <w:rsid w:val="00E86F8B"/>
    <w:rsid w:val="00E86FB8"/>
    <w:rsid w:val="00E87078"/>
    <w:rsid w:val="00E871CA"/>
    <w:rsid w:val="00E87403"/>
    <w:rsid w:val="00E874A3"/>
    <w:rsid w:val="00E87778"/>
    <w:rsid w:val="00E877B0"/>
    <w:rsid w:val="00E87887"/>
    <w:rsid w:val="00E878CF"/>
    <w:rsid w:val="00E878DA"/>
    <w:rsid w:val="00E87DA4"/>
    <w:rsid w:val="00E87ED3"/>
    <w:rsid w:val="00E87EEC"/>
    <w:rsid w:val="00E900A4"/>
    <w:rsid w:val="00E902F1"/>
    <w:rsid w:val="00E9036D"/>
    <w:rsid w:val="00E90401"/>
    <w:rsid w:val="00E904C7"/>
    <w:rsid w:val="00E906BE"/>
    <w:rsid w:val="00E9078B"/>
    <w:rsid w:val="00E90A23"/>
    <w:rsid w:val="00E90BFD"/>
    <w:rsid w:val="00E90D07"/>
    <w:rsid w:val="00E90E25"/>
    <w:rsid w:val="00E90E8C"/>
    <w:rsid w:val="00E91057"/>
    <w:rsid w:val="00E91260"/>
    <w:rsid w:val="00E9167C"/>
    <w:rsid w:val="00E91682"/>
    <w:rsid w:val="00E916F1"/>
    <w:rsid w:val="00E916FE"/>
    <w:rsid w:val="00E91939"/>
    <w:rsid w:val="00E91950"/>
    <w:rsid w:val="00E919C2"/>
    <w:rsid w:val="00E91AF2"/>
    <w:rsid w:val="00E91CA6"/>
    <w:rsid w:val="00E91F26"/>
    <w:rsid w:val="00E9216D"/>
    <w:rsid w:val="00E92230"/>
    <w:rsid w:val="00E92288"/>
    <w:rsid w:val="00E9229A"/>
    <w:rsid w:val="00E922F8"/>
    <w:rsid w:val="00E923F2"/>
    <w:rsid w:val="00E924A8"/>
    <w:rsid w:val="00E92500"/>
    <w:rsid w:val="00E92615"/>
    <w:rsid w:val="00E927B4"/>
    <w:rsid w:val="00E92A85"/>
    <w:rsid w:val="00E92AEF"/>
    <w:rsid w:val="00E92F51"/>
    <w:rsid w:val="00E934B7"/>
    <w:rsid w:val="00E934D9"/>
    <w:rsid w:val="00E935C9"/>
    <w:rsid w:val="00E936A8"/>
    <w:rsid w:val="00E93B20"/>
    <w:rsid w:val="00E93BD5"/>
    <w:rsid w:val="00E93BF1"/>
    <w:rsid w:val="00E93DD6"/>
    <w:rsid w:val="00E93DE8"/>
    <w:rsid w:val="00E93E89"/>
    <w:rsid w:val="00E93FAA"/>
    <w:rsid w:val="00E940EB"/>
    <w:rsid w:val="00E94483"/>
    <w:rsid w:val="00E94853"/>
    <w:rsid w:val="00E94B6E"/>
    <w:rsid w:val="00E94E31"/>
    <w:rsid w:val="00E94EC9"/>
    <w:rsid w:val="00E94ED1"/>
    <w:rsid w:val="00E94F14"/>
    <w:rsid w:val="00E94F2A"/>
    <w:rsid w:val="00E9508A"/>
    <w:rsid w:val="00E95144"/>
    <w:rsid w:val="00E9525E"/>
    <w:rsid w:val="00E954D2"/>
    <w:rsid w:val="00E954DC"/>
    <w:rsid w:val="00E9556E"/>
    <w:rsid w:val="00E956DA"/>
    <w:rsid w:val="00E956E2"/>
    <w:rsid w:val="00E957FC"/>
    <w:rsid w:val="00E958E5"/>
    <w:rsid w:val="00E9595F"/>
    <w:rsid w:val="00E95A74"/>
    <w:rsid w:val="00E95A96"/>
    <w:rsid w:val="00E95B0E"/>
    <w:rsid w:val="00E95B12"/>
    <w:rsid w:val="00E95B81"/>
    <w:rsid w:val="00E95BEE"/>
    <w:rsid w:val="00E95C03"/>
    <w:rsid w:val="00E95DCC"/>
    <w:rsid w:val="00E95EAC"/>
    <w:rsid w:val="00E95F77"/>
    <w:rsid w:val="00E9642B"/>
    <w:rsid w:val="00E964B2"/>
    <w:rsid w:val="00E966BD"/>
    <w:rsid w:val="00E967CE"/>
    <w:rsid w:val="00E96843"/>
    <w:rsid w:val="00E968A4"/>
    <w:rsid w:val="00E96A56"/>
    <w:rsid w:val="00E96BA9"/>
    <w:rsid w:val="00E96C51"/>
    <w:rsid w:val="00E96D4B"/>
    <w:rsid w:val="00E96F11"/>
    <w:rsid w:val="00E97013"/>
    <w:rsid w:val="00E9709D"/>
    <w:rsid w:val="00E9730B"/>
    <w:rsid w:val="00E97564"/>
    <w:rsid w:val="00E9767B"/>
    <w:rsid w:val="00E9767D"/>
    <w:rsid w:val="00E97912"/>
    <w:rsid w:val="00E979AB"/>
    <w:rsid w:val="00E97AC0"/>
    <w:rsid w:val="00E97BF3"/>
    <w:rsid w:val="00E97C55"/>
    <w:rsid w:val="00E97CC5"/>
    <w:rsid w:val="00E97E0D"/>
    <w:rsid w:val="00E97E3B"/>
    <w:rsid w:val="00E97EB2"/>
    <w:rsid w:val="00E97FC7"/>
    <w:rsid w:val="00EA01ED"/>
    <w:rsid w:val="00EA0275"/>
    <w:rsid w:val="00EA03BB"/>
    <w:rsid w:val="00EA05B2"/>
    <w:rsid w:val="00EA0887"/>
    <w:rsid w:val="00EA0897"/>
    <w:rsid w:val="00EA0913"/>
    <w:rsid w:val="00EA0A04"/>
    <w:rsid w:val="00EA0CB0"/>
    <w:rsid w:val="00EA0D4B"/>
    <w:rsid w:val="00EA0D8F"/>
    <w:rsid w:val="00EA0DDE"/>
    <w:rsid w:val="00EA0E70"/>
    <w:rsid w:val="00EA0F56"/>
    <w:rsid w:val="00EA0FD6"/>
    <w:rsid w:val="00EA0FE7"/>
    <w:rsid w:val="00EA10DB"/>
    <w:rsid w:val="00EA128C"/>
    <w:rsid w:val="00EA13D5"/>
    <w:rsid w:val="00EA166F"/>
    <w:rsid w:val="00EA16AC"/>
    <w:rsid w:val="00EA195E"/>
    <w:rsid w:val="00EA1979"/>
    <w:rsid w:val="00EA19AC"/>
    <w:rsid w:val="00EA1A73"/>
    <w:rsid w:val="00EA1C50"/>
    <w:rsid w:val="00EA1C8C"/>
    <w:rsid w:val="00EA1E4C"/>
    <w:rsid w:val="00EA1E53"/>
    <w:rsid w:val="00EA1FD2"/>
    <w:rsid w:val="00EA21A7"/>
    <w:rsid w:val="00EA21CA"/>
    <w:rsid w:val="00EA228E"/>
    <w:rsid w:val="00EA22F4"/>
    <w:rsid w:val="00EA2392"/>
    <w:rsid w:val="00EA2606"/>
    <w:rsid w:val="00EA28BB"/>
    <w:rsid w:val="00EA296C"/>
    <w:rsid w:val="00EA29E0"/>
    <w:rsid w:val="00EA29EB"/>
    <w:rsid w:val="00EA2C0F"/>
    <w:rsid w:val="00EA2E97"/>
    <w:rsid w:val="00EA2F0D"/>
    <w:rsid w:val="00EA2FF7"/>
    <w:rsid w:val="00EA3044"/>
    <w:rsid w:val="00EA32B4"/>
    <w:rsid w:val="00EA3317"/>
    <w:rsid w:val="00EA3404"/>
    <w:rsid w:val="00EA345A"/>
    <w:rsid w:val="00EA37F5"/>
    <w:rsid w:val="00EA3832"/>
    <w:rsid w:val="00EA3879"/>
    <w:rsid w:val="00EA38A9"/>
    <w:rsid w:val="00EA397A"/>
    <w:rsid w:val="00EA3BF9"/>
    <w:rsid w:val="00EA3D02"/>
    <w:rsid w:val="00EA3FF5"/>
    <w:rsid w:val="00EA4117"/>
    <w:rsid w:val="00EA4145"/>
    <w:rsid w:val="00EA41E3"/>
    <w:rsid w:val="00EA42AE"/>
    <w:rsid w:val="00EA42DD"/>
    <w:rsid w:val="00EA4341"/>
    <w:rsid w:val="00EA43C2"/>
    <w:rsid w:val="00EA464B"/>
    <w:rsid w:val="00EA464C"/>
    <w:rsid w:val="00EA4846"/>
    <w:rsid w:val="00EA48B6"/>
    <w:rsid w:val="00EA49BB"/>
    <w:rsid w:val="00EA4B32"/>
    <w:rsid w:val="00EA4C70"/>
    <w:rsid w:val="00EA4EED"/>
    <w:rsid w:val="00EA4FBB"/>
    <w:rsid w:val="00EA4FD4"/>
    <w:rsid w:val="00EA5063"/>
    <w:rsid w:val="00EA5116"/>
    <w:rsid w:val="00EA531D"/>
    <w:rsid w:val="00EA5360"/>
    <w:rsid w:val="00EA53BB"/>
    <w:rsid w:val="00EA53E5"/>
    <w:rsid w:val="00EA53E7"/>
    <w:rsid w:val="00EA5405"/>
    <w:rsid w:val="00EA5548"/>
    <w:rsid w:val="00EA5652"/>
    <w:rsid w:val="00EA58F6"/>
    <w:rsid w:val="00EA5B1A"/>
    <w:rsid w:val="00EA5B4E"/>
    <w:rsid w:val="00EA5BFB"/>
    <w:rsid w:val="00EA5DDA"/>
    <w:rsid w:val="00EA5E80"/>
    <w:rsid w:val="00EA60EB"/>
    <w:rsid w:val="00EA6830"/>
    <w:rsid w:val="00EA6845"/>
    <w:rsid w:val="00EA6901"/>
    <w:rsid w:val="00EA6957"/>
    <w:rsid w:val="00EA698B"/>
    <w:rsid w:val="00EA6A64"/>
    <w:rsid w:val="00EA6BBA"/>
    <w:rsid w:val="00EA6C76"/>
    <w:rsid w:val="00EA6CB3"/>
    <w:rsid w:val="00EA6D47"/>
    <w:rsid w:val="00EA6E99"/>
    <w:rsid w:val="00EA7099"/>
    <w:rsid w:val="00EA70A2"/>
    <w:rsid w:val="00EA7108"/>
    <w:rsid w:val="00EA71D2"/>
    <w:rsid w:val="00EA71E1"/>
    <w:rsid w:val="00EA71F4"/>
    <w:rsid w:val="00EA723A"/>
    <w:rsid w:val="00EA7307"/>
    <w:rsid w:val="00EA74A4"/>
    <w:rsid w:val="00EA74D4"/>
    <w:rsid w:val="00EA77A4"/>
    <w:rsid w:val="00EA7929"/>
    <w:rsid w:val="00EA7A96"/>
    <w:rsid w:val="00EA7ACB"/>
    <w:rsid w:val="00EA7AE6"/>
    <w:rsid w:val="00EA7C29"/>
    <w:rsid w:val="00EA7D2C"/>
    <w:rsid w:val="00EA7FA5"/>
    <w:rsid w:val="00EB01A8"/>
    <w:rsid w:val="00EB04FC"/>
    <w:rsid w:val="00EB08AD"/>
    <w:rsid w:val="00EB0935"/>
    <w:rsid w:val="00EB093E"/>
    <w:rsid w:val="00EB095C"/>
    <w:rsid w:val="00EB098D"/>
    <w:rsid w:val="00EB0A2D"/>
    <w:rsid w:val="00EB0C2F"/>
    <w:rsid w:val="00EB0E08"/>
    <w:rsid w:val="00EB1008"/>
    <w:rsid w:val="00EB10FE"/>
    <w:rsid w:val="00EB114C"/>
    <w:rsid w:val="00EB1279"/>
    <w:rsid w:val="00EB135D"/>
    <w:rsid w:val="00EB14D4"/>
    <w:rsid w:val="00EB14F2"/>
    <w:rsid w:val="00EB1580"/>
    <w:rsid w:val="00EB16BE"/>
    <w:rsid w:val="00EB16D3"/>
    <w:rsid w:val="00EB1B6E"/>
    <w:rsid w:val="00EB1B81"/>
    <w:rsid w:val="00EB1B93"/>
    <w:rsid w:val="00EB1CD2"/>
    <w:rsid w:val="00EB1E4B"/>
    <w:rsid w:val="00EB232C"/>
    <w:rsid w:val="00EB233D"/>
    <w:rsid w:val="00EB2357"/>
    <w:rsid w:val="00EB2519"/>
    <w:rsid w:val="00EB2589"/>
    <w:rsid w:val="00EB263B"/>
    <w:rsid w:val="00EB2764"/>
    <w:rsid w:val="00EB280B"/>
    <w:rsid w:val="00EB281A"/>
    <w:rsid w:val="00EB288E"/>
    <w:rsid w:val="00EB290B"/>
    <w:rsid w:val="00EB29D2"/>
    <w:rsid w:val="00EB2A59"/>
    <w:rsid w:val="00EB2C6E"/>
    <w:rsid w:val="00EB2CDF"/>
    <w:rsid w:val="00EB2DCE"/>
    <w:rsid w:val="00EB2E54"/>
    <w:rsid w:val="00EB2F38"/>
    <w:rsid w:val="00EB3021"/>
    <w:rsid w:val="00EB3051"/>
    <w:rsid w:val="00EB32EB"/>
    <w:rsid w:val="00EB3342"/>
    <w:rsid w:val="00EB34DC"/>
    <w:rsid w:val="00EB36DC"/>
    <w:rsid w:val="00EB37DF"/>
    <w:rsid w:val="00EB392E"/>
    <w:rsid w:val="00EB3960"/>
    <w:rsid w:val="00EB3A67"/>
    <w:rsid w:val="00EB3C83"/>
    <w:rsid w:val="00EB3F2E"/>
    <w:rsid w:val="00EB3FA5"/>
    <w:rsid w:val="00EB4161"/>
    <w:rsid w:val="00EB4205"/>
    <w:rsid w:val="00EB42CA"/>
    <w:rsid w:val="00EB4393"/>
    <w:rsid w:val="00EB452A"/>
    <w:rsid w:val="00EB46B5"/>
    <w:rsid w:val="00EB46B9"/>
    <w:rsid w:val="00EB4788"/>
    <w:rsid w:val="00EB4C10"/>
    <w:rsid w:val="00EB4C7D"/>
    <w:rsid w:val="00EB4CBB"/>
    <w:rsid w:val="00EB507F"/>
    <w:rsid w:val="00EB5081"/>
    <w:rsid w:val="00EB547E"/>
    <w:rsid w:val="00EB55F6"/>
    <w:rsid w:val="00EB55F8"/>
    <w:rsid w:val="00EB5609"/>
    <w:rsid w:val="00EB56F8"/>
    <w:rsid w:val="00EB58A6"/>
    <w:rsid w:val="00EB5980"/>
    <w:rsid w:val="00EB5A84"/>
    <w:rsid w:val="00EB5B17"/>
    <w:rsid w:val="00EB5B50"/>
    <w:rsid w:val="00EB5BB3"/>
    <w:rsid w:val="00EB5F6F"/>
    <w:rsid w:val="00EB61CE"/>
    <w:rsid w:val="00EB6333"/>
    <w:rsid w:val="00EB63A2"/>
    <w:rsid w:val="00EB6511"/>
    <w:rsid w:val="00EB6B2C"/>
    <w:rsid w:val="00EB6D33"/>
    <w:rsid w:val="00EB6DC1"/>
    <w:rsid w:val="00EB7258"/>
    <w:rsid w:val="00EB75BC"/>
    <w:rsid w:val="00EB7639"/>
    <w:rsid w:val="00EB7A28"/>
    <w:rsid w:val="00EB7A76"/>
    <w:rsid w:val="00EB7B55"/>
    <w:rsid w:val="00EB7D9A"/>
    <w:rsid w:val="00EB7F7D"/>
    <w:rsid w:val="00EC01ED"/>
    <w:rsid w:val="00EC0253"/>
    <w:rsid w:val="00EC047B"/>
    <w:rsid w:val="00EC0493"/>
    <w:rsid w:val="00EC050B"/>
    <w:rsid w:val="00EC057D"/>
    <w:rsid w:val="00EC0697"/>
    <w:rsid w:val="00EC07AC"/>
    <w:rsid w:val="00EC0889"/>
    <w:rsid w:val="00EC09FD"/>
    <w:rsid w:val="00EC0A8D"/>
    <w:rsid w:val="00EC0BC6"/>
    <w:rsid w:val="00EC0BD3"/>
    <w:rsid w:val="00EC0CF9"/>
    <w:rsid w:val="00EC0F07"/>
    <w:rsid w:val="00EC0F28"/>
    <w:rsid w:val="00EC117C"/>
    <w:rsid w:val="00EC1451"/>
    <w:rsid w:val="00EC147A"/>
    <w:rsid w:val="00EC14BC"/>
    <w:rsid w:val="00EC1649"/>
    <w:rsid w:val="00EC1853"/>
    <w:rsid w:val="00EC18B5"/>
    <w:rsid w:val="00EC191A"/>
    <w:rsid w:val="00EC1A55"/>
    <w:rsid w:val="00EC1D58"/>
    <w:rsid w:val="00EC24F3"/>
    <w:rsid w:val="00EC276F"/>
    <w:rsid w:val="00EC27AB"/>
    <w:rsid w:val="00EC27EA"/>
    <w:rsid w:val="00EC27F8"/>
    <w:rsid w:val="00EC29D1"/>
    <w:rsid w:val="00EC2B5F"/>
    <w:rsid w:val="00EC3008"/>
    <w:rsid w:val="00EC3143"/>
    <w:rsid w:val="00EC337A"/>
    <w:rsid w:val="00EC378D"/>
    <w:rsid w:val="00EC379B"/>
    <w:rsid w:val="00EC381F"/>
    <w:rsid w:val="00EC39AF"/>
    <w:rsid w:val="00EC39BC"/>
    <w:rsid w:val="00EC3AF4"/>
    <w:rsid w:val="00EC3B94"/>
    <w:rsid w:val="00EC3C7E"/>
    <w:rsid w:val="00EC3E6F"/>
    <w:rsid w:val="00EC3E77"/>
    <w:rsid w:val="00EC3E7A"/>
    <w:rsid w:val="00EC3EE5"/>
    <w:rsid w:val="00EC40BB"/>
    <w:rsid w:val="00EC41DA"/>
    <w:rsid w:val="00EC4678"/>
    <w:rsid w:val="00EC4692"/>
    <w:rsid w:val="00EC49BF"/>
    <w:rsid w:val="00EC4A64"/>
    <w:rsid w:val="00EC4A76"/>
    <w:rsid w:val="00EC4ADA"/>
    <w:rsid w:val="00EC4B28"/>
    <w:rsid w:val="00EC4BCF"/>
    <w:rsid w:val="00EC4C5C"/>
    <w:rsid w:val="00EC4CFF"/>
    <w:rsid w:val="00EC4E23"/>
    <w:rsid w:val="00EC4FA1"/>
    <w:rsid w:val="00EC5091"/>
    <w:rsid w:val="00EC50F5"/>
    <w:rsid w:val="00EC5132"/>
    <w:rsid w:val="00EC51AC"/>
    <w:rsid w:val="00EC5267"/>
    <w:rsid w:val="00EC5289"/>
    <w:rsid w:val="00EC5305"/>
    <w:rsid w:val="00EC5414"/>
    <w:rsid w:val="00EC54EC"/>
    <w:rsid w:val="00EC5536"/>
    <w:rsid w:val="00EC556C"/>
    <w:rsid w:val="00EC5596"/>
    <w:rsid w:val="00EC572F"/>
    <w:rsid w:val="00EC5887"/>
    <w:rsid w:val="00EC598C"/>
    <w:rsid w:val="00EC59B4"/>
    <w:rsid w:val="00EC5B16"/>
    <w:rsid w:val="00EC5D12"/>
    <w:rsid w:val="00EC5FFB"/>
    <w:rsid w:val="00EC6205"/>
    <w:rsid w:val="00EC6234"/>
    <w:rsid w:val="00EC6370"/>
    <w:rsid w:val="00EC6563"/>
    <w:rsid w:val="00EC660A"/>
    <w:rsid w:val="00EC6621"/>
    <w:rsid w:val="00EC67D4"/>
    <w:rsid w:val="00EC6961"/>
    <w:rsid w:val="00EC6984"/>
    <w:rsid w:val="00EC69D6"/>
    <w:rsid w:val="00EC6A7E"/>
    <w:rsid w:val="00EC6C0F"/>
    <w:rsid w:val="00EC6C89"/>
    <w:rsid w:val="00EC6CF0"/>
    <w:rsid w:val="00EC6F1E"/>
    <w:rsid w:val="00EC714C"/>
    <w:rsid w:val="00EC725E"/>
    <w:rsid w:val="00EC75F4"/>
    <w:rsid w:val="00EC7798"/>
    <w:rsid w:val="00EC77F4"/>
    <w:rsid w:val="00EC7BA2"/>
    <w:rsid w:val="00EC7BD1"/>
    <w:rsid w:val="00EC7CC6"/>
    <w:rsid w:val="00EC7D50"/>
    <w:rsid w:val="00EC7D74"/>
    <w:rsid w:val="00ED028E"/>
    <w:rsid w:val="00ED06F7"/>
    <w:rsid w:val="00ED094E"/>
    <w:rsid w:val="00ED0A61"/>
    <w:rsid w:val="00ED0CD6"/>
    <w:rsid w:val="00ED0F42"/>
    <w:rsid w:val="00ED1338"/>
    <w:rsid w:val="00ED15B0"/>
    <w:rsid w:val="00ED1651"/>
    <w:rsid w:val="00ED198F"/>
    <w:rsid w:val="00ED1AA2"/>
    <w:rsid w:val="00ED1ABC"/>
    <w:rsid w:val="00ED1C65"/>
    <w:rsid w:val="00ED1DA0"/>
    <w:rsid w:val="00ED1F93"/>
    <w:rsid w:val="00ED2053"/>
    <w:rsid w:val="00ED20C6"/>
    <w:rsid w:val="00ED20CF"/>
    <w:rsid w:val="00ED21A3"/>
    <w:rsid w:val="00ED2202"/>
    <w:rsid w:val="00ED2356"/>
    <w:rsid w:val="00ED249F"/>
    <w:rsid w:val="00ED25F6"/>
    <w:rsid w:val="00ED29B8"/>
    <w:rsid w:val="00ED2C29"/>
    <w:rsid w:val="00ED2C9B"/>
    <w:rsid w:val="00ED2E4C"/>
    <w:rsid w:val="00ED2F3E"/>
    <w:rsid w:val="00ED2FB2"/>
    <w:rsid w:val="00ED2FB5"/>
    <w:rsid w:val="00ED2FCE"/>
    <w:rsid w:val="00ED308F"/>
    <w:rsid w:val="00ED32C0"/>
    <w:rsid w:val="00ED32DC"/>
    <w:rsid w:val="00ED331B"/>
    <w:rsid w:val="00ED335F"/>
    <w:rsid w:val="00ED340A"/>
    <w:rsid w:val="00ED3563"/>
    <w:rsid w:val="00ED3593"/>
    <w:rsid w:val="00ED364A"/>
    <w:rsid w:val="00ED3650"/>
    <w:rsid w:val="00ED38BD"/>
    <w:rsid w:val="00ED38EF"/>
    <w:rsid w:val="00ED39A7"/>
    <w:rsid w:val="00ED3A0B"/>
    <w:rsid w:val="00ED3C7E"/>
    <w:rsid w:val="00ED3D4F"/>
    <w:rsid w:val="00ED417B"/>
    <w:rsid w:val="00ED418C"/>
    <w:rsid w:val="00ED41BB"/>
    <w:rsid w:val="00ED41BF"/>
    <w:rsid w:val="00ED452D"/>
    <w:rsid w:val="00ED45B5"/>
    <w:rsid w:val="00ED45CD"/>
    <w:rsid w:val="00ED479C"/>
    <w:rsid w:val="00ED47FC"/>
    <w:rsid w:val="00ED4892"/>
    <w:rsid w:val="00ED4A4E"/>
    <w:rsid w:val="00ED4A9B"/>
    <w:rsid w:val="00ED4C3F"/>
    <w:rsid w:val="00ED4CA8"/>
    <w:rsid w:val="00ED4D00"/>
    <w:rsid w:val="00ED4D7F"/>
    <w:rsid w:val="00ED4E9E"/>
    <w:rsid w:val="00ED4FC6"/>
    <w:rsid w:val="00ED518F"/>
    <w:rsid w:val="00ED5343"/>
    <w:rsid w:val="00ED5421"/>
    <w:rsid w:val="00ED543E"/>
    <w:rsid w:val="00ED5466"/>
    <w:rsid w:val="00ED5631"/>
    <w:rsid w:val="00ED5A00"/>
    <w:rsid w:val="00ED5A88"/>
    <w:rsid w:val="00ED5B64"/>
    <w:rsid w:val="00ED5C58"/>
    <w:rsid w:val="00ED6146"/>
    <w:rsid w:val="00ED6379"/>
    <w:rsid w:val="00ED64AC"/>
    <w:rsid w:val="00ED6837"/>
    <w:rsid w:val="00ED6860"/>
    <w:rsid w:val="00ED68B1"/>
    <w:rsid w:val="00ED69BC"/>
    <w:rsid w:val="00ED6A84"/>
    <w:rsid w:val="00ED6B24"/>
    <w:rsid w:val="00ED6BDC"/>
    <w:rsid w:val="00ED6D16"/>
    <w:rsid w:val="00ED6E07"/>
    <w:rsid w:val="00ED6F3F"/>
    <w:rsid w:val="00ED6FAC"/>
    <w:rsid w:val="00ED704F"/>
    <w:rsid w:val="00ED71AA"/>
    <w:rsid w:val="00ED7257"/>
    <w:rsid w:val="00ED7285"/>
    <w:rsid w:val="00ED7353"/>
    <w:rsid w:val="00ED737B"/>
    <w:rsid w:val="00ED740C"/>
    <w:rsid w:val="00ED7441"/>
    <w:rsid w:val="00ED748C"/>
    <w:rsid w:val="00ED76E0"/>
    <w:rsid w:val="00ED773B"/>
    <w:rsid w:val="00ED7864"/>
    <w:rsid w:val="00ED7988"/>
    <w:rsid w:val="00ED7AF1"/>
    <w:rsid w:val="00ED7B8A"/>
    <w:rsid w:val="00ED7D6A"/>
    <w:rsid w:val="00ED7E44"/>
    <w:rsid w:val="00ED7EA6"/>
    <w:rsid w:val="00ED7FA6"/>
    <w:rsid w:val="00ED877A"/>
    <w:rsid w:val="00EE04B6"/>
    <w:rsid w:val="00EE0638"/>
    <w:rsid w:val="00EE0751"/>
    <w:rsid w:val="00EE0753"/>
    <w:rsid w:val="00EE07DE"/>
    <w:rsid w:val="00EE0DA8"/>
    <w:rsid w:val="00EE0DAA"/>
    <w:rsid w:val="00EE0DEC"/>
    <w:rsid w:val="00EE0E64"/>
    <w:rsid w:val="00EE0FAC"/>
    <w:rsid w:val="00EE10CE"/>
    <w:rsid w:val="00EE1251"/>
    <w:rsid w:val="00EE1376"/>
    <w:rsid w:val="00EE13BC"/>
    <w:rsid w:val="00EE140B"/>
    <w:rsid w:val="00EE1465"/>
    <w:rsid w:val="00EE15C5"/>
    <w:rsid w:val="00EE1692"/>
    <w:rsid w:val="00EE1694"/>
    <w:rsid w:val="00EE18B3"/>
    <w:rsid w:val="00EE1B45"/>
    <w:rsid w:val="00EE1BD9"/>
    <w:rsid w:val="00EE1DC2"/>
    <w:rsid w:val="00EE1F5D"/>
    <w:rsid w:val="00EE2054"/>
    <w:rsid w:val="00EE207C"/>
    <w:rsid w:val="00EE2180"/>
    <w:rsid w:val="00EE2183"/>
    <w:rsid w:val="00EE2281"/>
    <w:rsid w:val="00EE22BE"/>
    <w:rsid w:val="00EE22DB"/>
    <w:rsid w:val="00EE2335"/>
    <w:rsid w:val="00EE2426"/>
    <w:rsid w:val="00EE245B"/>
    <w:rsid w:val="00EE2561"/>
    <w:rsid w:val="00EE2674"/>
    <w:rsid w:val="00EE26F4"/>
    <w:rsid w:val="00EE274F"/>
    <w:rsid w:val="00EE2939"/>
    <w:rsid w:val="00EE2986"/>
    <w:rsid w:val="00EE2B4B"/>
    <w:rsid w:val="00EE2B5B"/>
    <w:rsid w:val="00EE2D6E"/>
    <w:rsid w:val="00EE2E77"/>
    <w:rsid w:val="00EE30C3"/>
    <w:rsid w:val="00EE3154"/>
    <w:rsid w:val="00EE316F"/>
    <w:rsid w:val="00EE3375"/>
    <w:rsid w:val="00EE342B"/>
    <w:rsid w:val="00EE35EC"/>
    <w:rsid w:val="00EE37E5"/>
    <w:rsid w:val="00EE38AB"/>
    <w:rsid w:val="00EE3D3A"/>
    <w:rsid w:val="00EE3D43"/>
    <w:rsid w:val="00EE3E42"/>
    <w:rsid w:val="00EE3EFB"/>
    <w:rsid w:val="00EE4127"/>
    <w:rsid w:val="00EE4161"/>
    <w:rsid w:val="00EE43BF"/>
    <w:rsid w:val="00EE44D9"/>
    <w:rsid w:val="00EE44F5"/>
    <w:rsid w:val="00EE4842"/>
    <w:rsid w:val="00EE4872"/>
    <w:rsid w:val="00EE4A37"/>
    <w:rsid w:val="00EE4A93"/>
    <w:rsid w:val="00EE4AF2"/>
    <w:rsid w:val="00EE515D"/>
    <w:rsid w:val="00EE5191"/>
    <w:rsid w:val="00EE542A"/>
    <w:rsid w:val="00EE5716"/>
    <w:rsid w:val="00EE572F"/>
    <w:rsid w:val="00EE5838"/>
    <w:rsid w:val="00EE596C"/>
    <w:rsid w:val="00EE5BA4"/>
    <w:rsid w:val="00EE5C5D"/>
    <w:rsid w:val="00EE5D74"/>
    <w:rsid w:val="00EE5DB5"/>
    <w:rsid w:val="00EE5E08"/>
    <w:rsid w:val="00EE5EF0"/>
    <w:rsid w:val="00EE60B6"/>
    <w:rsid w:val="00EE6407"/>
    <w:rsid w:val="00EE6717"/>
    <w:rsid w:val="00EE68C3"/>
    <w:rsid w:val="00EE692A"/>
    <w:rsid w:val="00EE6B23"/>
    <w:rsid w:val="00EE6BA9"/>
    <w:rsid w:val="00EE6C48"/>
    <w:rsid w:val="00EE6C9D"/>
    <w:rsid w:val="00EE6CEE"/>
    <w:rsid w:val="00EE6D2E"/>
    <w:rsid w:val="00EE6E1A"/>
    <w:rsid w:val="00EE6E33"/>
    <w:rsid w:val="00EE700B"/>
    <w:rsid w:val="00EE7116"/>
    <w:rsid w:val="00EE7119"/>
    <w:rsid w:val="00EE7225"/>
    <w:rsid w:val="00EE7761"/>
    <w:rsid w:val="00EE77ED"/>
    <w:rsid w:val="00EE7813"/>
    <w:rsid w:val="00EE7848"/>
    <w:rsid w:val="00EE79A8"/>
    <w:rsid w:val="00EE7B65"/>
    <w:rsid w:val="00EE7BFC"/>
    <w:rsid w:val="00EE7C6E"/>
    <w:rsid w:val="00EF00B6"/>
    <w:rsid w:val="00EF0223"/>
    <w:rsid w:val="00EF04E7"/>
    <w:rsid w:val="00EF0761"/>
    <w:rsid w:val="00EF080A"/>
    <w:rsid w:val="00EF0A26"/>
    <w:rsid w:val="00EF0BC0"/>
    <w:rsid w:val="00EF0BEC"/>
    <w:rsid w:val="00EF0CBB"/>
    <w:rsid w:val="00EF0D70"/>
    <w:rsid w:val="00EF0D77"/>
    <w:rsid w:val="00EF0EEA"/>
    <w:rsid w:val="00EF0FA5"/>
    <w:rsid w:val="00EF1094"/>
    <w:rsid w:val="00EF1097"/>
    <w:rsid w:val="00EF1182"/>
    <w:rsid w:val="00EF1482"/>
    <w:rsid w:val="00EF15C1"/>
    <w:rsid w:val="00EF172C"/>
    <w:rsid w:val="00EF1780"/>
    <w:rsid w:val="00EF1866"/>
    <w:rsid w:val="00EF18AC"/>
    <w:rsid w:val="00EF1912"/>
    <w:rsid w:val="00EF19B6"/>
    <w:rsid w:val="00EF1A63"/>
    <w:rsid w:val="00EF1B35"/>
    <w:rsid w:val="00EF1BC8"/>
    <w:rsid w:val="00EF1D23"/>
    <w:rsid w:val="00EF1E15"/>
    <w:rsid w:val="00EF21A4"/>
    <w:rsid w:val="00EF22B1"/>
    <w:rsid w:val="00EF2318"/>
    <w:rsid w:val="00EF236E"/>
    <w:rsid w:val="00EF2651"/>
    <w:rsid w:val="00EF280A"/>
    <w:rsid w:val="00EF2843"/>
    <w:rsid w:val="00EF29A3"/>
    <w:rsid w:val="00EF2A04"/>
    <w:rsid w:val="00EF2A4E"/>
    <w:rsid w:val="00EF2A4F"/>
    <w:rsid w:val="00EF2BCA"/>
    <w:rsid w:val="00EF2D4F"/>
    <w:rsid w:val="00EF2DAB"/>
    <w:rsid w:val="00EF32EE"/>
    <w:rsid w:val="00EF33FA"/>
    <w:rsid w:val="00EF343C"/>
    <w:rsid w:val="00EF35C7"/>
    <w:rsid w:val="00EF3601"/>
    <w:rsid w:val="00EF3A13"/>
    <w:rsid w:val="00EF3DE7"/>
    <w:rsid w:val="00EF3ED8"/>
    <w:rsid w:val="00EF3FB1"/>
    <w:rsid w:val="00EF4237"/>
    <w:rsid w:val="00EF42AF"/>
    <w:rsid w:val="00EF4354"/>
    <w:rsid w:val="00EF458D"/>
    <w:rsid w:val="00EF45BE"/>
    <w:rsid w:val="00EF4973"/>
    <w:rsid w:val="00EF4AFB"/>
    <w:rsid w:val="00EF4CF8"/>
    <w:rsid w:val="00EF4DE3"/>
    <w:rsid w:val="00EF4E1A"/>
    <w:rsid w:val="00EF4ED1"/>
    <w:rsid w:val="00EF5308"/>
    <w:rsid w:val="00EF5750"/>
    <w:rsid w:val="00EF5884"/>
    <w:rsid w:val="00EF5896"/>
    <w:rsid w:val="00EF5B05"/>
    <w:rsid w:val="00EF5B9B"/>
    <w:rsid w:val="00EF5CE9"/>
    <w:rsid w:val="00EF5F70"/>
    <w:rsid w:val="00EF6027"/>
    <w:rsid w:val="00EF605B"/>
    <w:rsid w:val="00EF6260"/>
    <w:rsid w:val="00EF62DA"/>
    <w:rsid w:val="00EF6304"/>
    <w:rsid w:val="00EF63E2"/>
    <w:rsid w:val="00EF64D9"/>
    <w:rsid w:val="00EF65DE"/>
    <w:rsid w:val="00EF67B9"/>
    <w:rsid w:val="00EF6881"/>
    <w:rsid w:val="00EF6908"/>
    <w:rsid w:val="00EF6971"/>
    <w:rsid w:val="00EF69CB"/>
    <w:rsid w:val="00EF6A0E"/>
    <w:rsid w:val="00EF6B03"/>
    <w:rsid w:val="00EF6B90"/>
    <w:rsid w:val="00EF6D0F"/>
    <w:rsid w:val="00EF6F31"/>
    <w:rsid w:val="00EF7085"/>
    <w:rsid w:val="00EF74B9"/>
    <w:rsid w:val="00EF751E"/>
    <w:rsid w:val="00EF7B2B"/>
    <w:rsid w:val="00EF7CC0"/>
    <w:rsid w:val="00EF7DAE"/>
    <w:rsid w:val="00EF7DBD"/>
    <w:rsid w:val="00EF7DD4"/>
    <w:rsid w:val="00EF7E06"/>
    <w:rsid w:val="00F00100"/>
    <w:rsid w:val="00F002C9"/>
    <w:rsid w:val="00F00501"/>
    <w:rsid w:val="00F0055B"/>
    <w:rsid w:val="00F006B5"/>
    <w:rsid w:val="00F007E8"/>
    <w:rsid w:val="00F00A10"/>
    <w:rsid w:val="00F00BF3"/>
    <w:rsid w:val="00F00CBB"/>
    <w:rsid w:val="00F00F2E"/>
    <w:rsid w:val="00F010BD"/>
    <w:rsid w:val="00F011CB"/>
    <w:rsid w:val="00F012D9"/>
    <w:rsid w:val="00F012F3"/>
    <w:rsid w:val="00F01327"/>
    <w:rsid w:val="00F0132B"/>
    <w:rsid w:val="00F0143C"/>
    <w:rsid w:val="00F01465"/>
    <w:rsid w:val="00F01483"/>
    <w:rsid w:val="00F01541"/>
    <w:rsid w:val="00F0158B"/>
    <w:rsid w:val="00F017B6"/>
    <w:rsid w:val="00F018D1"/>
    <w:rsid w:val="00F019E7"/>
    <w:rsid w:val="00F01A89"/>
    <w:rsid w:val="00F01AC4"/>
    <w:rsid w:val="00F01BF3"/>
    <w:rsid w:val="00F01C69"/>
    <w:rsid w:val="00F01E2A"/>
    <w:rsid w:val="00F01E80"/>
    <w:rsid w:val="00F01F04"/>
    <w:rsid w:val="00F01F0F"/>
    <w:rsid w:val="00F02122"/>
    <w:rsid w:val="00F021ED"/>
    <w:rsid w:val="00F02229"/>
    <w:rsid w:val="00F022EC"/>
    <w:rsid w:val="00F0230D"/>
    <w:rsid w:val="00F02360"/>
    <w:rsid w:val="00F02477"/>
    <w:rsid w:val="00F0247F"/>
    <w:rsid w:val="00F025BF"/>
    <w:rsid w:val="00F02645"/>
    <w:rsid w:val="00F0277F"/>
    <w:rsid w:val="00F02824"/>
    <w:rsid w:val="00F028BA"/>
    <w:rsid w:val="00F02B72"/>
    <w:rsid w:val="00F02BA2"/>
    <w:rsid w:val="00F02C26"/>
    <w:rsid w:val="00F02D72"/>
    <w:rsid w:val="00F02F5E"/>
    <w:rsid w:val="00F02F8B"/>
    <w:rsid w:val="00F03091"/>
    <w:rsid w:val="00F031A3"/>
    <w:rsid w:val="00F03335"/>
    <w:rsid w:val="00F0349A"/>
    <w:rsid w:val="00F034F3"/>
    <w:rsid w:val="00F0378E"/>
    <w:rsid w:val="00F03A2A"/>
    <w:rsid w:val="00F03A80"/>
    <w:rsid w:val="00F03BC9"/>
    <w:rsid w:val="00F03CBB"/>
    <w:rsid w:val="00F03F2B"/>
    <w:rsid w:val="00F03F82"/>
    <w:rsid w:val="00F03FB2"/>
    <w:rsid w:val="00F03FF9"/>
    <w:rsid w:val="00F04296"/>
    <w:rsid w:val="00F04572"/>
    <w:rsid w:val="00F047DE"/>
    <w:rsid w:val="00F047EF"/>
    <w:rsid w:val="00F04807"/>
    <w:rsid w:val="00F0497F"/>
    <w:rsid w:val="00F04A70"/>
    <w:rsid w:val="00F04BE8"/>
    <w:rsid w:val="00F04DA8"/>
    <w:rsid w:val="00F04FEA"/>
    <w:rsid w:val="00F05007"/>
    <w:rsid w:val="00F05618"/>
    <w:rsid w:val="00F0571F"/>
    <w:rsid w:val="00F05737"/>
    <w:rsid w:val="00F05748"/>
    <w:rsid w:val="00F05784"/>
    <w:rsid w:val="00F057F2"/>
    <w:rsid w:val="00F058C2"/>
    <w:rsid w:val="00F058F7"/>
    <w:rsid w:val="00F05958"/>
    <w:rsid w:val="00F05BBC"/>
    <w:rsid w:val="00F05DD4"/>
    <w:rsid w:val="00F05EC5"/>
    <w:rsid w:val="00F0601D"/>
    <w:rsid w:val="00F06154"/>
    <w:rsid w:val="00F0622C"/>
    <w:rsid w:val="00F06369"/>
    <w:rsid w:val="00F06462"/>
    <w:rsid w:val="00F067ED"/>
    <w:rsid w:val="00F06B7C"/>
    <w:rsid w:val="00F06DDB"/>
    <w:rsid w:val="00F06E5E"/>
    <w:rsid w:val="00F06EA4"/>
    <w:rsid w:val="00F06EA9"/>
    <w:rsid w:val="00F06F19"/>
    <w:rsid w:val="00F07018"/>
    <w:rsid w:val="00F07021"/>
    <w:rsid w:val="00F0707E"/>
    <w:rsid w:val="00F070CF"/>
    <w:rsid w:val="00F073BD"/>
    <w:rsid w:val="00F074B5"/>
    <w:rsid w:val="00F0756E"/>
    <w:rsid w:val="00F075CC"/>
    <w:rsid w:val="00F0765B"/>
    <w:rsid w:val="00F076F2"/>
    <w:rsid w:val="00F07787"/>
    <w:rsid w:val="00F077BD"/>
    <w:rsid w:val="00F07845"/>
    <w:rsid w:val="00F07853"/>
    <w:rsid w:val="00F0799A"/>
    <w:rsid w:val="00F07B19"/>
    <w:rsid w:val="00F07C84"/>
    <w:rsid w:val="00F07CA4"/>
    <w:rsid w:val="00F07D52"/>
    <w:rsid w:val="00F07D5B"/>
    <w:rsid w:val="00F07EA3"/>
    <w:rsid w:val="00F07F8D"/>
    <w:rsid w:val="00F1013A"/>
    <w:rsid w:val="00F10161"/>
    <w:rsid w:val="00F101B0"/>
    <w:rsid w:val="00F10302"/>
    <w:rsid w:val="00F1046E"/>
    <w:rsid w:val="00F10651"/>
    <w:rsid w:val="00F10720"/>
    <w:rsid w:val="00F1072C"/>
    <w:rsid w:val="00F10738"/>
    <w:rsid w:val="00F109AD"/>
    <w:rsid w:val="00F10A39"/>
    <w:rsid w:val="00F10B73"/>
    <w:rsid w:val="00F10C59"/>
    <w:rsid w:val="00F10E12"/>
    <w:rsid w:val="00F10E2D"/>
    <w:rsid w:val="00F11088"/>
    <w:rsid w:val="00F111D0"/>
    <w:rsid w:val="00F111D3"/>
    <w:rsid w:val="00F115E4"/>
    <w:rsid w:val="00F11715"/>
    <w:rsid w:val="00F117A6"/>
    <w:rsid w:val="00F1194B"/>
    <w:rsid w:val="00F11A57"/>
    <w:rsid w:val="00F11E5D"/>
    <w:rsid w:val="00F12189"/>
    <w:rsid w:val="00F121F6"/>
    <w:rsid w:val="00F1228D"/>
    <w:rsid w:val="00F12405"/>
    <w:rsid w:val="00F12558"/>
    <w:rsid w:val="00F12610"/>
    <w:rsid w:val="00F12739"/>
    <w:rsid w:val="00F12844"/>
    <w:rsid w:val="00F128F3"/>
    <w:rsid w:val="00F12B90"/>
    <w:rsid w:val="00F12C33"/>
    <w:rsid w:val="00F12DF0"/>
    <w:rsid w:val="00F1328D"/>
    <w:rsid w:val="00F132A8"/>
    <w:rsid w:val="00F132C7"/>
    <w:rsid w:val="00F134AD"/>
    <w:rsid w:val="00F1350A"/>
    <w:rsid w:val="00F13659"/>
    <w:rsid w:val="00F137E2"/>
    <w:rsid w:val="00F1380B"/>
    <w:rsid w:val="00F138E1"/>
    <w:rsid w:val="00F13939"/>
    <w:rsid w:val="00F139A1"/>
    <w:rsid w:val="00F139A2"/>
    <w:rsid w:val="00F13AF1"/>
    <w:rsid w:val="00F13B95"/>
    <w:rsid w:val="00F13E3A"/>
    <w:rsid w:val="00F14342"/>
    <w:rsid w:val="00F144A8"/>
    <w:rsid w:val="00F147EF"/>
    <w:rsid w:val="00F14A74"/>
    <w:rsid w:val="00F14B3A"/>
    <w:rsid w:val="00F14E30"/>
    <w:rsid w:val="00F14E5E"/>
    <w:rsid w:val="00F14EBF"/>
    <w:rsid w:val="00F1505B"/>
    <w:rsid w:val="00F151DD"/>
    <w:rsid w:val="00F15282"/>
    <w:rsid w:val="00F15377"/>
    <w:rsid w:val="00F15453"/>
    <w:rsid w:val="00F15549"/>
    <w:rsid w:val="00F1555A"/>
    <w:rsid w:val="00F15699"/>
    <w:rsid w:val="00F15787"/>
    <w:rsid w:val="00F157C2"/>
    <w:rsid w:val="00F15ADD"/>
    <w:rsid w:val="00F15C0B"/>
    <w:rsid w:val="00F15C16"/>
    <w:rsid w:val="00F15C57"/>
    <w:rsid w:val="00F15D4D"/>
    <w:rsid w:val="00F15D5D"/>
    <w:rsid w:val="00F15DCA"/>
    <w:rsid w:val="00F15EA4"/>
    <w:rsid w:val="00F15FAE"/>
    <w:rsid w:val="00F160E0"/>
    <w:rsid w:val="00F16542"/>
    <w:rsid w:val="00F16739"/>
    <w:rsid w:val="00F169CE"/>
    <w:rsid w:val="00F16B2B"/>
    <w:rsid w:val="00F16B39"/>
    <w:rsid w:val="00F16E0D"/>
    <w:rsid w:val="00F16F8B"/>
    <w:rsid w:val="00F16FB5"/>
    <w:rsid w:val="00F17048"/>
    <w:rsid w:val="00F17101"/>
    <w:rsid w:val="00F171E5"/>
    <w:rsid w:val="00F17312"/>
    <w:rsid w:val="00F1733E"/>
    <w:rsid w:val="00F17350"/>
    <w:rsid w:val="00F17490"/>
    <w:rsid w:val="00F1757E"/>
    <w:rsid w:val="00F175AE"/>
    <w:rsid w:val="00F175F7"/>
    <w:rsid w:val="00F1768C"/>
    <w:rsid w:val="00F17A44"/>
    <w:rsid w:val="00F17C52"/>
    <w:rsid w:val="00F17CB2"/>
    <w:rsid w:val="00F17D64"/>
    <w:rsid w:val="00F17E02"/>
    <w:rsid w:val="00F17F41"/>
    <w:rsid w:val="00F17F61"/>
    <w:rsid w:val="00F17FC1"/>
    <w:rsid w:val="00F20144"/>
    <w:rsid w:val="00F20311"/>
    <w:rsid w:val="00F20394"/>
    <w:rsid w:val="00F204D2"/>
    <w:rsid w:val="00F2050D"/>
    <w:rsid w:val="00F2055A"/>
    <w:rsid w:val="00F205D1"/>
    <w:rsid w:val="00F20714"/>
    <w:rsid w:val="00F20767"/>
    <w:rsid w:val="00F207C5"/>
    <w:rsid w:val="00F20AAA"/>
    <w:rsid w:val="00F20AC4"/>
    <w:rsid w:val="00F20B20"/>
    <w:rsid w:val="00F20BBB"/>
    <w:rsid w:val="00F20EB5"/>
    <w:rsid w:val="00F21085"/>
    <w:rsid w:val="00F211CE"/>
    <w:rsid w:val="00F21256"/>
    <w:rsid w:val="00F213D7"/>
    <w:rsid w:val="00F21608"/>
    <w:rsid w:val="00F21885"/>
    <w:rsid w:val="00F218EF"/>
    <w:rsid w:val="00F21A13"/>
    <w:rsid w:val="00F21C68"/>
    <w:rsid w:val="00F21DED"/>
    <w:rsid w:val="00F21E3F"/>
    <w:rsid w:val="00F2205D"/>
    <w:rsid w:val="00F220B8"/>
    <w:rsid w:val="00F2214D"/>
    <w:rsid w:val="00F22199"/>
    <w:rsid w:val="00F22367"/>
    <w:rsid w:val="00F224BF"/>
    <w:rsid w:val="00F224C8"/>
    <w:rsid w:val="00F2272D"/>
    <w:rsid w:val="00F22900"/>
    <w:rsid w:val="00F22947"/>
    <w:rsid w:val="00F22994"/>
    <w:rsid w:val="00F229BE"/>
    <w:rsid w:val="00F22A25"/>
    <w:rsid w:val="00F22D6F"/>
    <w:rsid w:val="00F22E87"/>
    <w:rsid w:val="00F22EC7"/>
    <w:rsid w:val="00F22F3E"/>
    <w:rsid w:val="00F22FD5"/>
    <w:rsid w:val="00F2326E"/>
    <w:rsid w:val="00F232F7"/>
    <w:rsid w:val="00F233E9"/>
    <w:rsid w:val="00F23660"/>
    <w:rsid w:val="00F23685"/>
    <w:rsid w:val="00F2375E"/>
    <w:rsid w:val="00F23807"/>
    <w:rsid w:val="00F23876"/>
    <w:rsid w:val="00F23B30"/>
    <w:rsid w:val="00F23BA1"/>
    <w:rsid w:val="00F23D4C"/>
    <w:rsid w:val="00F23F00"/>
    <w:rsid w:val="00F23FF8"/>
    <w:rsid w:val="00F24077"/>
    <w:rsid w:val="00F24355"/>
    <w:rsid w:val="00F24603"/>
    <w:rsid w:val="00F24627"/>
    <w:rsid w:val="00F2473F"/>
    <w:rsid w:val="00F2476A"/>
    <w:rsid w:val="00F249EB"/>
    <w:rsid w:val="00F24ADE"/>
    <w:rsid w:val="00F24B4F"/>
    <w:rsid w:val="00F24D43"/>
    <w:rsid w:val="00F24E75"/>
    <w:rsid w:val="00F25204"/>
    <w:rsid w:val="00F25278"/>
    <w:rsid w:val="00F25371"/>
    <w:rsid w:val="00F253AF"/>
    <w:rsid w:val="00F2560A"/>
    <w:rsid w:val="00F25799"/>
    <w:rsid w:val="00F259BB"/>
    <w:rsid w:val="00F25A6F"/>
    <w:rsid w:val="00F25A90"/>
    <w:rsid w:val="00F25BEE"/>
    <w:rsid w:val="00F25E98"/>
    <w:rsid w:val="00F25F8E"/>
    <w:rsid w:val="00F25FCE"/>
    <w:rsid w:val="00F26024"/>
    <w:rsid w:val="00F260A2"/>
    <w:rsid w:val="00F260E7"/>
    <w:rsid w:val="00F26198"/>
    <w:rsid w:val="00F261B5"/>
    <w:rsid w:val="00F263FC"/>
    <w:rsid w:val="00F2642C"/>
    <w:rsid w:val="00F268CB"/>
    <w:rsid w:val="00F26970"/>
    <w:rsid w:val="00F26BC3"/>
    <w:rsid w:val="00F26CC5"/>
    <w:rsid w:val="00F26D21"/>
    <w:rsid w:val="00F27024"/>
    <w:rsid w:val="00F27094"/>
    <w:rsid w:val="00F270A4"/>
    <w:rsid w:val="00F27115"/>
    <w:rsid w:val="00F2713E"/>
    <w:rsid w:val="00F271BC"/>
    <w:rsid w:val="00F271D8"/>
    <w:rsid w:val="00F27217"/>
    <w:rsid w:val="00F2752E"/>
    <w:rsid w:val="00F27614"/>
    <w:rsid w:val="00F27704"/>
    <w:rsid w:val="00F27875"/>
    <w:rsid w:val="00F2797D"/>
    <w:rsid w:val="00F27A24"/>
    <w:rsid w:val="00F27C19"/>
    <w:rsid w:val="00F27C6C"/>
    <w:rsid w:val="00F27CA5"/>
    <w:rsid w:val="00F27CBD"/>
    <w:rsid w:val="00F27DA1"/>
    <w:rsid w:val="00F27E3A"/>
    <w:rsid w:val="00F27F44"/>
    <w:rsid w:val="00F27FE2"/>
    <w:rsid w:val="00F30050"/>
    <w:rsid w:val="00F300CC"/>
    <w:rsid w:val="00F300CF"/>
    <w:rsid w:val="00F300D5"/>
    <w:rsid w:val="00F30131"/>
    <w:rsid w:val="00F3030E"/>
    <w:rsid w:val="00F303F7"/>
    <w:rsid w:val="00F30440"/>
    <w:rsid w:val="00F30442"/>
    <w:rsid w:val="00F30571"/>
    <w:rsid w:val="00F30586"/>
    <w:rsid w:val="00F3078F"/>
    <w:rsid w:val="00F307F2"/>
    <w:rsid w:val="00F30986"/>
    <w:rsid w:val="00F30C31"/>
    <w:rsid w:val="00F30C79"/>
    <w:rsid w:val="00F30EE6"/>
    <w:rsid w:val="00F30FC5"/>
    <w:rsid w:val="00F30FEA"/>
    <w:rsid w:val="00F31088"/>
    <w:rsid w:val="00F3108F"/>
    <w:rsid w:val="00F31202"/>
    <w:rsid w:val="00F3125B"/>
    <w:rsid w:val="00F31745"/>
    <w:rsid w:val="00F3177B"/>
    <w:rsid w:val="00F319F3"/>
    <w:rsid w:val="00F31CD4"/>
    <w:rsid w:val="00F31D90"/>
    <w:rsid w:val="00F3202E"/>
    <w:rsid w:val="00F3209D"/>
    <w:rsid w:val="00F3216A"/>
    <w:rsid w:val="00F321F1"/>
    <w:rsid w:val="00F32268"/>
    <w:rsid w:val="00F32710"/>
    <w:rsid w:val="00F32791"/>
    <w:rsid w:val="00F32A25"/>
    <w:rsid w:val="00F32DC2"/>
    <w:rsid w:val="00F330FC"/>
    <w:rsid w:val="00F331FE"/>
    <w:rsid w:val="00F33263"/>
    <w:rsid w:val="00F332A3"/>
    <w:rsid w:val="00F33385"/>
    <w:rsid w:val="00F334A5"/>
    <w:rsid w:val="00F336DF"/>
    <w:rsid w:val="00F33712"/>
    <w:rsid w:val="00F3377F"/>
    <w:rsid w:val="00F337EB"/>
    <w:rsid w:val="00F3382D"/>
    <w:rsid w:val="00F339AD"/>
    <w:rsid w:val="00F339B1"/>
    <w:rsid w:val="00F33AAA"/>
    <w:rsid w:val="00F33AFB"/>
    <w:rsid w:val="00F33BAD"/>
    <w:rsid w:val="00F33BBF"/>
    <w:rsid w:val="00F33BE4"/>
    <w:rsid w:val="00F33D5F"/>
    <w:rsid w:val="00F342A6"/>
    <w:rsid w:val="00F34328"/>
    <w:rsid w:val="00F34523"/>
    <w:rsid w:val="00F34920"/>
    <w:rsid w:val="00F34AB4"/>
    <w:rsid w:val="00F34D56"/>
    <w:rsid w:val="00F34DD7"/>
    <w:rsid w:val="00F34FBB"/>
    <w:rsid w:val="00F3501D"/>
    <w:rsid w:val="00F3525E"/>
    <w:rsid w:val="00F353F0"/>
    <w:rsid w:val="00F355EA"/>
    <w:rsid w:val="00F35727"/>
    <w:rsid w:val="00F35966"/>
    <w:rsid w:val="00F35AFB"/>
    <w:rsid w:val="00F35AFF"/>
    <w:rsid w:val="00F35B46"/>
    <w:rsid w:val="00F35CBF"/>
    <w:rsid w:val="00F35D70"/>
    <w:rsid w:val="00F35E2C"/>
    <w:rsid w:val="00F364B5"/>
    <w:rsid w:val="00F3655B"/>
    <w:rsid w:val="00F365D8"/>
    <w:rsid w:val="00F36643"/>
    <w:rsid w:val="00F36645"/>
    <w:rsid w:val="00F36656"/>
    <w:rsid w:val="00F368C8"/>
    <w:rsid w:val="00F36B3E"/>
    <w:rsid w:val="00F36C3F"/>
    <w:rsid w:val="00F36C60"/>
    <w:rsid w:val="00F36D2B"/>
    <w:rsid w:val="00F36EF3"/>
    <w:rsid w:val="00F37019"/>
    <w:rsid w:val="00F372FF"/>
    <w:rsid w:val="00F3739D"/>
    <w:rsid w:val="00F374E4"/>
    <w:rsid w:val="00F3757D"/>
    <w:rsid w:val="00F376A4"/>
    <w:rsid w:val="00F3781A"/>
    <w:rsid w:val="00F37975"/>
    <w:rsid w:val="00F37B60"/>
    <w:rsid w:val="00F37CA5"/>
    <w:rsid w:val="00F37CCD"/>
    <w:rsid w:val="00F37DBE"/>
    <w:rsid w:val="00F37DE5"/>
    <w:rsid w:val="00F37DFC"/>
    <w:rsid w:val="00F37E1B"/>
    <w:rsid w:val="00F37E9F"/>
    <w:rsid w:val="00F4009A"/>
    <w:rsid w:val="00F400E4"/>
    <w:rsid w:val="00F40324"/>
    <w:rsid w:val="00F403E5"/>
    <w:rsid w:val="00F40629"/>
    <w:rsid w:val="00F40B52"/>
    <w:rsid w:val="00F40C7E"/>
    <w:rsid w:val="00F40D50"/>
    <w:rsid w:val="00F40E07"/>
    <w:rsid w:val="00F40ED3"/>
    <w:rsid w:val="00F40FB6"/>
    <w:rsid w:val="00F41005"/>
    <w:rsid w:val="00F41057"/>
    <w:rsid w:val="00F4105C"/>
    <w:rsid w:val="00F41375"/>
    <w:rsid w:val="00F4148D"/>
    <w:rsid w:val="00F41507"/>
    <w:rsid w:val="00F4163D"/>
    <w:rsid w:val="00F4178F"/>
    <w:rsid w:val="00F41919"/>
    <w:rsid w:val="00F41AAF"/>
    <w:rsid w:val="00F41DF7"/>
    <w:rsid w:val="00F41E26"/>
    <w:rsid w:val="00F420FE"/>
    <w:rsid w:val="00F42113"/>
    <w:rsid w:val="00F425B6"/>
    <w:rsid w:val="00F4262A"/>
    <w:rsid w:val="00F427B5"/>
    <w:rsid w:val="00F4281A"/>
    <w:rsid w:val="00F4298F"/>
    <w:rsid w:val="00F42B8C"/>
    <w:rsid w:val="00F42D1D"/>
    <w:rsid w:val="00F42DF1"/>
    <w:rsid w:val="00F42E7F"/>
    <w:rsid w:val="00F42F40"/>
    <w:rsid w:val="00F4320D"/>
    <w:rsid w:val="00F43315"/>
    <w:rsid w:val="00F4350F"/>
    <w:rsid w:val="00F43564"/>
    <w:rsid w:val="00F43885"/>
    <w:rsid w:val="00F43938"/>
    <w:rsid w:val="00F43957"/>
    <w:rsid w:val="00F439C1"/>
    <w:rsid w:val="00F43ABA"/>
    <w:rsid w:val="00F43B98"/>
    <w:rsid w:val="00F43BC0"/>
    <w:rsid w:val="00F43C81"/>
    <w:rsid w:val="00F43E27"/>
    <w:rsid w:val="00F43E55"/>
    <w:rsid w:val="00F43ED4"/>
    <w:rsid w:val="00F43F23"/>
    <w:rsid w:val="00F43FC5"/>
    <w:rsid w:val="00F4411A"/>
    <w:rsid w:val="00F441EC"/>
    <w:rsid w:val="00F441EF"/>
    <w:rsid w:val="00F442A5"/>
    <w:rsid w:val="00F4464D"/>
    <w:rsid w:val="00F44694"/>
    <w:rsid w:val="00F446D9"/>
    <w:rsid w:val="00F44838"/>
    <w:rsid w:val="00F4487B"/>
    <w:rsid w:val="00F448C5"/>
    <w:rsid w:val="00F4494D"/>
    <w:rsid w:val="00F44AD3"/>
    <w:rsid w:val="00F44BB3"/>
    <w:rsid w:val="00F44D19"/>
    <w:rsid w:val="00F44E17"/>
    <w:rsid w:val="00F44E47"/>
    <w:rsid w:val="00F45165"/>
    <w:rsid w:val="00F452BE"/>
    <w:rsid w:val="00F4534D"/>
    <w:rsid w:val="00F45446"/>
    <w:rsid w:val="00F45508"/>
    <w:rsid w:val="00F4570C"/>
    <w:rsid w:val="00F4571B"/>
    <w:rsid w:val="00F45727"/>
    <w:rsid w:val="00F45781"/>
    <w:rsid w:val="00F4595B"/>
    <w:rsid w:val="00F45A10"/>
    <w:rsid w:val="00F45B01"/>
    <w:rsid w:val="00F45CA0"/>
    <w:rsid w:val="00F45FB2"/>
    <w:rsid w:val="00F460E0"/>
    <w:rsid w:val="00F46163"/>
    <w:rsid w:val="00F46418"/>
    <w:rsid w:val="00F464C6"/>
    <w:rsid w:val="00F464F4"/>
    <w:rsid w:val="00F465D6"/>
    <w:rsid w:val="00F467A9"/>
    <w:rsid w:val="00F467C6"/>
    <w:rsid w:val="00F46874"/>
    <w:rsid w:val="00F46973"/>
    <w:rsid w:val="00F469DB"/>
    <w:rsid w:val="00F46B92"/>
    <w:rsid w:val="00F46BA1"/>
    <w:rsid w:val="00F46D17"/>
    <w:rsid w:val="00F46D19"/>
    <w:rsid w:val="00F46F1F"/>
    <w:rsid w:val="00F46FC8"/>
    <w:rsid w:val="00F47155"/>
    <w:rsid w:val="00F473A4"/>
    <w:rsid w:val="00F473D1"/>
    <w:rsid w:val="00F4750B"/>
    <w:rsid w:val="00F47783"/>
    <w:rsid w:val="00F477BC"/>
    <w:rsid w:val="00F47A5E"/>
    <w:rsid w:val="00F47AB3"/>
    <w:rsid w:val="00F47B57"/>
    <w:rsid w:val="00F47C02"/>
    <w:rsid w:val="00F47C96"/>
    <w:rsid w:val="00F47E82"/>
    <w:rsid w:val="00F47F0A"/>
    <w:rsid w:val="00F47F0D"/>
    <w:rsid w:val="00F47F45"/>
    <w:rsid w:val="00F503BA"/>
    <w:rsid w:val="00F50598"/>
    <w:rsid w:val="00F50677"/>
    <w:rsid w:val="00F507D4"/>
    <w:rsid w:val="00F50846"/>
    <w:rsid w:val="00F50949"/>
    <w:rsid w:val="00F5096A"/>
    <w:rsid w:val="00F50A1C"/>
    <w:rsid w:val="00F50BDE"/>
    <w:rsid w:val="00F50C8A"/>
    <w:rsid w:val="00F50CF4"/>
    <w:rsid w:val="00F50E20"/>
    <w:rsid w:val="00F50E39"/>
    <w:rsid w:val="00F511AB"/>
    <w:rsid w:val="00F511C1"/>
    <w:rsid w:val="00F51331"/>
    <w:rsid w:val="00F513D5"/>
    <w:rsid w:val="00F51403"/>
    <w:rsid w:val="00F5143A"/>
    <w:rsid w:val="00F518B4"/>
    <w:rsid w:val="00F51B8C"/>
    <w:rsid w:val="00F51D01"/>
    <w:rsid w:val="00F51E47"/>
    <w:rsid w:val="00F5212F"/>
    <w:rsid w:val="00F52291"/>
    <w:rsid w:val="00F52370"/>
    <w:rsid w:val="00F523AF"/>
    <w:rsid w:val="00F5240F"/>
    <w:rsid w:val="00F526B5"/>
    <w:rsid w:val="00F526F6"/>
    <w:rsid w:val="00F527C4"/>
    <w:rsid w:val="00F528E6"/>
    <w:rsid w:val="00F529B5"/>
    <w:rsid w:val="00F52A07"/>
    <w:rsid w:val="00F52B14"/>
    <w:rsid w:val="00F52B2F"/>
    <w:rsid w:val="00F52C11"/>
    <w:rsid w:val="00F52C99"/>
    <w:rsid w:val="00F52D48"/>
    <w:rsid w:val="00F52D5E"/>
    <w:rsid w:val="00F52FFE"/>
    <w:rsid w:val="00F5306B"/>
    <w:rsid w:val="00F531E6"/>
    <w:rsid w:val="00F5323D"/>
    <w:rsid w:val="00F53247"/>
    <w:rsid w:val="00F53272"/>
    <w:rsid w:val="00F53424"/>
    <w:rsid w:val="00F53438"/>
    <w:rsid w:val="00F53474"/>
    <w:rsid w:val="00F53517"/>
    <w:rsid w:val="00F5356D"/>
    <w:rsid w:val="00F535C0"/>
    <w:rsid w:val="00F536BF"/>
    <w:rsid w:val="00F536D0"/>
    <w:rsid w:val="00F53872"/>
    <w:rsid w:val="00F53988"/>
    <w:rsid w:val="00F53A95"/>
    <w:rsid w:val="00F53F73"/>
    <w:rsid w:val="00F540A2"/>
    <w:rsid w:val="00F540D3"/>
    <w:rsid w:val="00F5434E"/>
    <w:rsid w:val="00F545D2"/>
    <w:rsid w:val="00F548BF"/>
    <w:rsid w:val="00F548DF"/>
    <w:rsid w:val="00F5499F"/>
    <w:rsid w:val="00F54AF6"/>
    <w:rsid w:val="00F54AF9"/>
    <w:rsid w:val="00F54B9E"/>
    <w:rsid w:val="00F54BA7"/>
    <w:rsid w:val="00F54BB4"/>
    <w:rsid w:val="00F54DFB"/>
    <w:rsid w:val="00F54E48"/>
    <w:rsid w:val="00F54E58"/>
    <w:rsid w:val="00F54F88"/>
    <w:rsid w:val="00F54FE5"/>
    <w:rsid w:val="00F5508B"/>
    <w:rsid w:val="00F550FC"/>
    <w:rsid w:val="00F5512D"/>
    <w:rsid w:val="00F55211"/>
    <w:rsid w:val="00F5524F"/>
    <w:rsid w:val="00F55523"/>
    <w:rsid w:val="00F557B9"/>
    <w:rsid w:val="00F558DC"/>
    <w:rsid w:val="00F55C65"/>
    <w:rsid w:val="00F55CC3"/>
    <w:rsid w:val="00F55DEC"/>
    <w:rsid w:val="00F55E6C"/>
    <w:rsid w:val="00F55E7A"/>
    <w:rsid w:val="00F55E8A"/>
    <w:rsid w:val="00F56279"/>
    <w:rsid w:val="00F562EF"/>
    <w:rsid w:val="00F56420"/>
    <w:rsid w:val="00F56583"/>
    <w:rsid w:val="00F565A4"/>
    <w:rsid w:val="00F56857"/>
    <w:rsid w:val="00F5685A"/>
    <w:rsid w:val="00F56AEA"/>
    <w:rsid w:val="00F56CC2"/>
    <w:rsid w:val="00F56CC5"/>
    <w:rsid w:val="00F56E76"/>
    <w:rsid w:val="00F57166"/>
    <w:rsid w:val="00F5716C"/>
    <w:rsid w:val="00F57225"/>
    <w:rsid w:val="00F57267"/>
    <w:rsid w:val="00F572D0"/>
    <w:rsid w:val="00F5741D"/>
    <w:rsid w:val="00F576FF"/>
    <w:rsid w:val="00F578C8"/>
    <w:rsid w:val="00F5793B"/>
    <w:rsid w:val="00F579AB"/>
    <w:rsid w:val="00F57B0F"/>
    <w:rsid w:val="00F57B99"/>
    <w:rsid w:val="00F57CA6"/>
    <w:rsid w:val="00F57E0F"/>
    <w:rsid w:val="00F600AF"/>
    <w:rsid w:val="00F6011C"/>
    <w:rsid w:val="00F60351"/>
    <w:rsid w:val="00F60473"/>
    <w:rsid w:val="00F60679"/>
    <w:rsid w:val="00F60695"/>
    <w:rsid w:val="00F6074E"/>
    <w:rsid w:val="00F60AA7"/>
    <w:rsid w:val="00F60C36"/>
    <w:rsid w:val="00F60CD3"/>
    <w:rsid w:val="00F60D87"/>
    <w:rsid w:val="00F60D96"/>
    <w:rsid w:val="00F60ED0"/>
    <w:rsid w:val="00F60F43"/>
    <w:rsid w:val="00F610C6"/>
    <w:rsid w:val="00F611BE"/>
    <w:rsid w:val="00F611CA"/>
    <w:rsid w:val="00F612B8"/>
    <w:rsid w:val="00F6154A"/>
    <w:rsid w:val="00F61565"/>
    <w:rsid w:val="00F61662"/>
    <w:rsid w:val="00F619AD"/>
    <w:rsid w:val="00F619CD"/>
    <w:rsid w:val="00F61A3F"/>
    <w:rsid w:val="00F61B59"/>
    <w:rsid w:val="00F61B67"/>
    <w:rsid w:val="00F61C98"/>
    <w:rsid w:val="00F61DBD"/>
    <w:rsid w:val="00F61DD9"/>
    <w:rsid w:val="00F61E2A"/>
    <w:rsid w:val="00F61ECC"/>
    <w:rsid w:val="00F6237B"/>
    <w:rsid w:val="00F624F5"/>
    <w:rsid w:val="00F625BC"/>
    <w:rsid w:val="00F627B5"/>
    <w:rsid w:val="00F62886"/>
    <w:rsid w:val="00F62B74"/>
    <w:rsid w:val="00F62CDC"/>
    <w:rsid w:val="00F62E42"/>
    <w:rsid w:val="00F62FBF"/>
    <w:rsid w:val="00F6301B"/>
    <w:rsid w:val="00F63178"/>
    <w:rsid w:val="00F631CF"/>
    <w:rsid w:val="00F63253"/>
    <w:rsid w:val="00F6331E"/>
    <w:rsid w:val="00F635A7"/>
    <w:rsid w:val="00F63930"/>
    <w:rsid w:val="00F63CEB"/>
    <w:rsid w:val="00F63D32"/>
    <w:rsid w:val="00F63E6D"/>
    <w:rsid w:val="00F63FE2"/>
    <w:rsid w:val="00F6411B"/>
    <w:rsid w:val="00F642DF"/>
    <w:rsid w:val="00F643C6"/>
    <w:rsid w:val="00F64407"/>
    <w:rsid w:val="00F6453B"/>
    <w:rsid w:val="00F646CC"/>
    <w:rsid w:val="00F64947"/>
    <w:rsid w:val="00F64A10"/>
    <w:rsid w:val="00F64A1B"/>
    <w:rsid w:val="00F64AD0"/>
    <w:rsid w:val="00F64B3A"/>
    <w:rsid w:val="00F64B42"/>
    <w:rsid w:val="00F64D6D"/>
    <w:rsid w:val="00F64E55"/>
    <w:rsid w:val="00F64EAC"/>
    <w:rsid w:val="00F64EFB"/>
    <w:rsid w:val="00F65135"/>
    <w:rsid w:val="00F65292"/>
    <w:rsid w:val="00F652C9"/>
    <w:rsid w:val="00F65354"/>
    <w:rsid w:val="00F65515"/>
    <w:rsid w:val="00F6552C"/>
    <w:rsid w:val="00F656E3"/>
    <w:rsid w:val="00F659B9"/>
    <w:rsid w:val="00F65A41"/>
    <w:rsid w:val="00F65B49"/>
    <w:rsid w:val="00F65B9B"/>
    <w:rsid w:val="00F65C07"/>
    <w:rsid w:val="00F65DFB"/>
    <w:rsid w:val="00F66040"/>
    <w:rsid w:val="00F6621A"/>
    <w:rsid w:val="00F66272"/>
    <w:rsid w:val="00F66485"/>
    <w:rsid w:val="00F66746"/>
    <w:rsid w:val="00F66B3C"/>
    <w:rsid w:val="00F66B8C"/>
    <w:rsid w:val="00F66C01"/>
    <w:rsid w:val="00F66C71"/>
    <w:rsid w:val="00F66CF5"/>
    <w:rsid w:val="00F66E6A"/>
    <w:rsid w:val="00F67037"/>
    <w:rsid w:val="00F67138"/>
    <w:rsid w:val="00F67184"/>
    <w:rsid w:val="00F67577"/>
    <w:rsid w:val="00F67923"/>
    <w:rsid w:val="00F6793A"/>
    <w:rsid w:val="00F67982"/>
    <w:rsid w:val="00F67AC2"/>
    <w:rsid w:val="00F67C8F"/>
    <w:rsid w:val="00F67DF9"/>
    <w:rsid w:val="00F67FDD"/>
    <w:rsid w:val="00F700E2"/>
    <w:rsid w:val="00F70212"/>
    <w:rsid w:val="00F70275"/>
    <w:rsid w:val="00F702A9"/>
    <w:rsid w:val="00F702FA"/>
    <w:rsid w:val="00F703BD"/>
    <w:rsid w:val="00F70753"/>
    <w:rsid w:val="00F70A0A"/>
    <w:rsid w:val="00F70B40"/>
    <w:rsid w:val="00F70CD4"/>
    <w:rsid w:val="00F70DB8"/>
    <w:rsid w:val="00F71110"/>
    <w:rsid w:val="00F7129A"/>
    <w:rsid w:val="00F71325"/>
    <w:rsid w:val="00F713FC"/>
    <w:rsid w:val="00F715C6"/>
    <w:rsid w:val="00F71634"/>
    <w:rsid w:val="00F716A0"/>
    <w:rsid w:val="00F71B07"/>
    <w:rsid w:val="00F71E11"/>
    <w:rsid w:val="00F71E5A"/>
    <w:rsid w:val="00F72001"/>
    <w:rsid w:val="00F72652"/>
    <w:rsid w:val="00F72721"/>
    <w:rsid w:val="00F72886"/>
    <w:rsid w:val="00F72905"/>
    <w:rsid w:val="00F7297D"/>
    <w:rsid w:val="00F729E0"/>
    <w:rsid w:val="00F72AFA"/>
    <w:rsid w:val="00F72B1D"/>
    <w:rsid w:val="00F72DBE"/>
    <w:rsid w:val="00F730C1"/>
    <w:rsid w:val="00F730F4"/>
    <w:rsid w:val="00F73182"/>
    <w:rsid w:val="00F73366"/>
    <w:rsid w:val="00F73502"/>
    <w:rsid w:val="00F7354E"/>
    <w:rsid w:val="00F73553"/>
    <w:rsid w:val="00F73596"/>
    <w:rsid w:val="00F736E0"/>
    <w:rsid w:val="00F73770"/>
    <w:rsid w:val="00F73810"/>
    <w:rsid w:val="00F73921"/>
    <w:rsid w:val="00F73985"/>
    <w:rsid w:val="00F739D0"/>
    <w:rsid w:val="00F73A97"/>
    <w:rsid w:val="00F73BE1"/>
    <w:rsid w:val="00F73BF2"/>
    <w:rsid w:val="00F73EB5"/>
    <w:rsid w:val="00F74008"/>
    <w:rsid w:val="00F740B0"/>
    <w:rsid w:val="00F74697"/>
    <w:rsid w:val="00F746A6"/>
    <w:rsid w:val="00F7477A"/>
    <w:rsid w:val="00F7498A"/>
    <w:rsid w:val="00F74A45"/>
    <w:rsid w:val="00F74A7A"/>
    <w:rsid w:val="00F74B00"/>
    <w:rsid w:val="00F74C5F"/>
    <w:rsid w:val="00F74CD9"/>
    <w:rsid w:val="00F74F0A"/>
    <w:rsid w:val="00F75032"/>
    <w:rsid w:val="00F750EC"/>
    <w:rsid w:val="00F750FB"/>
    <w:rsid w:val="00F75134"/>
    <w:rsid w:val="00F75252"/>
    <w:rsid w:val="00F7530A"/>
    <w:rsid w:val="00F75427"/>
    <w:rsid w:val="00F754E4"/>
    <w:rsid w:val="00F755A0"/>
    <w:rsid w:val="00F7573F"/>
    <w:rsid w:val="00F7581D"/>
    <w:rsid w:val="00F75C22"/>
    <w:rsid w:val="00F75CB6"/>
    <w:rsid w:val="00F75CBA"/>
    <w:rsid w:val="00F75DCA"/>
    <w:rsid w:val="00F75FA6"/>
    <w:rsid w:val="00F760D2"/>
    <w:rsid w:val="00F76339"/>
    <w:rsid w:val="00F76496"/>
    <w:rsid w:val="00F7650D"/>
    <w:rsid w:val="00F7666F"/>
    <w:rsid w:val="00F76731"/>
    <w:rsid w:val="00F7676E"/>
    <w:rsid w:val="00F768FB"/>
    <w:rsid w:val="00F769FB"/>
    <w:rsid w:val="00F76DD3"/>
    <w:rsid w:val="00F76ECC"/>
    <w:rsid w:val="00F76ED0"/>
    <w:rsid w:val="00F76EDB"/>
    <w:rsid w:val="00F76F2E"/>
    <w:rsid w:val="00F770D9"/>
    <w:rsid w:val="00F77202"/>
    <w:rsid w:val="00F77359"/>
    <w:rsid w:val="00F774D8"/>
    <w:rsid w:val="00F7751A"/>
    <w:rsid w:val="00F776C1"/>
    <w:rsid w:val="00F77831"/>
    <w:rsid w:val="00F7791E"/>
    <w:rsid w:val="00F77985"/>
    <w:rsid w:val="00F77B0D"/>
    <w:rsid w:val="00F77B2E"/>
    <w:rsid w:val="00F77C04"/>
    <w:rsid w:val="00F77C19"/>
    <w:rsid w:val="00F77C75"/>
    <w:rsid w:val="00F77C80"/>
    <w:rsid w:val="00F77DDC"/>
    <w:rsid w:val="00F77DF7"/>
    <w:rsid w:val="00F77EA2"/>
    <w:rsid w:val="00F77F26"/>
    <w:rsid w:val="00F77F48"/>
    <w:rsid w:val="00F80306"/>
    <w:rsid w:val="00F8058A"/>
    <w:rsid w:val="00F8081A"/>
    <w:rsid w:val="00F8086B"/>
    <w:rsid w:val="00F809B4"/>
    <w:rsid w:val="00F80A22"/>
    <w:rsid w:val="00F80AEE"/>
    <w:rsid w:val="00F80AF3"/>
    <w:rsid w:val="00F80E5B"/>
    <w:rsid w:val="00F81328"/>
    <w:rsid w:val="00F8161B"/>
    <w:rsid w:val="00F81686"/>
    <w:rsid w:val="00F817A7"/>
    <w:rsid w:val="00F81A40"/>
    <w:rsid w:val="00F81A85"/>
    <w:rsid w:val="00F81AE1"/>
    <w:rsid w:val="00F81D23"/>
    <w:rsid w:val="00F81F5D"/>
    <w:rsid w:val="00F81FA6"/>
    <w:rsid w:val="00F82002"/>
    <w:rsid w:val="00F82055"/>
    <w:rsid w:val="00F823B3"/>
    <w:rsid w:val="00F82438"/>
    <w:rsid w:val="00F826C6"/>
    <w:rsid w:val="00F82773"/>
    <w:rsid w:val="00F8285C"/>
    <w:rsid w:val="00F829E3"/>
    <w:rsid w:val="00F82A9F"/>
    <w:rsid w:val="00F82AD6"/>
    <w:rsid w:val="00F82BC3"/>
    <w:rsid w:val="00F82D8D"/>
    <w:rsid w:val="00F82EAF"/>
    <w:rsid w:val="00F8304E"/>
    <w:rsid w:val="00F8322D"/>
    <w:rsid w:val="00F8326D"/>
    <w:rsid w:val="00F833B9"/>
    <w:rsid w:val="00F833E9"/>
    <w:rsid w:val="00F8340B"/>
    <w:rsid w:val="00F83468"/>
    <w:rsid w:val="00F834CD"/>
    <w:rsid w:val="00F83562"/>
    <w:rsid w:val="00F83581"/>
    <w:rsid w:val="00F835E0"/>
    <w:rsid w:val="00F8385F"/>
    <w:rsid w:val="00F838CF"/>
    <w:rsid w:val="00F839B7"/>
    <w:rsid w:val="00F83AB2"/>
    <w:rsid w:val="00F83B5B"/>
    <w:rsid w:val="00F83C29"/>
    <w:rsid w:val="00F83C38"/>
    <w:rsid w:val="00F83DE3"/>
    <w:rsid w:val="00F83E13"/>
    <w:rsid w:val="00F840AA"/>
    <w:rsid w:val="00F840F6"/>
    <w:rsid w:val="00F84274"/>
    <w:rsid w:val="00F8447F"/>
    <w:rsid w:val="00F845E2"/>
    <w:rsid w:val="00F84AD9"/>
    <w:rsid w:val="00F84B22"/>
    <w:rsid w:val="00F84B56"/>
    <w:rsid w:val="00F84C0E"/>
    <w:rsid w:val="00F84DB9"/>
    <w:rsid w:val="00F84E30"/>
    <w:rsid w:val="00F84F04"/>
    <w:rsid w:val="00F84F69"/>
    <w:rsid w:val="00F85028"/>
    <w:rsid w:val="00F850B5"/>
    <w:rsid w:val="00F8527B"/>
    <w:rsid w:val="00F853EF"/>
    <w:rsid w:val="00F8541A"/>
    <w:rsid w:val="00F85497"/>
    <w:rsid w:val="00F85514"/>
    <w:rsid w:val="00F85572"/>
    <w:rsid w:val="00F856ED"/>
    <w:rsid w:val="00F859FD"/>
    <w:rsid w:val="00F85C47"/>
    <w:rsid w:val="00F8607B"/>
    <w:rsid w:val="00F860B4"/>
    <w:rsid w:val="00F8616E"/>
    <w:rsid w:val="00F863D5"/>
    <w:rsid w:val="00F8655F"/>
    <w:rsid w:val="00F86820"/>
    <w:rsid w:val="00F868D9"/>
    <w:rsid w:val="00F86F5E"/>
    <w:rsid w:val="00F86F62"/>
    <w:rsid w:val="00F86F9B"/>
    <w:rsid w:val="00F87006"/>
    <w:rsid w:val="00F87028"/>
    <w:rsid w:val="00F87265"/>
    <w:rsid w:val="00F8727C"/>
    <w:rsid w:val="00F8737D"/>
    <w:rsid w:val="00F874BC"/>
    <w:rsid w:val="00F874FC"/>
    <w:rsid w:val="00F87533"/>
    <w:rsid w:val="00F87979"/>
    <w:rsid w:val="00F87A3F"/>
    <w:rsid w:val="00F87A64"/>
    <w:rsid w:val="00F87BCD"/>
    <w:rsid w:val="00F87DB9"/>
    <w:rsid w:val="00F90022"/>
    <w:rsid w:val="00F90173"/>
    <w:rsid w:val="00F901CE"/>
    <w:rsid w:val="00F90288"/>
    <w:rsid w:val="00F9030E"/>
    <w:rsid w:val="00F903DB"/>
    <w:rsid w:val="00F903E7"/>
    <w:rsid w:val="00F90558"/>
    <w:rsid w:val="00F90642"/>
    <w:rsid w:val="00F906F0"/>
    <w:rsid w:val="00F908D6"/>
    <w:rsid w:val="00F90903"/>
    <w:rsid w:val="00F9092D"/>
    <w:rsid w:val="00F90A10"/>
    <w:rsid w:val="00F90ACA"/>
    <w:rsid w:val="00F913B4"/>
    <w:rsid w:val="00F914E5"/>
    <w:rsid w:val="00F91548"/>
    <w:rsid w:val="00F91558"/>
    <w:rsid w:val="00F9165F"/>
    <w:rsid w:val="00F91693"/>
    <w:rsid w:val="00F9170B"/>
    <w:rsid w:val="00F917D2"/>
    <w:rsid w:val="00F917D5"/>
    <w:rsid w:val="00F91968"/>
    <w:rsid w:val="00F919DB"/>
    <w:rsid w:val="00F91A8E"/>
    <w:rsid w:val="00F91ABF"/>
    <w:rsid w:val="00F91DB5"/>
    <w:rsid w:val="00F920EE"/>
    <w:rsid w:val="00F921BB"/>
    <w:rsid w:val="00F926E8"/>
    <w:rsid w:val="00F9287E"/>
    <w:rsid w:val="00F928C6"/>
    <w:rsid w:val="00F929CE"/>
    <w:rsid w:val="00F92AA7"/>
    <w:rsid w:val="00F92B38"/>
    <w:rsid w:val="00F92BBD"/>
    <w:rsid w:val="00F92F19"/>
    <w:rsid w:val="00F9305E"/>
    <w:rsid w:val="00F93242"/>
    <w:rsid w:val="00F935E1"/>
    <w:rsid w:val="00F936C2"/>
    <w:rsid w:val="00F936DF"/>
    <w:rsid w:val="00F93853"/>
    <w:rsid w:val="00F93AC0"/>
    <w:rsid w:val="00F93B0E"/>
    <w:rsid w:val="00F93B6F"/>
    <w:rsid w:val="00F93CD7"/>
    <w:rsid w:val="00F93F14"/>
    <w:rsid w:val="00F94107"/>
    <w:rsid w:val="00F94232"/>
    <w:rsid w:val="00F945A4"/>
    <w:rsid w:val="00F947A8"/>
    <w:rsid w:val="00F9494E"/>
    <w:rsid w:val="00F949D1"/>
    <w:rsid w:val="00F94A2E"/>
    <w:rsid w:val="00F94BB4"/>
    <w:rsid w:val="00F94BB6"/>
    <w:rsid w:val="00F94C06"/>
    <w:rsid w:val="00F94C76"/>
    <w:rsid w:val="00F94D6D"/>
    <w:rsid w:val="00F94D91"/>
    <w:rsid w:val="00F94E9E"/>
    <w:rsid w:val="00F94FA9"/>
    <w:rsid w:val="00F951C7"/>
    <w:rsid w:val="00F9537C"/>
    <w:rsid w:val="00F95469"/>
    <w:rsid w:val="00F954A8"/>
    <w:rsid w:val="00F95579"/>
    <w:rsid w:val="00F95887"/>
    <w:rsid w:val="00F95AAE"/>
    <w:rsid w:val="00F95C67"/>
    <w:rsid w:val="00F96065"/>
    <w:rsid w:val="00F960BA"/>
    <w:rsid w:val="00F9614C"/>
    <w:rsid w:val="00F96165"/>
    <w:rsid w:val="00F96172"/>
    <w:rsid w:val="00F961E8"/>
    <w:rsid w:val="00F9627F"/>
    <w:rsid w:val="00F9629B"/>
    <w:rsid w:val="00F962C1"/>
    <w:rsid w:val="00F9640A"/>
    <w:rsid w:val="00F9677A"/>
    <w:rsid w:val="00F967B8"/>
    <w:rsid w:val="00F96904"/>
    <w:rsid w:val="00F9698D"/>
    <w:rsid w:val="00F96B16"/>
    <w:rsid w:val="00F96B33"/>
    <w:rsid w:val="00F96C29"/>
    <w:rsid w:val="00F96C47"/>
    <w:rsid w:val="00F96D77"/>
    <w:rsid w:val="00F96F77"/>
    <w:rsid w:val="00F96FC1"/>
    <w:rsid w:val="00F97077"/>
    <w:rsid w:val="00F9725B"/>
    <w:rsid w:val="00F97350"/>
    <w:rsid w:val="00F973A8"/>
    <w:rsid w:val="00F97526"/>
    <w:rsid w:val="00F97730"/>
    <w:rsid w:val="00F978C0"/>
    <w:rsid w:val="00F97A24"/>
    <w:rsid w:val="00F97AC6"/>
    <w:rsid w:val="00F97AE8"/>
    <w:rsid w:val="00F97B89"/>
    <w:rsid w:val="00F97BB6"/>
    <w:rsid w:val="00F97C87"/>
    <w:rsid w:val="00F97E0D"/>
    <w:rsid w:val="00F97F15"/>
    <w:rsid w:val="00FA0034"/>
    <w:rsid w:val="00FA018E"/>
    <w:rsid w:val="00FA03B1"/>
    <w:rsid w:val="00FA04DE"/>
    <w:rsid w:val="00FA0559"/>
    <w:rsid w:val="00FA061B"/>
    <w:rsid w:val="00FA06CD"/>
    <w:rsid w:val="00FA0808"/>
    <w:rsid w:val="00FA080A"/>
    <w:rsid w:val="00FA0905"/>
    <w:rsid w:val="00FA09D6"/>
    <w:rsid w:val="00FA0AD7"/>
    <w:rsid w:val="00FA0CDC"/>
    <w:rsid w:val="00FA0D9B"/>
    <w:rsid w:val="00FA0DB7"/>
    <w:rsid w:val="00FA0E00"/>
    <w:rsid w:val="00FA0F15"/>
    <w:rsid w:val="00FA103A"/>
    <w:rsid w:val="00FA112B"/>
    <w:rsid w:val="00FA127E"/>
    <w:rsid w:val="00FA14C1"/>
    <w:rsid w:val="00FA17DA"/>
    <w:rsid w:val="00FA1811"/>
    <w:rsid w:val="00FA183A"/>
    <w:rsid w:val="00FA1954"/>
    <w:rsid w:val="00FA1B17"/>
    <w:rsid w:val="00FA1E77"/>
    <w:rsid w:val="00FA1EA5"/>
    <w:rsid w:val="00FA20E0"/>
    <w:rsid w:val="00FA20E8"/>
    <w:rsid w:val="00FA210B"/>
    <w:rsid w:val="00FA21F7"/>
    <w:rsid w:val="00FA2258"/>
    <w:rsid w:val="00FA225C"/>
    <w:rsid w:val="00FA22C4"/>
    <w:rsid w:val="00FA22E8"/>
    <w:rsid w:val="00FA2418"/>
    <w:rsid w:val="00FA246B"/>
    <w:rsid w:val="00FA24B0"/>
    <w:rsid w:val="00FA2507"/>
    <w:rsid w:val="00FA2517"/>
    <w:rsid w:val="00FA285F"/>
    <w:rsid w:val="00FA2946"/>
    <w:rsid w:val="00FA2A00"/>
    <w:rsid w:val="00FA2AE9"/>
    <w:rsid w:val="00FA2AFB"/>
    <w:rsid w:val="00FA2B84"/>
    <w:rsid w:val="00FA2C01"/>
    <w:rsid w:val="00FA2D7E"/>
    <w:rsid w:val="00FA2DF0"/>
    <w:rsid w:val="00FA307B"/>
    <w:rsid w:val="00FA30B2"/>
    <w:rsid w:val="00FA320C"/>
    <w:rsid w:val="00FA327A"/>
    <w:rsid w:val="00FA3376"/>
    <w:rsid w:val="00FA3400"/>
    <w:rsid w:val="00FA35C5"/>
    <w:rsid w:val="00FA36C0"/>
    <w:rsid w:val="00FA37A8"/>
    <w:rsid w:val="00FA37AF"/>
    <w:rsid w:val="00FA3B01"/>
    <w:rsid w:val="00FA3CDF"/>
    <w:rsid w:val="00FA3DEB"/>
    <w:rsid w:val="00FA3F4C"/>
    <w:rsid w:val="00FA4177"/>
    <w:rsid w:val="00FA4351"/>
    <w:rsid w:val="00FA43B9"/>
    <w:rsid w:val="00FA454F"/>
    <w:rsid w:val="00FA4628"/>
    <w:rsid w:val="00FA4634"/>
    <w:rsid w:val="00FA4652"/>
    <w:rsid w:val="00FA47C8"/>
    <w:rsid w:val="00FA47DC"/>
    <w:rsid w:val="00FA4950"/>
    <w:rsid w:val="00FA49B6"/>
    <w:rsid w:val="00FA4B97"/>
    <w:rsid w:val="00FA4C33"/>
    <w:rsid w:val="00FA4C82"/>
    <w:rsid w:val="00FA4DB6"/>
    <w:rsid w:val="00FA4DBC"/>
    <w:rsid w:val="00FA4ED6"/>
    <w:rsid w:val="00FA4EF4"/>
    <w:rsid w:val="00FA4F0B"/>
    <w:rsid w:val="00FA524E"/>
    <w:rsid w:val="00FA53EA"/>
    <w:rsid w:val="00FA5416"/>
    <w:rsid w:val="00FA5470"/>
    <w:rsid w:val="00FA5517"/>
    <w:rsid w:val="00FA5533"/>
    <w:rsid w:val="00FA5565"/>
    <w:rsid w:val="00FA5727"/>
    <w:rsid w:val="00FA5766"/>
    <w:rsid w:val="00FA58A8"/>
    <w:rsid w:val="00FA5A05"/>
    <w:rsid w:val="00FA5B96"/>
    <w:rsid w:val="00FA5CD1"/>
    <w:rsid w:val="00FA5ECF"/>
    <w:rsid w:val="00FA6515"/>
    <w:rsid w:val="00FA693E"/>
    <w:rsid w:val="00FA6A9C"/>
    <w:rsid w:val="00FA6E41"/>
    <w:rsid w:val="00FA6F0D"/>
    <w:rsid w:val="00FA6F2F"/>
    <w:rsid w:val="00FA6FE6"/>
    <w:rsid w:val="00FA7269"/>
    <w:rsid w:val="00FA72D2"/>
    <w:rsid w:val="00FA76BC"/>
    <w:rsid w:val="00FA7721"/>
    <w:rsid w:val="00FA7A62"/>
    <w:rsid w:val="00FA7A83"/>
    <w:rsid w:val="00FA7A8B"/>
    <w:rsid w:val="00FA7B20"/>
    <w:rsid w:val="00FA7B51"/>
    <w:rsid w:val="00FA7DAF"/>
    <w:rsid w:val="00FA7E10"/>
    <w:rsid w:val="00FA7E31"/>
    <w:rsid w:val="00FB0041"/>
    <w:rsid w:val="00FB00DC"/>
    <w:rsid w:val="00FB0190"/>
    <w:rsid w:val="00FB029F"/>
    <w:rsid w:val="00FB0394"/>
    <w:rsid w:val="00FB03D0"/>
    <w:rsid w:val="00FB07D5"/>
    <w:rsid w:val="00FB095F"/>
    <w:rsid w:val="00FB0BE5"/>
    <w:rsid w:val="00FB0D48"/>
    <w:rsid w:val="00FB0E0E"/>
    <w:rsid w:val="00FB0F62"/>
    <w:rsid w:val="00FB102F"/>
    <w:rsid w:val="00FB11CC"/>
    <w:rsid w:val="00FB13CE"/>
    <w:rsid w:val="00FB13EA"/>
    <w:rsid w:val="00FB1475"/>
    <w:rsid w:val="00FB14EF"/>
    <w:rsid w:val="00FB153B"/>
    <w:rsid w:val="00FB16CE"/>
    <w:rsid w:val="00FB1880"/>
    <w:rsid w:val="00FB1ABC"/>
    <w:rsid w:val="00FB1ABE"/>
    <w:rsid w:val="00FB1BA7"/>
    <w:rsid w:val="00FB1DE9"/>
    <w:rsid w:val="00FB1E50"/>
    <w:rsid w:val="00FB1E9C"/>
    <w:rsid w:val="00FB1F1C"/>
    <w:rsid w:val="00FB1F6D"/>
    <w:rsid w:val="00FB2056"/>
    <w:rsid w:val="00FB207C"/>
    <w:rsid w:val="00FB20B3"/>
    <w:rsid w:val="00FB2149"/>
    <w:rsid w:val="00FB24EC"/>
    <w:rsid w:val="00FB2514"/>
    <w:rsid w:val="00FB2762"/>
    <w:rsid w:val="00FB2860"/>
    <w:rsid w:val="00FB298C"/>
    <w:rsid w:val="00FB2C10"/>
    <w:rsid w:val="00FB2C33"/>
    <w:rsid w:val="00FB2C3B"/>
    <w:rsid w:val="00FB2C5A"/>
    <w:rsid w:val="00FB2F97"/>
    <w:rsid w:val="00FB3020"/>
    <w:rsid w:val="00FB3059"/>
    <w:rsid w:val="00FB305E"/>
    <w:rsid w:val="00FB32F7"/>
    <w:rsid w:val="00FB34A2"/>
    <w:rsid w:val="00FB3747"/>
    <w:rsid w:val="00FB3C76"/>
    <w:rsid w:val="00FB3D9C"/>
    <w:rsid w:val="00FB3E3C"/>
    <w:rsid w:val="00FB3E43"/>
    <w:rsid w:val="00FB3E9C"/>
    <w:rsid w:val="00FB3F28"/>
    <w:rsid w:val="00FB41B5"/>
    <w:rsid w:val="00FB41C6"/>
    <w:rsid w:val="00FB42E3"/>
    <w:rsid w:val="00FB4396"/>
    <w:rsid w:val="00FB43AC"/>
    <w:rsid w:val="00FB45D4"/>
    <w:rsid w:val="00FB4633"/>
    <w:rsid w:val="00FB4987"/>
    <w:rsid w:val="00FB4BC7"/>
    <w:rsid w:val="00FB4DCF"/>
    <w:rsid w:val="00FB4E11"/>
    <w:rsid w:val="00FB4E20"/>
    <w:rsid w:val="00FB4F22"/>
    <w:rsid w:val="00FB519F"/>
    <w:rsid w:val="00FB51CF"/>
    <w:rsid w:val="00FB5569"/>
    <w:rsid w:val="00FB569F"/>
    <w:rsid w:val="00FB579A"/>
    <w:rsid w:val="00FB588D"/>
    <w:rsid w:val="00FB592F"/>
    <w:rsid w:val="00FB5B39"/>
    <w:rsid w:val="00FB5BD2"/>
    <w:rsid w:val="00FB5CE9"/>
    <w:rsid w:val="00FB5D66"/>
    <w:rsid w:val="00FB5DE6"/>
    <w:rsid w:val="00FB5DF6"/>
    <w:rsid w:val="00FB5E01"/>
    <w:rsid w:val="00FB5F83"/>
    <w:rsid w:val="00FB5FB6"/>
    <w:rsid w:val="00FB6140"/>
    <w:rsid w:val="00FB626C"/>
    <w:rsid w:val="00FB64FE"/>
    <w:rsid w:val="00FB65BF"/>
    <w:rsid w:val="00FB690D"/>
    <w:rsid w:val="00FB6AED"/>
    <w:rsid w:val="00FB6C16"/>
    <w:rsid w:val="00FB6C5B"/>
    <w:rsid w:val="00FB6E88"/>
    <w:rsid w:val="00FB6F65"/>
    <w:rsid w:val="00FB7020"/>
    <w:rsid w:val="00FB717F"/>
    <w:rsid w:val="00FB71BB"/>
    <w:rsid w:val="00FB7278"/>
    <w:rsid w:val="00FB72D3"/>
    <w:rsid w:val="00FB7493"/>
    <w:rsid w:val="00FB7572"/>
    <w:rsid w:val="00FB7618"/>
    <w:rsid w:val="00FB765F"/>
    <w:rsid w:val="00FB7747"/>
    <w:rsid w:val="00FB77A7"/>
    <w:rsid w:val="00FB77FE"/>
    <w:rsid w:val="00FB78DD"/>
    <w:rsid w:val="00FB79EB"/>
    <w:rsid w:val="00FB7AC4"/>
    <w:rsid w:val="00FB7C89"/>
    <w:rsid w:val="00FB7E0A"/>
    <w:rsid w:val="00FB7E6E"/>
    <w:rsid w:val="00FC004C"/>
    <w:rsid w:val="00FC0083"/>
    <w:rsid w:val="00FC00BC"/>
    <w:rsid w:val="00FC0121"/>
    <w:rsid w:val="00FC0262"/>
    <w:rsid w:val="00FC0356"/>
    <w:rsid w:val="00FC0435"/>
    <w:rsid w:val="00FC04AE"/>
    <w:rsid w:val="00FC057F"/>
    <w:rsid w:val="00FC07A8"/>
    <w:rsid w:val="00FC089D"/>
    <w:rsid w:val="00FC091D"/>
    <w:rsid w:val="00FC0933"/>
    <w:rsid w:val="00FC0947"/>
    <w:rsid w:val="00FC09D6"/>
    <w:rsid w:val="00FC0B24"/>
    <w:rsid w:val="00FC0BF4"/>
    <w:rsid w:val="00FC0EAE"/>
    <w:rsid w:val="00FC109B"/>
    <w:rsid w:val="00FC11D9"/>
    <w:rsid w:val="00FC11FB"/>
    <w:rsid w:val="00FC1365"/>
    <w:rsid w:val="00FC15CD"/>
    <w:rsid w:val="00FC15F1"/>
    <w:rsid w:val="00FC163D"/>
    <w:rsid w:val="00FC180A"/>
    <w:rsid w:val="00FC18CD"/>
    <w:rsid w:val="00FC18E6"/>
    <w:rsid w:val="00FC19CE"/>
    <w:rsid w:val="00FC1B30"/>
    <w:rsid w:val="00FC1EA2"/>
    <w:rsid w:val="00FC1F6F"/>
    <w:rsid w:val="00FC20BE"/>
    <w:rsid w:val="00FC2349"/>
    <w:rsid w:val="00FC2396"/>
    <w:rsid w:val="00FC254A"/>
    <w:rsid w:val="00FC2634"/>
    <w:rsid w:val="00FC2848"/>
    <w:rsid w:val="00FC2867"/>
    <w:rsid w:val="00FC2928"/>
    <w:rsid w:val="00FC299C"/>
    <w:rsid w:val="00FC2AF3"/>
    <w:rsid w:val="00FC2BA7"/>
    <w:rsid w:val="00FC2D27"/>
    <w:rsid w:val="00FC2DF5"/>
    <w:rsid w:val="00FC2E95"/>
    <w:rsid w:val="00FC2F98"/>
    <w:rsid w:val="00FC3131"/>
    <w:rsid w:val="00FC35CE"/>
    <w:rsid w:val="00FC376F"/>
    <w:rsid w:val="00FC37A4"/>
    <w:rsid w:val="00FC3839"/>
    <w:rsid w:val="00FC38A8"/>
    <w:rsid w:val="00FC392E"/>
    <w:rsid w:val="00FC3A49"/>
    <w:rsid w:val="00FC3B69"/>
    <w:rsid w:val="00FC3B89"/>
    <w:rsid w:val="00FC3CE8"/>
    <w:rsid w:val="00FC3D81"/>
    <w:rsid w:val="00FC3E3C"/>
    <w:rsid w:val="00FC41D5"/>
    <w:rsid w:val="00FC41F8"/>
    <w:rsid w:val="00FC45EE"/>
    <w:rsid w:val="00FC46DB"/>
    <w:rsid w:val="00FC46DC"/>
    <w:rsid w:val="00FC47BA"/>
    <w:rsid w:val="00FC484A"/>
    <w:rsid w:val="00FC4A26"/>
    <w:rsid w:val="00FC4A3F"/>
    <w:rsid w:val="00FC4A4F"/>
    <w:rsid w:val="00FC4AE9"/>
    <w:rsid w:val="00FC4B18"/>
    <w:rsid w:val="00FC4B74"/>
    <w:rsid w:val="00FC4BAD"/>
    <w:rsid w:val="00FC4C4E"/>
    <w:rsid w:val="00FC4E41"/>
    <w:rsid w:val="00FC4E69"/>
    <w:rsid w:val="00FC4EBE"/>
    <w:rsid w:val="00FC4FB0"/>
    <w:rsid w:val="00FC4FDD"/>
    <w:rsid w:val="00FC501D"/>
    <w:rsid w:val="00FC50C1"/>
    <w:rsid w:val="00FC5192"/>
    <w:rsid w:val="00FC5326"/>
    <w:rsid w:val="00FC5391"/>
    <w:rsid w:val="00FC53B4"/>
    <w:rsid w:val="00FC53E6"/>
    <w:rsid w:val="00FC54B3"/>
    <w:rsid w:val="00FC55E4"/>
    <w:rsid w:val="00FC55F8"/>
    <w:rsid w:val="00FC5624"/>
    <w:rsid w:val="00FC56B4"/>
    <w:rsid w:val="00FC571B"/>
    <w:rsid w:val="00FC5867"/>
    <w:rsid w:val="00FC5A61"/>
    <w:rsid w:val="00FC5BD2"/>
    <w:rsid w:val="00FC5D31"/>
    <w:rsid w:val="00FC5DDB"/>
    <w:rsid w:val="00FC5E51"/>
    <w:rsid w:val="00FC60B4"/>
    <w:rsid w:val="00FC626D"/>
    <w:rsid w:val="00FC6284"/>
    <w:rsid w:val="00FC6299"/>
    <w:rsid w:val="00FC6300"/>
    <w:rsid w:val="00FC631B"/>
    <w:rsid w:val="00FC6434"/>
    <w:rsid w:val="00FC64D4"/>
    <w:rsid w:val="00FC673D"/>
    <w:rsid w:val="00FC677D"/>
    <w:rsid w:val="00FC6842"/>
    <w:rsid w:val="00FC6A3F"/>
    <w:rsid w:val="00FC6A43"/>
    <w:rsid w:val="00FC6AD9"/>
    <w:rsid w:val="00FC6BDB"/>
    <w:rsid w:val="00FC6BF5"/>
    <w:rsid w:val="00FC6C04"/>
    <w:rsid w:val="00FC6D22"/>
    <w:rsid w:val="00FC6E13"/>
    <w:rsid w:val="00FC6F5A"/>
    <w:rsid w:val="00FC6F60"/>
    <w:rsid w:val="00FC708A"/>
    <w:rsid w:val="00FC7263"/>
    <w:rsid w:val="00FC7284"/>
    <w:rsid w:val="00FC737A"/>
    <w:rsid w:val="00FC73AD"/>
    <w:rsid w:val="00FC7446"/>
    <w:rsid w:val="00FC747E"/>
    <w:rsid w:val="00FC74BB"/>
    <w:rsid w:val="00FC766C"/>
    <w:rsid w:val="00FC78D5"/>
    <w:rsid w:val="00FC79EC"/>
    <w:rsid w:val="00FC7AFC"/>
    <w:rsid w:val="00FC7CC6"/>
    <w:rsid w:val="00FC7D53"/>
    <w:rsid w:val="00FD00D5"/>
    <w:rsid w:val="00FD01BB"/>
    <w:rsid w:val="00FD06AB"/>
    <w:rsid w:val="00FD08E6"/>
    <w:rsid w:val="00FD09BE"/>
    <w:rsid w:val="00FD0B1E"/>
    <w:rsid w:val="00FD0B92"/>
    <w:rsid w:val="00FD0C1D"/>
    <w:rsid w:val="00FD0E19"/>
    <w:rsid w:val="00FD0E6C"/>
    <w:rsid w:val="00FD0F77"/>
    <w:rsid w:val="00FD0F89"/>
    <w:rsid w:val="00FD1053"/>
    <w:rsid w:val="00FD1453"/>
    <w:rsid w:val="00FD1536"/>
    <w:rsid w:val="00FD18DA"/>
    <w:rsid w:val="00FD1A59"/>
    <w:rsid w:val="00FD1A9A"/>
    <w:rsid w:val="00FD1BB8"/>
    <w:rsid w:val="00FD1C6F"/>
    <w:rsid w:val="00FD1DFF"/>
    <w:rsid w:val="00FD1EFF"/>
    <w:rsid w:val="00FD2121"/>
    <w:rsid w:val="00FD2200"/>
    <w:rsid w:val="00FD23D3"/>
    <w:rsid w:val="00FD2421"/>
    <w:rsid w:val="00FD25DB"/>
    <w:rsid w:val="00FD2774"/>
    <w:rsid w:val="00FD27C7"/>
    <w:rsid w:val="00FD2807"/>
    <w:rsid w:val="00FD29FA"/>
    <w:rsid w:val="00FD2A2D"/>
    <w:rsid w:val="00FD2D4B"/>
    <w:rsid w:val="00FD2EEA"/>
    <w:rsid w:val="00FD2F4B"/>
    <w:rsid w:val="00FD2FB8"/>
    <w:rsid w:val="00FD313E"/>
    <w:rsid w:val="00FD31BC"/>
    <w:rsid w:val="00FD31F5"/>
    <w:rsid w:val="00FD3279"/>
    <w:rsid w:val="00FD32AF"/>
    <w:rsid w:val="00FD3617"/>
    <w:rsid w:val="00FD3642"/>
    <w:rsid w:val="00FD389A"/>
    <w:rsid w:val="00FD38A9"/>
    <w:rsid w:val="00FD38E1"/>
    <w:rsid w:val="00FD38E9"/>
    <w:rsid w:val="00FD3A05"/>
    <w:rsid w:val="00FD3A8D"/>
    <w:rsid w:val="00FD3C35"/>
    <w:rsid w:val="00FD3D6F"/>
    <w:rsid w:val="00FD3D7E"/>
    <w:rsid w:val="00FD3DD0"/>
    <w:rsid w:val="00FD3EB2"/>
    <w:rsid w:val="00FD3F77"/>
    <w:rsid w:val="00FD3F8C"/>
    <w:rsid w:val="00FD40E5"/>
    <w:rsid w:val="00FD421F"/>
    <w:rsid w:val="00FD4449"/>
    <w:rsid w:val="00FD44D2"/>
    <w:rsid w:val="00FD44E8"/>
    <w:rsid w:val="00FD454F"/>
    <w:rsid w:val="00FD47B7"/>
    <w:rsid w:val="00FD4922"/>
    <w:rsid w:val="00FD4A03"/>
    <w:rsid w:val="00FD4B28"/>
    <w:rsid w:val="00FD4BF4"/>
    <w:rsid w:val="00FD4CC1"/>
    <w:rsid w:val="00FD4EB9"/>
    <w:rsid w:val="00FD508F"/>
    <w:rsid w:val="00FD50FA"/>
    <w:rsid w:val="00FD5359"/>
    <w:rsid w:val="00FD5450"/>
    <w:rsid w:val="00FD54B6"/>
    <w:rsid w:val="00FD5597"/>
    <w:rsid w:val="00FD5A36"/>
    <w:rsid w:val="00FD5ADF"/>
    <w:rsid w:val="00FD5BA3"/>
    <w:rsid w:val="00FD5E08"/>
    <w:rsid w:val="00FD5F84"/>
    <w:rsid w:val="00FD6113"/>
    <w:rsid w:val="00FD614B"/>
    <w:rsid w:val="00FD61B8"/>
    <w:rsid w:val="00FD6285"/>
    <w:rsid w:val="00FD6342"/>
    <w:rsid w:val="00FD66F5"/>
    <w:rsid w:val="00FD674A"/>
    <w:rsid w:val="00FD6767"/>
    <w:rsid w:val="00FD67B1"/>
    <w:rsid w:val="00FD67B5"/>
    <w:rsid w:val="00FD695B"/>
    <w:rsid w:val="00FD6A58"/>
    <w:rsid w:val="00FD6AA6"/>
    <w:rsid w:val="00FD6C59"/>
    <w:rsid w:val="00FD6CFD"/>
    <w:rsid w:val="00FD6EFC"/>
    <w:rsid w:val="00FD6FD1"/>
    <w:rsid w:val="00FD714E"/>
    <w:rsid w:val="00FD7248"/>
    <w:rsid w:val="00FD74EA"/>
    <w:rsid w:val="00FD74EC"/>
    <w:rsid w:val="00FD75A9"/>
    <w:rsid w:val="00FD75D2"/>
    <w:rsid w:val="00FD7696"/>
    <w:rsid w:val="00FD772A"/>
    <w:rsid w:val="00FD77A8"/>
    <w:rsid w:val="00FD77E6"/>
    <w:rsid w:val="00FD788F"/>
    <w:rsid w:val="00FD78E2"/>
    <w:rsid w:val="00FD7A64"/>
    <w:rsid w:val="00FD7BC5"/>
    <w:rsid w:val="00FD7CC6"/>
    <w:rsid w:val="00FD7D1A"/>
    <w:rsid w:val="00FE009F"/>
    <w:rsid w:val="00FE02F1"/>
    <w:rsid w:val="00FE035F"/>
    <w:rsid w:val="00FE05DE"/>
    <w:rsid w:val="00FE0B34"/>
    <w:rsid w:val="00FE0BCD"/>
    <w:rsid w:val="00FE0C5F"/>
    <w:rsid w:val="00FE0DCB"/>
    <w:rsid w:val="00FE0EB0"/>
    <w:rsid w:val="00FE103A"/>
    <w:rsid w:val="00FE10A2"/>
    <w:rsid w:val="00FE1113"/>
    <w:rsid w:val="00FE11A4"/>
    <w:rsid w:val="00FE11A5"/>
    <w:rsid w:val="00FE11CE"/>
    <w:rsid w:val="00FE131A"/>
    <w:rsid w:val="00FE13AB"/>
    <w:rsid w:val="00FE147C"/>
    <w:rsid w:val="00FE14C8"/>
    <w:rsid w:val="00FE14D2"/>
    <w:rsid w:val="00FE1796"/>
    <w:rsid w:val="00FE1AD7"/>
    <w:rsid w:val="00FE1C25"/>
    <w:rsid w:val="00FE1C5F"/>
    <w:rsid w:val="00FE1FB9"/>
    <w:rsid w:val="00FE2277"/>
    <w:rsid w:val="00FE2366"/>
    <w:rsid w:val="00FE243A"/>
    <w:rsid w:val="00FE25A4"/>
    <w:rsid w:val="00FE25F6"/>
    <w:rsid w:val="00FE2785"/>
    <w:rsid w:val="00FE2B71"/>
    <w:rsid w:val="00FE2BF7"/>
    <w:rsid w:val="00FE2C43"/>
    <w:rsid w:val="00FE2D84"/>
    <w:rsid w:val="00FE2FC8"/>
    <w:rsid w:val="00FE31F4"/>
    <w:rsid w:val="00FE32DF"/>
    <w:rsid w:val="00FE36FD"/>
    <w:rsid w:val="00FE38FA"/>
    <w:rsid w:val="00FE39E9"/>
    <w:rsid w:val="00FE3A2F"/>
    <w:rsid w:val="00FE3A96"/>
    <w:rsid w:val="00FE3AC0"/>
    <w:rsid w:val="00FE3B50"/>
    <w:rsid w:val="00FE3BCA"/>
    <w:rsid w:val="00FE3E96"/>
    <w:rsid w:val="00FE40F9"/>
    <w:rsid w:val="00FE4129"/>
    <w:rsid w:val="00FE4145"/>
    <w:rsid w:val="00FE4168"/>
    <w:rsid w:val="00FE42EB"/>
    <w:rsid w:val="00FE4430"/>
    <w:rsid w:val="00FE4477"/>
    <w:rsid w:val="00FE4505"/>
    <w:rsid w:val="00FE4564"/>
    <w:rsid w:val="00FE45F4"/>
    <w:rsid w:val="00FE4638"/>
    <w:rsid w:val="00FE4654"/>
    <w:rsid w:val="00FE49C6"/>
    <w:rsid w:val="00FE4A9D"/>
    <w:rsid w:val="00FE4B0F"/>
    <w:rsid w:val="00FE4E17"/>
    <w:rsid w:val="00FE4E74"/>
    <w:rsid w:val="00FE5095"/>
    <w:rsid w:val="00FE50E7"/>
    <w:rsid w:val="00FE517D"/>
    <w:rsid w:val="00FE5259"/>
    <w:rsid w:val="00FE5359"/>
    <w:rsid w:val="00FE53C2"/>
    <w:rsid w:val="00FE5429"/>
    <w:rsid w:val="00FE55D4"/>
    <w:rsid w:val="00FE563B"/>
    <w:rsid w:val="00FE568D"/>
    <w:rsid w:val="00FE56AA"/>
    <w:rsid w:val="00FE5A41"/>
    <w:rsid w:val="00FE5B0C"/>
    <w:rsid w:val="00FE5BA3"/>
    <w:rsid w:val="00FE5CE3"/>
    <w:rsid w:val="00FE5F98"/>
    <w:rsid w:val="00FE6359"/>
    <w:rsid w:val="00FE64C3"/>
    <w:rsid w:val="00FE64CD"/>
    <w:rsid w:val="00FE65AA"/>
    <w:rsid w:val="00FE660E"/>
    <w:rsid w:val="00FE6619"/>
    <w:rsid w:val="00FE68E7"/>
    <w:rsid w:val="00FE6AAF"/>
    <w:rsid w:val="00FE6C0B"/>
    <w:rsid w:val="00FE6DFF"/>
    <w:rsid w:val="00FE6F2B"/>
    <w:rsid w:val="00FE7114"/>
    <w:rsid w:val="00FE73BA"/>
    <w:rsid w:val="00FE7407"/>
    <w:rsid w:val="00FE765B"/>
    <w:rsid w:val="00FE766A"/>
    <w:rsid w:val="00FE7958"/>
    <w:rsid w:val="00FE7A67"/>
    <w:rsid w:val="00FE7CD5"/>
    <w:rsid w:val="00FE7D30"/>
    <w:rsid w:val="00FE7DA9"/>
    <w:rsid w:val="00FE7DB8"/>
    <w:rsid w:val="00FE7DBF"/>
    <w:rsid w:val="00FE7E59"/>
    <w:rsid w:val="00FF0059"/>
    <w:rsid w:val="00FF00D6"/>
    <w:rsid w:val="00FF0213"/>
    <w:rsid w:val="00FF037D"/>
    <w:rsid w:val="00FF0387"/>
    <w:rsid w:val="00FF04BA"/>
    <w:rsid w:val="00FF0544"/>
    <w:rsid w:val="00FF0611"/>
    <w:rsid w:val="00FF0A30"/>
    <w:rsid w:val="00FF0B5B"/>
    <w:rsid w:val="00FF0B73"/>
    <w:rsid w:val="00FF0C64"/>
    <w:rsid w:val="00FF0D3D"/>
    <w:rsid w:val="00FF0E2D"/>
    <w:rsid w:val="00FF0F63"/>
    <w:rsid w:val="00FF0F72"/>
    <w:rsid w:val="00FF1039"/>
    <w:rsid w:val="00FF1080"/>
    <w:rsid w:val="00FF11B2"/>
    <w:rsid w:val="00FF1220"/>
    <w:rsid w:val="00FF1281"/>
    <w:rsid w:val="00FF132F"/>
    <w:rsid w:val="00FF15E4"/>
    <w:rsid w:val="00FF1725"/>
    <w:rsid w:val="00FF1963"/>
    <w:rsid w:val="00FF19CC"/>
    <w:rsid w:val="00FF1A12"/>
    <w:rsid w:val="00FF1B2E"/>
    <w:rsid w:val="00FF1BAA"/>
    <w:rsid w:val="00FF1C6E"/>
    <w:rsid w:val="00FF1E1D"/>
    <w:rsid w:val="00FF1E91"/>
    <w:rsid w:val="00FF2009"/>
    <w:rsid w:val="00FF2148"/>
    <w:rsid w:val="00FF21EB"/>
    <w:rsid w:val="00FF234B"/>
    <w:rsid w:val="00FF2754"/>
    <w:rsid w:val="00FF2759"/>
    <w:rsid w:val="00FF2A13"/>
    <w:rsid w:val="00FF2A3F"/>
    <w:rsid w:val="00FF2AA9"/>
    <w:rsid w:val="00FF2ABC"/>
    <w:rsid w:val="00FF2AE7"/>
    <w:rsid w:val="00FF2B23"/>
    <w:rsid w:val="00FF2B2E"/>
    <w:rsid w:val="00FF2B39"/>
    <w:rsid w:val="00FF2BFB"/>
    <w:rsid w:val="00FF2F84"/>
    <w:rsid w:val="00FF2FB6"/>
    <w:rsid w:val="00FF2FD6"/>
    <w:rsid w:val="00FF3453"/>
    <w:rsid w:val="00FF360B"/>
    <w:rsid w:val="00FF3BDE"/>
    <w:rsid w:val="00FF3EF8"/>
    <w:rsid w:val="00FF3F72"/>
    <w:rsid w:val="00FF403C"/>
    <w:rsid w:val="00FF431E"/>
    <w:rsid w:val="00FF4410"/>
    <w:rsid w:val="00FF4520"/>
    <w:rsid w:val="00FF47FA"/>
    <w:rsid w:val="00FF483E"/>
    <w:rsid w:val="00FF4877"/>
    <w:rsid w:val="00FF48C4"/>
    <w:rsid w:val="00FF4984"/>
    <w:rsid w:val="00FF49A1"/>
    <w:rsid w:val="00FF49AF"/>
    <w:rsid w:val="00FF4A25"/>
    <w:rsid w:val="00FF4B5D"/>
    <w:rsid w:val="00FF4F87"/>
    <w:rsid w:val="00FF4FAA"/>
    <w:rsid w:val="00FF5160"/>
    <w:rsid w:val="00FF56B1"/>
    <w:rsid w:val="00FF5706"/>
    <w:rsid w:val="00FF5898"/>
    <w:rsid w:val="00FF5A9C"/>
    <w:rsid w:val="00FF5B30"/>
    <w:rsid w:val="00FF5B85"/>
    <w:rsid w:val="00FF5C0A"/>
    <w:rsid w:val="00FF5C85"/>
    <w:rsid w:val="00FF5E2A"/>
    <w:rsid w:val="00FF61F4"/>
    <w:rsid w:val="00FF6310"/>
    <w:rsid w:val="00FF6505"/>
    <w:rsid w:val="00FF65B2"/>
    <w:rsid w:val="00FF661E"/>
    <w:rsid w:val="00FF66B7"/>
    <w:rsid w:val="00FF681D"/>
    <w:rsid w:val="00FF6AB0"/>
    <w:rsid w:val="00FF6BB2"/>
    <w:rsid w:val="00FF6BFD"/>
    <w:rsid w:val="00FF6CE7"/>
    <w:rsid w:val="00FF6D7C"/>
    <w:rsid w:val="00FF6DAC"/>
    <w:rsid w:val="00FF6E0C"/>
    <w:rsid w:val="00FF6E2C"/>
    <w:rsid w:val="00FF6F2C"/>
    <w:rsid w:val="00FF6F88"/>
    <w:rsid w:val="00FF6FAD"/>
    <w:rsid w:val="00FF6FE4"/>
    <w:rsid w:val="00FF7064"/>
    <w:rsid w:val="00FF70DF"/>
    <w:rsid w:val="00FF7275"/>
    <w:rsid w:val="00FF732A"/>
    <w:rsid w:val="00FF74D8"/>
    <w:rsid w:val="00FF7768"/>
    <w:rsid w:val="00FF786F"/>
    <w:rsid w:val="00FF78E0"/>
    <w:rsid w:val="00FF7A77"/>
    <w:rsid w:val="00FF7AFC"/>
    <w:rsid w:val="00FF7C8E"/>
    <w:rsid w:val="01032B3D"/>
    <w:rsid w:val="01042171"/>
    <w:rsid w:val="010A205B"/>
    <w:rsid w:val="010A5465"/>
    <w:rsid w:val="010AFA0B"/>
    <w:rsid w:val="01180705"/>
    <w:rsid w:val="01296B1C"/>
    <w:rsid w:val="013B7F82"/>
    <w:rsid w:val="013C4BC1"/>
    <w:rsid w:val="015A28C6"/>
    <w:rsid w:val="015DFA4C"/>
    <w:rsid w:val="016F8663"/>
    <w:rsid w:val="017FABA1"/>
    <w:rsid w:val="0180AAD9"/>
    <w:rsid w:val="01846957"/>
    <w:rsid w:val="0184FC7D"/>
    <w:rsid w:val="0188AFB0"/>
    <w:rsid w:val="018DB6D2"/>
    <w:rsid w:val="0193876E"/>
    <w:rsid w:val="019A5AF0"/>
    <w:rsid w:val="01A19E3B"/>
    <w:rsid w:val="01A88E6F"/>
    <w:rsid w:val="01ABFC34"/>
    <w:rsid w:val="01ADA7B1"/>
    <w:rsid w:val="01B854B7"/>
    <w:rsid w:val="01DDC6D6"/>
    <w:rsid w:val="01E6DB4F"/>
    <w:rsid w:val="01EC6F3B"/>
    <w:rsid w:val="01FCBEF6"/>
    <w:rsid w:val="020AC511"/>
    <w:rsid w:val="02235D66"/>
    <w:rsid w:val="0226B748"/>
    <w:rsid w:val="0226F400"/>
    <w:rsid w:val="022A0082"/>
    <w:rsid w:val="022C3DAF"/>
    <w:rsid w:val="0231612F"/>
    <w:rsid w:val="0231BE75"/>
    <w:rsid w:val="02453CBE"/>
    <w:rsid w:val="02469CCE"/>
    <w:rsid w:val="02476031"/>
    <w:rsid w:val="0255456B"/>
    <w:rsid w:val="026C3C6F"/>
    <w:rsid w:val="028522C6"/>
    <w:rsid w:val="02A9D7CC"/>
    <w:rsid w:val="02AA6544"/>
    <w:rsid w:val="02AC5913"/>
    <w:rsid w:val="02AE47F9"/>
    <w:rsid w:val="02AE4FC8"/>
    <w:rsid w:val="02B8E503"/>
    <w:rsid w:val="02BE2A95"/>
    <w:rsid w:val="02C38E17"/>
    <w:rsid w:val="02FA8480"/>
    <w:rsid w:val="0303938A"/>
    <w:rsid w:val="030A6AFF"/>
    <w:rsid w:val="03231DEF"/>
    <w:rsid w:val="03663A16"/>
    <w:rsid w:val="036F5FD3"/>
    <w:rsid w:val="036F90A2"/>
    <w:rsid w:val="0380F6F8"/>
    <w:rsid w:val="0381439B"/>
    <w:rsid w:val="0383BAA6"/>
    <w:rsid w:val="0385B61F"/>
    <w:rsid w:val="038CBA46"/>
    <w:rsid w:val="039EC17A"/>
    <w:rsid w:val="03B58186"/>
    <w:rsid w:val="03B7A003"/>
    <w:rsid w:val="03C76DB0"/>
    <w:rsid w:val="03CCDE0F"/>
    <w:rsid w:val="03CE4F43"/>
    <w:rsid w:val="03DB446B"/>
    <w:rsid w:val="03E11E8B"/>
    <w:rsid w:val="03EB4F74"/>
    <w:rsid w:val="03ED5332"/>
    <w:rsid w:val="03F1581B"/>
    <w:rsid w:val="03F90378"/>
    <w:rsid w:val="040D8F1C"/>
    <w:rsid w:val="0418D0AD"/>
    <w:rsid w:val="043A0A3F"/>
    <w:rsid w:val="04571237"/>
    <w:rsid w:val="046052F7"/>
    <w:rsid w:val="046B967B"/>
    <w:rsid w:val="047C058E"/>
    <w:rsid w:val="0481B27A"/>
    <w:rsid w:val="04907F35"/>
    <w:rsid w:val="049141C8"/>
    <w:rsid w:val="049627DE"/>
    <w:rsid w:val="0496BFE2"/>
    <w:rsid w:val="04A44466"/>
    <w:rsid w:val="04AA7E7A"/>
    <w:rsid w:val="04AF2F8C"/>
    <w:rsid w:val="04B69B4E"/>
    <w:rsid w:val="04BC7490"/>
    <w:rsid w:val="04C87E32"/>
    <w:rsid w:val="04CBE762"/>
    <w:rsid w:val="04D61CB1"/>
    <w:rsid w:val="04D7C5E5"/>
    <w:rsid w:val="04D88B2D"/>
    <w:rsid w:val="04DE623D"/>
    <w:rsid w:val="05042DB7"/>
    <w:rsid w:val="0505085B"/>
    <w:rsid w:val="050B3CCD"/>
    <w:rsid w:val="0513E260"/>
    <w:rsid w:val="051CC087"/>
    <w:rsid w:val="051DE8E2"/>
    <w:rsid w:val="052AD748"/>
    <w:rsid w:val="052AF4D5"/>
    <w:rsid w:val="05565C9E"/>
    <w:rsid w:val="057EED54"/>
    <w:rsid w:val="0584F186"/>
    <w:rsid w:val="059146B5"/>
    <w:rsid w:val="0598E2CD"/>
    <w:rsid w:val="059924DC"/>
    <w:rsid w:val="05A1FB15"/>
    <w:rsid w:val="05A2058E"/>
    <w:rsid w:val="05A38670"/>
    <w:rsid w:val="05ADA3E3"/>
    <w:rsid w:val="05B2AA1C"/>
    <w:rsid w:val="05C09F8F"/>
    <w:rsid w:val="05C46921"/>
    <w:rsid w:val="05CAB235"/>
    <w:rsid w:val="05CC364F"/>
    <w:rsid w:val="05E1D31A"/>
    <w:rsid w:val="05E699AD"/>
    <w:rsid w:val="05EAE50D"/>
    <w:rsid w:val="05F8B246"/>
    <w:rsid w:val="05FFCA3B"/>
    <w:rsid w:val="060A5E1D"/>
    <w:rsid w:val="060DC406"/>
    <w:rsid w:val="060FF3EC"/>
    <w:rsid w:val="061CF41F"/>
    <w:rsid w:val="0622D713"/>
    <w:rsid w:val="0622F2A0"/>
    <w:rsid w:val="0634A46C"/>
    <w:rsid w:val="063C6EE0"/>
    <w:rsid w:val="0647C003"/>
    <w:rsid w:val="064934C0"/>
    <w:rsid w:val="0649BD78"/>
    <w:rsid w:val="064BEF43"/>
    <w:rsid w:val="064E9DF1"/>
    <w:rsid w:val="0656A1BA"/>
    <w:rsid w:val="065868AB"/>
    <w:rsid w:val="0661CAD3"/>
    <w:rsid w:val="06721376"/>
    <w:rsid w:val="0682D914"/>
    <w:rsid w:val="06837F9A"/>
    <w:rsid w:val="068D371A"/>
    <w:rsid w:val="068DB80B"/>
    <w:rsid w:val="069FCDA3"/>
    <w:rsid w:val="06BEBC77"/>
    <w:rsid w:val="06C499D1"/>
    <w:rsid w:val="06D549A1"/>
    <w:rsid w:val="06DD69E8"/>
    <w:rsid w:val="06DFFC41"/>
    <w:rsid w:val="06EF5A41"/>
    <w:rsid w:val="06F19AB5"/>
    <w:rsid w:val="06F7D961"/>
    <w:rsid w:val="070A43BA"/>
    <w:rsid w:val="070E733E"/>
    <w:rsid w:val="070F03CF"/>
    <w:rsid w:val="070F82AE"/>
    <w:rsid w:val="070FD001"/>
    <w:rsid w:val="07120175"/>
    <w:rsid w:val="071D2B28"/>
    <w:rsid w:val="0728EBD3"/>
    <w:rsid w:val="07317860"/>
    <w:rsid w:val="0731C07D"/>
    <w:rsid w:val="07384818"/>
    <w:rsid w:val="073C46F3"/>
    <w:rsid w:val="0743AF9B"/>
    <w:rsid w:val="074543A8"/>
    <w:rsid w:val="074C0E8E"/>
    <w:rsid w:val="075044E4"/>
    <w:rsid w:val="075AF151"/>
    <w:rsid w:val="07628A8A"/>
    <w:rsid w:val="07690EB4"/>
    <w:rsid w:val="07695DE8"/>
    <w:rsid w:val="077D0C82"/>
    <w:rsid w:val="078EEA0A"/>
    <w:rsid w:val="0792A95E"/>
    <w:rsid w:val="079C9A32"/>
    <w:rsid w:val="079DB149"/>
    <w:rsid w:val="079E3121"/>
    <w:rsid w:val="07A2DEA1"/>
    <w:rsid w:val="07A5CCE0"/>
    <w:rsid w:val="07C9633A"/>
    <w:rsid w:val="07F111FF"/>
    <w:rsid w:val="080193F8"/>
    <w:rsid w:val="08085BF0"/>
    <w:rsid w:val="0811611C"/>
    <w:rsid w:val="0812474C"/>
    <w:rsid w:val="0814F421"/>
    <w:rsid w:val="0818E518"/>
    <w:rsid w:val="082B96A6"/>
    <w:rsid w:val="08448736"/>
    <w:rsid w:val="08460EF1"/>
    <w:rsid w:val="08579160"/>
    <w:rsid w:val="0857F728"/>
    <w:rsid w:val="085CD1C4"/>
    <w:rsid w:val="0860CC4B"/>
    <w:rsid w:val="0879D506"/>
    <w:rsid w:val="088866F5"/>
    <w:rsid w:val="088D71F9"/>
    <w:rsid w:val="089692B7"/>
    <w:rsid w:val="08AE372A"/>
    <w:rsid w:val="08BF3CB0"/>
    <w:rsid w:val="08C8943B"/>
    <w:rsid w:val="08E32DAB"/>
    <w:rsid w:val="08EA3C3A"/>
    <w:rsid w:val="08F4386E"/>
    <w:rsid w:val="08F5C8CA"/>
    <w:rsid w:val="08FC8F37"/>
    <w:rsid w:val="09060941"/>
    <w:rsid w:val="09116B8A"/>
    <w:rsid w:val="09156116"/>
    <w:rsid w:val="09171A88"/>
    <w:rsid w:val="091B624B"/>
    <w:rsid w:val="0925A812"/>
    <w:rsid w:val="0929F395"/>
    <w:rsid w:val="092D120E"/>
    <w:rsid w:val="0934A363"/>
    <w:rsid w:val="0938EB02"/>
    <w:rsid w:val="094B0360"/>
    <w:rsid w:val="094FD1E7"/>
    <w:rsid w:val="0950CE7F"/>
    <w:rsid w:val="095C9257"/>
    <w:rsid w:val="09697B34"/>
    <w:rsid w:val="096BCFF4"/>
    <w:rsid w:val="0990338E"/>
    <w:rsid w:val="09A620C0"/>
    <w:rsid w:val="09B6917D"/>
    <w:rsid w:val="09C48B92"/>
    <w:rsid w:val="09C54160"/>
    <w:rsid w:val="09CE0069"/>
    <w:rsid w:val="09D28D44"/>
    <w:rsid w:val="09D86107"/>
    <w:rsid w:val="09DBCC51"/>
    <w:rsid w:val="09DC5720"/>
    <w:rsid w:val="09E802A0"/>
    <w:rsid w:val="09EDDE7A"/>
    <w:rsid w:val="09F898C6"/>
    <w:rsid w:val="0A00C5C9"/>
    <w:rsid w:val="0A11845E"/>
    <w:rsid w:val="0A1907D0"/>
    <w:rsid w:val="0A1E6ACA"/>
    <w:rsid w:val="0A21D55D"/>
    <w:rsid w:val="0A224169"/>
    <w:rsid w:val="0A258BF6"/>
    <w:rsid w:val="0A2D1E2C"/>
    <w:rsid w:val="0A44ACAB"/>
    <w:rsid w:val="0A54B104"/>
    <w:rsid w:val="0A5CE606"/>
    <w:rsid w:val="0A5D1383"/>
    <w:rsid w:val="0A607C4D"/>
    <w:rsid w:val="0A661AC3"/>
    <w:rsid w:val="0A67ADAB"/>
    <w:rsid w:val="0A6F1DC4"/>
    <w:rsid w:val="0A73A5E4"/>
    <w:rsid w:val="0A769687"/>
    <w:rsid w:val="0A8DC8FF"/>
    <w:rsid w:val="0A904A49"/>
    <w:rsid w:val="0A94465F"/>
    <w:rsid w:val="0AACB13D"/>
    <w:rsid w:val="0AB53F86"/>
    <w:rsid w:val="0AC3F24B"/>
    <w:rsid w:val="0ACEDAED"/>
    <w:rsid w:val="0AE116B8"/>
    <w:rsid w:val="0AECC2FA"/>
    <w:rsid w:val="0AF50FA8"/>
    <w:rsid w:val="0B0DB6B5"/>
    <w:rsid w:val="0B13B7D2"/>
    <w:rsid w:val="0B2ACCFF"/>
    <w:rsid w:val="0B313768"/>
    <w:rsid w:val="0B427117"/>
    <w:rsid w:val="0B495DF9"/>
    <w:rsid w:val="0B53F249"/>
    <w:rsid w:val="0B5550AB"/>
    <w:rsid w:val="0B66BCF8"/>
    <w:rsid w:val="0B6A23F5"/>
    <w:rsid w:val="0B6DF02D"/>
    <w:rsid w:val="0B79E534"/>
    <w:rsid w:val="0B829922"/>
    <w:rsid w:val="0BB69098"/>
    <w:rsid w:val="0BB8C422"/>
    <w:rsid w:val="0BBC3504"/>
    <w:rsid w:val="0BD02012"/>
    <w:rsid w:val="0BD46289"/>
    <w:rsid w:val="0BDA46A4"/>
    <w:rsid w:val="0BE2920B"/>
    <w:rsid w:val="0BE3842C"/>
    <w:rsid w:val="0BE419AC"/>
    <w:rsid w:val="0BE71654"/>
    <w:rsid w:val="0BE7B0A2"/>
    <w:rsid w:val="0BEE3DD0"/>
    <w:rsid w:val="0BF2788A"/>
    <w:rsid w:val="0C0521EE"/>
    <w:rsid w:val="0C0E00E9"/>
    <w:rsid w:val="0C163884"/>
    <w:rsid w:val="0C2425D9"/>
    <w:rsid w:val="0C34D45B"/>
    <w:rsid w:val="0C36A2CA"/>
    <w:rsid w:val="0C3A1073"/>
    <w:rsid w:val="0C3F6C13"/>
    <w:rsid w:val="0C4DEE7B"/>
    <w:rsid w:val="0C581BFF"/>
    <w:rsid w:val="0C5E95D0"/>
    <w:rsid w:val="0C62C457"/>
    <w:rsid w:val="0C759643"/>
    <w:rsid w:val="0C7852EC"/>
    <w:rsid w:val="0C883E69"/>
    <w:rsid w:val="0C88778D"/>
    <w:rsid w:val="0C943FF4"/>
    <w:rsid w:val="0C9A8312"/>
    <w:rsid w:val="0C9C3BC4"/>
    <w:rsid w:val="0CA036D3"/>
    <w:rsid w:val="0CAEBE01"/>
    <w:rsid w:val="0CBA6945"/>
    <w:rsid w:val="0CBC90F9"/>
    <w:rsid w:val="0CC2E561"/>
    <w:rsid w:val="0CC43DAC"/>
    <w:rsid w:val="0CCB803F"/>
    <w:rsid w:val="0CE24E91"/>
    <w:rsid w:val="0CEDA3A2"/>
    <w:rsid w:val="0CF486EB"/>
    <w:rsid w:val="0D028604"/>
    <w:rsid w:val="0D0823BF"/>
    <w:rsid w:val="0D36E17D"/>
    <w:rsid w:val="0D36FC0E"/>
    <w:rsid w:val="0D381938"/>
    <w:rsid w:val="0D38395D"/>
    <w:rsid w:val="0D394843"/>
    <w:rsid w:val="0D3C7C9B"/>
    <w:rsid w:val="0D4101E3"/>
    <w:rsid w:val="0D4215E7"/>
    <w:rsid w:val="0D541002"/>
    <w:rsid w:val="0D700D89"/>
    <w:rsid w:val="0D827B9B"/>
    <w:rsid w:val="0D832C8A"/>
    <w:rsid w:val="0D8D30C4"/>
    <w:rsid w:val="0D9097FB"/>
    <w:rsid w:val="0D9E4F9D"/>
    <w:rsid w:val="0DA91618"/>
    <w:rsid w:val="0DB9935E"/>
    <w:rsid w:val="0DC9BD68"/>
    <w:rsid w:val="0DD6E888"/>
    <w:rsid w:val="0DFB2C7B"/>
    <w:rsid w:val="0DFC1E3F"/>
    <w:rsid w:val="0E02CA67"/>
    <w:rsid w:val="0E07C7A0"/>
    <w:rsid w:val="0E08DFFA"/>
    <w:rsid w:val="0E135469"/>
    <w:rsid w:val="0E1C8F7D"/>
    <w:rsid w:val="0E217B73"/>
    <w:rsid w:val="0E2BA0C8"/>
    <w:rsid w:val="0E2F8120"/>
    <w:rsid w:val="0E30AE54"/>
    <w:rsid w:val="0E3FDDE5"/>
    <w:rsid w:val="0E48776B"/>
    <w:rsid w:val="0E49F53E"/>
    <w:rsid w:val="0E6027A7"/>
    <w:rsid w:val="0E627048"/>
    <w:rsid w:val="0E675AE7"/>
    <w:rsid w:val="0E6CDEEC"/>
    <w:rsid w:val="0E705699"/>
    <w:rsid w:val="0E8E9946"/>
    <w:rsid w:val="0E999CB7"/>
    <w:rsid w:val="0EBB9997"/>
    <w:rsid w:val="0EBD0800"/>
    <w:rsid w:val="0EC0227E"/>
    <w:rsid w:val="0ED09ED8"/>
    <w:rsid w:val="0ED2E910"/>
    <w:rsid w:val="0EDDC467"/>
    <w:rsid w:val="0EE9A2FE"/>
    <w:rsid w:val="0EF499F6"/>
    <w:rsid w:val="0EF7F27C"/>
    <w:rsid w:val="0EF805E1"/>
    <w:rsid w:val="0F1307D2"/>
    <w:rsid w:val="0F19BF07"/>
    <w:rsid w:val="0F28B5D4"/>
    <w:rsid w:val="0F2C646F"/>
    <w:rsid w:val="0F4B123C"/>
    <w:rsid w:val="0F6C3F17"/>
    <w:rsid w:val="0F725772"/>
    <w:rsid w:val="0F732EC1"/>
    <w:rsid w:val="0F73A2A4"/>
    <w:rsid w:val="0F7533B3"/>
    <w:rsid w:val="0F825340"/>
    <w:rsid w:val="0F891F76"/>
    <w:rsid w:val="0F92B572"/>
    <w:rsid w:val="0FA01409"/>
    <w:rsid w:val="0FA8E67D"/>
    <w:rsid w:val="0FA8E745"/>
    <w:rsid w:val="0FB0ACC9"/>
    <w:rsid w:val="0FB2AB7E"/>
    <w:rsid w:val="0FB765C0"/>
    <w:rsid w:val="0FB7DEEE"/>
    <w:rsid w:val="0FB96B00"/>
    <w:rsid w:val="0FBFDF2B"/>
    <w:rsid w:val="0FDA6886"/>
    <w:rsid w:val="0FDE86A2"/>
    <w:rsid w:val="0FF1B53B"/>
    <w:rsid w:val="0FF592E0"/>
    <w:rsid w:val="1003AF72"/>
    <w:rsid w:val="10116469"/>
    <w:rsid w:val="1013B519"/>
    <w:rsid w:val="10275C3D"/>
    <w:rsid w:val="102BE1D7"/>
    <w:rsid w:val="102CE902"/>
    <w:rsid w:val="102EC405"/>
    <w:rsid w:val="10341CD9"/>
    <w:rsid w:val="1034A3F2"/>
    <w:rsid w:val="1042D33A"/>
    <w:rsid w:val="104629F4"/>
    <w:rsid w:val="1049C226"/>
    <w:rsid w:val="105B2CEF"/>
    <w:rsid w:val="105B8866"/>
    <w:rsid w:val="106140B0"/>
    <w:rsid w:val="1088BDF1"/>
    <w:rsid w:val="108FC669"/>
    <w:rsid w:val="10992865"/>
    <w:rsid w:val="109E1AB4"/>
    <w:rsid w:val="10A269A2"/>
    <w:rsid w:val="10A6C162"/>
    <w:rsid w:val="10B090EB"/>
    <w:rsid w:val="10B9F9D8"/>
    <w:rsid w:val="10D55DFA"/>
    <w:rsid w:val="110C5576"/>
    <w:rsid w:val="110D126E"/>
    <w:rsid w:val="111E25F0"/>
    <w:rsid w:val="112D52F2"/>
    <w:rsid w:val="112E5057"/>
    <w:rsid w:val="113C9D20"/>
    <w:rsid w:val="114D02EE"/>
    <w:rsid w:val="114E1733"/>
    <w:rsid w:val="114ED7C6"/>
    <w:rsid w:val="1151B7FC"/>
    <w:rsid w:val="1161B576"/>
    <w:rsid w:val="1186AF08"/>
    <w:rsid w:val="119BED66"/>
    <w:rsid w:val="119ED127"/>
    <w:rsid w:val="11AEB712"/>
    <w:rsid w:val="11B98546"/>
    <w:rsid w:val="11BA1AB1"/>
    <w:rsid w:val="11BAB090"/>
    <w:rsid w:val="11BDD3D7"/>
    <w:rsid w:val="11C33E58"/>
    <w:rsid w:val="11D2D157"/>
    <w:rsid w:val="11D75CA8"/>
    <w:rsid w:val="11D7CDA0"/>
    <w:rsid w:val="11D96981"/>
    <w:rsid w:val="11DD397F"/>
    <w:rsid w:val="11DD4D50"/>
    <w:rsid w:val="11E08059"/>
    <w:rsid w:val="11E611B7"/>
    <w:rsid w:val="1201DDBA"/>
    <w:rsid w:val="121C18A3"/>
    <w:rsid w:val="121E2158"/>
    <w:rsid w:val="1228D191"/>
    <w:rsid w:val="1229AE89"/>
    <w:rsid w:val="122A47B3"/>
    <w:rsid w:val="123581FE"/>
    <w:rsid w:val="1259212B"/>
    <w:rsid w:val="125D2D25"/>
    <w:rsid w:val="1271DDFB"/>
    <w:rsid w:val="127B54E9"/>
    <w:rsid w:val="129003AE"/>
    <w:rsid w:val="12AB422D"/>
    <w:rsid w:val="12C146F8"/>
    <w:rsid w:val="12CFB8C8"/>
    <w:rsid w:val="12DEF85C"/>
    <w:rsid w:val="12E33436"/>
    <w:rsid w:val="12ED3AF3"/>
    <w:rsid w:val="12EFB82E"/>
    <w:rsid w:val="12F13CB0"/>
    <w:rsid w:val="12FBB128"/>
    <w:rsid w:val="13174C42"/>
    <w:rsid w:val="131A6185"/>
    <w:rsid w:val="131B0EDF"/>
    <w:rsid w:val="131DF71D"/>
    <w:rsid w:val="13354C03"/>
    <w:rsid w:val="13410E3D"/>
    <w:rsid w:val="1349B43F"/>
    <w:rsid w:val="134BEBD7"/>
    <w:rsid w:val="135141D0"/>
    <w:rsid w:val="1360AA59"/>
    <w:rsid w:val="136D87B8"/>
    <w:rsid w:val="139313F6"/>
    <w:rsid w:val="13ADB730"/>
    <w:rsid w:val="13AE1402"/>
    <w:rsid w:val="13B72831"/>
    <w:rsid w:val="13BF1314"/>
    <w:rsid w:val="13C03BC7"/>
    <w:rsid w:val="13C7F624"/>
    <w:rsid w:val="13D4F2D9"/>
    <w:rsid w:val="13D735E5"/>
    <w:rsid w:val="13E062C4"/>
    <w:rsid w:val="13E37CEA"/>
    <w:rsid w:val="13E6EF1D"/>
    <w:rsid w:val="13EBD951"/>
    <w:rsid w:val="13F1DA49"/>
    <w:rsid w:val="13F2EDCD"/>
    <w:rsid w:val="13F33E97"/>
    <w:rsid w:val="13F9695D"/>
    <w:rsid w:val="13FE53A0"/>
    <w:rsid w:val="1417575C"/>
    <w:rsid w:val="1418D4FF"/>
    <w:rsid w:val="1433FF72"/>
    <w:rsid w:val="143E3AC6"/>
    <w:rsid w:val="14554B14"/>
    <w:rsid w:val="145A201D"/>
    <w:rsid w:val="1469A303"/>
    <w:rsid w:val="147764C3"/>
    <w:rsid w:val="1479A1FA"/>
    <w:rsid w:val="147C4C1D"/>
    <w:rsid w:val="148CA885"/>
    <w:rsid w:val="149E0444"/>
    <w:rsid w:val="14ABF9F5"/>
    <w:rsid w:val="14AE8CC1"/>
    <w:rsid w:val="14B135EE"/>
    <w:rsid w:val="14B7F906"/>
    <w:rsid w:val="14B9690F"/>
    <w:rsid w:val="14BD9D72"/>
    <w:rsid w:val="14BE3C0E"/>
    <w:rsid w:val="14C2DE9D"/>
    <w:rsid w:val="14D26403"/>
    <w:rsid w:val="14D65E7A"/>
    <w:rsid w:val="14D83E25"/>
    <w:rsid w:val="14E465D1"/>
    <w:rsid w:val="14E86BAD"/>
    <w:rsid w:val="15058A22"/>
    <w:rsid w:val="150D3AD8"/>
    <w:rsid w:val="1522A0B4"/>
    <w:rsid w:val="1525D117"/>
    <w:rsid w:val="153B4484"/>
    <w:rsid w:val="15450520"/>
    <w:rsid w:val="155C03F8"/>
    <w:rsid w:val="155D48C5"/>
    <w:rsid w:val="156BEB1A"/>
    <w:rsid w:val="1574D19A"/>
    <w:rsid w:val="159A059A"/>
    <w:rsid w:val="159F8B8F"/>
    <w:rsid w:val="15BC8A1D"/>
    <w:rsid w:val="15D7A19D"/>
    <w:rsid w:val="15D7AECF"/>
    <w:rsid w:val="15F926C1"/>
    <w:rsid w:val="160D44D4"/>
    <w:rsid w:val="1612397C"/>
    <w:rsid w:val="1615D842"/>
    <w:rsid w:val="162FB75E"/>
    <w:rsid w:val="1642B5CD"/>
    <w:rsid w:val="1644CBBD"/>
    <w:rsid w:val="164C43DA"/>
    <w:rsid w:val="1659C3A7"/>
    <w:rsid w:val="1661B290"/>
    <w:rsid w:val="16708177"/>
    <w:rsid w:val="168C2E76"/>
    <w:rsid w:val="169718EF"/>
    <w:rsid w:val="169875A8"/>
    <w:rsid w:val="16A6D481"/>
    <w:rsid w:val="16C1A01A"/>
    <w:rsid w:val="16C2C44C"/>
    <w:rsid w:val="16D5F786"/>
    <w:rsid w:val="16DDC65C"/>
    <w:rsid w:val="16DE5285"/>
    <w:rsid w:val="16ECFB62"/>
    <w:rsid w:val="16FBECFA"/>
    <w:rsid w:val="170F5D74"/>
    <w:rsid w:val="1711A33E"/>
    <w:rsid w:val="1714124F"/>
    <w:rsid w:val="171BEB94"/>
    <w:rsid w:val="17211683"/>
    <w:rsid w:val="1723A23F"/>
    <w:rsid w:val="1725743E"/>
    <w:rsid w:val="1725E60B"/>
    <w:rsid w:val="17291664"/>
    <w:rsid w:val="172A761E"/>
    <w:rsid w:val="173689CA"/>
    <w:rsid w:val="1789F336"/>
    <w:rsid w:val="178D11AA"/>
    <w:rsid w:val="1790563E"/>
    <w:rsid w:val="1799422A"/>
    <w:rsid w:val="179CEC46"/>
    <w:rsid w:val="17BF7B5E"/>
    <w:rsid w:val="17C40F46"/>
    <w:rsid w:val="17E5802C"/>
    <w:rsid w:val="17E827D7"/>
    <w:rsid w:val="17EEF949"/>
    <w:rsid w:val="18191D65"/>
    <w:rsid w:val="181AB508"/>
    <w:rsid w:val="1823C658"/>
    <w:rsid w:val="1827F6E1"/>
    <w:rsid w:val="18310F1D"/>
    <w:rsid w:val="183A992E"/>
    <w:rsid w:val="183AA188"/>
    <w:rsid w:val="183D70E5"/>
    <w:rsid w:val="18410B47"/>
    <w:rsid w:val="18432C43"/>
    <w:rsid w:val="18486BCF"/>
    <w:rsid w:val="184881E5"/>
    <w:rsid w:val="184EE8CE"/>
    <w:rsid w:val="18509AF8"/>
    <w:rsid w:val="1858E8B9"/>
    <w:rsid w:val="185A8CCD"/>
    <w:rsid w:val="185FE33B"/>
    <w:rsid w:val="1863F184"/>
    <w:rsid w:val="18694B0F"/>
    <w:rsid w:val="187998A7"/>
    <w:rsid w:val="188286FD"/>
    <w:rsid w:val="188ACCEF"/>
    <w:rsid w:val="188F7A29"/>
    <w:rsid w:val="18A01DE2"/>
    <w:rsid w:val="18A20EB5"/>
    <w:rsid w:val="18A951DD"/>
    <w:rsid w:val="18B4E409"/>
    <w:rsid w:val="18BEB403"/>
    <w:rsid w:val="18CABFEC"/>
    <w:rsid w:val="18CF96C4"/>
    <w:rsid w:val="18D4A039"/>
    <w:rsid w:val="18D602AE"/>
    <w:rsid w:val="18D899DA"/>
    <w:rsid w:val="18EA9A79"/>
    <w:rsid w:val="18F4D9F3"/>
    <w:rsid w:val="18F7DA21"/>
    <w:rsid w:val="1903B5C3"/>
    <w:rsid w:val="1903D734"/>
    <w:rsid w:val="1906C7CA"/>
    <w:rsid w:val="19196A36"/>
    <w:rsid w:val="191EF0AD"/>
    <w:rsid w:val="1940E172"/>
    <w:rsid w:val="1948BAF5"/>
    <w:rsid w:val="194BD602"/>
    <w:rsid w:val="195E7F72"/>
    <w:rsid w:val="19640DF2"/>
    <w:rsid w:val="196A0A5D"/>
    <w:rsid w:val="196F1D40"/>
    <w:rsid w:val="197B5BA6"/>
    <w:rsid w:val="197F04E3"/>
    <w:rsid w:val="197FF760"/>
    <w:rsid w:val="1980AB69"/>
    <w:rsid w:val="198C7974"/>
    <w:rsid w:val="1996708F"/>
    <w:rsid w:val="199E4922"/>
    <w:rsid w:val="19ACCEDB"/>
    <w:rsid w:val="19AE0919"/>
    <w:rsid w:val="19B76E75"/>
    <w:rsid w:val="19C62C2F"/>
    <w:rsid w:val="19CB46A4"/>
    <w:rsid w:val="19D7FE96"/>
    <w:rsid w:val="19D898CD"/>
    <w:rsid w:val="19E0A5FC"/>
    <w:rsid w:val="19E6949F"/>
    <w:rsid w:val="19F7E11A"/>
    <w:rsid w:val="1A02C162"/>
    <w:rsid w:val="1A0BA28A"/>
    <w:rsid w:val="1A0E5E7B"/>
    <w:rsid w:val="1A12C3D1"/>
    <w:rsid w:val="1A2C81C0"/>
    <w:rsid w:val="1A2C85AF"/>
    <w:rsid w:val="1A2EA3C2"/>
    <w:rsid w:val="1A41DA2F"/>
    <w:rsid w:val="1A4A11C5"/>
    <w:rsid w:val="1A502C1B"/>
    <w:rsid w:val="1A52C066"/>
    <w:rsid w:val="1A5CCCB9"/>
    <w:rsid w:val="1A5F6754"/>
    <w:rsid w:val="1A75F293"/>
    <w:rsid w:val="1A7B4D80"/>
    <w:rsid w:val="1A7F268A"/>
    <w:rsid w:val="1A8296B6"/>
    <w:rsid w:val="1A943724"/>
    <w:rsid w:val="1AA1E626"/>
    <w:rsid w:val="1AAEB799"/>
    <w:rsid w:val="1AC924B4"/>
    <w:rsid w:val="1AD2F444"/>
    <w:rsid w:val="1AD92E13"/>
    <w:rsid w:val="1ADB2638"/>
    <w:rsid w:val="1AE1D733"/>
    <w:rsid w:val="1B072D12"/>
    <w:rsid w:val="1B0F7C23"/>
    <w:rsid w:val="1B10EA2A"/>
    <w:rsid w:val="1B1211D4"/>
    <w:rsid w:val="1B6C61BC"/>
    <w:rsid w:val="1B778305"/>
    <w:rsid w:val="1B7BD389"/>
    <w:rsid w:val="1B941B93"/>
    <w:rsid w:val="1B94E51D"/>
    <w:rsid w:val="1B97FB09"/>
    <w:rsid w:val="1B9B5B68"/>
    <w:rsid w:val="1B9E5951"/>
    <w:rsid w:val="1BA25A0E"/>
    <w:rsid w:val="1BA7A83C"/>
    <w:rsid w:val="1BB1E3C3"/>
    <w:rsid w:val="1BC12160"/>
    <w:rsid w:val="1BC9C68F"/>
    <w:rsid w:val="1BCCD370"/>
    <w:rsid w:val="1BD76670"/>
    <w:rsid w:val="1BE1771E"/>
    <w:rsid w:val="1BE7A0F2"/>
    <w:rsid w:val="1BE873EF"/>
    <w:rsid w:val="1BF0DC33"/>
    <w:rsid w:val="1C0C97AF"/>
    <w:rsid w:val="1C20BD06"/>
    <w:rsid w:val="1C2FCA6B"/>
    <w:rsid w:val="1C35D509"/>
    <w:rsid w:val="1C36E2A1"/>
    <w:rsid w:val="1C3DA6B3"/>
    <w:rsid w:val="1C3F60C3"/>
    <w:rsid w:val="1C44FB0C"/>
    <w:rsid w:val="1C48EE7D"/>
    <w:rsid w:val="1C492A7D"/>
    <w:rsid w:val="1C4C1BB5"/>
    <w:rsid w:val="1C80D6EE"/>
    <w:rsid w:val="1C848DF6"/>
    <w:rsid w:val="1C8897F6"/>
    <w:rsid w:val="1C905B7D"/>
    <w:rsid w:val="1C90E8B3"/>
    <w:rsid w:val="1CB4D87F"/>
    <w:rsid w:val="1CB92065"/>
    <w:rsid w:val="1CBDA6BE"/>
    <w:rsid w:val="1CC03C7F"/>
    <w:rsid w:val="1CC7C080"/>
    <w:rsid w:val="1CE774C0"/>
    <w:rsid w:val="1CEBD6E4"/>
    <w:rsid w:val="1D03C2F1"/>
    <w:rsid w:val="1D07A514"/>
    <w:rsid w:val="1D1CEF6B"/>
    <w:rsid w:val="1D2BAD40"/>
    <w:rsid w:val="1D35131E"/>
    <w:rsid w:val="1D355FE0"/>
    <w:rsid w:val="1D45E3BC"/>
    <w:rsid w:val="1D5162D0"/>
    <w:rsid w:val="1D63FF27"/>
    <w:rsid w:val="1D6A5E01"/>
    <w:rsid w:val="1D769343"/>
    <w:rsid w:val="1D8766B5"/>
    <w:rsid w:val="1D92B571"/>
    <w:rsid w:val="1D982C17"/>
    <w:rsid w:val="1D9FF290"/>
    <w:rsid w:val="1DA43A07"/>
    <w:rsid w:val="1DB4DAA7"/>
    <w:rsid w:val="1DCBAE5E"/>
    <w:rsid w:val="1DDED2DC"/>
    <w:rsid w:val="1DE06F2F"/>
    <w:rsid w:val="1DEF17B1"/>
    <w:rsid w:val="1DF1D01C"/>
    <w:rsid w:val="1DFC8A11"/>
    <w:rsid w:val="1E0486C7"/>
    <w:rsid w:val="1E100C8B"/>
    <w:rsid w:val="1E167ECE"/>
    <w:rsid w:val="1E16BFFF"/>
    <w:rsid w:val="1E19BB33"/>
    <w:rsid w:val="1E30191F"/>
    <w:rsid w:val="1E34DCBE"/>
    <w:rsid w:val="1E3837D5"/>
    <w:rsid w:val="1E4DA7D6"/>
    <w:rsid w:val="1E65E63D"/>
    <w:rsid w:val="1E739107"/>
    <w:rsid w:val="1E8ABDA2"/>
    <w:rsid w:val="1E93E48D"/>
    <w:rsid w:val="1E9D25DD"/>
    <w:rsid w:val="1EB0D0D2"/>
    <w:rsid w:val="1EBCA735"/>
    <w:rsid w:val="1EBD9388"/>
    <w:rsid w:val="1EBDD9AB"/>
    <w:rsid w:val="1ECCDCF9"/>
    <w:rsid w:val="1ED70770"/>
    <w:rsid w:val="1EDB5A2E"/>
    <w:rsid w:val="1F02FD36"/>
    <w:rsid w:val="1F0F151A"/>
    <w:rsid w:val="1F20C1DA"/>
    <w:rsid w:val="1F22ACED"/>
    <w:rsid w:val="1F31769F"/>
    <w:rsid w:val="1F384A8A"/>
    <w:rsid w:val="1F3A7CCC"/>
    <w:rsid w:val="1F3E93FA"/>
    <w:rsid w:val="1F3F6F91"/>
    <w:rsid w:val="1F44C36F"/>
    <w:rsid w:val="1F4DCE40"/>
    <w:rsid w:val="1F51F350"/>
    <w:rsid w:val="1F655AA7"/>
    <w:rsid w:val="1F6741CE"/>
    <w:rsid w:val="1F717840"/>
    <w:rsid w:val="1F76C40F"/>
    <w:rsid w:val="1F798A5F"/>
    <w:rsid w:val="1F90BC21"/>
    <w:rsid w:val="1F99CE3C"/>
    <w:rsid w:val="1F9ACCE7"/>
    <w:rsid w:val="1FA1EF29"/>
    <w:rsid w:val="1FAFEAFC"/>
    <w:rsid w:val="1FB9CDF1"/>
    <w:rsid w:val="1FE3482C"/>
    <w:rsid w:val="1FE92933"/>
    <w:rsid w:val="1FF38F92"/>
    <w:rsid w:val="201B3070"/>
    <w:rsid w:val="201DA500"/>
    <w:rsid w:val="20238116"/>
    <w:rsid w:val="20569AE3"/>
    <w:rsid w:val="2057697E"/>
    <w:rsid w:val="205BACCF"/>
    <w:rsid w:val="205E0D98"/>
    <w:rsid w:val="206270AF"/>
    <w:rsid w:val="20676491"/>
    <w:rsid w:val="206BAD78"/>
    <w:rsid w:val="206FCA06"/>
    <w:rsid w:val="20742D9B"/>
    <w:rsid w:val="209B52C1"/>
    <w:rsid w:val="209F5066"/>
    <w:rsid w:val="20A10368"/>
    <w:rsid w:val="20AB1A3E"/>
    <w:rsid w:val="20BD4AFF"/>
    <w:rsid w:val="20C12601"/>
    <w:rsid w:val="20C7A5E8"/>
    <w:rsid w:val="20C7C1B2"/>
    <w:rsid w:val="20CD938D"/>
    <w:rsid w:val="20DAE2A5"/>
    <w:rsid w:val="20E4A496"/>
    <w:rsid w:val="20ECE198"/>
    <w:rsid w:val="20F51F6F"/>
    <w:rsid w:val="2108DFE7"/>
    <w:rsid w:val="210C5390"/>
    <w:rsid w:val="2113E4B7"/>
    <w:rsid w:val="212579CD"/>
    <w:rsid w:val="213066F4"/>
    <w:rsid w:val="2136E282"/>
    <w:rsid w:val="213918CE"/>
    <w:rsid w:val="213AE796"/>
    <w:rsid w:val="213E1C1A"/>
    <w:rsid w:val="214107EC"/>
    <w:rsid w:val="2146A8C6"/>
    <w:rsid w:val="21645886"/>
    <w:rsid w:val="2169BB07"/>
    <w:rsid w:val="216A9D91"/>
    <w:rsid w:val="217BC60D"/>
    <w:rsid w:val="217C9B9B"/>
    <w:rsid w:val="217F84A1"/>
    <w:rsid w:val="2188B4BA"/>
    <w:rsid w:val="2189750F"/>
    <w:rsid w:val="218E29E4"/>
    <w:rsid w:val="21A1CDC6"/>
    <w:rsid w:val="21A7C076"/>
    <w:rsid w:val="21A90EE9"/>
    <w:rsid w:val="21ADED2C"/>
    <w:rsid w:val="21B398C1"/>
    <w:rsid w:val="21B3CF82"/>
    <w:rsid w:val="21BC7E1F"/>
    <w:rsid w:val="21C8C002"/>
    <w:rsid w:val="21CC43A5"/>
    <w:rsid w:val="21F0220A"/>
    <w:rsid w:val="21F0DF80"/>
    <w:rsid w:val="21F91ED1"/>
    <w:rsid w:val="21FA94CC"/>
    <w:rsid w:val="22011C0C"/>
    <w:rsid w:val="220788EB"/>
    <w:rsid w:val="22110285"/>
    <w:rsid w:val="22170864"/>
    <w:rsid w:val="221D1371"/>
    <w:rsid w:val="22225703"/>
    <w:rsid w:val="22320945"/>
    <w:rsid w:val="2232B16D"/>
    <w:rsid w:val="22429A53"/>
    <w:rsid w:val="225DCF68"/>
    <w:rsid w:val="22628EFE"/>
    <w:rsid w:val="2272FF49"/>
    <w:rsid w:val="228CDF42"/>
    <w:rsid w:val="22ABAEA7"/>
    <w:rsid w:val="22B8DE4A"/>
    <w:rsid w:val="22BA1F90"/>
    <w:rsid w:val="22CBFB40"/>
    <w:rsid w:val="22D3D108"/>
    <w:rsid w:val="22EBEE7E"/>
    <w:rsid w:val="22EE935E"/>
    <w:rsid w:val="22F42ADD"/>
    <w:rsid w:val="230C9CE7"/>
    <w:rsid w:val="2312E017"/>
    <w:rsid w:val="2314094A"/>
    <w:rsid w:val="231727FB"/>
    <w:rsid w:val="232BEC8D"/>
    <w:rsid w:val="23481A98"/>
    <w:rsid w:val="2348744F"/>
    <w:rsid w:val="234EA1BB"/>
    <w:rsid w:val="235F76FF"/>
    <w:rsid w:val="2362AEA9"/>
    <w:rsid w:val="23938237"/>
    <w:rsid w:val="2395AE5A"/>
    <w:rsid w:val="239BFCE3"/>
    <w:rsid w:val="23ACD2E6"/>
    <w:rsid w:val="23B374BF"/>
    <w:rsid w:val="23C262B1"/>
    <w:rsid w:val="23C4C8C9"/>
    <w:rsid w:val="23CC93BE"/>
    <w:rsid w:val="23CD1EAD"/>
    <w:rsid w:val="23D9C407"/>
    <w:rsid w:val="23E0D873"/>
    <w:rsid w:val="23E6DD63"/>
    <w:rsid w:val="23E6F91E"/>
    <w:rsid w:val="23F72C9B"/>
    <w:rsid w:val="23F86AB6"/>
    <w:rsid w:val="23F90AE5"/>
    <w:rsid w:val="240344BB"/>
    <w:rsid w:val="2403F8A4"/>
    <w:rsid w:val="240C8851"/>
    <w:rsid w:val="241ACB6A"/>
    <w:rsid w:val="241B7AA5"/>
    <w:rsid w:val="242014E3"/>
    <w:rsid w:val="242C064C"/>
    <w:rsid w:val="243B3296"/>
    <w:rsid w:val="2449A58A"/>
    <w:rsid w:val="24514106"/>
    <w:rsid w:val="24580844"/>
    <w:rsid w:val="245EA42D"/>
    <w:rsid w:val="2460B16D"/>
    <w:rsid w:val="246467BE"/>
    <w:rsid w:val="246870BD"/>
    <w:rsid w:val="246B3D3E"/>
    <w:rsid w:val="247426A3"/>
    <w:rsid w:val="247E20DB"/>
    <w:rsid w:val="247F0C86"/>
    <w:rsid w:val="2492FE9E"/>
    <w:rsid w:val="249FC16A"/>
    <w:rsid w:val="24BBDCE9"/>
    <w:rsid w:val="24CC394C"/>
    <w:rsid w:val="24CF2751"/>
    <w:rsid w:val="24D201A3"/>
    <w:rsid w:val="24D3B0B9"/>
    <w:rsid w:val="24D8CD30"/>
    <w:rsid w:val="24E09F37"/>
    <w:rsid w:val="2511E0AD"/>
    <w:rsid w:val="2515E3EF"/>
    <w:rsid w:val="251D88E5"/>
    <w:rsid w:val="252E585D"/>
    <w:rsid w:val="253AEB1B"/>
    <w:rsid w:val="254192EC"/>
    <w:rsid w:val="254CDB76"/>
    <w:rsid w:val="2554B918"/>
    <w:rsid w:val="25559E48"/>
    <w:rsid w:val="255D5360"/>
    <w:rsid w:val="255E2F8D"/>
    <w:rsid w:val="25777373"/>
    <w:rsid w:val="257F2108"/>
    <w:rsid w:val="258343F6"/>
    <w:rsid w:val="2595A50B"/>
    <w:rsid w:val="25A65493"/>
    <w:rsid w:val="25B5F94D"/>
    <w:rsid w:val="25E1F27C"/>
    <w:rsid w:val="25E2E148"/>
    <w:rsid w:val="25E323AC"/>
    <w:rsid w:val="25E32F42"/>
    <w:rsid w:val="25E712DE"/>
    <w:rsid w:val="25EC8ED2"/>
    <w:rsid w:val="25FD9643"/>
    <w:rsid w:val="26077F0A"/>
    <w:rsid w:val="260871B7"/>
    <w:rsid w:val="261EE38A"/>
    <w:rsid w:val="263DD4EC"/>
    <w:rsid w:val="265F02CF"/>
    <w:rsid w:val="266BF65F"/>
    <w:rsid w:val="266EF458"/>
    <w:rsid w:val="267C7E06"/>
    <w:rsid w:val="2685D048"/>
    <w:rsid w:val="26942E1F"/>
    <w:rsid w:val="269AFD79"/>
    <w:rsid w:val="269D70FC"/>
    <w:rsid w:val="269E934C"/>
    <w:rsid w:val="26A26D89"/>
    <w:rsid w:val="26B24132"/>
    <w:rsid w:val="26B29A14"/>
    <w:rsid w:val="26B458BC"/>
    <w:rsid w:val="26C116AC"/>
    <w:rsid w:val="26C31E66"/>
    <w:rsid w:val="26D130AC"/>
    <w:rsid w:val="26D7B43A"/>
    <w:rsid w:val="26D94AD9"/>
    <w:rsid w:val="26ED8BEC"/>
    <w:rsid w:val="26F1E26E"/>
    <w:rsid w:val="26F94F00"/>
    <w:rsid w:val="2707C219"/>
    <w:rsid w:val="2711CDCB"/>
    <w:rsid w:val="271B519F"/>
    <w:rsid w:val="272B1B22"/>
    <w:rsid w:val="27334DBB"/>
    <w:rsid w:val="2740232A"/>
    <w:rsid w:val="2744589B"/>
    <w:rsid w:val="274B197F"/>
    <w:rsid w:val="2764F96B"/>
    <w:rsid w:val="27672D09"/>
    <w:rsid w:val="276A05B6"/>
    <w:rsid w:val="27799F36"/>
    <w:rsid w:val="27959CE7"/>
    <w:rsid w:val="27A9E669"/>
    <w:rsid w:val="27B18A0A"/>
    <w:rsid w:val="27BBA004"/>
    <w:rsid w:val="27BEA0B4"/>
    <w:rsid w:val="27C1D530"/>
    <w:rsid w:val="27C22267"/>
    <w:rsid w:val="27C769BB"/>
    <w:rsid w:val="27D0C7A0"/>
    <w:rsid w:val="27D56221"/>
    <w:rsid w:val="27F861C0"/>
    <w:rsid w:val="27FA6218"/>
    <w:rsid w:val="28039BD9"/>
    <w:rsid w:val="2803D944"/>
    <w:rsid w:val="28054273"/>
    <w:rsid w:val="280959F2"/>
    <w:rsid w:val="280B6891"/>
    <w:rsid w:val="281718A5"/>
    <w:rsid w:val="2818A6C1"/>
    <w:rsid w:val="281F7A7E"/>
    <w:rsid w:val="282E2DFF"/>
    <w:rsid w:val="28360557"/>
    <w:rsid w:val="283FDC73"/>
    <w:rsid w:val="2848CD9B"/>
    <w:rsid w:val="284CDF9C"/>
    <w:rsid w:val="2852C194"/>
    <w:rsid w:val="2855D67E"/>
    <w:rsid w:val="285B1276"/>
    <w:rsid w:val="285CD53D"/>
    <w:rsid w:val="28628C4B"/>
    <w:rsid w:val="2866EB0F"/>
    <w:rsid w:val="286AE8DC"/>
    <w:rsid w:val="286B3ED7"/>
    <w:rsid w:val="2877E9D5"/>
    <w:rsid w:val="287C5EA5"/>
    <w:rsid w:val="28848353"/>
    <w:rsid w:val="28889B46"/>
    <w:rsid w:val="2890B121"/>
    <w:rsid w:val="28AA92DC"/>
    <w:rsid w:val="28B9311C"/>
    <w:rsid w:val="28BBC4FA"/>
    <w:rsid w:val="28C18B53"/>
    <w:rsid w:val="28C96E6E"/>
    <w:rsid w:val="28D57F37"/>
    <w:rsid w:val="28DFCA54"/>
    <w:rsid w:val="28EA804D"/>
    <w:rsid w:val="28F03B0F"/>
    <w:rsid w:val="28FC561F"/>
    <w:rsid w:val="29086088"/>
    <w:rsid w:val="290975EC"/>
    <w:rsid w:val="2910BDD9"/>
    <w:rsid w:val="2911D1FD"/>
    <w:rsid w:val="2921BE42"/>
    <w:rsid w:val="2937FA81"/>
    <w:rsid w:val="293BDDDC"/>
    <w:rsid w:val="29549B77"/>
    <w:rsid w:val="2957F774"/>
    <w:rsid w:val="2963B057"/>
    <w:rsid w:val="2969E033"/>
    <w:rsid w:val="297C38BF"/>
    <w:rsid w:val="298BF979"/>
    <w:rsid w:val="2991D2C1"/>
    <w:rsid w:val="299442AE"/>
    <w:rsid w:val="2998A2DE"/>
    <w:rsid w:val="29A4D22A"/>
    <w:rsid w:val="29A51D50"/>
    <w:rsid w:val="29C388B4"/>
    <w:rsid w:val="29CFA14C"/>
    <w:rsid w:val="29D1562E"/>
    <w:rsid w:val="29D5C885"/>
    <w:rsid w:val="29DFD49B"/>
    <w:rsid w:val="29E58161"/>
    <w:rsid w:val="29E83A9D"/>
    <w:rsid w:val="29EA23A0"/>
    <w:rsid w:val="29EEDDD1"/>
    <w:rsid w:val="29F72CBB"/>
    <w:rsid w:val="29F962F8"/>
    <w:rsid w:val="29FF9829"/>
    <w:rsid w:val="2A004866"/>
    <w:rsid w:val="2A02A34E"/>
    <w:rsid w:val="2A05B11C"/>
    <w:rsid w:val="2A0A81B7"/>
    <w:rsid w:val="2A0D68E4"/>
    <w:rsid w:val="2A146FB3"/>
    <w:rsid w:val="2A15878E"/>
    <w:rsid w:val="2A15EAFB"/>
    <w:rsid w:val="2A21A1DF"/>
    <w:rsid w:val="2A28AD1B"/>
    <w:rsid w:val="2A2B8E6A"/>
    <w:rsid w:val="2A2F8D88"/>
    <w:rsid w:val="2A43BC7C"/>
    <w:rsid w:val="2A5F2D96"/>
    <w:rsid w:val="2A74B1CA"/>
    <w:rsid w:val="2A7874C7"/>
    <w:rsid w:val="2A7B9DB9"/>
    <w:rsid w:val="2A7E6494"/>
    <w:rsid w:val="2A802732"/>
    <w:rsid w:val="2A81F580"/>
    <w:rsid w:val="2A960622"/>
    <w:rsid w:val="2A982680"/>
    <w:rsid w:val="2A9894B4"/>
    <w:rsid w:val="2A98C631"/>
    <w:rsid w:val="2A9BF4CA"/>
    <w:rsid w:val="2AB13075"/>
    <w:rsid w:val="2ABBC1E8"/>
    <w:rsid w:val="2ACF3DE0"/>
    <w:rsid w:val="2AD28497"/>
    <w:rsid w:val="2AE30551"/>
    <w:rsid w:val="2AE32C81"/>
    <w:rsid w:val="2AFE10FC"/>
    <w:rsid w:val="2B039D0A"/>
    <w:rsid w:val="2B082CF7"/>
    <w:rsid w:val="2B094E20"/>
    <w:rsid w:val="2B164AB6"/>
    <w:rsid w:val="2B1C15DD"/>
    <w:rsid w:val="2B2AB97C"/>
    <w:rsid w:val="2B385B95"/>
    <w:rsid w:val="2B3E2FF4"/>
    <w:rsid w:val="2B470BFC"/>
    <w:rsid w:val="2B474840"/>
    <w:rsid w:val="2B5F7A44"/>
    <w:rsid w:val="2B6B6D3F"/>
    <w:rsid w:val="2B725140"/>
    <w:rsid w:val="2B7F5EF1"/>
    <w:rsid w:val="2B84B1B8"/>
    <w:rsid w:val="2B87D024"/>
    <w:rsid w:val="2B8A7072"/>
    <w:rsid w:val="2B90FD2C"/>
    <w:rsid w:val="2B919145"/>
    <w:rsid w:val="2B9295BF"/>
    <w:rsid w:val="2B96A2F7"/>
    <w:rsid w:val="2B9A6F95"/>
    <w:rsid w:val="2B9DC992"/>
    <w:rsid w:val="2BA2A59C"/>
    <w:rsid w:val="2BAF1C05"/>
    <w:rsid w:val="2BC81696"/>
    <w:rsid w:val="2BD18447"/>
    <w:rsid w:val="2BD4460C"/>
    <w:rsid w:val="2BDF8800"/>
    <w:rsid w:val="2BE2A482"/>
    <w:rsid w:val="2BE9967B"/>
    <w:rsid w:val="2BF6159D"/>
    <w:rsid w:val="2BFE56F4"/>
    <w:rsid w:val="2C0374C5"/>
    <w:rsid w:val="2C0D1E64"/>
    <w:rsid w:val="2C194DF7"/>
    <w:rsid w:val="2C2FE99F"/>
    <w:rsid w:val="2C344BF8"/>
    <w:rsid w:val="2C4F404E"/>
    <w:rsid w:val="2C5613C3"/>
    <w:rsid w:val="2C57B73B"/>
    <w:rsid w:val="2C638191"/>
    <w:rsid w:val="2C81515D"/>
    <w:rsid w:val="2C899BC7"/>
    <w:rsid w:val="2C8E8541"/>
    <w:rsid w:val="2C965332"/>
    <w:rsid w:val="2C9BE37E"/>
    <w:rsid w:val="2CA2710C"/>
    <w:rsid w:val="2CAD975D"/>
    <w:rsid w:val="2CAFF9DD"/>
    <w:rsid w:val="2CB4508A"/>
    <w:rsid w:val="2CB7EF4D"/>
    <w:rsid w:val="2CB8D42D"/>
    <w:rsid w:val="2CB9E1F4"/>
    <w:rsid w:val="2CE3ABB3"/>
    <w:rsid w:val="2CEA4746"/>
    <w:rsid w:val="2CEBE63A"/>
    <w:rsid w:val="2CFD3027"/>
    <w:rsid w:val="2D089C7B"/>
    <w:rsid w:val="2D095448"/>
    <w:rsid w:val="2D0F4D0C"/>
    <w:rsid w:val="2D0FC65F"/>
    <w:rsid w:val="2D1923AB"/>
    <w:rsid w:val="2D1F1B0C"/>
    <w:rsid w:val="2D1F4244"/>
    <w:rsid w:val="2D26B25D"/>
    <w:rsid w:val="2D3B68C0"/>
    <w:rsid w:val="2D41913B"/>
    <w:rsid w:val="2D4CB8C9"/>
    <w:rsid w:val="2D5BB4E8"/>
    <w:rsid w:val="2D5D4A97"/>
    <w:rsid w:val="2D609BD2"/>
    <w:rsid w:val="2D61F9C1"/>
    <w:rsid w:val="2D6B6E5F"/>
    <w:rsid w:val="2D6C7F00"/>
    <w:rsid w:val="2D6EFEE9"/>
    <w:rsid w:val="2D8827E7"/>
    <w:rsid w:val="2D97442B"/>
    <w:rsid w:val="2D980F85"/>
    <w:rsid w:val="2DB0F513"/>
    <w:rsid w:val="2DCE3028"/>
    <w:rsid w:val="2DD0BC96"/>
    <w:rsid w:val="2DD20E08"/>
    <w:rsid w:val="2DDC255E"/>
    <w:rsid w:val="2DDC6518"/>
    <w:rsid w:val="2DEDBD90"/>
    <w:rsid w:val="2DF34019"/>
    <w:rsid w:val="2DF665F2"/>
    <w:rsid w:val="2DFEB33C"/>
    <w:rsid w:val="2E07413B"/>
    <w:rsid w:val="2E0B9D32"/>
    <w:rsid w:val="2E15046A"/>
    <w:rsid w:val="2E2237CE"/>
    <w:rsid w:val="2E26BD73"/>
    <w:rsid w:val="2E2720A1"/>
    <w:rsid w:val="2E2E4FC2"/>
    <w:rsid w:val="2E31BC84"/>
    <w:rsid w:val="2E38F0AC"/>
    <w:rsid w:val="2E495228"/>
    <w:rsid w:val="2E4A371F"/>
    <w:rsid w:val="2E4ECA40"/>
    <w:rsid w:val="2E53978C"/>
    <w:rsid w:val="2E7E93B8"/>
    <w:rsid w:val="2E829256"/>
    <w:rsid w:val="2E83BED2"/>
    <w:rsid w:val="2E8F2E4A"/>
    <w:rsid w:val="2E9D6272"/>
    <w:rsid w:val="2EA26BF2"/>
    <w:rsid w:val="2EAAFF88"/>
    <w:rsid w:val="2EC424CF"/>
    <w:rsid w:val="2EC8B71E"/>
    <w:rsid w:val="2ED49936"/>
    <w:rsid w:val="2EDE1DF0"/>
    <w:rsid w:val="2EE87DD3"/>
    <w:rsid w:val="2EEF17E7"/>
    <w:rsid w:val="2EF94008"/>
    <w:rsid w:val="2F129BAF"/>
    <w:rsid w:val="2F217861"/>
    <w:rsid w:val="2F2670B9"/>
    <w:rsid w:val="2F36D24D"/>
    <w:rsid w:val="2F3B6E4B"/>
    <w:rsid w:val="2F4432C0"/>
    <w:rsid w:val="2F58F765"/>
    <w:rsid w:val="2F5E83B4"/>
    <w:rsid w:val="2F612A03"/>
    <w:rsid w:val="2F73D5B2"/>
    <w:rsid w:val="2F783511"/>
    <w:rsid w:val="2F78B768"/>
    <w:rsid w:val="2F84E61E"/>
    <w:rsid w:val="2F944083"/>
    <w:rsid w:val="2F94C170"/>
    <w:rsid w:val="2F97F378"/>
    <w:rsid w:val="2FAB817D"/>
    <w:rsid w:val="2FB88708"/>
    <w:rsid w:val="2FCA6AED"/>
    <w:rsid w:val="2FCD58D1"/>
    <w:rsid w:val="2FD830F4"/>
    <w:rsid w:val="2FD89E86"/>
    <w:rsid w:val="2FDA6FBF"/>
    <w:rsid w:val="2FDA82EB"/>
    <w:rsid w:val="2FDC9D32"/>
    <w:rsid w:val="2FE176E0"/>
    <w:rsid w:val="2FEFD55A"/>
    <w:rsid w:val="30034D43"/>
    <w:rsid w:val="30037EC8"/>
    <w:rsid w:val="3029C145"/>
    <w:rsid w:val="304A723D"/>
    <w:rsid w:val="304AAE56"/>
    <w:rsid w:val="30552858"/>
    <w:rsid w:val="30655ABB"/>
    <w:rsid w:val="307DCC08"/>
    <w:rsid w:val="307DDDDE"/>
    <w:rsid w:val="30818B4C"/>
    <w:rsid w:val="3084EA9E"/>
    <w:rsid w:val="30901857"/>
    <w:rsid w:val="30955EE3"/>
    <w:rsid w:val="309A976A"/>
    <w:rsid w:val="309D6B96"/>
    <w:rsid w:val="30A895DF"/>
    <w:rsid w:val="30B041AC"/>
    <w:rsid w:val="30B1028B"/>
    <w:rsid w:val="30BEDEB4"/>
    <w:rsid w:val="30C1D48A"/>
    <w:rsid w:val="30C8FBA1"/>
    <w:rsid w:val="30C9AC04"/>
    <w:rsid w:val="30D64157"/>
    <w:rsid w:val="30DC469C"/>
    <w:rsid w:val="30E69E41"/>
    <w:rsid w:val="30E97542"/>
    <w:rsid w:val="30EDD4CC"/>
    <w:rsid w:val="30F44783"/>
    <w:rsid w:val="3103FBF8"/>
    <w:rsid w:val="311178D7"/>
    <w:rsid w:val="311601B5"/>
    <w:rsid w:val="3127FC9A"/>
    <w:rsid w:val="312A893D"/>
    <w:rsid w:val="312B19F4"/>
    <w:rsid w:val="313744DB"/>
    <w:rsid w:val="315ECA3C"/>
    <w:rsid w:val="316233DC"/>
    <w:rsid w:val="3173A2DA"/>
    <w:rsid w:val="3175DB97"/>
    <w:rsid w:val="317E00F5"/>
    <w:rsid w:val="317E9F69"/>
    <w:rsid w:val="31850151"/>
    <w:rsid w:val="319355DC"/>
    <w:rsid w:val="319BF8A0"/>
    <w:rsid w:val="31A603D2"/>
    <w:rsid w:val="31A7FE7E"/>
    <w:rsid w:val="31AA7FB0"/>
    <w:rsid w:val="31AD7D3A"/>
    <w:rsid w:val="31AEDB72"/>
    <w:rsid w:val="31AF9BDB"/>
    <w:rsid w:val="31BFB34E"/>
    <w:rsid w:val="31C06B94"/>
    <w:rsid w:val="31C2FC85"/>
    <w:rsid w:val="31CAF8B2"/>
    <w:rsid w:val="31DEE9EB"/>
    <w:rsid w:val="31E757C2"/>
    <w:rsid w:val="31EC6552"/>
    <w:rsid w:val="31EE417E"/>
    <w:rsid w:val="31EEE94F"/>
    <w:rsid w:val="31F5713A"/>
    <w:rsid w:val="31FFB746"/>
    <w:rsid w:val="320867FD"/>
    <w:rsid w:val="320B1BC3"/>
    <w:rsid w:val="320BB3CE"/>
    <w:rsid w:val="32219C99"/>
    <w:rsid w:val="32262949"/>
    <w:rsid w:val="323E6938"/>
    <w:rsid w:val="323E699E"/>
    <w:rsid w:val="323FC10D"/>
    <w:rsid w:val="324C927B"/>
    <w:rsid w:val="32698998"/>
    <w:rsid w:val="327E2497"/>
    <w:rsid w:val="328CAA17"/>
    <w:rsid w:val="328E5719"/>
    <w:rsid w:val="329FEBEC"/>
    <w:rsid w:val="32A74973"/>
    <w:rsid w:val="32A9339A"/>
    <w:rsid w:val="32C9AFC3"/>
    <w:rsid w:val="32CA6733"/>
    <w:rsid w:val="32CF06BD"/>
    <w:rsid w:val="32E19B12"/>
    <w:rsid w:val="330E44F0"/>
    <w:rsid w:val="33255B15"/>
    <w:rsid w:val="33291D11"/>
    <w:rsid w:val="3343374C"/>
    <w:rsid w:val="334E587F"/>
    <w:rsid w:val="33550B42"/>
    <w:rsid w:val="335A3F5B"/>
    <w:rsid w:val="335BEFF3"/>
    <w:rsid w:val="33612522"/>
    <w:rsid w:val="33638029"/>
    <w:rsid w:val="336B8108"/>
    <w:rsid w:val="336CCBE5"/>
    <w:rsid w:val="337879CD"/>
    <w:rsid w:val="337B6B48"/>
    <w:rsid w:val="338F65A8"/>
    <w:rsid w:val="339E3544"/>
    <w:rsid w:val="33A41001"/>
    <w:rsid w:val="33AE08C4"/>
    <w:rsid w:val="33C1E325"/>
    <w:rsid w:val="33C21952"/>
    <w:rsid w:val="33CAB4A9"/>
    <w:rsid w:val="33D386C1"/>
    <w:rsid w:val="33E89D73"/>
    <w:rsid w:val="33EC2424"/>
    <w:rsid w:val="33EF5EAF"/>
    <w:rsid w:val="33F490A6"/>
    <w:rsid w:val="33FA7657"/>
    <w:rsid w:val="34041C35"/>
    <w:rsid w:val="3415F1C4"/>
    <w:rsid w:val="341ADCAB"/>
    <w:rsid w:val="341D2811"/>
    <w:rsid w:val="3435F115"/>
    <w:rsid w:val="34458146"/>
    <w:rsid w:val="345AA734"/>
    <w:rsid w:val="34627C4C"/>
    <w:rsid w:val="34657550"/>
    <w:rsid w:val="347B2383"/>
    <w:rsid w:val="347C08AB"/>
    <w:rsid w:val="34885939"/>
    <w:rsid w:val="348B3647"/>
    <w:rsid w:val="348FB34F"/>
    <w:rsid w:val="34A0EDCD"/>
    <w:rsid w:val="34AF5AD3"/>
    <w:rsid w:val="34AFCE72"/>
    <w:rsid w:val="34BDB346"/>
    <w:rsid w:val="34BEDE44"/>
    <w:rsid w:val="34DB034B"/>
    <w:rsid w:val="34E58CB9"/>
    <w:rsid w:val="34EB369B"/>
    <w:rsid w:val="34ED0412"/>
    <w:rsid w:val="34F5FF3E"/>
    <w:rsid w:val="35172242"/>
    <w:rsid w:val="3524E75E"/>
    <w:rsid w:val="352F2A1C"/>
    <w:rsid w:val="3533D65A"/>
    <w:rsid w:val="3540081D"/>
    <w:rsid w:val="35410901"/>
    <w:rsid w:val="354A7C41"/>
    <w:rsid w:val="355D59DE"/>
    <w:rsid w:val="356CDAD7"/>
    <w:rsid w:val="35718179"/>
    <w:rsid w:val="357DC4D7"/>
    <w:rsid w:val="3581728B"/>
    <w:rsid w:val="359CD449"/>
    <w:rsid w:val="35A21FFE"/>
    <w:rsid w:val="35BE9D32"/>
    <w:rsid w:val="35C246F1"/>
    <w:rsid w:val="35C824DE"/>
    <w:rsid w:val="35C8A85A"/>
    <w:rsid w:val="35D35E7E"/>
    <w:rsid w:val="35D571CD"/>
    <w:rsid w:val="35D9315D"/>
    <w:rsid w:val="35E7CF54"/>
    <w:rsid w:val="35EFF18B"/>
    <w:rsid w:val="35F1147B"/>
    <w:rsid w:val="3611ECE1"/>
    <w:rsid w:val="36149282"/>
    <w:rsid w:val="3618A083"/>
    <w:rsid w:val="36251C1C"/>
    <w:rsid w:val="36321767"/>
    <w:rsid w:val="36382B6A"/>
    <w:rsid w:val="36426DC1"/>
    <w:rsid w:val="3647243D"/>
    <w:rsid w:val="364DC72F"/>
    <w:rsid w:val="3652D68A"/>
    <w:rsid w:val="3659AD6E"/>
    <w:rsid w:val="366275F4"/>
    <w:rsid w:val="3678A4AA"/>
    <w:rsid w:val="3681D97C"/>
    <w:rsid w:val="36A47657"/>
    <w:rsid w:val="36A5BE1F"/>
    <w:rsid w:val="36B27F71"/>
    <w:rsid w:val="36D289DF"/>
    <w:rsid w:val="36DB4CC9"/>
    <w:rsid w:val="36E4276D"/>
    <w:rsid w:val="36F120F6"/>
    <w:rsid w:val="36F8E787"/>
    <w:rsid w:val="36FCB6D5"/>
    <w:rsid w:val="37079CA5"/>
    <w:rsid w:val="371207DC"/>
    <w:rsid w:val="371B1384"/>
    <w:rsid w:val="371C6F2F"/>
    <w:rsid w:val="372CCA7D"/>
    <w:rsid w:val="372F72A0"/>
    <w:rsid w:val="374862E4"/>
    <w:rsid w:val="37498F86"/>
    <w:rsid w:val="374C7925"/>
    <w:rsid w:val="374E31DB"/>
    <w:rsid w:val="37537562"/>
    <w:rsid w:val="3769679A"/>
    <w:rsid w:val="377FAE34"/>
    <w:rsid w:val="3787FF84"/>
    <w:rsid w:val="3795342D"/>
    <w:rsid w:val="37977DB6"/>
    <w:rsid w:val="37998FDC"/>
    <w:rsid w:val="37A8635A"/>
    <w:rsid w:val="37A963A4"/>
    <w:rsid w:val="37B08496"/>
    <w:rsid w:val="37BE0D7C"/>
    <w:rsid w:val="37CB3B82"/>
    <w:rsid w:val="37CDBB7B"/>
    <w:rsid w:val="37CE10FF"/>
    <w:rsid w:val="37CE7619"/>
    <w:rsid w:val="37D6C78D"/>
    <w:rsid w:val="37D98062"/>
    <w:rsid w:val="37DFCAA7"/>
    <w:rsid w:val="37E11B6B"/>
    <w:rsid w:val="37E996AE"/>
    <w:rsid w:val="37F19DA3"/>
    <w:rsid w:val="3811A6B6"/>
    <w:rsid w:val="3814981D"/>
    <w:rsid w:val="38240BCD"/>
    <w:rsid w:val="382884BE"/>
    <w:rsid w:val="384C4444"/>
    <w:rsid w:val="3853AEBE"/>
    <w:rsid w:val="3858349E"/>
    <w:rsid w:val="38592A1A"/>
    <w:rsid w:val="3860AC02"/>
    <w:rsid w:val="3861EF5D"/>
    <w:rsid w:val="388807E4"/>
    <w:rsid w:val="388A1F8B"/>
    <w:rsid w:val="389B526A"/>
    <w:rsid w:val="38A2F421"/>
    <w:rsid w:val="38A3B5EA"/>
    <w:rsid w:val="38BFB704"/>
    <w:rsid w:val="38C9A92D"/>
    <w:rsid w:val="38D19061"/>
    <w:rsid w:val="38D330D8"/>
    <w:rsid w:val="38D4D32A"/>
    <w:rsid w:val="38D9321F"/>
    <w:rsid w:val="38E97882"/>
    <w:rsid w:val="38F45934"/>
    <w:rsid w:val="38FD57C4"/>
    <w:rsid w:val="38FEC89B"/>
    <w:rsid w:val="3901E4F7"/>
    <w:rsid w:val="3902E853"/>
    <w:rsid w:val="39068E88"/>
    <w:rsid w:val="3911C255"/>
    <w:rsid w:val="391DC734"/>
    <w:rsid w:val="392CF1C4"/>
    <w:rsid w:val="395CC810"/>
    <w:rsid w:val="39624E6A"/>
    <w:rsid w:val="396716DE"/>
    <w:rsid w:val="396F755D"/>
    <w:rsid w:val="3977CB97"/>
    <w:rsid w:val="397959A6"/>
    <w:rsid w:val="3984C4D7"/>
    <w:rsid w:val="3986807C"/>
    <w:rsid w:val="39A18E70"/>
    <w:rsid w:val="39ABD9AE"/>
    <w:rsid w:val="39D21A3E"/>
    <w:rsid w:val="39D413F1"/>
    <w:rsid w:val="39D6B3D1"/>
    <w:rsid w:val="39D71A43"/>
    <w:rsid w:val="39E9F09A"/>
    <w:rsid w:val="39F2FCAD"/>
    <w:rsid w:val="39F943F0"/>
    <w:rsid w:val="3A15D6FD"/>
    <w:rsid w:val="3A18DB23"/>
    <w:rsid w:val="3A1C83F8"/>
    <w:rsid w:val="3A2AD89F"/>
    <w:rsid w:val="3A2F5784"/>
    <w:rsid w:val="3A316B2E"/>
    <w:rsid w:val="3A3876B4"/>
    <w:rsid w:val="3A3FEDC0"/>
    <w:rsid w:val="3A40EF1B"/>
    <w:rsid w:val="3A413FE5"/>
    <w:rsid w:val="3A4A8557"/>
    <w:rsid w:val="3A53D8DA"/>
    <w:rsid w:val="3A548165"/>
    <w:rsid w:val="3A662856"/>
    <w:rsid w:val="3A6ED590"/>
    <w:rsid w:val="3A94E41C"/>
    <w:rsid w:val="3A9973C8"/>
    <w:rsid w:val="3AA8DD6B"/>
    <w:rsid w:val="3ABEEC9F"/>
    <w:rsid w:val="3AC8BB40"/>
    <w:rsid w:val="3AD146A0"/>
    <w:rsid w:val="3AE3C763"/>
    <w:rsid w:val="3AFA2EB5"/>
    <w:rsid w:val="3B021138"/>
    <w:rsid w:val="3B0F89E8"/>
    <w:rsid w:val="3B399175"/>
    <w:rsid w:val="3B39E1F4"/>
    <w:rsid w:val="3B3FA191"/>
    <w:rsid w:val="3B460FB2"/>
    <w:rsid w:val="3B496E45"/>
    <w:rsid w:val="3B49FF81"/>
    <w:rsid w:val="3B5BE3B8"/>
    <w:rsid w:val="3B5DB582"/>
    <w:rsid w:val="3B75D04D"/>
    <w:rsid w:val="3B769B51"/>
    <w:rsid w:val="3B9BA321"/>
    <w:rsid w:val="3BAF6673"/>
    <w:rsid w:val="3BBB75F9"/>
    <w:rsid w:val="3BBBD522"/>
    <w:rsid w:val="3BBD570D"/>
    <w:rsid w:val="3BCB42BD"/>
    <w:rsid w:val="3BD4C974"/>
    <w:rsid w:val="3BE07722"/>
    <w:rsid w:val="3BE655FF"/>
    <w:rsid w:val="3BF8F024"/>
    <w:rsid w:val="3C09F7EB"/>
    <w:rsid w:val="3C1C73A7"/>
    <w:rsid w:val="3C26C933"/>
    <w:rsid w:val="3C2E71A9"/>
    <w:rsid w:val="3C32288C"/>
    <w:rsid w:val="3C38CA43"/>
    <w:rsid w:val="3C474E63"/>
    <w:rsid w:val="3C4A52B3"/>
    <w:rsid w:val="3C5437A9"/>
    <w:rsid w:val="3C6B2594"/>
    <w:rsid w:val="3C6B499A"/>
    <w:rsid w:val="3C855818"/>
    <w:rsid w:val="3C94F32C"/>
    <w:rsid w:val="3C9B44CB"/>
    <w:rsid w:val="3C9FE555"/>
    <w:rsid w:val="3CB2C319"/>
    <w:rsid w:val="3CB36B31"/>
    <w:rsid w:val="3CB8BD12"/>
    <w:rsid w:val="3CBE7CBE"/>
    <w:rsid w:val="3CD1D678"/>
    <w:rsid w:val="3CE1D6E3"/>
    <w:rsid w:val="3CE704C6"/>
    <w:rsid w:val="3CEFFC9D"/>
    <w:rsid w:val="3CF223AF"/>
    <w:rsid w:val="3CF9EE15"/>
    <w:rsid w:val="3D028A80"/>
    <w:rsid w:val="3D077EBD"/>
    <w:rsid w:val="3D08302D"/>
    <w:rsid w:val="3D112A2D"/>
    <w:rsid w:val="3D121CAA"/>
    <w:rsid w:val="3D1F5747"/>
    <w:rsid w:val="3D22D55F"/>
    <w:rsid w:val="3D23E76A"/>
    <w:rsid w:val="3D2A3D3A"/>
    <w:rsid w:val="3D2AB368"/>
    <w:rsid w:val="3D2CD66F"/>
    <w:rsid w:val="3D409F34"/>
    <w:rsid w:val="3D40CB76"/>
    <w:rsid w:val="3D4E43DB"/>
    <w:rsid w:val="3D52AEE2"/>
    <w:rsid w:val="3D561747"/>
    <w:rsid w:val="3D8D46ED"/>
    <w:rsid w:val="3D9159B8"/>
    <w:rsid w:val="3D9C1C41"/>
    <w:rsid w:val="3D9CEF11"/>
    <w:rsid w:val="3D9E0B71"/>
    <w:rsid w:val="3DA2E3E5"/>
    <w:rsid w:val="3DA3CF0E"/>
    <w:rsid w:val="3DA63256"/>
    <w:rsid w:val="3DAD83E9"/>
    <w:rsid w:val="3DB0B43A"/>
    <w:rsid w:val="3DC8A7C7"/>
    <w:rsid w:val="3DCEFE1E"/>
    <w:rsid w:val="3DD14DA4"/>
    <w:rsid w:val="3DD52C55"/>
    <w:rsid w:val="3DD95B4A"/>
    <w:rsid w:val="3DDF09A9"/>
    <w:rsid w:val="3DE64D2B"/>
    <w:rsid w:val="3DEA1E01"/>
    <w:rsid w:val="3DEFEA79"/>
    <w:rsid w:val="3DF74899"/>
    <w:rsid w:val="3E014E8B"/>
    <w:rsid w:val="3E0C0CE3"/>
    <w:rsid w:val="3E1B91FA"/>
    <w:rsid w:val="3E2BC957"/>
    <w:rsid w:val="3E2EAB39"/>
    <w:rsid w:val="3E346AD8"/>
    <w:rsid w:val="3E3502D0"/>
    <w:rsid w:val="3E41A53F"/>
    <w:rsid w:val="3E4EA088"/>
    <w:rsid w:val="3E721805"/>
    <w:rsid w:val="3E727F89"/>
    <w:rsid w:val="3E76F1D3"/>
    <w:rsid w:val="3E8CBC6C"/>
    <w:rsid w:val="3E8E4FE6"/>
    <w:rsid w:val="3E971117"/>
    <w:rsid w:val="3EA1AE0F"/>
    <w:rsid w:val="3EAA8C17"/>
    <w:rsid w:val="3EB167D8"/>
    <w:rsid w:val="3EB69390"/>
    <w:rsid w:val="3EE69A6F"/>
    <w:rsid w:val="3EF46E80"/>
    <w:rsid w:val="3F07F7A6"/>
    <w:rsid w:val="3F0F22ED"/>
    <w:rsid w:val="3F1396FC"/>
    <w:rsid w:val="3F1F0E22"/>
    <w:rsid w:val="3F48842C"/>
    <w:rsid w:val="3F560684"/>
    <w:rsid w:val="3F581A05"/>
    <w:rsid w:val="3F603A09"/>
    <w:rsid w:val="3F6D2C43"/>
    <w:rsid w:val="3F6FC5EA"/>
    <w:rsid w:val="3F7DED6F"/>
    <w:rsid w:val="3F7EE4D6"/>
    <w:rsid w:val="3F805FF8"/>
    <w:rsid w:val="3F83C75E"/>
    <w:rsid w:val="3F8C1C5B"/>
    <w:rsid w:val="3F96629C"/>
    <w:rsid w:val="3FA3C50C"/>
    <w:rsid w:val="3FA5454B"/>
    <w:rsid w:val="3FB3A143"/>
    <w:rsid w:val="3FC592FE"/>
    <w:rsid w:val="3FC613FC"/>
    <w:rsid w:val="3FCEBFE1"/>
    <w:rsid w:val="3FE20F3B"/>
    <w:rsid w:val="3FF49682"/>
    <w:rsid w:val="3FF6BEDF"/>
    <w:rsid w:val="3FFE2A43"/>
    <w:rsid w:val="3FFFA100"/>
    <w:rsid w:val="4007B6CE"/>
    <w:rsid w:val="400F6F06"/>
    <w:rsid w:val="40124ECA"/>
    <w:rsid w:val="401EA95B"/>
    <w:rsid w:val="401F2EA8"/>
    <w:rsid w:val="402DF92B"/>
    <w:rsid w:val="402E5A20"/>
    <w:rsid w:val="404F2D12"/>
    <w:rsid w:val="405E19C5"/>
    <w:rsid w:val="406CAF1C"/>
    <w:rsid w:val="40750BFA"/>
    <w:rsid w:val="407C8119"/>
    <w:rsid w:val="407D83EA"/>
    <w:rsid w:val="4082958D"/>
    <w:rsid w:val="40862171"/>
    <w:rsid w:val="408A4FA4"/>
    <w:rsid w:val="40903C2B"/>
    <w:rsid w:val="40A39745"/>
    <w:rsid w:val="40A7507F"/>
    <w:rsid w:val="40AC4D22"/>
    <w:rsid w:val="40C18BFB"/>
    <w:rsid w:val="40CBC561"/>
    <w:rsid w:val="40CE151B"/>
    <w:rsid w:val="40E48111"/>
    <w:rsid w:val="40EE40B7"/>
    <w:rsid w:val="40F83555"/>
    <w:rsid w:val="40F88B63"/>
    <w:rsid w:val="40FD7C28"/>
    <w:rsid w:val="41095E71"/>
    <w:rsid w:val="410EF3F7"/>
    <w:rsid w:val="411CEA7F"/>
    <w:rsid w:val="41231ABE"/>
    <w:rsid w:val="4123C03B"/>
    <w:rsid w:val="412A5AE4"/>
    <w:rsid w:val="41314218"/>
    <w:rsid w:val="413E8E23"/>
    <w:rsid w:val="41401744"/>
    <w:rsid w:val="414F938E"/>
    <w:rsid w:val="415A92DC"/>
    <w:rsid w:val="41605929"/>
    <w:rsid w:val="4166BADE"/>
    <w:rsid w:val="416FF0DF"/>
    <w:rsid w:val="417252BA"/>
    <w:rsid w:val="418691A8"/>
    <w:rsid w:val="419ED6D8"/>
    <w:rsid w:val="41A36086"/>
    <w:rsid w:val="41A7211C"/>
    <w:rsid w:val="41ACF207"/>
    <w:rsid w:val="41BA189E"/>
    <w:rsid w:val="41BC4868"/>
    <w:rsid w:val="41BE3BDE"/>
    <w:rsid w:val="41C95E38"/>
    <w:rsid w:val="41CA904E"/>
    <w:rsid w:val="41CBA32C"/>
    <w:rsid w:val="41DA93AD"/>
    <w:rsid w:val="41E50CB6"/>
    <w:rsid w:val="42012B13"/>
    <w:rsid w:val="4204008E"/>
    <w:rsid w:val="42060040"/>
    <w:rsid w:val="421B413E"/>
    <w:rsid w:val="422E8FC8"/>
    <w:rsid w:val="422F3B0C"/>
    <w:rsid w:val="4241DBC8"/>
    <w:rsid w:val="4254B294"/>
    <w:rsid w:val="425C9976"/>
    <w:rsid w:val="425F196B"/>
    <w:rsid w:val="4265D067"/>
    <w:rsid w:val="427B2466"/>
    <w:rsid w:val="427E6E3D"/>
    <w:rsid w:val="429F16A0"/>
    <w:rsid w:val="42A02D75"/>
    <w:rsid w:val="42A1436A"/>
    <w:rsid w:val="42A57CCA"/>
    <w:rsid w:val="42A6702C"/>
    <w:rsid w:val="42AF9BB8"/>
    <w:rsid w:val="42B12F53"/>
    <w:rsid w:val="42B7440F"/>
    <w:rsid w:val="42C370EF"/>
    <w:rsid w:val="42CD09EF"/>
    <w:rsid w:val="42E5CCD3"/>
    <w:rsid w:val="42ECE2EE"/>
    <w:rsid w:val="42EEFE94"/>
    <w:rsid w:val="42F10092"/>
    <w:rsid w:val="42F1908A"/>
    <w:rsid w:val="43060E05"/>
    <w:rsid w:val="4309A778"/>
    <w:rsid w:val="431523FB"/>
    <w:rsid w:val="432DFDF0"/>
    <w:rsid w:val="43351CD2"/>
    <w:rsid w:val="434E5864"/>
    <w:rsid w:val="4354D1DC"/>
    <w:rsid w:val="435956B8"/>
    <w:rsid w:val="436F2B18"/>
    <w:rsid w:val="437640D4"/>
    <w:rsid w:val="43773FFA"/>
    <w:rsid w:val="43857AF2"/>
    <w:rsid w:val="43895764"/>
    <w:rsid w:val="438E863F"/>
    <w:rsid w:val="438F4072"/>
    <w:rsid w:val="4390ADC5"/>
    <w:rsid w:val="43961F4C"/>
    <w:rsid w:val="43962801"/>
    <w:rsid w:val="43967F38"/>
    <w:rsid w:val="43977191"/>
    <w:rsid w:val="43984FF1"/>
    <w:rsid w:val="43A12013"/>
    <w:rsid w:val="43A9C1C3"/>
    <w:rsid w:val="43C68029"/>
    <w:rsid w:val="43CF4620"/>
    <w:rsid w:val="43D036E0"/>
    <w:rsid w:val="43FE7AFC"/>
    <w:rsid w:val="4431325C"/>
    <w:rsid w:val="4431358A"/>
    <w:rsid w:val="44367C6B"/>
    <w:rsid w:val="44652C87"/>
    <w:rsid w:val="4470AB85"/>
    <w:rsid w:val="447A3B3B"/>
    <w:rsid w:val="447BB660"/>
    <w:rsid w:val="44852528"/>
    <w:rsid w:val="448C486D"/>
    <w:rsid w:val="449236A2"/>
    <w:rsid w:val="44A6E170"/>
    <w:rsid w:val="44B4EB47"/>
    <w:rsid w:val="44C5EB82"/>
    <w:rsid w:val="44CCD42D"/>
    <w:rsid w:val="44D226ED"/>
    <w:rsid w:val="44DB8B16"/>
    <w:rsid w:val="44DDA674"/>
    <w:rsid w:val="44E83865"/>
    <w:rsid w:val="44EB64E6"/>
    <w:rsid w:val="44F8C69B"/>
    <w:rsid w:val="44F99B76"/>
    <w:rsid w:val="44FF3144"/>
    <w:rsid w:val="4512C10E"/>
    <w:rsid w:val="45230BD3"/>
    <w:rsid w:val="452B5EF3"/>
    <w:rsid w:val="4543EC94"/>
    <w:rsid w:val="45450E05"/>
    <w:rsid w:val="454BF03C"/>
    <w:rsid w:val="4552E50D"/>
    <w:rsid w:val="4556584E"/>
    <w:rsid w:val="4558B268"/>
    <w:rsid w:val="455EF17E"/>
    <w:rsid w:val="45644EC3"/>
    <w:rsid w:val="4566F7AB"/>
    <w:rsid w:val="456C0741"/>
    <w:rsid w:val="456E0247"/>
    <w:rsid w:val="457678D5"/>
    <w:rsid w:val="4581B904"/>
    <w:rsid w:val="4584C774"/>
    <w:rsid w:val="45899EB2"/>
    <w:rsid w:val="459851D0"/>
    <w:rsid w:val="45A6F453"/>
    <w:rsid w:val="45A87105"/>
    <w:rsid w:val="45A9AD64"/>
    <w:rsid w:val="45BB1070"/>
    <w:rsid w:val="45C3D57A"/>
    <w:rsid w:val="45D4A98F"/>
    <w:rsid w:val="45E220F0"/>
    <w:rsid w:val="45E294D1"/>
    <w:rsid w:val="45F8B681"/>
    <w:rsid w:val="4612E18A"/>
    <w:rsid w:val="461B4AE3"/>
    <w:rsid w:val="462A91FF"/>
    <w:rsid w:val="462B2C90"/>
    <w:rsid w:val="4648CBC3"/>
    <w:rsid w:val="464DEB96"/>
    <w:rsid w:val="4655D7BB"/>
    <w:rsid w:val="4655E663"/>
    <w:rsid w:val="465F16F4"/>
    <w:rsid w:val="46635267"/>
    <w:rsid w:val="46661F51"/>
    <w:rsid w:val="4669B175"/>
    <w:rsid w:val="466FECAD"/>
    <w:rsid w:val="4670383A"/>
    <w:rsid w:val="467A30A6"/>
    <w:rsid w:val="468E58BE"/>
    <w:rsid w:val="468F2CF2"/>
    <w:rsid w:val="46A314C4"/>
    <w:rsid w:val="46A4FF50"/>
    <w:rsid w:val="46B27047"/>
    <w:rsid w:val="46BF1C57"/>
    <w:rsid w:val="46C2A77B"/>
    <w:rsid w:val="46CB9BB6"/>
    <w:rsid w:val="46D1CEF0"/>
    <w:rsid w:val="46EF2CFE"/>
    <w:rsid w:val="46F3D9A4"/>
    <w:rsid w:val="46F480FE"/>
    <w:rsid w:val="46F8A412"/>
    <w:rsid w:val="471EDB38"/>
    <w:rsid w:val="472B6B2F"/>
    <w:rsid w:val="4737E000"/>
    <w:rsid w:val="473893A0"/>
    <w:rsid w:val="4740530A"/>
    <w:rsid w:val="47476104"/>
    <w:rsid w:val="474F702F"/>
    <w:rsid w:val="47558723"/>
    <w:rsid w:val="47568C38"/>
    <w:rsid w:val="4757F7FF"/>
    <w:rsid w:val="475E9E58"/>
    <w:rsid w:val="4760A2DB"/>
    <w:rsid w:val="47687FED"/>
    <w:rsid w:val="476C38A8"/>
    <w:rsid w:val="47722850"/>
    <w:rsid w:val="4776DE88"/>
    <w:rsid w:val="477C25BA"/>
    <w:rsid w:val="478354E6"/>
    <w:rsid w:val="478D9676"/>
    <w:rsid w:val="4790874D"/>
    <w:rsid w:val="4793D088"/>
    <w:rsid w:val="479955C9"/>
    <w:rsid w:val="479B7D68"/>
    <w:rsid w:val="47AE8073"/>
    <w:rsid w:val="47B09615"/>
    <w:rsid w:val="47B48627"/>
    <w:rsid w:val="47B88EB5"/>
    <w:rsid w:val="47BEBD6B"/>
    <w:rsid w:val="47BFEE6F"/>
    <w:rsid w:val="47C03943"/>
    <w:rsid w:val="47C64B28"/>
    <w:rsid w:val="47D28D65"/>
    <w:rsid w:val="47D2D7A1"/>
    <w:rsid w:val="47D6C843"/>
    <w:rsid w:val="47DA1AFB"/>
    <w:rsid w:val="47E0AFDA"/>
    <w:rsid w:val="47EA5752"/>
    <w:rsid w:val="47EBF78B"/>
    <w:rsid w:val="480C6D42"/>
    <w:rsid w:val="480D548A"/>
    <w:rsid w:val="4820F8F2"/>
    <w:rsid w:val="482DA2BC"/>
    <w:rsid w:val="483119DE"/>
    <w:rsid w:val="4833D499"/>
    <w:rsid w:val="485B52A0"/>
    <w:rsid w:val="485C08A9"/>
    <w:rsid w:val="485C58E5"/>
    <w:rsid w:val="4860D081"/>
    <w:rsid w:val="486415B7"/>
    <w:rsid w:val="487E5ADE"/>
    <w:rsid w:val="48A1151B"/>
    <w:rsid w:val="48A2FBB2"/>
    <w:rsid w:val="48A344F7"/>
    <w:rsid w:val="48A57C4F"/>
    <w:rsid w:val="48A5D1ED"/>
    <w:rsid w:val="48A957C3"/>
    <w:rsid w:val="48AADFEF"/>
    <w:rsid w:val="48ADEF12"/>
    <w:rsid w:val="48D4769D"/>
    <w:rsid w:val="48EA2210"/>
    <w:rsid w:val="48ED4356"/>
    <w:rsid w:val="48F5FAE7"/>
    <w:rsid w:val="491B90C7"/>
    <w:rsid w:val="491D1A22"/>
    <w:rsid w:val="492C9AE3"/>
    <w:rsid w:val="492DBC61"/>
    <w:rsid w:val="49366723"/>
    <w:rsid w:val="493928E5"/>
    <w:rsid w:val="49489CF6"/>
    <w:rsid w:val="494AAA58"/>
    <w:rsid w:val="494F6708"/>
    <w:rsid w:val="4959530A"/>
    <w:rsid w:val="495FDD8F"/>
    <w:rsid w:val="496A1C3D"/>
    <w:rsid w:val="4974D5FB"/>
    <w:rsid w:val="497B2F94"/>
    <w:rsid w:val="4981C98B"/>
    <w:rsid w:val="4981E713"/>
    <w:rsid w:val="4985C751"/>
    <w:rsid w:val="49906358"/>
    <w:rsid w:val="4997BB1F"/>
    <w:rsid w:val="49A24415"/>
    <w:rsid w:val="49B1CB1D"/>
    <w:rsid w:val="49B1E258"/>
    <w:rsid w:val="49D25EA3"/>
    <w:rsid w:val="49E307D3"/>
    <w:rsid w:val="49EBF47F"/>
    <w:rsid w:val="49EEF115"/>
    <w:rsid w:val="49FE3D93"/>
    <w:rsid w:val="4A0F4FDD"/>
    <w:rsid w:val="4A1E4C6A"/>
    <w:rsid w:val="4A23B242"/>
    <w:rsid w:val="4A3D3E9D"/>
    <w:rsid w:val="4A4084C3"/>
    <w:rsid w:val="4A503943"/>
    <w:rsid w:val="4A5CDF0C"/>
    <w:rsid w:val="4A5D940E"/>
    <w:rsid w:val="4A713B25"/>
    <w:rsid w:val="4A71CAD2"/>
    <w:rsid w:val="4A8ACCEA"/>
    <w:rsid w:val="4A931B34"/>
    <w:rsid w:val="4A9A1442"/>
    <w:rsid w:val="4A9D2F86"/>
    <w:rsid w:val="4AA6114C"/>
    <w:rsid w:val="4AAADE88"/>
    <w:rsid w:val="4AAE094B"/>
    <w:rsid w:val="4AC0D8E0"/>
    <w:rsid w:val="4ACDAD59"/>
    <w:rsid w:val="4AD44A33"/>
    <w:rsid w:val="4ADB3EFA"/>
    <w:rsid w:val="4ADC13F1"/>
    <w:rsid w:val="4AE70DD9"/>
    <w:rsid w:val="4B13BF8E"/>
    <w:rsid w:val="4B22FFF5"/>
    <w:rsid w:val="4B26BD83"/>
    <w:rsid w:val="4B27ECE9"/>
    <w:rsid w:val="4B2CD187"/>
    <w:rsid w:val="4B2FBCD9"/>
    <w:rsid w:val="4B3161CA"/>
    <w:rsid w:val="4B3AC477"/>
    <w:rsid w:val="4B3BFAC9"/>
    <w:rsid w:val="4B43D045"/>
    <w:rsid w:val="4B558AE2"/>
    <w:rsid w:val="4B5BB51F"/>
    <w:rsid w:val="4B5D7C07"/>
    <w:rsid w:val="4B6951CC"/>
    <w:rsid w:val="4B713D4B"/>
    <w:rsid w:val="4B848FDB"/>
    <w:rsid w:val="4B8C4FE3"/>
    <w:rsid w:val="4B95EA30"/>
    <w:rsid w:val="4B9939AD"/>
    <w:rsid w:val="4BC1BD62"/>
    <w:rsid w:val="4BC3A639"/>
    <w:rsid w:val="4BD53C3A"/>
    <w:rsid w:val="4BE28047"/>
    <w:rsid w:val="4BE50CD6"/>
    <w:rsid w:val="4BE98B32"/>
    <w:rsid w:val="4C06F50B"/>
    <w:rsid w:val="4C0F6F7C"/>
    <w:rsid w:val="4C16D86B"/>
    <w:rsid w:val="4C2A5EC7"/>
    <w:rsid w:val="4C3572C3"/>
    <w:rsid w:val="4C358C98"/>
    <w:rsid w:val="4C36219F"/>
    <w:rsid w:val="4C37D5B6"/>
    <w:rsid w:val="4C578519"/>
    <w:rsid w:val="4C771108"/>
    <w:rsid w:val="4C80149B"/>
    <w:rsid w:val="4C894A12"/>
    <w:rsid w:val="4C8BFDEC"/>
    <w:rsid w:val="4C92FA76"/>
    <w:rsid w:val="4C9D2070"/>
    <w:rsid w:val="4C9D3CCA"/>
    <w:rsid w:val="4CA25710"/>
    <w:rsid w:val="4CAC5B25"/>
    <w:rsid w:val="4CAF222D"/>
    <w:rsid w:val="4CC1A873"/>
    <w:rsid w:val="4CD3BEFF"/>
    <w:rsid w:val="4CDC3B16"/>
    <w:rsid w:val="4CDCC942"/>
    <w:rsid w:val="4CDFC2C2"/>
    <w:rsid w:val="4CE212E1"/>
    <w:rsid w:val="4CEAE72F"/>
    <w:rsid w:val="4CF62679"/>
    <w:rsid w:val="4CFE5988"/>
    <w:rsid w:val="4CFF0DA0"/>
    <w:rsid w:val="4D15E4BD"/>
    <w:rsid w:val="4D1F2EBF"/>
    <w:rsid w:val="4D36BD86"/>
    <w:rsid w:val="4D3ED04C"/>
    <w:rsid w:val="4D3FE462"/>
    <w:rsid w:val="4D4A6762"/>
    <w:rsid w:val="4D5A36FE"/>
    <w:rsid w:val="4D5EAE04"/>
    <w:rsid w:val="4D62B445"/>
    <w:rsid w:val="4D6B28A0"/>
    <w:rsid w:val="4D78407D"/>
    <w:rsid w:val="4D8E79CD"/>
    <w:rsid w:val="4D9E74C4"/>
    <w:rsid w:val="4DA13332"/>
    <w:rsid w:val="4DABB95A"/>
    <w:rsid w:val="4DAE693F"/>
    <w:rsid w:val="4DAF5154"/>
    <w:rsid w:val="4DD1AEE4"/>
    <w:rsid w:val="4DD9FF0B"/>
    <w:rsid w:val="4DDCAE9D"/>
    <w:rsid w:val="4DDE07C3"/>
    <w:rsid w:val="4DE85206"/>
    <w:rsid w:val="4DE939D1"/>
    <w:rsid w:val="4DEED53A"/>
    <w:rsid w:val="4DFB5077"/>
    <w:rsid w:val="4E01B05E"/>
    <w:rsid w:val="4E06D2F5"/>
    <w:rsid w:val="4E137AD5"/>
    <w:rsid w:val="4E282105"/>
    <w:rsid w:val="4E2CA03D"/>
    <w:rsid w:val="4E39B84E"/>
    <w:rsid w:val="4E3A5A2A"/>
    <w:rsid w:val="4E51DA3A"/>
    <w:rsid w:val="4E5480A3"/>
    <w:rsid w:val="4E5C0827"/>
    <w:rsid w:val="4E5E3271"/>
    <w:rsid w:val="4E6BD1FC"/>
    <w:rsid w:val="4E805119"/>
    <w:rsid w:val="4E81C2D1"/>
    <w:rsid w:val="4E8775E9"/>
    <w:rsid w:val="4ED0683D"/>
    <w:rsid w:val="4ED33594"/>
    <w:rsid w:val="4EDC901A"/>
    <w:rsid w:val="4EE3D935"/>
    <w:rsid w:val="4EF3B03D"/>
    <w:rsid w:val="4EF7EB47"/>
    <w:rsid w:val="4EF96159"/>
    <w:rsid w:val="4F023A4F"/>
    <w:rsid w:val="4F02BB41"/>
    <w:rsid w:val="4F04A085"/>
    <w:rsid w:val="4F0ECAA4"/>
    <w:rsid w:val="4F190FF0"/>
    <w:rsid w:val="4F192CD5"/>
    <w:rsid w:val="4F1A4D83"/>
    <w:rsid w:val="4F28D9F3"/>
    <w:rsid w:val="4F2AB878"/>
    <w:rsid w:val="4F319E07"/>
    <w:rsid w:val="4F34E733"/>
    <w:rsid w:val="4F56FC01"/>
    <w:rsid w:val="4F60611D"/>
    <w:rsid w:val="4F750614"/>
    <w:rsid w:val="4F788243"/>
    <w:rsid w:val="4F7E0BFC"/>
    <w:rsid w:val="4F889A16"/>
    <w:rsid w:val="4F8C84EF"/>
    <w:rsid w:val="4F957933"/>
    <w:rsid w:val="4FA60851"/>
    <w:rsid w:val="4FA95EF7"/>
    <w:rsid w:val="4FAA49BF"/>
    <w:rsid w:val="4FB414B7"/>
    <w:rsid w:val="4FB59798"/>
    <w:rsid w:val="4FB7E50F"/>
    <w:rsid w:val="4FBCE105"/>
    <w:rsid w:val="4FC9654E"/>
    <w:rsid w:val="4FCD9044"/>
    <w:rsid w:val="4FE46729"/>
    <w:rsid w:val="4FE52CE0"/>
    <w:rsid w:val="4FE730B1"/>
    <w:rsid w:val="4FEBD5D4"/>
    <w:rsid w:val="4FFC47B3"/>
    <w:rsid w:val="5016DAA3"/>
    <w:rsid w:val="502565A4"/>
    <w:rsid w:val="502864F1"/>
    <w:rsid w:val="503906D1"/>
    <w:rsid w:val="504152F3"/>
    <w:rsid w:val="504FA839"/>
    <w:rsid w:val="5056C5CC"/>
    <w:rsid w:val="506091A3"/>
    <w:rsid w:val="50677525"/>
    <w:rsid w:val="506DA08F"/>
    <w:rsid w:val="50701F50"/>
    <w:rsid w:val="5083F055"/>
    <w:rsid w:val="50851CFB"/>
    <w:rsid w:val="50A09E7E"/>
    <w:rsid w:val="50A26EA1"/>
    <w:rsid w:val="50A6B244"/>
    <w:rsid w:val="50BBA49F"/>
    <w:rsid w:val="50C7A505"/>
    <w:rsid w:val="50D1CABE"/>
    <w:rsid w:val="50D8A8D5"/>
    <w:rsid w:val="50D8EFD3"/>
    <w:rsid w:val="50DDFF46"/>
    <w:rsid w:val="50E15449"/>
    <w:rsid w:val="50E4966F"/>
    <w:rsid w:val="50F8ACA6"/>
    <w:rsid w:val="50FE62BE"/>
    <w:rsid w:val="5107E76D"/>
    <w:rsid w:val="510B74EB"/>
    <w:rsid w:val="510D0FE2"/>
    <w:rsid w:val="5125C0F1"/>
    <w:rsid w:val="51262DB9"/>
    <w:rsid w:val="512E964A"/>
    <w:rsid w:val="51342FB1"/>
    <w:rsid w:val="5149A68E"/>
    <w:rsid w:val="515B85B8"/>
    <w:rsid w:val="5160D2F7"/>
    <w:rsid w:val="5168D519"/>
    <w:rsid w:val="516E8B76"/>
    <w:rsid w:val="516F8D0C"/>
    <w:rsid w:val="51819C43"/>
    <w:rsid w:val="518280C7"/>
    <w:rsid w:val="5188196D"/>
    <w:rsid w:val="51930C35"/>
    <w:rsid w:val="5194D0E3"/>
    <w:rsid w:val="51977B84"/>
    <w:rsid w:val="519B343D"/>
    <w:rsid w:val="51A13089"/>
    <w:rsid w:val="51C1904B"/>
    <w:rsid w:val="51C25B04"/>
    <w:rsid w:val="51CD33E7"/>
    <w:rsid w:val="51E472D9"/>
    <w:rsid w:val="52132335"/>
    <w:rsid w:val="521FB04E"/>
    <w:rsid w:val="52229223"/>
    <w:rsid w:val="524C29A2"/>
    <w:rsid w:val="52584D6C"/>
    <w:rsid w:val="525B2B20"/>
    <w:rsid w:val="52627D8F"/>
    <w:rsid w:val="526E6833"/>
    <w:rsid w:val="5274C034"/>
    <w:rsid w:val="5274FA8F"/>
    <w:rsid w:val="527A8785"/>
    <w:rsid w:val="527AAC71"/>
    <w:rsid w:val="528B0208"/>
    <w:rsid w:val="528D57E6"/>
    <w:rsid w:val="528F50EF"/>
    <w:rsid w:val="528FD4F1"/>
    <w:rsid w:val="529D619F"/>
    <w:rsid w:val="52C0C5D1"/>
    <w:rsid w:val="52D180CF"/>
    <w:rsid w:val="52D7280F"/>
    <w:rsid w:val="52DB8E9C"/>
    <w:rsid w:val="52E245A1"/>
    <w:rsid w:val="52E3EAAC"/>
    <w:rsid w:val="52F1ACB0"/>
    <w:rsid w:val="52FDF34E"/>
    <w:rsid w:val="530D2C6D"/>
    <w:rsid w:val="53121680"/>
    <w:rsid w:val="5313B9B9"/>
    <w:rsid w:val="53142FBB"/>
    <w:rsid w:val="53256B10"/>
    <w:rsid w:val="5326262E"/>
    <w:rsid w:val="532C8E7D"/>
    <w:rsid w:val="5333BABA"/>
    <w:rsid w:val="5340890F"/>
    <w:rsid w:val="5346A32A"/>
    <w:rsid w:val="53539E31"/>
    <w:rsid w:val="535E9553"/>
    <w:rsid w:val="53655DDE"/>
    <w:rsid w:val="536AB186"/>
    <w:rsid w:val="5385F5AA"/>
    <w:rsid w:val="538AD2A7"/>
    <w:rsid w:val="538E3A01"/>
    <w:rsid w:val="53954669"/>
    <w:rsid w:val="53A2B506"/>
    <w:rsid w:val="53A7D09F"/>
    <w:rsid w:val="53ADE60F"/>
    <w:rsid w:val="53B561AD"/>
    <w:rsid w:val="53C03FE8"/>
    <w:rsid w:val="53C57351"/>
    <w:rsid w:val="53DA1845"/>
    <w:rsid w:val="53DA83BB"/>
    <w:rsid w:val="53E2E3BE"/>
    <w:rsid w:val="53E3DBA2"/>
    <w:rsid w:val="540ABFD9"/>
    <w:rsid w:val="540EDD06"/>
    <w:rsid w:val="540F86D1"/>
    <w:rsid w:val="541004B5"/>
    <w:rsid w:val="5413A435"/>
    <w:rsid w:val="54155C30"/>
    <w:rsid w:val="541E3238"/>
    <w:rsid w:val="54203BAC"/>
    <w:rsid w:val="5423C3D7"/>
    <w:rsid w:val="5432951A"/>
    <w:rsid w:val="5432E4D6"/>
    <w:rsid w:val="5439E070"/>
    <w:rsid w:val="544570FD"/>
    <w:rsid w:val="5474EADC"/>
    <w:rsid w:val="54760905"/>
    <w:rsid w:val="5479481B"/>
    <w:rsid w:val="5496521B"/>
    <w:rsid w:val="54A19048"/>
    <w:rsid w:val="54A73A28"/>
    <w:rsid w:val="54BC998E"/>
    <w:rsid w:val="54BEE8F0"/>
    <w:rsid w:val="54BF5C28"/>
    <w:rsid w:val="54C9C43B"/>
    <w:rsid w:val="54DA8BF6"/>
    <w:rsid w:val="54FECFFB"/>
    <w:rsid w:val="550F5105"/>
    <w:rsid w:val="55107D4E"/>
    <w:rsid w:val="551A5C52"/>
    <w:rsid w:val="5521C65E"/>
    <w:rsid w:val="55233C58"/>
    <w:rsid w:val="552D056C"/>
    <w:rsid w:val="5533B5F0"/>
    <w:rsid w:val="55345076"/>
    <w:rsid w:val="5539C9CA"/>
    <w:rsid w:val="5540089D"/>
    <w:rsid w:val="55436B6C"/>
    <w:rsid w:val="554448CB"/>
    <w:rsid w:val="5547CCC8"/>
    <w:rsid w:val="55510966"/>
    <w:rsid w:val="55618B40"/>
    <w:rsid w:val="5561AA41"/>
    <w:rsid w:val="557F3614"/>
    <w:rsid w:val="5581C4CA"/>
    <w:rsid w:val="558B22F5"/>
    <w:rsid w:val="559671CE"/>
    <w:rsid w:val="55991F64"/>
    <w:rsid w:val="5599BC4E"/>
    <w:rsid w:val="55ABA281"/>
    <w:rsid w:val="55B99DBC"/>
    <w:rsid w:val="55C774A5"/>
    <w:rsid w:val="55CE9D69"/>
    <w:rsid w:val="55D93710"/>
    <w:rsid w:val="55DADF1C"/>
    <w:rsid w:val="56021675"/>
    <w:rsid w:val="5604ED21"/>
    <w:rsid w:val="560D1A62"/>
    <w:rsid w:val="560EAE27"/>
    <w:rsid w:val="560EE5BF"/>
    <w:rsid w:val="560F1407"/>
    <w:rsid w:val="562B7197"/>
    <w:rsid w:val="562C0C80"/>
    <w:rsid w:val="56347EC9"/>
    <w:rsid w:val="5639F56E"/>
    <w:rsid w:val="563DC0CE"/>
    <w:rsid w:val="5649A0FA"/>
    <w:rsid w:val="5651B829"/>
    <w:rsid w:val="56550DFD"/>
    <w:rsid w:val="565D2F1D"/>
    <w:rsid w:val="565E9CF1"/>
    <w:rsid w:val="5661FE37"/>
    <w:rsid w:val="566F8F2C"/>
    <w:rsid w:val="5675E6BC"/>
    <w:rsid w:val="5678F903"/>
    <w:rsid w:val="567BAFAB"/>
    <w:rsid w:val="5689B59F"/>
    <w:rsid w:val="56935CFC"/>
    <w:rsid w:val="5697C3F0"/>
    <w:rsid w:val="56A84855"/>
    <w:rsid w:val="56B0157E"/>
    <w:rsid w:val="56B3A7EF"/>
    <w:rsid w:val="56B466B2"/>
    <w:rsid w:val="56BD3A12"/>
    <w:rsid w:val="56C15BEC"/>
    <w:rsid w:val="56C9BE83"/>
    <w:rsid w:val="56CEC07F"/>
    <w:rsid w:val="56D0D6E2"/>
    <w:rsid w:val="56D6FD48"/>
    <w:rsid w:val="56F454FA"/>
    <w:rsid w:val="56FE0EAA"/>
    <w:rsid w:val="570F6E44"/>
    <w:rsid w:val="5727824F"/>
    <w:rsid w:val="572B2745"/>
    <w:rsid w:val="57382CB2"/>
    <w:rsid w:val="575F42BC"/>
    <w:rsid w:val="576CB04B"/>
    <w:rsid w:val="57772AEE"/>
    <w:rsid w:val="577E1DA8"/>
    <w:rsid w:val="57832D42"/>
    <w:rsid w:val="57908F6A"/>
    <w:rsid w:val="579CC51B"/>
    <w:rsid w:val="579F82DF"/>
    <w:rsid w:val="57A84B14"/>
    <w:rsid w:val="57B2B7A4"/>
    <w:rsid w:val="57B7F507"/>
    <w:rsid w:val="57B86AAB"/>
    <w:rsid w:val="57D486B6"/>
    <w:rsid w:val="57DF17E7"/>
    <w:rsid w:val="57EB73A8"/>
    <w:rsid w:val="57F13E5A"/>
    <w:rsid w:val="57F88D85"/>
    <w:rsid w:val="57F89602"/>
    <w:rsid w:val="57F9087F"/>
    <w:rsid w:val="57FD0EE4"/>
    <w:rsid w:val="57FEDF2F"/>
    <w:rsid w:val="5805A749"/>
    <w:rsid w:val="580E989C"/>
    <w:rsid w:val="581D7B4A"/>
    <w:rsid w:val="5820CB40"/>
    <w:rsid w:val="5826C425"/>
    <w:rsid w:val="582E4F09"/>
    <w:rsid w:val="584043F5"/>
    <w:rsid w:val="5842B92F"/>
    <w:rsid w:val="5844B509"/>
    <w:rsid w:val="58490911"/>
    <w:rsid w:val="584F4D35"/>
    <w:rsid w:val="586A120C"/>
    <w:rsid w:val="587A8B45"/>
    <w:rsid w:val="58A2581A"/>
    <w:rsid w:val="58A359EB"/>
    <w:rsid w:val="58C06BA8"/>
    <w:rsid w:val="58C71D88"/>
    <w:rsid w:val="58DE2D28"/>
    <w:rsid w:val="58F38CD0"/>
    <w:rsid w:val="58F6B7AA"/>
    <w:rsid w:val="58F861CA"/>
    <w:rsid w:val="58FA2708"/>
    <w:rsid w:val="58FDC31A"/>
    <w:rsid w:val="5901B8C9"/>
    <w:rsid w:val="5906AADE"/>
    <w:rsid w:val="59103FAF"/>
    <w:rsid w:val="59157188"/>
    <w:rsid w:val="5915E69E"/>
    <w:rsid w:val="592D0819"/>
    <w:rsid w:val="59520161"/>
    <w:rsid w:val="59660C63"/>
    <w:rsid w:val="59813197"/>
    <w:rsid w:val="5988B89C"/>
    <w:rsid w:val="598CAF78"/>
    <w:rsid w:val="598F466B"/>
    <w:rsid w:val="59931B28"/>
    <w:rsid w:val="59941C76"/>
    <w:rsid w:val="599BFB86"/>
    <w:rsid w:val="59A33EDB"/>
    <w:rsid w:val="59A4EAD4"/>
    <w:rsid w:val="59B3FFEC"/>
    <w:rsid w:val="59BC0B69"/>
    <w:rsid w:val="59BF24E2"/>
    <w:rsid w:val="59C189DB"/>
    <w:rsid w:val="59DD1FB4"/>
    <w:rsid w:val="5A07CE14"/>
    <w:rsid w:val="5A1D3878"/>
    <w:rsid w:val="5A1E8107"/>
    <w:rsid w:val="5A2E0CC8"/>
    <w:rsid w:val="5A311E24"/>
    <w:rsid w:val="5A31720C"/>
    <w:rsid w:val="5A367080"/>
    <w:rsid w:val="5A375676"/>
    <w:rsid w:val="5A3F5CAC"/>
    <w:rsid w:val="5A50668F"/>
    <w:rsid w:val="5A6F47BB"/>
    <w:rsid w:val="5A777581"/>
    <w:rsid w:val="5A8B05DD"/>
    <w:rsid w:val="5A8EB01F"/>
    <w:rsid w:val="5A96DECB"/>
    <w:rsid w:val="5A97FBA7"/>
    <w:rsid w:val="5AACF2C7"/>
    <w:rsid w:val="5AAF6F9B"/>
    <w:rsid w:val="5AB793CA"/>
    <w:rsid w:val="5ADB3017"/>
    <w:rsid w:val="5AF51ABB"/>
    <w:rsid w:val="5AF90E79"/>
    <w:rsid w:val="5B0F562C"/>
    <w:rsid w:val="5B19BB57"/>
    <w:rsid w:val="5B1E78DB"/>
    <w:rsid w:val="5B1F57BA"/>
    <w:rsid w:val="5B240996"/>
    <w:rsid w:val="5B27B4E8"/>
    <w:rsid w:val="5B488C61"/>
    <w:rsid w:val="5B568892"/>
    <w:rsid w:val="5B5A941E"/>
    <w:rsid w:val="5B62BB3F"/>
    <w:rsid w:val="5B695ABE"/>
    <w:rsid w:val="5B7C005F"/>
    <w:rsid w:val="5B7D88E5"/>
    <w:rsid w:val="5B86C84E"/>
    <w:rsid w:val="5B8838DD"/>
    <w:rsid w:val="5B941E55"/>
    <w:rsid w:val="5B9A3321"/>
    <w:rsid w:val="5BA1B683"/>
    <w:rsid w:val="5BA2FDF7"/>
    <w:rsid w:val="5BA59710"/>
    <w:rsid w:val="5BD4C3B8"/>
    <w:rsid w:val="5BDC6A15"/>
    <w:rsid w:val="5BE7C12E"/>
    <w:rsid w:val="5BEEFCDE"/>
    <w:rsid w:val="5C174BFC"/>
    <w:rsid w:val="5C1A23AA"/>
    <w:rsid w:val="5C2262F7"/>
    <w:rsid w:val="5C3381AF"/>
    <w:rsid w:val="5C33D968"/>
    <w:rsid w:val="5C426EFD"/>
    <w:rsid w:val="5C4D7A9E"/>
    <w:rsid w:val="5C5671AA"/>
    <w:rsid w:val="5C573EBC"/>
    <w:rsid w:val="5C58F39D"/>
    <w:rsid w:val="5C5A07E8"/>
    <w:rsid w:val="5C6FDD3B"/>
    <w:rsid w:val="5C7D0FC6"/>
    <w:rsid w:val="5C80F3D2"/>
    <w:rsid w:val="5C882ADA"/>
    <w:rsid w:val="5C89347D"/>
    <w:rsid w:val="5C8C4237"/>
    <w:rsid w:val="5C95E422"/>
    <w:rsid w:val="5C9B6DCA"/>
    <w:rsid w:val="5CA33597"/>
    <w:rsid w:val="5CA9E991"/>
    <w:rsid w:val="5CC01C7A"/>
    <w:rsid w:val="5CC2FD61"/>
    <w:rsid w:val="5CCB42CF"/>
    <w:rsid w:val="5CCD7034"/>
    <w:rsid w:val="5CD08D02"/>
    <w:rsid w:val="5CDEDB17"/>
    <w:rsid w:val="5CE161C4"/>
    <w:rsid w:val="5CEC14C8"/>
    <w:rsid w:val="5CF45B56"/>
    <w:rsid w:val="5CF91B47"/>
    <w:rsid w:val="5D1172C7"/>
    <w:rsid w:val="5D225791"/>
    <w:rsid w:val="5D4289DA"/>
    <w:rsid w:val="5D4CF8D0"/>
    <w:rsid w:val="5D537F1B"/>
    <w:rsid w:val="5D5D7B51"/>
    <w:rsid w:val="5D6A9890"/>
    <w:rsid w:val="5D73A490"/>
    <w:rsid w:val="5D7C005B"/>
    <w:rsid w:val="5D7DF347"/>
    <w:rsid w:val="5D8D5E04"/>
    <w:rsid w:val="5D92646C"/>
    <w:rsid w:val="5D93AAAE"/>
    <w:rsid w:val="5D95E716"/>
    <w:rsid w:val="5D99AC12"/>
    <w:rsid w:val="5D9BA36D"/>
    <w:rsid w:val="5D9BC235"/>
    <w:rsid w:val="5DA68CE5"/>
    <w:rsid w:val="5DAE129C"/>
    <w:rsid w:val="5DB83E5D"/>
    <w:rsid w:val="5DD1ED4B"/>
    <w:rsid w:val="5DD68197"/>
    <w:rsid w:val="5DE1254B"/>
    <w:rsid w:val="5DE92DAA"/>
    <w:rsid w:val="5E042827"/>
    <w:rsid w:val="5E096203"/>
    <w:rsid w:val="5E1B97CD"/>
    <w:rsid w:val="5E28A50C"/>
    <w:rsid w:val="5E302B99"/>
    <w:rsid w:val="5E427334"/>
    <w:rsid w:val="5E42F100"/>
    <w:rsid w:val="5E4D0952"/>
    <w:rsid w:val="5E4D5B2F"/>
    <w:rsid w:val="5E535594"/>
    <w:rsid w:val="5E64DB21"/>
    <w:rsid w:val="5E88CF18"/>
    <w:rsid w:val="5EA97D68"/>
    <w:rsid w:val="5EAC5016"/>
    <w:rsid w:val="5EACECAC"/>
    <w:rsid w:val="5EAD2285"/>
    <w:rsid w:val="5EAE5A8D"/>
    <w:rsid w:val="5EE5549A"/>
    <w:rsid w:val="5EE76DB9"/>
    <w:rsid w:val="5EF333A9"/>
    <w:rsid w:val="5EF3DF0B"/>
    <w:rsid w:val="5F04284C"/>
    <w:rsid w:val="5F0B96F1"/>
    <w:rsid w:val="5F0C666C"/>
    <w:rsid w:val="5F0CFFA8"/>
    <w:rsid w:val="5F0D9A1C"/>
    <w:rsid w:val="5F129C77"/>
    <w:rsid w:val="5F1ED9BC"/>
    <w:rsid w:val="5F243462"/>
    <w:rsid w:val="5F29317E"/>
    <w:rsid w:val="5F399508"/>
    <w:rsid w:val="5F39EE19"/>
    <w:rsid w:val="5F40D8FA"/>
    <w:rsid w:val="5F485F5B"/>
    <w:rsid w:val="5F4A10A3"/>
    <w:rsid w:val="5F4BCB59"/>
    <w:rsid w:val="5F707763"/>
    <w:rsid w:val="5F7CE3CE"/>
    <w:rsid w:val="5F800242"/>
    <w:rsid w:val="5F90339D"/>
    <w:rsid w:val="5F9D849C"/>
    <w:rsid w:val="5FBC3E1E"/>
    <w:rsid w:val="5FBDCFC5"/>
    <w:rsid w:val="5FBE63BA"/>
    <w:rsid w:val="5FC53F98"/>
    <w:rsid w:val="5FD98F53"/>
    <w:rsid w:val="5FF00210"/>
    <w:rsid w:val="5FF22A65"/>
    <w:rsid w:val="60001999"/>
    <w:rsid w:val="60039B4D"/>
    <w:rsid w:val="600A8A86"/>
    <w:rsid w:val="600B76D8"/>
    <w:rsid w:val="6019B58A"/>
    <w:rsid w:val="60227A43"/>
    <w:rsid w:val="6025BBEE"/>
    <w:rsid w:val="6030400E"/>
    <w:rsid w:val="603320C6"/>
    <w:rsid w:val="6037A27E"/>
    <w:rsid w:val="603911BE"/>
    <w:rsid w:val="60471DEE"/>
    <w:rsid w:val="6058C4AE"/>
    <w:rsid w:val="606F72B2"/>
    <w:rsid w:val="60734EB5"/>
    <w:rsid w:val="6076B834"/>
    <w:rsid w:val="6083333F"/>
    <w:rsid w:val="608CA70E"/>
    <w:rsid w:val="608CF9D8"/>
    <w:rsid w:val="60ACB046"/>
    <w:rsid w:val="60B12F7F"/>
    <w:rsid w:val="60B49C72"/>
    <w:rsid w:val="60D100C2"/>
    <w:rsid w:val="60D6FBED"/>
    <w:rsid w:val="60DF69BD"/>
    <w:rsid w:val="60EA9165"/>
    <w:rsid w:val="60F45C1C"/>
    <w:rsid w:val="60F76ADA"/>
    <w:rsid w:val="6100F9A8"/>
    <w:rsid w:val="610457AF"/>
    <w:rsid w:val="61057820"/>
    <w:rsid w:val="611423F2"/>
    <w:rsid w:val="6114BED3"/>
    <w:rsid w:val="6135DDCA"/>
    <w:rsid w:val="61386332"/>
    <w:rsid w:val="614C4F5D"/>
    <w:rsid w:val="614D36FC"/>
    <w:rsid w:val="61593FEF"/>
    <w:rsid w:val="615F3873"/>
    <w:rsid w:val="616D173C"/>
    <w:rsid w:val="6179C1DD"/>
    <w:rsid w:val="617DEFC6"/>
    <w:rsid w:val="61A94F46"/>
    <w:rsid w:val="61B0835E"/>
    <w:rsid w:val="61B9C233"/>
    <w:rsid w:val="61BC2E55"/>
    <w:rsid w:val="61BCB273"/>
    <w:rsid w:val="61BF28E7"/>
    <w:rsid w:val="61CA9ED4"/>
    <w:rsid w:val="61DB3E63"/>
    <w:rsid w:val="61EB019E"/>
    <w:rsid w:val="61EBFBAF"/>
    <w:rsid w:val="61EDF1A4"/>
    <w:rsid w:val="61F6570C"/>
    <w:rsid w:val="62224642"/>
    <w:rsid w:val="623A1D3F"/>
    <w:rsid w:val="62533689"/>
    <w:rsid w:val="6257311B"/>
    <w:rsid w:val="62628F38"/>
    <w:rsid w:val="6271BBA1"/>
    <w:rsid w:val="627E54FA"/>
    <w:rsid w:val="6282212D"/>
    <w:rsid w:val="6293E2FA"/>
    <w:rsid w:val="6293EEA3"/>
    <w:rsid w:val="629927A6"/>
    <w:rsid w:val="62AC6398"/>
    <w:rsid w:val="62BB851B"/>
    <w:rsid w:val="62C25C77"/>
    <w:rsid w:val="62D36BC2"/>
    <w:rsid w:val="62D60137"/>
    <w:rsid w:val="62DDF9AC"/>
    <w:rsid w:val="62FBFB29"/>
    <w:rsid w:val="630001D9"/>
    <w:rsid w:val="6303049D"/>
    <w:rsid w:val="63030EEC"/>
    <w:rsid w:val="6317B8FF"/>
    <w:rsid w:val="631B361B"/>
    <w:rsid w:val="632240E4"/>
    <w:rsid w:val="632D299E"/>
    <w:rsid w:val="6334878B"/>
    <w:rsid w:val="6339924D"/>
    <w:rsid w:val="63466A15"/>
    <w:rsid w:val="63475D55"/>
    <w:rsid w:val="63695256"/>
    <w:rsid w:val="636C3D3B"/>
    <w:rsid w:val="636F28FA"/>
    <w:rsid w:val="637201C3"/>
    <w:rsid w:val="6381A906"/>
    <w:rsid w:val="638EB8E3"/>
    <w:rsid w:val="63908845"/>
    <w:rsid w:val="639D83AC"/>
    <w:rsid w:val="63A288CC"/>
    <w:rsid w:val="63AF3A8E"/>
    <w:rsid w:val="63C47F48"/>
    <w:rsid w:val="63C4C63B"/>
    <w:rsid w:val="63D7E677"/>
    <w:rsid w:val="63DEED7E"/>
    <w:rsid w:val="63E78EEB"/>
    <w:rsid w:val="63E9147D"/>
    <w:rsid w:val="63EBE2DA"/>
    <w:rsid w:val="63F1B251"/>
    <w:rsid w:val="64046BF3"/>
    <w:rsid w:val="640D8C02"/>
    <w:rsid w:val="640FC3F0"/>
    <w:rsid w:val="6438248F"/>
    <w:rsid w:val="64468E3E"/>
    <w:rsid w:val="6448C97C"/>
    <w:rsid w:val="6452CAD8"/>
    <w:rsid w:val="64609E4D"/>
    <w:rsid w:val="646EA5D6"/>
    <w:rsid w:val="64764BEE"/>
    <w:rsid w:val="6484C7B8"/>
    <w:rsid w:val="648637A4"/>
    <w:rsid w:val="648EC8C7"/>
    <w:rsid w:val="64996F17"/>
    <w:rsid w:val="649D0F98"/>
    <w:rsid w:val="649E04D8"/>
    <w:rsid w:val="64A4F2C0"/>
    <w:rsid w:val="64CC65A1"/>
    <w:rsid w:val="64DEABFE"/>
    <w:rsid w:val="64E6155C"/>
    <w:rsid w:val="64E7DCF7"/>
    <w:rsid w:val="64EF423A"/>
    <w:rsid w:val="64F07F64"/>
    <w:rsid w:val="64FE12A6"/>
    <w:rsid w:val="65045D65"/>
    <w:rsid w:val="650CEE4E"/>
    <w:rsid w:val="650DF247"/>
    <w:rsid w:val="6513613B"/>
    <w:rsid w:val="65177025"/>
    <w:rsid w:val="65178CC6"/>
    <w:rsid w:val="652419D4"/>
    <w:rsid w:val="652BD123"/>
    <w:rsid w:val="652F770E"/>
    <w:rsid w:val="6533B9B3"/>
    <w:rsid w:val="65482344"/>
    <w:rsid w:val="654A0A66"/>
    <w:rsid w:val="655536E8"/>
    <w:rsid w:val="65556741"/>
    <w:rsid w:val="655A5525"/>
    <w:rsid w:val="655AF199"/>
    <w:rsid w:val="655EDB30"/>
    <w:rsid w:val="657345C8"/>
    <w:rsid w:val="657702F8"/>
    <w:rsid w:val="657BC964"/>
    <w:rsid w:val="6582505C"/>
    <w:rsid w:val="65827B06"/>
    <w:rsid w:val="658E5E56"/>
    <w:rsid w:val="65A46200"/>
    <w:rsid w:val="65BBE2FD"/>
    <w:rsid w:val="65BF5582"/>
    <w:rsid w:val="65DF3DD8"/>
    <w:rsid w:val="65DFB0F2"/>
    <w:rsid w:val="65E89819"/>
    <w:rsid w:val="65EA581D"/>
    <w:rsid w:val="65F06945"/>
    <w:rsid w:val="660F53FA"/>
    <w:rsid w:val="6618B260"/>
    <w:rsid w:val="661D11D4"/>
    <w:rsid w:val="66461B37"/>
    <w:rsid w:val="664BAC45"/>
    <w:rsid w:val="665347DB"/>
    <w:rsid w:val="66545EB3"/>
    <w:rsid w:val="66580A99"/>
    <w:rsid w:val="665EE90C"/>
    <w:rsid w:val="666913DA"/>
    <w:rsid w:val="666E97EF"/>
    <w:rsid w:val="66782B1D"/>
    <w:rsid w:val="6679EDDF"/>
    <w:rsid w:val="6680B904"/>
    <w:rsid w:val="6680DD49"/>
    <w:rsid w:val="668AE88A"/>
    <w:rsid w:val="66A60FEA"/>
    <w:rsid w:val="66AF4132"/>
    <w:rsid w:val="66B8D6D8"/>
    <w:rsid w:val="66C09667"/>
    <w:rsid w:val="66C4C2FD"/>
    <w:rsid w:val="66DAAB7B"/>
    <w:rsid w:val="66DD7893"/>
    <w:rsid w:val="66E76CCB"/>
    <w:rsid w:val="66ED8A67"/>
    <w:rsid w:val="66EF88A7"/>
    <w:rsid w:val="66F62341"/>
    <w:rsid w:val="66F791B2"/>
    <w:rsid w:val="66FA63A3"/>
    <w:rsid w:val="67055669"/>
    <w:rsid w:val="670F82C8"/>
    <w:rsid w:val="671919AE"/>
    <w:rsid w:val="671EF316"/>
    <w:rsid w:val="673454BC"/>
    <w:rsid w:val="67347BB8"/>
    <w:rsid w:val="6738D524"/>
    <w:rsid w:val="6741428E"/>
    <w:rsid w:val="67423057"/>
    <w:rsid w:val="67458E45"/>
    <w:rsid w:val="6774A564"/>
    <w:rsid w:val="67840478"/>
    <w:rsid w:val="678AF904"/>
    <w:rsid w:val="67A05AFA"/>
    <w:rsid w:val="67B1E7C6"/>
    <w:rsid w:val="67B37106"/>
    <w:rsid w:val="67B60348"/>
    <w:rsid w:val="67BC5595"/>
    <w:rsid w:val="67C09577"/>
    <w:rsid w:val="67CABCA9"/>
    <w:rsid w:val="67D1530E"/>
    <w:rsid w:val="67D867FD"/>
    <w:rsid w:val="67D8ED6E"/>
    <w:rsid w:val="67D95741"/>
    <w:rsid w:val="67DE0FF7"/>
    <w:rsid w:val="67DE5E74"/>
    <w:rsid w:val="67DEFC70"/>
    <w:rsid w:val="67FC2996"/>
    <w:rsid w:val="67FE780A"/>
    <w:rsid w:val="67FFA598"/>
    <w:rsid w:val="68137860"/>
    <w:rsid w:val="68184E85"/>
    <w:rsid w:val="682301BD"/>
    <w:rsid w:val="682DA11D"/>
    <w:rsid w:val="682FB5E9"/>
    <w:rsid w:val="683DB990"/>
    <w:rsid w:val="6843DB27"/>
    <w:rsid w:val="684886DF"/>
    <w:rsid w:val="684986FA"/>
    <w:rsid w:val="684A15B1"/>
    <w:rsid w:val="684F8AEE"/>
    <w:rsid w:val="6855D448"/>
    <w:rsid w:val="685803CE"/>
    <w:rsid w:val="685CB5D1"/>
    <w:rsid w:val="6864538A"/>
    <w:rsid w:val="6872B056"/>
    <w:rsid w:val="687DA3AE"/>
    <w:rsid w:val="689B9AF7"/>
    <w:rsid w:val="68A0A437"/>
    <w:rsid w:val="68A59AF7"/>
    <w:rsid w:val="68A81A61"/>
    <w:rsid w:val="68BA0A85"/>
    <w:rsid w:val="68BC9B63"/>
    <w:rsid w:val="68BE7748"/>
    <w:rsid w:val="68D6DD7B"/>
    <w:rsid w:val="68DD5829"/>
    <w:rsid w:val="68FC9E5F"/>
    <w:rsid w:val="69199EC5"/>
    <w:rsid w:val="691ECDFE"/>
    <w:rsid w:val="6920013B"/>
    <w:rsid w:val="693CFBF7"/>
    <w:rsid w:val="693DD37D"/>
    <w:rsid w:val="69424885"/>
    <w:rsid w:val="6946775B"/>
    <w:rsid w:val="6958E3A6"/>
    <w:rsid w:val="6958E76D"/>
    <w:rsid w:val="69633E69"/>
    <w:rsid w:val="6968533D"/>
    <w:rsid w:val="69732AD9"/>
    <w:rsid w:val="6973A030"/>
    <w:rsid w:val="69767497"/>
    <w:rsid w:val="6979C9F7"/>
    <w:rsid w:val="69824C43"/>
    <w:rsid w:val="69836670"/>
    <w:rsid w:val="69949232"/>
    <w:rsid w:val="6997ABA9"/>
    <w:rsid w:val="699F54ED"/>
    <w:rsid w:val="69A43139"/>
    <w:rsid w:val="69A755BF"/>
    <w:rsid w:val="69A8649A"/>
    <w:rsid w:val="69BD3B0B"/>
    <w:rsid w:val="69C72B72"/>
    <w:rsid w:val="69D42659"/>
    <w:rsid w:val="69DBD3EF"/>
    <w:rsid w:val="69E0454E"/>
    <w:rsid w:val="69EC2D62"/>
    <w:rsid w:val="69EF662D"/>
    <w:rsid w:val="69F4E3E9"/>
    <w:rsid w:val="69F8F806"/>
    <w:rsid w:val="6A1B1F3F"/>
    <w:rsid w:val="6A1FEC9E"/>
    <w:rsid w:val="6A211B14"/>
    <w:rsid w:val="6A23561A"/>
    <w:rsid w:val="6A23582D"/>
    <w:rsid w:val="6A23760C"/>
    <w:rsid w:val="6A25DC34"/>
    <w:rsid w:val="6A270936"/>
    <w:rsid w:val="6A2B2EB7"/>
    <w:rsid w:val="6A3ACFCE"/>
    <w:rsid w:val="6A3FF512"/>
    <w:rsid w:val="6A48A4E9"/>
    <w:rsid w:val="6A4EC81E"/>
    <w:rsid w:val="6A50C796"/>
    <w:rsid w:val="6A665AE2"/>
    <w:rsid w:val="6A6AF76C"/>
    <w:rsid w:val="6A6E2B35"/>
    <w:rsid w:val="6A79D9B1"/>
    <w:rsid w:val="6A8E387C"/>
    <w:rsid w:val="6A9066D9"/>
    <w:rsid w:val="6A93B963"/>
    <w:rsid w:val="6AA649B7"/>
    <w:rsid w:val="6AB0B45F"/>
    <w:rsid w:val="6ABD02C4"/>
    <w:rsid w:val="6ABDE68C"/>
    <w:rsid w:val="6AD0A777"/>
    <w:rsid w:val="6AD5462F"/>
    <w:rsid w:val="6ADDB1E1"/>
    <w:rsid w:val="6AEA0732"/>
    <w:rsid w:val="6AEFDEEF"/>
    <w:rsid w:val="6B051C9A"/>
    <w:rsid w:val="6B0FBCC5"/>
    <w:rsid w:val="6B1F454F"/>
    <w:rsid w:val="6B2A70D7"/>
    <w:rsid w:val="6B3D280B"/>
    <w:rsid w:val="6B455D31"/>
    <w:rsid w:val="6B48922D"/>
    <w:rsid w:val="6B4F7777"/>
    <w:rsid w:val="6B5B2BAA"/>
    <w:rsid w:val="6B64C7FD"/>
    <w:rsid w:val="6B66FC9E"/>
    <w:rsid w:val="6B6D55E4"/>
    <w:rsid w:val="6B74F54D"/>
    <w:rsid w:val="6B86E66C"/>
    <w:rsid w:val="6B87EFCC"/>
    <w:rsid w:val="6B88EEBA"/>
    <w:rsid w:val="6B9677CC"/>
    <w:rsid w:val="6B9C3EAE"/>
    <w:rsid w:val="6BA2967B"/>
    <w:rsid w:val="6BAA6765"/>
    <w:rsid w:val="6BB5576E"/>
    <w:rsid w:val="6BC3CC07"/>
    <w:rsid w:val="6BC9408C"/>
    <w:rsid w:val="6BD5E87D"/>
    <w:rsid w:val="6BD5FBA6"/>
    <w:rsid w:val="6BE6B28C"/>
    <w:rsid w:val="6BED7E08"/>
    <w:rsid w:val="6BEF63F1"/>
    <w:rsid w:val="6BF28F87"/>
    <w:rsid w:val="6BF878F0"/>
    <w:rsid w:val="6BFA141B"/>
    <w:rsid w:val="6BFA6502"/>
    <w:rsid w:val="6BFAC47A"/>
    <w:rsid w:val="6BFF380A"/>
    <w:rsid w:val="6C0BAE92"/>
    <w:rsid w:val="6C13B6A1"/>
    <w:rsid w:val="6C1FA380"/>
    <w:rsid w:val="6C2AA346"/>
    <w:rsid w:val="6C316A57"/>
    <w:rsid w:val="6C341170"/>
    <w:rsid w:val="6C39E5BC"/>
    <w:rsid w:val="6C3B2D1B"/>
    <w:rsid w:val="6C40A468"/>
    <w:rsid w:val="6C4984FD"/>
    <w:rsid w:val="6C512294"/>
    <w:rsid w:val="6C57AFC7"/>
    <w:rsid w:val="6C75B201"/>
    <w:rsid w:val="6C7726E7"/>
    <w:rsid w:val="6C8454BC"/>
    <w:rsid w:val="6C872EC6"/>
    <w:rsid w:val="6C8F4D9F"/>
    <w:rsid w:val="6C936B4B"/>
    <w:rsid w:val="6CAC3BD0"/>
    <w:rsid w:val="6CE3780A"/>
    <w:rsid w:val="6CEA493A"/>
    <w:rsid w:val="6CF13131"/>
    <w:rsid w:val="6CF22E5A"/>
    <w:rsid w:val="6CFF96C3"/>
    <w:rsid w:val="6D0390C3"/>
    <w:rsid w:val="6D063AF0"/>
    <w:rsid w:val="6D0821A7"/>
    <w:rsid w:val="6D1346D7"/>
    <w:rsid w:val="6D185A7B"/>
    <w:rsid w:val="6D2EBD2A"/>
    <w:rsid w:val="6D3784F6"/>
    <w:rsid w:val="6D3FD6BF"/>
    <w:rsid w:val="6D66747E"/>
    <w:rsid w:val="6D6EAE0B"/>
    <w:rsid w:val="6D6F909C"/>
    <w:rsid w:val="6D7A7C40"/>
    <w:rsid w:val="6D7DA0EF"/>
    <w:rsid w:val="6D911972"/>
    <w:rsid w:val="6D987496"/>
    <w:rsid w:val="6D9C3D53"/>
    <w:rsid w:val="6DA303A5"/>
    <w:rsid w:val="6DA9632C"/>
    <w:rsid w:val="6DABC0BA"/>
    <w:rsid w:val="6DAFDC73"/>
    <w:rsid w:val="6DB46E48"/>
    <w:rsid w:val="6DB53C2A"/>
    <w:rsid w:val="6DCFC43C"/>
    <w:rsid w:val="6DD1BED8"/>
    <w:rsid w:val="6DDE5BEE"/>
    <w:rsid w:val="6DF2DF8E"/>
    <w:rsid w:val="6DFA0B60"/>
    <w:rsid w:val="6DFCF48F"/>
    <w:rsid w:val="6DFFFAEF"/>
    <w:rsid w:val="6E007A8B"/>
    <w:rsid w:val="6E0F0C69"/>
    <w:rsid w:val="6E1CE619"/>
    <w:rsid w:val="6E29D06F"/>
    <w:rsid w:val="6E2BB9E9"/>
    <w:rsid w:val="6E2CE597"/>
    <w:rsid w:val="6E348E44"/>
    <w:rsid w:val="6E3A66E9"/>
    <w:rsid w:val="6E3A80B9"/>
    <w:rsid w:val="6E4778D1"/>
    <w:rsid w:val="6E5EB80A"/>
    <w:rsid w:val="6E7BDD11"/>
    <w:rsid w:val="6E7CD792"/>
    <w:rsid w:val="6E83E430"/>
    <w:rsid w:val="6E971E5A"/>
    <w:rsid w:val="6E97BE3A"/>
    <w:rsid w:val="6E9DFB82"/>
    <w:rsid w:val="6EAC8EBB"/>
    <w:rsid w:val="6EB68966"/>
    <w:rsid w:val="6EBDD31E"/>
    <w:rsid w:val="6EBEAAA2"/>
    <w:rsid w:val="6EC9FC9B"/>
    <w:rsid w:val="6ECA7C0B"/>
    <w:rsid w:val="6ECBB195"/>
    <w:rsid w:val="6ED04E35"/>
    <w:rsid w:val="6EDA996F"/>
    <w:rsid w:val="6EDCA368"/>
    <w:rsid w:val="6EF980B3"/>
    <w:rsid w:val="6EFB9FEA"/>
    <w:rsid w:val="6F0B171D"/>
    <w:rsid w:val="6F0D285D"/>
    <w:rsid w:val="6F1152F7"/>
    <w:rsid w:val="6F173C75"/>
    <w:rsid w:val="6F268109"/>
    <w:rsid w:val="6F2FA46E"/>
    <w:rsid w:val="6F307BE9"/>
    <w:rsid w:val="6F3433A6"/>
    <w:rsid w:val="6F3FBD13"/>
    <w:rsid w:val="6F421FE7"/>
    <w:rsid w:val="6F43A8D1"/>
    <w:rsid w:val="6F480926"/>
    <w:rsid w:val="6F492D0A"/>
    <w:rsid w:val="6F4D1FAB"/>
    <w:rsid w:val="6F542E4D"/>
    <w:rsid w:val="6F598444"/>
    <w:rsid w:val="6F699AF1"/>
    <w:rsid w:val="6F78522B"/>
    <w:rsid w:val="6F7FF29B"/>
    <w:rsid w:val="6F841AAD"/>
    <w:rsid w:val="6F882004"/>
    <w:rsid w:val="6F8F2E1C"/>
    <w:rsid w:val="6F9ECD28"/>
    <w:rsid w:val="6FA712F5"/>
    <w:rsid w:val="6FB1BE6B"/>
    <w:rsid w:val="6FB7BF27"/>
    <w:rsid w:val="6FC4A74F"/>
    <w:rsid w:val="6FD2C14B"/>
    <w:rsid w:val="6FD45E3A"/>
    <w:rsid w:val="6FD6387F"/>
    <w:rsid w:val="6FD8933E"/>
    <w:rsid w:val="6FDD8CE2"/>
    <w:rsid w:val="6FE12E43"/>
    <w:rsid w:val="7001432A"/>
    <w:rsid w:val="7008D0A5"/>
    <w:rsid w:val="7021B937"/>
    <w:rsid w:val="702D5491"/>
    <w:rsid w:val="702E0111"/>
    <w:rsid w:val="702FB7EF"/>
    <w:rsid w:val="7037D104"/>
    <w:rsid w:val="7064A339"/>
    <w:rsid w:val="70652EF4"/>
    <w:rsid w:val="70673931"/>
    <w:rsid w:val="7067A18C"/>
    <w:rsid w:val="7073579C"/>
    <w:rsid w:val="7080B174"/>
    <w:rsid w:val="7087D972"/>
    <w:rsid w:val="70891FFC"/>
    <w:rsid w:val="708E4FAE"/>
    <w:rsid w:val="7096F6E7"/>
    <w:rsid w:val="70A68547"/>
    <w:rsid w:val="70BE07A9"/>
    <w:rsid w:val="70C084F8"/>
    <w:rsid w:val="70C2EE0D"/>
    <w:rsid w:val="70DE8738"/>
    <w:rsid w:val="70E157E8"/>
    <w:rsid w:val="70E1F3AD"/>
    <w:rsid w:val="70E53B37"/>
    <w:rsid w:val="70EA18FE"/>
    <w:rsid w:val="70F08CCA"/>
    <w:rsid w:val="70F24619"/>
    <w:rsid w:val="710359BC"/>
    <w:rsid w:val="710FE67D"/>
    <w:rsid w:val="711EF758"/>
    <w:rsid w:val="712047D7"/>
    <w:rsid w:val="71210FB8"/>
    <w:rsid w:val="71300859"/>
    <w:rsid w:val="7139E1FE"/>
    <w:rsid w:val="713D5E55"/>
    <w:rsid w:val="714BB763"/>
    <w:rsid w:val="7158F48E"/>
    <w:rsid w:val="716011E8"/>
    <w:rsid w:val="7165E475"/>
    <w:rsid w:val="7166102A"/>
    <w:rsid w:val="7179A666"/>
    <w:rsid w:val="718049DB"/>
    <w:rsid w:val="718BF964"/>
    <w:rsid w:val="718C0C7E"/>
    <w:rsid w:val="71920A83"/>
    <w:rsid w:val="71A05602"/>
    <w:rsid w:val="71AA7CA3"/>
    <w:rsid w:val="71AB612A"/>
    <w:rsid w:val="71BC562C"/>
    <w:rsid w:val="71CC956C"/>
    <w:rsid w:val="71D9EB50"/>
    <w:rsid w:val="71DF48EA"/>
    <w:rsid w:val="71EB4C3D"/>
    <w:rsid w:val="7204130C"/>
    <w:rsid w:val="721A7535"/>
    <w:rsid w:val="72237020"/>
    <w:rsid w:val="722FA57C"/>
    <w:rsid w:val="72372E68"/>
    <w:rsid w:val="724D5C3F"/>
    <w:rsid w:val="724FE9AF"/>
    <w:rsid w:val="7250141B"/>
    <w:rsid w:val="725531C6"/>
    <w:rsid w:val="7256B68C"/>
    <w:rsid w:val="725CB089"/>
    <w:rsid w:val="72615F2C"/>
    <w:rsid w:val="726DF4C4"/>
    <w:rsid w:val="7281C736"/>
    <w:rsid w:val="72A93A50"/>
    <w:rsid w:val="72B5AA79"/>
    <w:rsid w:val="72BB2ECC"/>
    <w:rsid w:val="72CAA599"/>
    <w:rsid w:val="72CF3F82"/>
    <w:rsid w:val="72E70E26"/>
    <w:rsid w:val="72F7056E"/>
    <w:rsid w:val="72F716AD"/>
    <w:rsid w:val="72FA272A"/>
    <w:rsid w:val="7301C764"/>
    <w:rsid w:val="7302AAD7"/>
    <w:rsid w:val="73048423"/>
    <w:rsid w:val="7307AD9F"/>
    <w:rsid w:val="731D19DE"/>
    <w:rsid w:val="73329C4A"/>
    <w:rsid w:val="73333625"/>
    <w:rsid w:val="733D9C12"/>
    <w:rsid w:val="734CBB2D"/>
    <w:rsid w:val="7360EF90"/>
    <w:rsid w:val="73611680"/>
    <w:rsid w:val="736268F1"/>
    <w:rsid w:val="73669DE3"/>
    <w:rsid w:val="73896D78"/>
    <w:rsid w:val="738B7798"/>
    <w:rsid w:val="7394D25E"/>
    <w:rsid w:val="739662E7"/>
    <w:rsid w:val="739D568E"/>
    <w:rsid w:val="739FCF3E"/>
    <w:rsid w:val="73AAF0F4"/>
    <w:rsid w:val="73AD7401"/>
    <w:rsid w:val="73C1D449"/>
    <w:rsid w:val="73C6760B"/>
    <w:rsid w:val="73CB2BC5"/>
    <w:rsid w:val="73D5F9EC"/>
    <w:rsid w:val="73DBFCBA"/>
    <w:rsid w:val="73DC3768"/>
    <w:rsid w:val="73DDE86B"/>
    <w:rsid w:val="73DDFF76"/>
    <w:rsid w:val="73E9257A"/>
    <w:rsid w:val="73F19AD1"/>
    <w:rsid w:val="73F47E29"/>
    <w:rsid w:val="7403ED1E"/>
    <w:rsid w:val="7410401E"/>
    <w:rsid w:val="7410BCDE"/>
    <w:rsid w:val="74150DBD"/>
    <w:rsid w:val="7417DA80"/>
    <w:rsid w:val="74232C4E"/>
    <w:rsid w:val="74250A02"/>
    <w:rsid w:val="74254551"/>
    <w:rsid w:val="742AF0A0"/>
    <w:rsid w:val="744020BE"/>
    <w:rsid w:val="744149E1"/>
    <w:rsid w:val="74431903"/>
    <w:rsid w:val="745E831E"/>
    <w:rsid w:val="746D1703"/>
    <w:rsid w:val="7481574B"/>
    <w:rsid w:val="748465A0"/>
    <w:rsid w:val="7485391A"/>
    <w:rsid w:val="748D2715"/>
    <w:rsid w:val="749D15E5"/>
    <w:rsid w:val="74A04B74"/>
    <w:rsid w:val="74A28D67"/>
    <w:rsid w:val="74A4442E"/>
    <w:rsid w:val="74AA1B58"/>
    <w:rsid w:val="74C2CA06"/>
    <w:rsid w:val="74C46356"/>
    <w:rsid w:val="74D1F02A"/>
    <w:rsid w:val="74D449C2"/>
    <w:rsid w:val="74DCFAAB"/>
    <w:rsid w:val="74E446E5"/>
    <w:rsid w:val="74EA0E1C"/>
    <w:rsid w:val="74F35A33"/>
    <w:rsid w:val="74F655C7"/>
    <w:rsid w:val="750288D2"/>
    <w:rsid w:val="751103D4"/>
    <w:rsid w:val="75146780"/>
    <w:rsid w:val="7516ACC5"/>
    <w:rsid w:val="751A03F1"/>
    <w:rsid w:val="751ED206"/>
    <w:rsid w:val="752E7361"/>
    <w:rsid w:val="75311BFA"/>
    <w:rsid w:val="75371F64"/>
    <w:rsid w:val="7539EDAB"/>
    <w:rsid w:val="753B3FFC"/>
    <w:rsid w:val="753D6248"/>
    <w:rsid w:val="753FD810"/>
    <w:rsid w:val="755487AF"/>
    <w:rsid w:val="7566819E"/>
    <w:rsid w:val="757A5226"/>
    <w:rsid w:val="757E3FE9"/>
    <w:rsid w:val="75813813"/>
    <w:rsid w:val="7583ACDA"/>
    <w:rsid w:val="758C0FB0"/>
    <w:rsid w:val="758F2B15"/>
    <w:rsid w:val="75A4AE6E"/>
    <w:rsid w:val="75B30EFA"/>
    <w:rsid w:val="75B8709F"/>
    <w:rsid w:val="75BCB7F4"/>
    <w:rsid w:val="75BEBB4E"/>
    <w:rsid w:val="75D20055"/>
    <w:rsid w:val="75E7EAE8"/>
    <w:rsid w:val="75E86545"/>
    <w:rsid w:val="75F0AC8F"/>
    <w:rsid w:val="75FBE34B"/>
    <w:rsid w:val="76007EB4"/>
    <w:rsid w:val="7607EB2D"/>
    <w:rsid w:val="76178A81"/>
    <w:rsid w:val="762F3430"/>
    <w:rsid w:val="763694B8"/>
    <w:rsid w:val="76384557"/>
    <w:rsid w:val="76411004"/>
    <w:rsid w:val="764AC96D"/>
    <w:rsid w:val="765B08FD"/>
    <w:rsid w:val="765ECB66"/>
    <w:rsid w:val="766F17B3"/>
    <w:rsid w:val="7679309C"/>
    <w:rsid w:val="767F7D39"/>
    <w:rsid w:val="76919329"/>
    <w:rsid w:val="76939285"/>
    <w:rsid w:val="76A0670C"/>
    <w:rsid w:val="76B7DA44"/>
    <w:rsid w:val="76BE5A5C"/>
    <w:rsid w:val="76D99A7C"/>
    <w:rsid w:val="76E3BCF2"/>
    <w:rsid w:val="76F818BC"/>
    <w:rsid w:val="771885D6"/>
    <w:rsid w:val="7724B502"/>
    <w:rsid w:val="7725DBE3"/>
    <w:rsid w:val="7735DB02"/>
    <w:rsid w:val="7742211C"/>
    <w:rsid w:val="77451244"/>
    <w:rsid w:val="774D9127"/>
    <w:rsid w:val="775E7079"/>
    <w:rsid w:val="77679115"/>
    <w:rsid w:val="77707817"/>
    <w:rsid w:val="7773BBC1"/>
    <w:rsid w:val="777AB759"/>
    <w:rsid w:val="777ED2A2"/>
    <w:rsid w:val="777EEEFE"/>
    <w:rsid w:val="7788D2B0"/>
    <w:rsid w:val="77B3149C"/>
    <w:rsid w:val="77B9027F"/>
    <w:rsid w:val="77BF95CB"/>
    <w:rsid w:val="77C4E2F1"/>
    <w:rsid w:val="77C8CE35"/>
    <w:rsid w:val="77D8B697"/>
    <w:rsid w:val="77E55631"/>
    <w:rsid w:val="77F4EC92"/>
    <w:rsid w:val="77FE4CAE"/>
    <w:rsid w:val="77FE512A"/>
    <w:rsid w:val="7800C4AC"/>
    <w:rsid w:val="7812E48F"/>
    <w:rsid w:val="7813FB99"/>
    <w:rsid w:val="7817FD54"/>
    <w:rsid w:val="781C7CF3"/>
    <w:rsid w:val="782AB66B"/>
    <w:rsid w:val="782EF3DC"/>
    <w:rsid w:val="78357C12"/>
    <w:rsid w:val="783F408F"/>
    <w:rsid w:val="7845C5A5"/>
    <w:rsid w:val="784CD450"/>
    <w:rsid w:val="784E7CED"/>
    <w:rsid w:val="7855021C"/>
    <w:rsid w:val="786379BF"/>
    <w:rsid w:val="786595F0"/>
    <w:rsid w:val="78677C70"/>
    <w:rsid w:val="78683110"/>
    <w:rsid w:val="78792916"/>
    <w:rsid w:val="7879A091"/>
    <w:rsid w:val="787FEF46"/>
    <w:rsid w:val="78894C51"/>
    <w:rsid w:val="78B14567"/>
    <w:rsid w:val="78B5E4AD"/>
    <w:rsid w:val="78B692DC"/>
    <w:rsid w:val="78B8721D"/>
    <w:rsid w:val="78C67A36"/>
    <w:rsid w:val="78C89414"/>
    <w:rsid w:val="78D63A4B"/>
    <w:rsid w:val="78DCB077"/>
    <w:rsid w:val="78E1E347"/>
    <w:rsid w:val="78FE4459"/>
    <w:rsid w:val="790F1662"/>
    <w:rsid w:val="7910C328"/>
    <w:rsid w:val="791168D1"/>
    <w:rsid w:val="792D293F"/>
    <w:rsid w:val="792E49A9"/>
    <w:rsid w:val="7931CEA1"/>
    <w:rsid w:val="793B5B8E"/>
    <w:rsid w:val="793EBFD3"/>
    <w:rsid w:val="79460A86"/>
    <w:rsid w:val="794B2E51"/>
    <w:rsid w:val="794F51C2"/>
    <w:rsid w:val="7955D025"/>
    <w:rsid w:val="7956CFCF"/>
    <w:rsid w:val="795FF409"/>
    <w:rsid w:val="797E0D53"/>
    <w:rsid w:val="7989064E"/>
    <w:rsid w:val="798D8409"/>
    <w:rsid w:val="798F2D0A"/>
    <w:rsid w:val="799622F5"/>
    <w:rsid w:val="79A237DB"/>
    <w:rsid w:val="79A43D67"/>
    <w:rsid w:val="79A71702"/>
    <w:rsid w:val="79AA70A5"/>
    <w:rsid w:val="79B13B1D"/>
    <w:rsid w:val="79B868B3"/>
    <w:rsid w:val="79C073D0"/>
    <w:rsid w:val="79C18385"/>
    <w:rsid w:val="79CCBF2A"/>
    <w:rsid w:val="79D3FF13"/>
    <w:rsid w:val="79D9868C"/>
    <w:rsid w:val="79DC8789"/>
    <w:rsid w:val="79DEDF76"/>
    <w:rsid w:val="79E08772"/>
    <w:rsid w:val="79E98CB6"/>
    <w:rsid w:val="79F09201"/>
    <w:rsid w:val="79FCEB8A"/>
    <w:rsid w:val="7A2142B1"/>
    <w:rsid w:val="7A29E90C"/>
    <w:rsid w:val="7A3033F8"/>
    <w:rsid w:val="7A3092BE"/>
    <w:rsid w:val="7A38B7E9"/>
    <w:rsid w:val="7A3D0272"/>
    <w:rsid w:val="7A3DB89F"/>
    <w:rsid w:val="7A4902D9"/>
    <w:rsid w:val="7A4FDD9C"/>
    <w:rsid w:val="7A5A588E"/>
    <w:rsid w:val="7A6902C9"/>
    <w:rsid w:val="7A76C0F2"/>
    <w:rsid w:val="7A7A2EE9"/>
    <w:rsid w:val="7A871F59"/>
    <w:rsid w:val="7A88FE5F"/>
    <w:rsid w:val="7A8E5E8E"/>
    <w:rsid w:val="7A8EEF92"/>
    <w:rsid w:val="7A9A95D7"/>
    <w:rsid w:val="7AB3C5CC"/>
    <w:rsid w:val="7ABBC691"/>
    <w:rsid w:val="7ABC385E"/>
    <w:rsid w:val="7AC3D3CD"/>
    <w:rsid w:val="7ACD3C17"/>
    <w:rsid w:val="7AE49570"/>
    <w:rsid w:val="7AE64E7C"/>
    <w:rsid w:val="7AE6AFC2"/>
    <w:rsid w:val="7AE900FD"/>
    <w:rsid w:val="7AEDF2CE"/>
    <w:rsid w:val="7B0C2942"/>
    <w:rsid w:val="7B0EB9BD"/>
    <w:rsid w:val="7B162167"/>
    <w:rsid w:val="7B2BB057"/>
    <w:rsid w:val="7B4519DB"/>
    <w:rsid w:val="7B48D59F"/>
    <w:rsid w:val="7B567A7D"/>
    <w:rsid w:val="7B5D82FB"/>
    <w:rsid w:val="7B6C6033"/>
    <w:rsid w:val="7B7E80B7"/>
    <w:rsid w:val="7B828A23"/>
    <w:rsid w:val="7B8944DB"/>
    <w:rsid w:val="7B90D95E"/>
    <w:rsid w:val="7B9D6780"/>
    <w:rsid w:val="7BB920F7"/>
    <w:rsid w:val="7BC1F978"/>
    <w:rsid w:val="7BC64BDC"/>
    <w:rsid w:val="7BC67A02"/>
    <w:rsid w:val="7BC87C21"/>
    <w:rsid w:val="7BD64EC2"/>
    <w:rsid w:val="7BE52F64"/>
    <w:rsid w:val="7BE93341"/>
    <w:rsid w:val="7BEED98F"/>
    <w:rsid w:val="7BF002F8"/>
    <w:rsid w:val="7BFE1047"/>
    <w:rsid w:val="7C073E26"/>
    <w:rsid w:val="7C1B868C"/>
    <w:rsid w:val="7C1BF06B"/>
    <w:rsid w:val="7C1D2F90"/>
    <w:rsid w:val="7C25AA2D"/>
    <w:rsid w:val="7C3F0191"/>
    <w:rsid w:val="7C4FD921"/>
    <w:rsid w:val="7C55DF3C"/>
    <w:rsid w:val="7C577BCA"/>
    <w:rsid w:val="7C9671A6"/>
    <w:rsid w:val="7C9EAF95"/>
    <w:rsid w:val="7CA016FE"/>
    <w:rsid w:val="7CA46205"/>
    <w:rsid w:val="7CA5E584"/>
    <w:rsid w:val="7CAC9134"/>
    <w:rsid w:val="7CB3FB55"/>
    <w:rsid w:val="7CBA7818"/>
    <w:rsid w:val="7CD3D6C6"/>
    <w:rsid w:val="7CD51441"/>
    <w:rsid w:val="7CE75E5D"/>
    <w:rsid w:val="7CF8ED41"/>
    <w:rsid w:val="7CFE626F"/>
    <w:rsid w:val="7D0148E4"/>
    <w:rsid w:val="7D0A7999"/>
    <w:rsid w:val="7D0B9D2A"/>
    <w:rsid w:val="7D13C8FD"/>
    <w:rsid w:val="7D43777D"/>
    <w:rsid w:val="7D4606F0"/>
    <w:rsid w:val="7D5BDA8F"/>
    <w:rsid w:val="7D69F6FA"/>
    <w:rsid w:val="7D712832"/>
    <w:rsid w:val="7D7D3235"/>
    <w:rsid w:val="7D80C7F9"/>
    <w:rsid w:val="7D949E57"/>
    <w:rsid w:val="7D950FB0"/>
    <w:rsid w:val="7D9B0C2A"/>
    <w:rsid w:val="7D9E97C4"/>
    <w:rsid w:val="7DA16563"/>
    <w:rsid w:val="7DAB09A5"/>
    <w:rsid w:val="7DAD4D31"/>
    <w:rsid w:val="7DD178D1"/>
    <w:rsid w:val="7DD3A055"/>
    <w:rsid w:val="7DE1E009"/>
    <w:rsid w:val="7DE4D05C"/>
    <w:rsid w:val="7E0B08B8"/>
    <w:rsid w:val="7E0D8029"/>
    <w:rsid w:val="7E19CEB5"/>
    <w:rsid w:val="7E21B763"/>
    <w:rsid w:val="7E24558E"/>
    <w:rsid w:val="7E29B005"/>
    <w:rsid w:val="7E387E0F"/>
    <w:rsid w:val="7E3BF747"/>
    <w:rsid w:val="7E415976"/>
    <w:rsid w:val="7E470603"/>
    <w:rsid w:val="7E4AA9CA"/>
    <w:rsid w:val="7E5C1B7C"/>
    <w:rsid w:val="7E5DDF36"/>
    <w:rsid w:val="7E65E6E1"/>
    <w:rsid w:val="7E673F21"/>
    <w:rsid w:val="7E7CD7FB"/>
    <w:rsid w:val="7E7FB1CC"/>
    <w:rsid w:val="7EA1529E"/>
    <w:rsid w:val="7EA3BD76"/>
    <w:rsid w:val="7EB86596"/>
    <w:rsid w:val="7EBA2F7A"/>
    <w:rsid w:val="7EC0E377"/>
    <w:rsid w:val="7EC1D12A"/>
    <w:rsid w:val="7EC30963"/>
    <w:rsid w:val="7EC52C27"/>
    <w:rsid w:val="7ECA4AA5"/>
    <w:rsid w:val="7EE09B65"/>
    <w:rsid w:val="7EE7B2E9"/>
    <w:rsid w:val="7EEADAE7"/>
    <w:rsid w:val="7EEE9AFA"/>
    <w:rsid w:val="7EF98933"/>
    <w:rsid w:val="7EFB9C29"/>
    <w:rsid w:val="7EFCDD50"/>
    <w:rsid w:val="7F037A20"/>
    <w:rsid w:val="7F0779D9"/>
    <w:rsid w:val="7F0AC5C9"/>
    <w:rsid w:val="7F104BED"/>
    <w:rsid w:val="7F114EA1"/>
    <w:rsid w:val="7F1195C2"/>
    <w:rsid w:val="7F32F386"/>
    <w:rsid w:val="7F34D17E"/>
    <w:rsid w:val="7F38E853"/>
    <w:rsid w:val="7F390C32"/>
    <w:rsid w:val="7F3AC93A"/>
    <w:rsid w:val="7F4C326E"/>
    <w:rsid w:val="7F4CC462"/>
    <w:rsid w:val="7F5685B0"/>
    <w:rsid w:val="7F6ABDD8"/>
    <w:rsid w:val="7F6DCF4E"/>
    <w:rsid w:val="7F6E4FF9"/>
    <w:rsid w:val="7F7B7009"/>
    <w:rsid w:val="7F8040B7"/>
    <w:rsid w:val="7F89ABA9"/>
    <w:rsid w:val="7F8F60D5"/>
    <w:rsid w:val="7F91621A"/>
    <w:rsid w:val="7F984F82"/>
    <w:rsid w:val="7F9F0B47"/>
    <w:rsid w:val="7F9FE8C7"/>
    <w:rsid w:val="7FA2F30D"/>
    <w:rsid w:val="7FA3E7C7"/>
    <w:rsid w:val="7FA6D8EB"/>
    <w:rsid w:val="7FA8C189"/>
    <w:rsid w:val="7FAA59E7"/>
    <w:rsid w:val="7FAEB5E7"/>
    <w:rsid w:val="7FAFF59C"/>
    <w:rsid w:val="7FB351F0"/>
    <w:rsid w:val="7FB45BDF"/>
    <w:rsid w:val="7FC1F342"/>
    <w:rsid w:val="7FCE2C6D"/>
    <w:rsid w:val="7FD15F0A"/>
    <w:rsid w:val="7FD1CAB3"/>
    <w:rsid w:val="7FE55780"/>
    <w:rsid w:val="7FE67E79"/>
    <w:rsid w:val="7FE9E8CE"/>
    <w:rsid w:val="7FF1136A"/>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1783BA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en-GB"/>
    </w:rPr>
  </w:style>
  <w:style w:type="paragraph" w:styleId="Heading1">
    <w:name w:val="heading 1"/>
    <w:basedOn w:val="Normal"/>
    <w:next w:val="Text1"/>
    <w:link w:val="Heading1Char"/>
    <w:uiPriority w:val="9"/>
    <w:qFormat/>
    <w:pPr>
      <w:keepNext/>
      <w:numPr>
        <w:numId w:val="33"/>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33"/>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33"/>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33"/>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33"/>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33"/>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33"/>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uiPriority w:val="99"/>
    <w:semiHidden/>
    <w:unhideWhenUsed/>
    <w:rsid w:val="00793D7F"/>
    <w:pPr>
      <w:numPr>
        <w:numId w:val="1"/>
      </w:numPr>
      <w:contextualSpacing/>
    </w:pPr>
  </w:style>
  <w:style w:type="paragraph" w:styleId="ListBullet2">
    <w:name w:val="List Bullet 2"/>
    <w:basedOn w:val="Normal"/>
    <w:uiPriority w:val="99"/>
    <w:semiHidden/>
    <w:unhideWhenUsed/>
    <w:rsid w:val="00793D7F"/>
    <w:pPr>
      <w:numPr>
        <w:numId w:val="2"/>
      </w:numPr>
      <w:contextualSpacing/>
    </w:pPr>
  </w:style>
  <w:style w:type="paragraph" w:styleId="ListBullet3">
    <w:name w:val="List Bullet 3"/>
    <w:basedOn w:val="Normal"/>
    <w:uiPriority w:val="99"/>
    <w:semiHidden/>
    <w:unhideWhenUsed/>
    <w:rsid w:val="00793D7F"/>
    <w:pPr>
      <w:numPr>
        <w:numId w:val="3"/>
      </w:numPr>
      <w:contextualSpacing/>
    </w:pPr>
  </w:style>
  <w:style w:type="paragraph" w:styleId="ListBullet4">
    <w:name w:val="List Bullet 4"/>
    <w:basedOn w:val="Normal"/>
    <w:uiPriority w:val="99"/>
    <w:semiHidden/>
    <w:unhideWhenUsed/>
    <w:rsid w:val="00793D7F"/>
    <w:pPr>
      <w:numPr>
        <w:numId w:val="4"/>
      </w:numPr>
      <w:contextualSpacing/>
    </w:pPr>
  </w:style>
  <w:style w:type="paragraph" w:styleId="Caption">
    <w:name w:val="caption"/>
    <w:basedOn w:val="Normal"/>
    <w:next w:val="Normal"/>
    <w:uiPriority w:val="35"/>
    <w:semiHidden/>
    <w:unhideWhenUsed/>
    <w:qFormat/>
    <w:rsid w:val="00344D76"/>
    <w:pPr>
      <w:spacing w:before="0" w:after="200"/>
    </w:pPr>
    <w:rPr>
      <w:i/>
      <w:iCs/>
      <w:color w:val="1F497D" w:themeColor="text2"/>
      <w:sz w:val="18"/>
      <w:szCs w:val="18"/>
    </w:rPr>
  </w:style>
  <w:style w:type="paragraph" w:styleId="TableofFigures">
    <w:name w:val="table of figures"/>
    <w:basedOn w:val="Normal"/>
    <w:next w:val="Normal"/>
    <w:uiPriority w:val="99"/>
    <w:semiHidden/>
    <w:unhideWhenUsed/>
    <w:rsid w:val="00344D76"/>
    <w:pPr>
      <w:spacing w:after="0"/>
    </w:pPr>
  </w:style>
  <w:style w:type="paragraph" w:styleId="ListNumber">
    <w:name w:val="List Number"/>
    <w:basedOn w:val="Normal"/>
    <w:uiPriority w:val="99"/>
    <w:semiHidden/>
    <w:unhideWhenUsed/>
    <w:rsid w:val="00344D76"/>
    <w:pPr>
      <w:numPr>
        <w:numId w:val="5"/>
      </w:numPr>
      <w:contextualSpacing/>
    </w:pPr>
  </w:style>
  <w:style w:type="paragraph" w:styleId="ListNumber2">
    <w:name w:val="List Number 2"/>
    <w:basedOn w:val="Normal"/>
    <w:uiPriority w:val="99"/>
    <w:semiHidden/>
    <w:unhideWhenUsed/>
    <w:rsid w:val="00344D76"/>
    <w:pPr>
      <w:numPr>
        <w:numId w:val="6"/>
      </w:numPr>
      <w:contextualSpacing/>
    </w:pPr>
  </w:style>
  <w:style w:type="paragraph" w:styleId="ListNumber3">
    <w:name w:val="List Number 3"/>
    <w:basedOn w:val="Normal"/>
    <w:uiPriority w:val="99"/>
    <w:semiHidden/>
    <w:unhideWhenUsed/>
    <w:rsid w:val="00344D76"/>
    <w:pPr>
      <w:numPr>
        <w:numId w:val="7"/>
      </w:numPr>
      <w:contextualSpacing/>
    </w:pPr>
  </w:style>
  <w:style w:type="paragraph" w:styleId="ListNumber4">
    <w:name w:val="List Number 4"/>
    <w:basedOn w:val="Normal"/>
    <w:uiPriority w:val="99"/>
    <w:semiHidden/>
    <w:unhideWhenUsed/>
    <w:rsid w:val="00344D76"/>
    <w:pPr>
      <w:numPr>
        <w:numId w:val="8"/>
      </w:numPr>
      <w:contextualSpacing/>
    </w:p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rFonts w:ascii="Times New Roman" w:hAnsi="Times New Roman" w:cs="Times New Roman"/>
      <w:sz w:val="20"/>
      <w:szCs w:val="20"/>
      <w:lang w:val="en-GB"/>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CB035A"/>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B035A"/>
    <w:rPr>
      <w:rFonts w:ascii="Segoe UI" w:hAnsi="Segoe UI" w:cs="Segoe UI"/>
      <w:sz w:val="18"/>
      <w:szCs w:val="18"/>
      <w:lang w:val="en-GB"/>
    </w:rPr>
  </w:style>
  <w:style w:type="paragraph" w:styleId="CommentSubject">
    <w:name w:val="annotation subject"/>
    <w:basedOn w:val="CommentText"/>
    <w:next w:val="CommentText"/>
    <w:link w:val="CommentSubjectChar"/>
    <w:uiPriority w:val="99"/>
    <w:semiHidden/>
    <w:unhideWhenUsed/>
    <w:rsid w:val="008B5EDD"/>
    <w:rPr>
      <w:b/>
      <w:bCs/>
    </w:rPr>
  </w:style>
  <w:style w:type="character" w:customStyle="1" w:styleId="CommentSubjectChar">
    <w:name w:val="Comment Subject Char"/>
    <w:basedOn w:val="CommentTextChar"/>
    <w:link w:val="CommentSubject"/>
    <w:uiPriority w:val="99"/>
    <w:semiHidden/>
    <w:rsid w:val="008B5EDD"/>
    <w:rPr>
      <w:rFonts w:ascii="Times New Roman" w:hAnsi="Times New Roman" w:cs="Times New Roman"/>
      <w:b/>
      <w:bCs/>
      <w:sz w:val="20"/>
      <w:szCs w:val="20"/>
      <w:lang w:val="en-GB"/>
    </w:rPr>
  </w:style>
  <w:style w:type="character" w:styleId="Hyperlink">
    <w:name w:val="Hyperlink"/>
    <w:basedOn w:val="DefaultParagraphFont"/>
    <w:uiPriority w:val="99"/>
    <w:unhideWhenUsed/>
    <w:rsid w:val="008B5EDD"/>
    <w:rPr>
      <w:color w:val="0000FF" w:themeColor="hyperlink"/>
      <w:u w:val="single"/>
    </w:rPr>
  </w:style>
  <w:style w:type="paragraph" w:styleId="ListParagraph">
    <w:name w:val="List Paragraph"/>
    <w:basedOn w:val="Normal"/>
    <w:uiPriority w:val="34"/>
    <w:qFormat/>
    <w:rsid w:val="00004EC6"/>
    <w:pPr>
      <w:spacing w:before="0" w:after="200" w:line="276" w:lineRule="auto"/>
      <w:ind w:left="720"/>
      <w:contextualSpacing/>
      <w:jc w:val="left"/>
    </w:pPr>
    <w:rPr>
      <w:rFonts w:asciiTheme="minorHAnsi" w:hAnsiTheme="minorHAnsi" w:cstheme="minorBidi"/>
      <w:sz w:val="22"/>
    </w:rPr>
  </w:style>
  <w:style w:type="paragraph" w:styleId="Revision">
    <w:name w:val="Revision"/>
    <w:hidden/>
    <w:uiPriority w:val="99"/>
    <w:semiHidden/>
    <w:rsid w:val="00857B9B"/>
    <w:pPr>
      <w:spacing w:after="0" w:line="240" w:lineRule="auto"/>
    </w:pPr>
    <w:rPr>
      <w:rFonts w:ascii="Times New Roman" w:hAnsi="Times New Roman" w:cs="Times New Roman"/>
      <w:sz w:val="24"/>
      <w:lang w:val="en-GB"/>
    </w:rPr>
  </w:style>
  <w:style w:type="character" w:customStyle="1" w:styleId="Mention">
    <w:name w:val="Mention"/>
    <w:basedOn w:val="DefaultParagraphFont"/>
    <w:uiPriority w:val="99"/>
    <w:unhideWhenUsed/>
    <w:rsid w:val="004F34D0"/>
    <w:rPr>
      <w:color w:val="2B579A"/>
      <w:shd w:val="clear" w:color="auto" w:fill="E1DFDD"/>
    </w:rPr>
  </w:style>
  <w:style w:type="character" w:customStyle="1" w:styleId="cf01">
    <w:name w:val="cf01"/>
    <w:basedOn w:val="DefaultParagraphFont"/>
    <w:rsid w:val="004546DD"/>
    <w:rPr>
      <w:rFonts w:ascii="Segoe UI" w:hAnsi="Segoe UI" w:cs="Segoe UI" w:hint="default"/>
      <w:sz w:val="18"/>
      <w:szCs w:val="18"/>
    </w:rPr>
  </w:style>
  <w:style w:type="character" w:customStyle="1" w:styleId="UnresolvedMention">
    <w:name w:val="Unresolved Mention"/>
    <w:basedOn w:val="DefaultParagraphFont"/>
    <w:uiPriority w:val="99"/>
    <w:semiHidden/>
    <w:unhideWhenUsed/>
    <w:rsid w:val="00FB0190"/>
    <w:rPr>
      <w:color w:val="605E5C"/>
      <w:shd w:val="clear" w:color="auto" w:fill="E1DFDD"/>
    </w:rPr>
  </w:style>
  <w:style w:type="paragraph" w:styleId="NormalWeb">
    <w:name w:val="Normal (Web)"/>
    <w:basedOn w:val="Normal"/>
    <w:uiPriority w:val="99"/>
    <w:semiHidden/>
    <w:unhideWhenUsed/>
    <w:rsid w:val="00081AEA"/>
    <w:pPr>
      <w:spacing w:before="100" w:beforeAutospacing="1" w:after="100" w:afterAutospacing="1"/>
      <w:jc w:val="left"/>
    </w:pPr>
    <w:rPr>
      <w:rFonts w:eastAsia="Times New Roman"/>
      <w:szCs w:val="24"/>
      <w:lang w:val="en-IE" w:eastAsia="en-IE"/>
    </w:rPr>
  </w:style>
  <w:style w:type="table" w:styleId="TableGrid">
    <w:name w:val="Table Grid"/>
    <w:basedOn w:val="TableNormal"/>
    <w:uiPriority w:val="59"/>
    <w:rsid w:val="00A177FC"/>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link w:val="FootnoteReference"/>
    <w:uiPriority w:val="99"/>
    <w:rsid w:val="001F73EF"/>
    <w:pPr>
      <w:spacing w:before="0" w:after="160" w:line="240" w:lineRule="exact"/>
    </w:pPr>
    <w:rPr>
      <w:rFonts w:asciiTheme="minorHAnsi" w:hAnsiTheme="minorHAnsi" w:cstheme="minorBidi"/>
      <w:sz w:val="22"/>
      <w:vertAlign w:val="superscript"/>
      <w:lang w:val="en-US"/>
    </w:rPr>
  </w:style>
  <w:style w:type="character" w:styleId="FollowedHyperlink">
    <w:name w:val="FollowedHyperlink"/>
    <w:basedOn w:val="DefaultParagraphFont"/>
    <w:uiPriority w:val="99"/>
    <w:semiHidden/>
    <w:unhideWhenUsed/>
    <w:rsid w:val="00E33A71"/>
    <w:rPr>
      <w:color w:val="800080" w:themeColor="followedHyperlink"/>
      <w:u w:val="single"/>
    </w:rPr>
  </w:style>
  <w:style w:type="character" w:customStyle="1" w:styleId="HeaderChar">
    <w:name w:val="Header Char"/>
    <w:basedOn w:val="DefaultParagraphFont"/>
    <w:link w:val="Header"/>
    <w:uiPriority w:val="99"/>
    <w:rsid w:val="0009182F"/>
    <w:rPr>
      <w:rFonts w:ascii="Times New Roman" w:hAnsi="Times New Roman" w:cs="Times New Roman"/>
      <w:sz w:val="24"/>
      <w:lang w:val="en-GB"/>
    </w:rPr>
  </w:style>
  <w:style w:type="character" w:customStyle="1" w:styleId="FooterChar">
    <w:name w:val="Footer Char"/>
    <w:basedOn w:val="DefaultParagraphFont"/>
    <w:link w:val="Footer"/>
    <w:uiPriority w:val="99"/>
    <w:rsid w:val="0009182F"/>
    <w:rPr>
      <w:rFonts w:ascii="Times New Roman" w:hAnsi="Times New Roman" w:cs="Times New Roman"/>
      <w:sz w:val="24"/>
      <w:lang w:val="en-GB"/>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shd w:val="clear" w:color="auto" w:fill="auto"/>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shd w:val="clear" w:color="auto" w:fill="auto"/>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link w:val="FootnotesymbolCarZchn"/>
    <w:uiPriority w:val="99"/>
    <w:semiHidden/>
    <w:unhideWhenUsed/>
    <w:rPr>
      <w:shd w:val="clear" w:color="auto" w:fill="auto"/>
      <w:vertAlign w:val="superscript"/>
    </w:rPr>
  </w:style>
  <w:style w:type="paragraph" w:customStyle="1" w:styleId="HeaderSensitivity">
    <w:name w:val="Header Sensitivity"/>
    <w:basedOn w:val="Normal"/>
    <w:rsid w:val="0009182F"/>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09182F"/>
    <w:pPr>
      <w:spacing w:before="0"/>
      <w:jc w:val="right"/>
    </w:pPr>
    <w:rPr>
      <w:sz w:val="28"/>
    </w:rPr>
  </w:style>
  <w:style w:type="paragraph" w:customStyle="1" w:styleId="FooterSensitivity">
    <w:name w:val="Footer Sensitivity"/>
    <w:basedOn w:val="Normal"/>
    <w:rsid w:val="0009182F"/>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26"/>
      </w:numPr>
    </w:pPr>
  </w:style>
  <w:style w:type="paragraph" w:customStyle="1" w:styleId="Tiret1">
    <w:name w:val="Tiret 1"/>
    <w:basedOn w:val="Point1"/>
    <w:pPr>
      <w:numPr>
        <w:numId w:val="27"/>
      </w:numPr>
    </w:pPr>
  </w:style>
  <w:style w:type="paragraph" w:customStyle="1" w:styleId="Tiret2">
    <w:name w:val="Tiret 2"/>
    <w:basedOn w:val="Point2"/>
    <w:pPr>
      <w:numPr>
        <w:numId w:val="28"/>
      </w:numPr>
    </w:pPr>
  </w:style>
  <w:style w:type="paragraph" w:customStyle="1" w:styleId="Tiret3">
    <w:name w:val="Tiret 3"/>
    <w:basedOn w:val="Point3"/>
    <w:pPr>
      <w:numPr>
        <w:numId w:val="29"/>
      </w:numPr>
    </w:pPr>
  </w:style>
  <w:style w:type="paragraph" w:customStyle="1" w:styleId="Tiret4">
    <w:name w:val="Tiret 4"/>
    <w:basedOn w:val="Point4"/>
    <w:pPr>
      <w:numPr>
        <w:numId w:val="30"/>
      </w:numPr>
    </w:pPr>
  </w:style>
  <w:style w:type="paragraph" w:customStyle="1" w:styleId="Tiret5">
    <w:name w:val="Tiret 5"/>
    <w:basedOn w:val="Point5"/>
    <w:pPr>
      <w:numPr>
        <w:numId w:val="31"/>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32"/>
      </w:numPr>
    </w:pPr>
  </w:style>
  <w:style w:type="paragraph" w:customStyle="1" w:styleId="NumPar2">
    <w:name w:val="NumPar 2"/>
    <w:basedOn w:val="Normal"/>
    <w:next w:val="Text1"/>
    <w:pPr>
      <w:numPr>
        <w:ilvl w:val="1"/>
        <w:numId w:val="32"/>
      </w:numPr>
    </w:pPr>
  </w:style>
  <w:style w:type="paragraph" w:customStyle="1" w:styleId="NumPar3">
    <w:name w:val="NumPar 3"/>
    <w:basedOn w:val="Normal"/>
    <w:next w:val="Text1"/>
    <w:pPr>
      <w:numPr>
        <w:ilvl w:val="2"/>
        <w:numId w:val="32"/>
      </w:numPr>
    </w:pPr>
  </w:style>
  <w:style w:type="paragraph" w:customStyle="1" w:styleId="NumPar4">
    <w:name w:val="NumPar 4"/>
    <w:basedOn w:val="Normal"/>
    <w:next w:val="Text1"/>
    <w:pPr>
      <w:numPr>
        <w:ilvl w:val="3"/>
        <w:numId w:val="32"/>
      </w:numPr>
    </w:pPr>
  </w:style>
  <w:style w:type="paragraph" w:customStyle="1" w:styleId="NumPar5">
    <w:name w:val="NumPar 5"/>
    <w:basedOn w:val="Normal"/>
    <w:next w:val="Text2"/>
    <w:pPr>
      <w:numPr>
        <w:ilvl w:val="4"/>
        <w:numId w:val="32"/>
      </w:numPr>
    </w:pPr>
  </w:style>
  <w:style w:type="paragraph" w:customStyle="1" w:styleId="NumPar6">
    <w:name w:val="NumPar 6"/>
    <w:basedOn w:val="Normal"/>
    <w:next w:val="Text2"/>
    <w:pPr>
      <w:numPr>
        <w:ilvl w:val="5"/>
        <w:numId w:val="32"/>
      </w:numPr>
    </w:pPr>
  </w:style>
  <w:style w:type="paragraph" w:customStyle="1" w:styleId="NumPar7">
    <w:name w:val="NumPar 7"/>
    <w:basedOn w:val="Normal"/>
    <w:next w:val="Text2"/>
    <w:pPr>
      <w:numPr>
        <w:ilvl w:val="6"/>
        <w:numId w:val="32"/>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34"/>
      </w:numPr>
    </w:pPr>
  </w:style>
  <w:style w:type="paragraph" w:customStyle="1" w:styleId="Point1number">
    <w:name w:val="Point 1 (number)"/>
    <w:basedOn w:val="Normal"/>
    <w:pPr>
      <w:numPr>
        <w:ilvl w:val="2"/>
        <w:numId w:val="34"/>
      </w:numPr>
    </w:pPr>
  </w:style>
  <w:style w:type="paragraph" w:customStyle="1" w:styleId="Point2number">
    <w:name w:val="Point 2 (number)"/>
    <w:basedOn w:val="Normal"/>
    <w:pPr>
      <w:numPr>
        <w:ilvl w:val="4"/>
        <w:numId w:val="34"/>
      </w:numPr>
    </w:pPr>
  </w:style>
  <w:style w:type="paragraph" w:customStyle="1" w:styleId="Point3number">
    <w:name w:val="Point 3 (number)"/>
    <w:basedOn w:val="Normal"/>
    <w:pPr>
      <w:numPr>
        <w:ilvl w:val="6"/>
        <w:numId w:val="34"/>
      </w:numPr>
    </w:pPr>
  </w:style>
  <w:style w:type="paragraph" w:customStyle="1" w:styleId="Point0letter">
    <w:name w:val="Point 0 (letter)"/>
    <w:basedOn w:val="Normal"/>
    <w:pPr>
      <w:numPr>
        <w:ilvl w:val="1"/>
        <w:numId w:val="34"/>
      </w:numPr>
    </w:pPr>
  </w:style>
  <w:style w:type="paragraph" w:customStyle="1" w:styleId="Point1letter">
    <w:name w:val="Point 1 (letter)"/>
    <w:basedOn w:val="Normal"/>
    <w:pPr>
      <w:numPr>
        <w:ilvl w:val="3"/>
        <w:numId w:val="34"/>
      </w:numPr>
    </w:pPr>
  </w:style>
  <w:style w:type="paragraph" w:customStyle="1" w:styleId="Point2letter">
    <w:name w:val="Point 2 (letter)"/>
    <w:basedOn w:val="Normal"/>
    <w:pPr>
      <w:numPr>
        <w:ilvl w:val="5"/>
        <w:numId w:val="34"/>
      </w:numPr>
    </w:pPr>
  </w:style>
  <w:style w:type="paragraph" w:customStyle="1" w:styleId="Point3letter">
    <w:name w:val="Point 3 (letter)"/>
    <w:basedOn w:val="Normal"/>
    <w:pPr>
      <w:numPr>
        <w:ilvl w:val="7"/>
        <w:numId w:val="34"/>
      </w:numPr>
    </w:pPr>
  </w:style>
  <w:style w:type="paragraph" w:customStyle="1" w:styleId="Point4letter">
    <w:name w:val="Point 4 (letter)"/>
    <w:basedOn w:val="Normal"/>
    <w:pPr>
      <w:numPr>
        <w:ilvl w:val="8"/>
        <w:numId w:val="34"/>
      </w:numPr>
    </w:pPr>
  </w:style>
  <w:style w:type="paragraph" w:customStyle="1" w:styleId="Bullet0">
    <w:name w:val="Bullet 0"/>
    <w:basedOn w:val="Normal"/>
    <w:pPr>
      <w:numPr>
        <w:numId w:val="35"/>
      </w:numPr>
    </w:pPr>
  </w:style>
  <w:style w:type="paragraph" w:customStyle="1" w:styleId="Bullet1">
    <w:name w:val="Bullet 1"/>
    <w:basedOn w:val="Normal"/>
    <w:pPr>
      <w:numPr>
        <w:numId w:val="36"/>
      </w:numPr>
    </w:pPr>
  </w:style>
  <w:style w:type="paragraph" w:customStyle="1" w:styleId="Bullet2">
    <w:name w:val="Bullet 2"/>
    <w:basedOn w:val="Normal"/>
    <w:pPr>
      <w:numPr>
        <w:numId w:val="37"/>
      </w:numPr>
    </w:pPr>
  </w:style>
  <w:style w:type="paragraph" w:customStyle="1" w:styleId="Bullet3">
    <w:name w:val="Bullet 3"/>
    <w:basedOn w:val="Normal"/>
    <w:pPr>
      <w:numPr>
        <w:numId w:val="38"/>
      </w:numPr>
    </w:pPr>
  </w:style>
  <w:style w:type="paragraph" w:customStyle="1" w:styleId="Bullet4">
    <w:name w:val="Bullet 4"/>
    <w:basedOn w:val="Normal"/>
    <w:pPr>
      <w:numPr>
        <w:numId w:val="39"/>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40"/>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E664ED"/>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664ED"/>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664ED"/>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664ED"/>
    <w:pPr>
      <w:spacing w:before="360" w:after="240"/>
      <w:jc w:val="center"/>
    </w:pPr>
  </w:style>
  <w:style w:type="paragraph" w:styleId="Header">
    <w:name w:val="header"/>
    <w:basedOn w:val="Normal"/>
    <w:link w:val="HeaderChar"/>
    <w:uiPriority w:val="99"/>
    <w:unhideWhenUsed/>
    <w:rsid w:val="0009182F"/>
    <w:pPr>
      <w:tabs>
        <w:tab w:val="center" w:pos="4535"/>
        <w:tab w:val="right" w:pos="9071"/>
      </w:tabs>
      <w:spacing w:before="0"/>
    </w:pPr>
  </w:style>
  <w:style w:type="paragraph" w:customStyle="1" w:styleId="HeaderLandscape">
    <w:name w:val="HeaderLandscape"/>
    <w:basedOn w:val="Normal"/>
    <w:rsid w:val="0009182F"/>
    <w:pPr>
      <w:tabs>
        <w:tab w:val="center" w:pos="7285"/>
        <w:tab w:val="right" w:pos="14003"/>
      </w:tabs>
      <w:spacing w:before="0"/>
    </w:pPr>
  </w:style>
  <w:style w:type="paragraph" w:styleId="Footer">
    <w:name w:val="footer"/>
    <w:basedOn w:val="Normal"/>
    <w:link w:val="FooterChar"/>
    <w:uiPriority w:val="99"/>
    <w:unhideWhenUsed/>
    <w:rsid w:val="0009182F"/>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09182F"/>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1899760">
      <w:bodyDiv w:val="1"/>
      <w:marLeft w:val="0"/>
      <w:marRight w:val="0"/>
      <w:marTop w:val="0"/>
      <w:marBottom w:val="0"/>
      <w:divBdr>
        <w:top w:val="none" w:sz="0" w:space="0" w:color="auto"/>
        <w:left w:val="none" w:sz="0" w:space="0" w:color="auto"/>
        <w:bottom w:val="none" w:sz="0" w:space="0" w:color="auto"/>
        <w:right w:val="none" w:sz="0" w:space="0" w:color="auto"/>
      </w:divBdr>
    </w:div>
    <w:div w:id="237137890">
      <w:bodyDiv w:val="1"/>
      <w:marLeft w:val="0"/>
      <w:marRight w:val="0"/>
      <w:marTop w:val="0"/>
      <w:marBottom w:val="0"/>
      <w:divBdr>
        <w:top w:val="none" w:sz="0" w:space="0" w:color="auto"/>
        <w:left w:val="none" w:sz="0" w:space="0" w:color="auto"/>
        <w:bottom w:val="none" w:sz="0" w:space="0" w:color="auto"/>
        <w:right w:val="none" w:sz="0" w:space="0" w:color="auto"/>
      </w:divBdr>
    </w:div>
    <w:div w:id="256839307">
      <w:bodyDiv w:val="1"/>
      <w:marLeft w:val="0"/>
      <w:marRight w:val="0"/>
      <w:marTop w:val="0"/>
      <w:marBottom w:val="0"/>
      <w:divBdr>
        <w:top w:val="none" w:sz="0" w:space="0" w:color="auto"/>
        <w:left w:val="none" w:sz="0" w:space="0" w:color="auto"/>
        <w:bottom w:val="none" w:sz="0" w:space="0" w:color="auto"/>
        <w:right w:val="none" w:sz="0" w:space="0" w:color="auto"/>
      </w:divBdr>
      <w:divsChild>
        <w:div w:id="422184427">
          <w:marLeft w:val="0"/>
          <w:marRight w:val="0"/>
          <w:marTop w:val="0"/>
          <w:marBottom w:val="0"/>
          <w:divBdr>
            <w:top w:val="none" w:sz="0" w:space="0" w:color="auto"/>
            <w:left w:val="none" w:sz="0" w:space="0" w:color="auto"/>
            <w:bottom w:val="none" w:sz="0" w:space="0" w:color="auto"/>
            <w:right w:val="none" w:sz="0" w:space="0" w:color="auto"/>
          </w:divBdr>
        </w:div>
        <w:div w:id="976881975">
          <w:marLeft w:val="0"/>
          <w:marRight w:val="0"/>
          <w:marTop w:val="0"/>
          <w:marBottom w:val="0"/>
          <w:divBdr>
            <w:top w:val="none" w:sz="0" w:space="0" w:color="auto"/>
            <w:left w:val="none" w:sz="0" w:space="0" w:color="auto"/>
            <w:bottom w:val="none" w:sz="0" w:space="0" w:color="auto"/>
            <w:right w:val="none" w:sz="0" w:space="0" w:color="auto"/>
          </w:divBdr>
        </w:div>
        <w:div w:id="1989282648">
          <w:marLeft w:val="0"/>
          <w:marRight w:val="0"/>
          <w:marTop w:val="0"/>
          <w:marBottom w:val="0"/>
          <w:divBdr>
            <w:top w:val="none" w:sz="0" w:space="0" w:color="auto"/>
            <w:left w:val="none" w:sz="0" w:space="0" w:color="auto"/>
            <w:bottom w:val="none" w:sz="0" w:space="0" w:color="auto"/>
            <w:right w:val="none" w:sz="0" w:space="0" w:color="auto"/>
          </w:divBdr>
        </w:div>
      </w:divsChild>
    </w:div>
    <w:div w:id="293143697">
      <w:bodyDiv w:val="1"/>
      <w:marLeft w:val="0"/>
      <w:marRight w:val="0"/>
      <w:marTop w:val="0"/>
      <w:marBottom w:val="0"/>
      <w:divBdr>
        <w:top w:val="none" w:sz="0" w:space="0" w:color="auto"/>
        <w:left w:val="none" w:sz="0" w:space="0" w:color="auto"/>
        <w:bottom w:val="none" w:sz="0" w:space="0" w:color="auto"/>
        <w:right w:val="none" w:sz="0" w:space="0" w:color="auto"/>
      </w:divBdr>
    </w:div>
    <w:div w:id="343676210">
      <w:bodyDiv w:val="1"/>
      <w:marLeft w:val="0"/>
      <w:marRight w:val="0"/>
      <w:marTop w:val="0"/>
      <w:marBottom w:val="0"/>
      <w:divBdr>
        <w:top w:val="none" w:sz="0" w:space="0" w:color="auto"/>
        <w:left w:val="none" w:sz="0" w:space="0" w:color="auto"/>
        <w:bottom w:val="none" w:sz="0" w:space="0" w:color="auto"/>
        <w:right w:val="none" w:sz="0" w:space="0" w:color="auto"/>
      </w:divBdr>
    </w:div>
    <w:div w:id="670572607">
      <w:bodyDiv w:val="1"/>
      <w:marLeft w:val="0"/>
      <w:marRight w:val="0"/>
      <w:marTop w:val="0"/>
      <w:marBottom w:val="0"/>
      <w:divBdr>
        <w:top w:val="none" w:sz="0" w:space="0" w:color="auto"/>
        <w:left w:val="none" w:sz="0" w:space="0" w:color="auto"/>
        <w:bottom w:val="none" w:sz="0" w:space="0" w:color="auto"/>
        <w:right w:val="none" w:sz="0" w:space="0" w:color="auto"/>
      </w:divBdr>
    </w:div>
    <w:div w:id="733357881">
      <w:bodyDiv w:val="1"/>
      <w:marLeft w:val="0"/>
      <w:marRight w:val="0"/>
      <w:marTop w:val="0"/>
      <w:marBottom w:val="0"/>
      <w:divBdr>
        <w:top w:val="none" w:sz="0" w:space="0" w:color="auto"/>
        <w:left w:val="none" w:sz="0" w:space="0" w:color="auto"/>
        <w:bottom w:val="none" w:sz="0" w:space="0" w:color="auto"/>
        <w:right w:val="none" w:sz="0" w:space="0" w:color="auto"/>
      </w:divBdr>
    </w:div>
    <w:div w:id="747994621">
      <w:bodyDiv w:val="1"/>
      <w:marLeft w:val="0"/>
      <w:marRight w:val="0"/>
      <w:marTop w:val="0"/>
      <w:marBottom w:val="0"/>
      <w:divBdr>
        <w:top w:val="none" w:sz="0" w:space="0" w:color="auto"/>
        <w:left w:val="none" w:sz="0" w:space="0" w:color="auto"/>
        <w:bottom w:val="none" w:sz="0" w:space="0" w:color="auto"/>
        <w:right w:val="none" w:sz="0" w:space="0" w:color="auto"/>
      </w:divBdr>
      <w:divsChild>
        <w:div w:id="327101701">
          <w:marLeft w:val="0"/>
          <w:marRight w:val="0"/>
          <w:marTop w:val="0"/>
          <w:marBottom w:val="0"/>
          <w:divBdr>
            <w:top w:val="none" w:sz="0" w:space="0" w:color="auto"/>
            <w:left w:val="none" w:sz="0" w:space="0" w:color="auto"/>
            <w:bottom w:val="none" w:sz="0" w:space="0" w:color="auto"/>
            <w:right w:val="none" w:sz="0" w:space="0" w:color="auto"/>
          </w:divBdr>
        </w:div>
        <w:div w:id="579291325">
          <w:marLeft w:val="0"/>
          <w:marRight w:val="0"/>
          <w:marTop w:val="0"/>
          <w:marBottom w:val="0"/>
          <w:divBdr>
            <w:top w:val="none" w:sz="0" w:space="0" w:color="auto"/>
            <w:left w:val="none" w:sz="0" w:space="0" w:color="auto"/>
            <w:bottom w:val="none" w:sz="0" w:space="0" w:color="auto"/>
            <w:right w:val="none" w:sz="0" w:space="0" w:color="auto"/>
          </w:divBdr>
        </w:div>
        <w:div w:id="2107799258">
          <w:marLeft w:val="0"/>
          <w:marRight w:val="0"/>
          <w:marTop w:val="0"/>
          <w:marBottom w:val="0"/>
          <w:divBdr>
            <w:top w:val="none" w:sz="0" w:space="0" w:color="auto"/>
            <w:left w:val="none" w:sz="0" w:space="0" w:color="auto"/>
            <w:bottom w:val="none" w:sz="0" w:space="0" w:color="auto"/>
            <w:right w:val="none" w:sz="0" w:space="0" w:color="auto"/>
          </w:divBdr>
        </w:div>
      </w:divsChild>
    </w:div>
    <w:div w:id="1034960675">
      <w:bodyDiv w:val="1"/>
      <w:marLeft w:val="0"/>
      <w:marRight w:val="0"/>
      <w:marTop w:val="0"/>
      <w:marBottom w:val="0"/>
      <w:divBdr>
        <w:top w:val="none" w:sz="0" w:space="0" w:color="auto"/>
        <w:left w:val="none" w:sz="0" w:space="0" w:color="auto"/>
        <w:bottom w:val="none" w:sz="0" w:space="0" w:color="auto"/>
        <w:right w:val="none" w:sz="0" w:space="0" w:color="auto"/>
      </w:divBdr>
    </w:div>
    <w:div w:id="1046442835">
      <w:bodyDiv w:val="1"/>
      <w:marLeft w:val="0"/>
      <w:marRight w:val="0"/>
      <w:marTop w:val="0"/>
      <w:marBottom w:val="0"/>
      <w:divBdr>
        <w:top w:val="none" w:sz="0" w:space="0" w:color="auto"/>
        <w:left w:val="none" w:sz="0" w:space="0" w:color="auto"/>
        <w:bottom w:val="none" w:sz="0" w:space="0" w:color="auto"/>
        <w:right w:val="none" w:sz="0" w:space="0" w:color="auto"/>
      </w:divBdr>
    </w:div>
    <w:div w:id="1051229924">
      <w:bodyDiv w:val="1"/>
      <w:marLeft w:val="0"/>
      <w:marRight w:val="0"/>
      <w:marTop w:val="0"/>
      <w:marBottom w:val="0"/>
      <w:divBdr>
        <w:top w:val="none" w:sz="0" w:space="0" w:color="auto"/>
        <w:left w:val="none" w:sz="0" w:space="0" w:color="auto"/>
        <w:bottom w:val="none" w:sz="0" w:space="0" w:color="auto"/>
        <w:right w:val="none" w:sz="0" w:space="0" w:color="auto"/>
      </w:divBdr>
    </w:div>
    <w:div w:id="1072702412">
      <w:bodyDiv w:val="1"/>
      <w:marLeft w:val="0"/>
      <w:marRight w:val="0"/>
      <w:marTop w:val="0"/>
      <w:marBottom w:val="0"/>
      <w:divBdr>
        <w:top w:val="none" w:sz="0" w:space="0" w:color="auto"/>
        <w:left w:val="none" w:sz="0" w:space="0" w:color="auto"/>
        <w:bottom w:val="none" w:sz="0" w:space="0" w:color="auto"/>
        <w:right w:val="none" w:sz="0" w:space="0" w:color="auto"/>
      </w:divBdr>
      <w:divsChild>
        <w:div w:id="1015771649">
          <w:marLeft w:val="0"/>
          <w:marRight w:val="0"/>
          <w:marTop w:val="0"/>
          <w:marBottom w:val="0"/>
          <w:divBdr>
            <w:top w:val="none" w:sz="0" w:space="0" w:color="auto"/>
            <w:left w:val="none" w:sz="0" w:space="0" w:color="auto"/>
            <w:bottom w:val="none" w:sz="0" w:space="0" w:color="auto"/>
            <w:right w:val="none" w:sz="0" w:space="0" w:color="auto"/>
          </w:divBdr>
        </w:div>
        <w:div w:id="1188639903">
          <w:marLeft w:val="0"/>
          <w:marRight w:val="0"/>
          <w:marTop w:val="0"/>
          <w:marBottom w:val="0"/>
          <w:divBdr>
            <w:top w:val="none" w:sz="0" w:space="0" w:color="auto"/>
            <w:left w:val="none" w:sz="0" w:space="0" w:color="auto"/>
            <w:bottom w:val="none" w:sz="0" w:space="0" w:color="auto"/>
            <w:right w:val="none" w:sz="0" w:space="0" w:color="auto"/>
          </w:divBdr>
        </w:div>
        <w:div w:id="1527913646">
          <w:marLeft w:val="0"/>
          <w:marRight w:val="0"/>
          <w:marTop w:val="0"/>
          <w:marBottom w:val="0"/>
          <w:divBdr>
            <w:top w:val="none" w:sz="0" w:space="0" w:color="auto"/>
            <w:left w:val="none" w:sz="0" w:space="0" w:color="auto"/>
            <w:bottom w:val="none" w:sz="0" w:space="0" w:color="auto"/>
            <w:right w:val="none" w:sz="0" w:space="0" w:color="auto"/>
          </w:divBdr>
        </w:div>
      </w:divsChild>
    </w:div>
    <w:div w:id="1073503764">
      <w:bodyDiv w:val="1"/>
      <w:marLeft w:val="0"/>
      <w:marRight w:val="0"/>
      <w:marTop w:val="0"/>
      <w:marBottom w:val="0"/>
      <w:divBdr>
        <w:top w:val="none" w:sz="0" w:space="0" w:color="auto"/>
        <w:left w:val="none" w:sz="0" w:space="0" w:color="auto"/>
        <w:bottom w:val="none" w:sz="0" w:space="0" w:color="auto"/>
        <w:right w:val="none" w:sz="0" w:space="0" w:color="auto"/>
      </w:divBdr>
    </w:div>
    <w:div w:id="1149521389">
      <w:bodyDiv w:val="1"/>
      <w:marLeft w:val="0"/>
      <w:marRight w:val="0"/>
      <w:marTop w:val="0"/>
      <w:marBottom w:val="0"/>
      <w:divBdr>
        <w:top w:val="none" w:sz="0" w:space="0" w:color="auto"/>
        <w:left w:val="none" w:sz="0" w:space="0" w:color="auto"/>
        <w:bottom w:val="none" w:sz="0" w:space="0" w:color="auto"/>
        <w:right w:val="none" w:sz="0" w:space="0" w:color="auto"/>
      </w:divBdr>
    </w:div>
    <w:div w:id="1155603484">
      <w:bodyDiv w:val="1"/>
      <w:marLeft w:val="0"/>
      <w:marRight w:val="0"/>
      <w:marTop w:val="0"/>
      <w:marBottom w:val="0"/>
      <w:divBdr>
        <w:top w:val="none" w:sz="0" w:space="0" w:color="auto"/>
        <w:left w:val="none" w:sz="0" w:space="0" w:color="auto"/>
        <w:bottom w:val="none" w:sz="0" w:space="0" w:color="auto"/>
        <w:right w:val="none" w:sz="0" w:space="0" w:color="auto"/>
      </w:divBdr>
    </w:div>
    <w:div w:id="1208567976">
      <w:bodyDiv w:val="1"/>
      <w:marLeft w:val="0"/>
      <w:marRight w:val="0"/>
      <w:marTop w:val="0"/>
      <w:marBottom w:val="0"/>
      <w:divBdr>
        <w:top w:val="none" w:sz="0" w:space="0" w:color="auto"/>
        <w:left w:val="none" w:sz="0" w:space="0" w:color="auto"/>
        <w:bottom w:val="none" w:sz="0" w:space="0" w:color="auto"/>
        <w:right w:val="none" w:sz="0" w:space="0" w:color="auto"/>
      </w:divBdr>
    </w:div>
    <w:div w:id="1234319223">
      <w:bodyDiv w:val="1"/>
      <w:marLeft w:val="0"/>
      <w:marRight w:val="0"/>
      <w:marTop w:val="0"/>
      <w:marBottom w:val="0"/>
      <w:divBdr>
        <w:top w:val="none" w:sz="0" w:space="0" w:color="auto"/>
        <w:left w:val="none" w:sz="0" w:space="0" w:color="auto"/>
        <w:bottom w:val="none" w:sz="0" w:space="0" w:color="auto"/>
        <w:right w:val="none" w:sz="0" w:space="0" w:color="auto"/>
      </w:divBdr>
      <w:divsChild>
        <w:div w:id="78718185">
          <w:marLeft w:val="0"/>
          <w:marRight w:val="0"/>
          <w:marTop w:val="0"/>
          <w:marBottom w:val="0"/>
          <w:divBdr>
            <w:top w:val="none" w:sz="0" w:space="0" w:color="auto"/>
            <w:left w:val="none" w:sz="0" w:space="0" w:color="auto"/>
            <w:bottom w:val="none" w:sz="0" w:space="0" w:color="auto"/>
            <w:right w:val="none" w:sz="0" w:space="0" w:color="auto"/>
          </w:divBdr>
        </w:div>
        <w:div w:id="372194393">
          <w:marLeft w:val="0"/>
          <w:marRight w:val="0"/>
          <w:marTop w:val="0"/>
          <w:marBottom w:val="0"/>
          <w:divBdr>
            <w:top w:val="none" w:sz="0" w:space="0" w:color="auto"/>
            <w:left w:val="none" w:sz="0" w:space="0" w:color="auto"/>
            <w:bottom w:val="none" w:sz="0" w:space="0" w:color="auto"/>
            <w:right w:val="none" w:sz="0" w:space="0" w:color="auto"/>
          </w:divBdr>
        </w:div>
        <w:div w:id="547452810">
          <w:marLeft w:val="0"/>
          <w:marRight w:val="0"/>
          <w:marTop w:val="0"/>
          <w:marBottom w:val="0"/>
          <w:divBdr>
            <w:top w:val="none" w:sz="0" w:space="0" w:color="auto"/>
            <w:left w:val="none" w:sz="0" w:space="0" w:color="auto"/>
            <w:bottom w:val="none" w:sz="0" w:space="0" w:color="auto"/>
            <w:right w:val="none" w:sz="0" w:space="0" w:color="auto"/>
          </w:divBdr>
        </w:div>
      </w:divsChild>
    </w:div>
    <w:div w:id="1330524931">
      <w:bodyDiv w:val="1"/>
      <w:marLeft w:val="0"/>
      <w:marRight w:val="0"/>
      <w:marTop w:val="0"/>
      <w:marBottom w:val="0"/>
      <w:divBdr>
        <w:top w:val="none" w:sz="0" w:space="0" w:color="auto"/>
        <w:left w:val="none" w:sz="0" w:space="0" w:color="auto"/>
        <w:bottom w:val="none" w:sz="0" w:space="0" w:color="auto"/>
        <w:right w:val="none" w:sz="0" w:space="0" w:color="auto"/>
      </w:divBdr>
    </w:div>
    <w:div w:id="1344437562">
      <w:bodyDiv w:val="1"/>
      <w:marLeft w:val="0"/>
      <w:marRight w:val="0"/>
      <w:marTop w:val="0"/>
      <w:marBottom w:val="0"/>
      <w:divBdr>
        <w:top w:val="none" w:sz="0" w:space="0" w:color="auto"/>
        <w:left w:val="none" w:sz="0" w:space="0" w:color="auto"/>
        <w:bottom w:val="none" w:sz="0" w:space="0" w:color="auto"/>
        <w:right w:val="none" w:sz="0" w:space="0" w:color="auto"/>
      </w:divBdr>
    </w:div>
    <w:div w:id="1500852638">
      <w:bodyDiv w:val="1"/>
      <w:marLeft w:val="0"/>
      <w:marRight w:val="0"/>
      <w:marTop w:val="0"/>
      <w:marBottom w:val="0"/>
      <w:divBdr>
        <w:top w:val="none" w:sz="0" w:space="0" w:color="auto"/>
        <w:left w:val="none" w:sz="0" w:space="0" w:color="auto"/>
        <w:bottom w:val="none" w:sz="0" w:space="0" w:color="auto"/>
        <w:right w:val="none" w:sz="0" w:space="0" w:color="auto"/>
      </w:divBdr>
    </w:div>
    <w:div w:id="1530801478">
      <w:bodyDiv w:val="1"/>
      <w:marLeft w:val="0"/>
      <w:marRight w:val="0"/>
      <w:marTop w:val="0"/>
      <w:marBottom w:val="0"/>
      <w:divBdr>
        <w:top w:val="none" w:sz="0" w:space="0" w:color="auto"/>
        <w:left w:val="none" w:sz="0" w:space="0" w:color="auto"/>
        <w:bottom w:val="none" w:sz="0" w:space="0" w:color="auto"/>
        <w:right w:val="none" w:sz="0" w:space="0" w:color="auto"/>
      </w:divBdr>
    </w:div>
    <w:div w:id="1557232510">
      <w:bodyDiv w:val="1"/>
      <w:marLeft w:val="0"/>
      <w:marRight w:val="0"/>
      <w:marTop w:val="0"/>
      <w:marBottom w:val="0"/>
      <w:divBdr>
        <w:top w:val="none" w:sz="0" w:space="0" w:color="auto"/>
        <w:left w:val="none" w:sz="0" w:space="0" w:color="auto"/>
        <w:bottom w:val="none" w:sz="0" w:space="0" w:color="auto"/>
        <w:right w:val="none" w:sz="0" w:space="0" w:color="auto"/>
      </w:divBdr>
    </w:div>
    <w:div w:id="1602951224">
      <w:bodyDiv w:val="1"/>
      <w:marLeft w:val="0"/>
      <w:marRight w:val="0"/>
      <w:marTop w:val="0"/>
      <w:marBottom w:val="0"/>
      <w:divBdr>
        <w:top w:val="none" w:sz="0" w:space="0" w:color="auto"/>
        <w:left w:val="none" w:sz="0" w:space="0" w:color="auto"/>
        <w:bottom w:val="none" w:sz="0" w:space="0" w:color="auto"/>
        <w:right w:val="none" w:sz="0" w:space="0" w:color="auto"/>
      </w:divBdr>
    </w:div>
    <w:div w:id="1643390759">
      <w:bodyDiv w:val="1"/>
      <w:marLeft w:val="0"/>
      <w:marRight w:val="0"/>
      <w:marTop w:val="0"/>
      <w:marBottom w:val="0"/>
      <w:divBdr>
        <w:top w:val="none" w:sz="0" w:space="0" w:color="auto"/>
        <w:left w:val="none" w:sz="0" w:space="0" w:color="auto"/>
        <w:bottom w:val="none" w:sz="0" w:space="0" w:color="auto"/>
        <w:right w:val="none" w:sz="0" w:space="0" w:color="auto"/>
      </w:divBdr>
    </w:div>
    <w:div w:id="1685133578">
      <w:bodyDiv w:val="1"/>
      <w:marLeft w:val="0"/>
      <w:marRight w:val="0"/>
      <w:marTop w:val="0"/>
      <w:marBottom w:val="0"/>
      <w:divBdr>
        <w:top w:val="none" w:sz="0" w:space="0" w:color="auto"/>
        <w:left w:val="none" w:sz="0" w:space="0" w:color="auto"/>
        <w:bottom w:val="none" w:sz="0" w:space="0" w:color="auto"/>
        <w:right w:val="none" w:sz="0" w:space="0" w:color="auto"/>
      </w:divBdr>
    </w:div>
    <w:div w:id="1734620832">
      <w:bodyDiv w:val="1"/>
      <w:marLeft w:val="0"/>
      <w:marRight w:val="0"/>
      <w:marTop w:val="0"/>
      <w:marBottom w:val="0"/>
      <w:divBdr>
        <w:top w:val="none" w:sz="0" w:space="0" w:color="auto"/>
        <w:left w:val="none" w:sz="0" w:space="0" w:color="auto"/>
        <w:bottom w:val="none" w:sz="0" w:space="0" w:color="auto"/>
        <w:right w:val="none" w:sz="0" w:space="0" w:color="auto"/>
      </w:divBdr>
    </w:div>
    <w:div w:id="1745688764">
      <w:bodyDiv w:val="1"/>
      <w:marLeft w:val="0"/>
      <w:marRight w:val="0"/>
      <w:marTop w:val="0"/>
      <w:marBottom w:val="0"/>
      <w:divBdr>
        <w:top w:val="none" w:sz="0" w:space="0" w:color="auto"/>
        <w:left w:val="none" w:sz="0" w:space="0" w:color="auto"/>
        <w:bottom w:val="none" w:sz="0" w:space="0" w:color="auto"/>
        <w:right w:val="none" w:sz="0" w:space="0" w:color="auto"/>
      </w:divBdr>
    </w:div>
    <w:div w:id="1759212620">
      <w:bodyDiv w:val="1"/>
      <w:marLeft w:val="0"/>
      <w:marRight w:val="0"/>
      <w:marTop w:val="0"/>
      <w:marBottom w:val="0"/>
      <w:divBdr>
        <w:top w:val="none" w:sz="0" w:space="0" w:color="auto"/>
        <w:left w:val="none" w:sz="0" w:space="0" w:color="auto"/>
        <w:bottom w:val="none" w:sz="0" w:space="0" w:color="auto"/>
        <w:right w:val="none" w:sz="0" w:space="0" w:color="auto"/>
      </w:divBdr>
    </w:div>
    <w:div w:id="1768233906">
      <w:bodyDiv w:val="1"/>
      <w:marLeft w:val="0"/>
      <w:marRight w:val="0"/>
      <w:marTop w:val="0"/>
      <w:marBottom w:val="0"/>
      <w:divBdr>
        <w:top w:val="none" w:sz="0" w:space="0" w:color="auto"/>
        <w:left w:val="none" w:sz="0" w:space="0" w:color="auto"/>
        <w:bottom w:val="none" w:sz="0" w:space="0" w:color="auto"/>
        <w:right w:val="none" w:sz="0" w:space="0" w:color="auto"/>
      </w:divBdr>
    </w:div>
    <w:div w:id="1904412392">
      <w:bodyDiv w:val="1"/>
      <w:marLeft w:val="0"/>
      <w:marRight w:val="0"/>
      <w:marTop w:val="0"/>
      <w:marBottom w:val="0"/>
      <w:divBdr>
        <w:top w:val="none" w:sz="0" w:space="0" w:color="auto"/>
        <w:left w:val="none" w:sz="0" w:space="0" w:color="auto"/>
        <w:bottom w:val="none" w:sz="0" w:space="0" w:color="auto"/>
        <w:right w:val="none" w:sz="0" w:space="0" w:color="auto"/>
      </w:divBdr>
    </w:div>
    <w:div w:id="21438870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oter" Target="foot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5.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2.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C/2026/2434/oj" TargetMode="External"/><Relationship Id="rId7" Type="http://schemas.openxmlformats.org/officeDocument/2006/relationships/hyperlink" Target="https://publications.jrc.ec.europa.eu/repository/handle/JRC144419" TargetMode="External"/><Relationship Id="rId2" Type="http://schemas.openxmlformats.org/officeDocument/2006/relationships/hyperlink" Target="http://data.europa.eu/eli/reg/2011/1176/oj" TargetMode="External"/><Relationship Id="rId1" Type="http://schemas.openxmlformats.org/officeDocument/2006/relationships/hyperlink" Target="http://data.europa.eu/eli/reg/2024/1263/oj" TargetMode="External"/><Relationship Id="rId6" Type="http://schemas.openxmlformats.org/officeDocument/2006/relationships/hyperlink" Target="https://economy-finance.ec.europa.eu/economic-and-fiscal-governance/stability-and-growth-pact/preventive-arm/annual-progress-reports_en" TargetMode="External"/><Relationship Id="rId5" Type="http://schemas.openxmlformats.org/officeDocument/2006/relationships/hyperlink" Target="http://data.europa.eu/eli/C/2025/648/oj" TargetMode="External"/><Relationship Id="rId4" Type="http://schemas.openxmlformats.org/officeDocument/2006/relationships/hyperlink" Target="http://data.europa.eu/eli/reg/2021/241/oj"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776AA73-B79B-4649-BFA2-404BEED3BF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0</TotalTime>
  <Pages>10</Pages>
  <Words>5368</Words>
  <Characters>30603</Characters>
  <Application>Microsoft Office Word</Application>
  <DocSecurity>0</DocSecurity>
  <Lines>255</Lines>
  <Paragraphs>71</Paragraphs>
  <ScaleCrop>false</ScaleCrop>
  <Manager/>
  <Company/>
  <LinksUpToDate>false</LinksUpToDate>
  <CharactersWithSpaces>35900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2026-06-01T19:21:00Z</dcterms:created>
  <dcterms:modified xsi:type="dcterms:W3CDTF">2026-06-02T16:29:00Z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st edited using">
    <vt:lpwstr>LW 9.2, Build 20250828</vt:lpwstr>
  </property>
  <property fmtid="{D5CDD505-2E9C-101B-9397-08002B2CF9AE}" pid="3" name="MSIP_Label_6bd9ddd1-4d20-43f6-abfa-fc3c07406f94_Enabled">
    <vt:lpwstr>true</vt:lpwstr>
  </property>
  <property fmtid="{D5CDD505-2E9C-101B-9397-08002B2CF9AE}" pid="4" name="MSIP_Label_6bd9ddd1-4d20-43f6-abfa-fc3c07406f94_SetDate">
    <vt:lpwstr>2026-06-01T19:21:45Z</vt:lpwstr>
  </property>
  <property fmtid="{D5CDD505-2E9C-101B-9397-08002B2CF9AE}" pid="5" name="MSIP_Label_6bd9ddd1-4d20-43f6-abfa-fc3c07406f94_Method">
    <vt:lpwstr>Standard</vt:lpwstr>
  </property>
  <property fmtid="{D5CDD505-2E9C-101B-9397-08002B2CF9AE}" pid="6" name="MSIP_Label_6bd9ddd1-4d20-43f6-abfa-fc3c07406f94_Name">
    <vt:lpwstr>Commission Use</vt:lpwstr>
  </property>
  <property fmtid="{D5CDD505-2E9C-101B-9397-08002B2CF9AE}" pid="7" name="MSIP_Label_6bd9ddd1-4d20-43f6-abfa-fc3c07406f94_SiteId">
    <vt:lpwstr>b24c8b06-522c-46fe-9080-70926f8dddb1</vt:lpwstr>
  </property>
  <property fmtid="{D5CDD505-2E9C-101B-9397-08002B2CF9AE}" pid="8" name="MSIP_Label_6bd9ddd1-4d20-43f6-abfa-fc3c07406f94_ActionId">
    <vt:lpwstr>572210fe-6086-4bb9-8d40-bb8c7c8ff646</vt:lpwstr>
  </property>
  <property fmtid="{D5CDD505-2E9C-101B-9397-08002B2CF9AE}" pid="9" name="MSIP_Label_6bd9ddd1-4d20-43f6-abfa-fc3c07406f94_ContentBits">
    <vt:lpwstr>0</vt:lpwstr>
  </property>
  <property fmtid="{D5CDD505-2E9C-101B-9397-08002B2CF9AE}" pid="10" name="MSIP_Label_6bd9ddd1-4d20-43f6-abfa-fc3c07406f94_Tag">
    <vt:lpwstr>10, 3, 0, 1</vt:lpwstr>
  </property>
  <property fmtid="{D5CDD505-2E9C-101B-9397-08002B2CF9AE}" pid="11" name="Category">
    <vt:lpwstr>COM/PL/ORG/NOEEA</vt:lpwstr>
  </property>
  <property fmtid="{D5CDD505-2E9C-101B-9397-08002B2CF9AE}" pid="12" name="DQCStatus">
    <vt:lpwstr>Yellow (DQC version 03)</vt:lpwstr>
  </property>
  <property fmtid="{D5CDD505-2E9C-101B-9397-08002B2CF9AE}" pid="13" name="Level of sensitivity">
    <vt:lpwstr>Standard treatment</vt:lpwstr>
  </property>
  <property fmtid="{D5CDD505-2E9C-101B-9397-08002B2CF9AE}" pid="14" name="Part">
    <vt:lpwstr>1</vt:lpwstr>
  </property>
  <property fmtid="{D5CDD505-2E9C-101B-9397-08002B2CF9AE}" pid="15" name="Total parts">
    <vt:lpwstr>1</vt:lpwstr>
  </property>
  <property fmtid="{D5CDD505-2E9C-101B-9397-08002B2CF9AE}" pid="16" name="LWTemplateID">
    <vt:lpwstr>SG-002</vt:lpwstr>
  </property>
</Properties>
</file>