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AE9B5" w14:textId="23AA5695" w:rsidR="00C94138" w:rsidRDefault="008F50DB" w:rsidP="008F50DB">
      <w:pPr>
        <w:pStyle w:val="Pagedecouverture"/>
        <w:rPr>
          <w:noProof/>
        </w:rPr>
      </w:pPr>
      <w:r>
        <w:rPr>
          <w:noProof/>
        </w:rPr>
        <w:pict w14:anchorId="1B5F70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1CBB08A5-D4AA-44A3-A8D4-475A8B0FB35D" style="width:455.4pt;height:369.6pt">
            <v:imagedata r:id="rId11" o:title=""/>
          </v:shape>
        </w:pict>
      </w:r>
    </w:p>
    <w:p w14:paraId="4FB49839" w14:textId="77777777" w:rsidR="00C94138" w:rsidRDefault="00C94138" w:rsidP="00C94138">
      <w:pPr>
        <w:rPr>
          <w:noProof/>
        </w:rPr>
        <w:sectPr w:rsidR="00C94138" w:rsidSect="008F50DB">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5E40A9E2" w14:textId="77777777" w:rsidR="00C94138" w:rsidRDefault="00C94138">
      <w:pPr>
        <w:pStyle w:val="Exposdesmotifstitre"/>
        <w:rPr>
          <w:noProof/>
        </w:rPr>
      </w:pPr>
      <w:r w:rsidRPr="006F770D">
        <w:rPr>
          <w:noProof/>
        </w:rPr>
        <w:lastRenderedPageBreak/>
        <w:t>EXPLANATORY MEMORANDUM</w:t>
      </w:r>
    </w:p>
    <w:p w14:paraId="4186BA79" w14:textId="77777777" w:rsidR="00071B73" w:rsidRPr="00071B73" w:rsidRDefault="00071B73" w:rsidP="00071B73">
      <w:pPr>
        <w:rPr>
          <w:noProof/>
        </w:rPr>
      </w:pPr>
    </w:p>
    <w:p w14:paraId="71C22182" w14:textId="77777777" w:rsidR="00C94138" w:rsidRPr="006F770D" w:rsidRDefault="00C94138">
      <w:pPr>
        <w:pStyle w:val="ManualHeading1"/>
        <w:rPr>
          <w:noProof/>
        </w:rPr>
      </w:pPr>
      <w:r w:rsidRPr="00C567EE">
        <w:rPr>
          <w:noProof/>
        </w:rPr>
        <w:t>1.</w:t>
      </w:r>
      <w:r w:rsidRPr="00C567EE">
        <w:rPr>
          <w:noProof/>
        </w:rPr>
        <w:tab/>
      </w:r>
      <w:r w:rsidRPr="006F770D">
        <w:rPr>
          <w:noProof/>
        </w:rPr>
        <w:t>CONTEXT OF THE PROPOSAL</w:t>
      </w:r>
    </w:p>
    <w:p w14:paraId="3F8C7356" w14:textId="77777777" w:rsidR="00C94138" w:rsidRPr="00044058" w:rsidRDefault="00C94138">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p>
    <w:p w14:paraId="0A316E81" w14:textId="77777777" w:rsidR="006514F1" w:rsidRPr="00A91923" w:rsidRDefault="006514F1" w:rsidP="006514F1">
      <w:pPr>
        <w:pBdr>
          <w:top w:val="nil"/>
          <w:left w:val="nil"/>
          <w:bottom w:val="nil"/>
          <w:right w:val="nil"/>
          <w:between w:val="nil"/>
          <w:bar w:val="nil"/>
        </w:pBdr>
        <w:spacing w:before="0" w:after="240"/>
        <w:rPr>
          <w:noProof/>
        </w:rPr>
      </w:pPr>
      <w:r w:rsidRPr="00A91923">
        <w:rPr>
          <w:noProof/>
        </w:rPr>
        <w:t>This proposal for an amendment of Regulation (EU, Euratom) 2020/2093</w:t>
      </w:r>
      <w:r w:rsidRPr="00A91923">
        <w:rPr>
          <w:rStyle w:val="FootnoteReference"/>
          <w:rFonts w:eastAsia="Arial Unicode MS"/>
          <w:noProof/>
        </w:rPr>
        <w:footnoteReference w:id="2"/>
      </w:r>
      <w:r w:rsidRPr="00A91923">
        <w:rPr>
          <w:noProof/>
        </w:rPr>
        <w:t xml:space="preserve"> is presented together with the proposal for a Regulation establishing the </w:t>
      </w:r>
      <w:r w:rsidR="00A515E7" w:rsidRPr="00A91923">
        <w:rPr>
          <w:rStyle w:val="Added"/>
          <w:b w:val="0"/>
          <w:noProof/>
          <w:u w:val="none"/>
        </w:rPr>
        <w:t>Ukraine Support</w:t>
      </w:r>
      <w:r w:rsidR="001C6E7A" w:rsidRPr="00A91923">
        <w:rPr>
          <w:rStyle w:val="Added"/>
          <w:b w:val="0"/>
          <w:noProof/>
          <w:u w:val="none"/>
        </w:rPr>
        <w:t xml:space="preserve"> </w:t>
      </w:r>
      <w:r w:rsidRPr="00A91923">
        <w:rPr>
          <w:noProof/>
        </w:rPr>
        <w:t>Loan</w:t>
      </w:r>
      <w:r w:rsidRPr="00A91923">
        <w:rPr>
          <w:strike/>
          <w:noProof/>
        </w:rPr>
        <w:t xml:space="preserve"> </w:t>
      </w:r>
      <w:r w:rsidRPr="00A91923">
        <w:rPr>
          <w:noProof/>
        </w:rPr>
        <w:t>and amending Regulation (EU) 2024/792 establishing the Ukraine Facility</w:t>
      </w:r>
      <w:r w:rsidRPr="00A91923">
        <w:rPr>
          <w:rStyle w:val="FootnoteReference"/>
          <w:rFonts w:eastAsia="Arial Unicode MS"/>
          <w:noProof/>
        </w:rPr>
        <w:footnoteReference w:id="3"/>
      </w:r>
      <w:r w:rsidRPr="00A91923">
        <w:rPr>
          <w:noProof/>
        </w:rPr>
        <w:t>.</w:t>
      </w:r>
    </w:p>
    <w:p w14:paraId="2569108C" w14:textId="77777777" w:rsidR="006514F1" w:rsidRPr="00A91923" w:rsidRDefault="006514F1" w:rsidP="006514F1">
      <w:pPr>
        <w:pBdr>
          <w:top w:val="nil"/>
          <w:left w:val="nil"/>
          <w:bottom w:val="nil"/>
          <w:right w:val="nil"/>
          <w:between w:val="nil"/>
          <w:bar w:val="nil"/>
        </w:pBdr>
        <w:spacing w:before="0" w:after="240"/>
        <w:rPr>
          <w:noProof/>
        </w:rPr>
      </w:pPr>
      <w:r w:rsidRPr="00A91923">
        <w:rPr>
          <w:noProof/>
        </w:rPr>
        <w:t xml:space="preserve">Following the unprovoked and unjustified Russian invasion of Ukraine, the Union has provided substantial support to Ukraine through a series of financial measures. Ukraine will require continued assistance, which should be delivered under the proposed new Regulation establishing the </w:t>
      </w:r>
      <w:r w:rsidR="00A515E7" w:rsidRPr="00A91923">
        <w:rPr>
          <w:rStyle w:val="Added"/>
          <w:b w:val="0"/>
          <w:noProof/>
          <w:u w:val="none"/>
        </w:rPr>
        <w:t>Ukraine Support</w:t>
      </w:r>
      <w:r w:rsidR="0091323D" w:rsidRPr="00A91923">
        <w:rPr>
          <w:noProof/>
        </w:rPr>
        <w:t xml:space="preserve"> </w:t>
      </w:r>
      <w:r w:rsidRPr="00A91923">
        <w:rPr>
          <w:noProof/>
        </w:rPr>
        <w:t>Loan.</w:t>
      </w:r>
    </w:p>
    <w:p w14:paraId="4AACA1DA" w14:textId="77777777" w:rsidR="006514F1" w:rsidRPr="00A91923" w:rsidRDefault="006514F1" w:rsidP="006514F1">
      <w:pPr>
        <w:pBdr>
          <w:top w:val="nil"/>
          <w:left w:val="nil"/>
          <w:bottom w:val="nil"/>
          <w:right w:val="nil"/>
          <w:between w:val="nil"/>
          <w:bar w:val="nil"/>
        </w:pBdr>
        <w:spacing w:before="0" w:after="240"/>
        <w:rPr>
          <w:noProof/>
        </w:rPr>
      </w:pPr>
      <w:r w:rsidRPr="00A91923">
        <w:rPr>
          <w:noProof/>
        </w:rPr>
        <w:t>The amendment of Regulation (EU, Euratom) 2020/2093 will extend the budgetary guarantee currently applied, as a rule, to loans to Ukraine under the MFA+ instrument,</w:t>
      </w:r>
      <w:r w:rsidRPr="00A91923">
        <w:rPr>
          <w:rStyle w:val="FootnoteReference"/>
          <w:noProof/>
        </w:rPr>
        <w:footnoteReference w:id="4"/>
      </w:r>
      <w:r w:rsidRPr="00A91923">
        <w:rPr>
          <w:noProof/>
        </w:rPr>
        <w:t xml:space="preserve"> the Ukraine Facility</w:t>
      </w:r>
      <w:r w:rsidRPr="00A91923">
        <w:rPr>
          <w:rStyle w:val="FootnoteReference"/>
          <w:noProof/>
        </w:rPr>
        <w:footnoteReference w:id="5"/>
      </w:r>
      <w:r w:rsidRPr="00A91923">
        <w:rPr>
          <w:noProof/>
        </w:rPr>
        <w:t xml:space="preserve"> and the MFA to Ukraine under the Ukraine Loan Cooperation Mechanism</w:t>
      </w:r>
      <w:r w:rsidRPr="00A91923">
        <w:rPr>
          <w:rStyle w:val="FootnoteReference"/>
          <w:noProof/>
        </w:rPr>
        <w:footnoteReference w:id="6"/>
      </w:r>
      <w:r w:rsidRPr="00A91923">
        <w:rPr>
          <w:noProof/>
        </w:rPr>
        <w:t xml:space="preserve"> </w:t>
      </w:r>
      <w:r w:rsidR="00F044A0" w:rsidRPr="00A91923">
        <w:rPr>
          <w:noProof/>
        </w:rPr>
        <w:t xml:space="preserve">also </w:t>
      </w:r>
      <w:r w:rsidRPr="00A91923">
        <w:rPr>
          <w:noProof/>
        </w:rPr>
        <w:t>cover</w:t>
      </w:r>
      <w:r w:rsidR="00F044A0" w:rsidRPr="00A91923">
        <w:rPr>
          <w:noProof/>
        </w:rPr>
        <w:t>s</w:t>
      </w:r>
      <w:r w:rsidRPr="00A91923">
        <w:rPr>
          <w:noProof/>
        </w:rPr>
        <w:t xml:space="preserve"> the financial assistance to Ukraine under Regulation (EU) XXX/XXX of the European Parliament and of the Council. That guarantee should ensure that the necessary resources are always available in time in order to allow the Union to meet all its financial obligations towards its creditors. Accordingly, if the Union has to honour repayment obligations from resources of the Union’s budget - in </w:t>
      </w:r>
      <w:r w:rsidRPr="00A91923">
        <w:rPr>
          <w:rStyle w:val="Deleted"/>
          <w:noProof/>
        </w:rPr>
        <w:t xml:space="preserve">the </w:t>
      </w:r>
      <w:r w:rsidRPr="00A91923">
        <w:rPr>
          <w:noProof/>
        </w:rPr>
        <w:t>case a beneficiary state fails to provide the due payment on time – the necessary amounts would be mobilised over and above the MFF ceilings up to the limits of the own resources ceiling (from the so called ‘headroom’).</w:t>
      </w:r>
    </w:p>
    <w:p w14:paraId="5BC9FD9D" w14:textId="77777777" w:rsidR="00ED104C" w:rsidRPr="00A91923" w:rsidRDefault="006514F1" w:rsidP="006514F1">
      <w:pPr>
        <w:pBdr>
          <w:top w:val="nil"/>
          <w:left w:val="nil"/>
          <w:bottom w:val="nil"/>
          <w:right w:val="nil"/>
          <w:between w:val="nil"/>
          <w:bar w:val="nil"/>
        </w:pBdr>
        <w:spacing w:before="0" w:after="240"/>
        <w:rPr>
          <w:rStyle w:val="Added"/>
          <w:b w:val="0"/>
          <w:noProof/>
          <w:u w:val="none"/>
        </w:rPr>
      </w:pPr>
      <w:r w:rsidRPr="00A91923">
        <w:rPr>
          <w:noProof/>
        </w:rPr>
        <w:t>The budgetary coverage from the headroom should apply to financial assistance</w:t>
      </w:r>
      <w:r w:rsidR="00687A7B" w:rsidRPr="00A91923">
        <w:rPr>
          <w:noProof/>
        </w:rPr>
        <w:t xml:space="preserve"> in the form of </w:t>
      </w:r>
      <w:r w:rsidR="0018201C" w:rsidRPr="00A91923">
        <w:rPr>
          <w:noProof/>
        </w:rPr>
        <w:t xml:space="preserve">a </w:t>
      </w:r>
      <w:r w:rsidR="00687A7B" w:rsidRPr="00A91923">
        <w:rPr>
          <w:noProof/>
        </w:rPr>
        <w:t>loan</w:t>
      </w:r>
      <w:r w:rsidRPr="00A91923">
        <w:rPr>
          <w:noProof/>
        </w:rPr>
        <w:t xml:space="preserve"> to Ukraine</w:t>
      </w:r>
      <w:r w:rsidR="00ED1F7D" w:rsidRPr="00A91923">
        <w:rPr>
          <w:rStyle w:val="Added"/>
          <w:b w:val="0"/>
          <w:noProof/>
          <w:u w:val="none"/>
        </w:rPr>
        <w:t xml:space="preserve"> of an amount of EUR 90 000 000 000</w:t>
      </w:r>
      <w:r w:rsidRPr="00A91923">
        <w:rPr>
          <w:noProof/>
        </w:rPr>
        <w:t xml:space="preserve"> </w:t>
      </w:r>
      <w:r w:rsidR="00C445D1" w:rsidRPr="00A91923">
        <w:rPr>
          <w:noProof/>
        </w:rPr>
        <w:t xml:space="preserve">to be </w:t>
      </w:r>
      <w:r w:rsidR="00A427B6" w:rsidRPr="00A91923">
        <w:rPr>
          <w:rStyle w:val="Added"/>
          <w:b w:val="0"/>
          <w:noProof/>
          <w:u w:val="none"/>
        </w:rPr>
        <w:t>implemented in enhanced cooperation</w:t>
      </w:r>
      <w:r w:rsidR="00CC5753" w:rsidRPr="00A91923">
        <w:rPr>
          <w:rStyle w:val="Added"/>
          <w:b w:val="0"/>
          <w:noProof/>
          <w:u w:val="none"/>
        </w:rPr>
        <w:t>.</w:t>
      </w:r>
      <w:r w:rsidR="005F18A0" w:rsidRPr="00A91923">
        <w:rPr>
          <w:rStyle w:val="Added"/>
          <w:b w:val="0"/>
          <w:noProof/>
          <w:u w:val="none"/>
        </w:rPr>
        <w:t xml:space="preserve"> </w:t>
      </w:r>
    </w:p>
    <w:p w14:paraId="6F134C92" w14:textId="77777777" w:rsidR="006514F1" w:rsidRPr="00A91923" w:rsidRDefault="47BF2AB2" w:rsidP="74B10694">
      <w:pPr>
        <w:spacing w:before="0" w:after="240"/>
        <w:rPr>
          <w:rStyle w:val="Added"/>
          <w:b w:val="0"/>
          <w:noProof/>
          <w:u w:val="none"/>
        </w:rPr>
      </w:pPr>
      <w:r w:rsidRPr="00A91923">
        <w:rPr>
          <w:rStyle w:val="Added"/>
          <w:b w:val="0"/>
          <w:noProof/>
          <w:u w:val="none"/>
        </w:rPr>
        <w:t>Concessional s</w:t>
      </w:r>
      <w:r w:rsidR="009C41F2" w:rsidRPr="00A91923">
        <w:rPr>
          <w:rStyle w:val="Added"/>
          <w:b w:val="0"/>
          <w:noProof/>
          <w:u w:val="none"/>
        </w:rPr>
        <w:t>u</w:t>
      </w:r>
      <w:r w:rsidRPr="00A91923">
        <w:rPr>
          <w:rStyle w:val="Added"/>
          <w:b w:val="0"/>
          <w:noProof/>
          <w:u w:val="none"/>
        </w:rPr>
        <w:t xml:space="preserve">pport </w:t>
      </w:r>
      <w:r w:rsidR="00E91242" w:rsidRPr="00A91923">
        <w:rPr>
          <w:rStyle w:val="Added"/>
          <w:b w:val="0"/>
          <w:noProof/>
          <w:u w:val="none"/>
        </w:rPr>
        <w:t>to Ukraine</w:t>
      </w:r>
    </w:p>
    <w:p w14:paraId="526D6364" w14:textId="77777777" w:rsidR="006514F1" w:rsidRPr="00A91923" w:rsidRDefault="006514F1" w:rsidP="006514F1">
      <w:pPr>
        <w:spacing w:before="0" w:after="240"/>
        <w:rPr>
          <w:rStyle w:val="Added"/>
          <w:b w:val="0"/>
          <w:noProof/>
          <w:u w:val="none"/>
        </w:rPr>
      </w:pPr>
      <w:r w:rsidRPr="00A91923">
        <w:rPr>
          <w:rStyle w:val="Added"/>
          <w:b w:val="0"/>
          <w:noProof/>
          <w:u w:val="none"/>
        </w:rPr>
        <w:t xml:space="preserve">To </w:t>
      </w:r>
      <w:r w:rsidR="00F65F2F" w:rsidRPr="00A91923">
        <w:rPr>
          <w:rStyle w:val="Added"/>
          <w:b w:val="0"/>
          <w:noProof/>
          <w:u w:val="none"/>
        </w:rPr>
        <w:t>provide</w:t>
      </w:r>
      <w:r w:rsidRPr="00A91923">
        <w:rPr>
          <w:rStyle w:val="Added"/>
          <w:b w:val="0"/>
          <w:noProof/>
          <w:u w:val="none"/>
        </w:rPr>
        <w:t xml:space="preserve"> concessional support</w:t>
      </w:r>
      <w:r w:rsidR="00470B37" w:rsidRPr="00A91923">
        <w:rPr>
          <w:rStyle w:val="Added"/>
          <w:b w:val="0"/>
          <w:noProof/>
          <w:u w:val="none"/>
        </w:rPr>
        <w:t xml:space="preserve"> to Ukraine</w:t>
      </w:r>
      <w:r w:rsidR="00E209B6" w:rsidRPr="00A91923">
        <w:rPr>
          <w:rStyle w:val="Added"/>
          <w:b w:val="0"/>
          <w:noProof/>
          <w:u w:val="none"/>
        </w:rPr>
        <w:t xml:space="preserve"> and avoid adding pressures on Ukraine</w:t>
      </w:r>
      <w:r w:rsidR="004C1D2C" w:rsidRPr="00A91923">
        <w:rPr>
          <w:rStyle w:val="Added"/>
          <w:b w:val="0"/>
          <w:noProof/>
          <w:u w:val="none"/>
        </w:rPr>
        <w:t>’s public finances</w:t>
      </w:r>
      <w:r w:rsidRPr="00A91923">
        <w:rPr>
          <w:rStyle w:val="Added"/>
          <w:b w:val="0"/>
          <w:noProof/>
          <w:u w:val="none"/>
        </w:rPr>
        <w:t>, the Union</w:t>
      </w:r>
      <w:r w:rsidR="00AE57B9" w:rsidRPr="00A91923">
        <w:rPr>
          <w:rStyle w:val="Added"/>
          <w:b w:val="0"/>
          <w:noProof/>
          <w:u w:val="none"/>
        </w:rPr>
        <w:t xml:space="preserve"> budget</w:t>
      </w:r>
      <w:r w:rsidRPr="00A91923">
        <w:rPr>
          <w:rStyle w:val="Added"/>
          <w:b w:val="0"/>
          <w:noProof/>
          <w:u w:val="none"/>
        </w:rPr>
        <w:t xml:space="preserve"> will cover the costs arising from</w:t>
      </w:r>
      <w:r w:rsidR="003F112B" w:rsidRPr="00A91923">
        <w:rPr>
          <w:rStyle w:val="Added"/>
          <w:b w:val="0"/>
          <w:noProof/>
          <w:u w:val="none"/>
        </w:rPr>
        <w:t xml:space="preserve"> the</w:t>
      </w:r>
      <w:r w:rsidRPr="00A91923">
        <w:rPr>
          <w:rStyle w:val="Added"/>
          <w:b w:val="0"/>
          <w:noProof/>
          <w:u w:val="none"/>
        </w:rPr>
        <w:t xml:space="preserve"> borrowing</w:t>
      </w:r>
      <w:r w:rsidR="00E91242" w:rsidRPr="00A91923">
        <w:rPr>
          <w:rStyle w:val="Added"/>
          <w:b w:val="0"/>
          <w:noProof/>
          <w:u w:val="none"/>
        </w:rPr>
        <w:t xml:space="preserve"> </w:t>
      </w:r>
      <w:r w:rsidR="00ED21A0" w:rsidRPr="00A91923">
        <w:rPr>
          <w:rStyle w:val="Added"/>
          <w:b w:val="0"/>
          <w:noProof/>
          <w:u w:val="none"/>
        </w:rPr>
        <w:t xml:space="preserve">for a loan </w:t>
      </w:r>
      <w:r w:rsidR="00856801" w:rsidRPr="00A91923">
        <w:rPr>
          <w:rStyle w:val="Added"/>
          <w:b w:val="0"/>
          <w:noProof/>
          <w:u w:val="none"/>
        </w:rPr>
        <w:t xml:space="preserve">by providing </w:t>
      </w:r>
      <w:r w:rsidR="00C6298F" w:rsidRPr="00A91923">
        <w:rPr>
          <w:rStyle w:val="Added"/>
          <w:b w:val="0"/>
          <w:noProof/>
          <w:u w:val="none"/>
        </w:rPr>
        <w:t>a</w:t>
      </w:r>
      <w:r w:rsidR="00E91242" w:rsidRPr="00A91923">
        <w:rPr>
          <w:rStyle w:val="Added"/>
          <w:b w:val="0"/>
          <w:noProof/>
          <w:u w:val="none"/>
        </w:rPr>
        <w:t xml:space="preserve"> borrowing costs subsidy</w:t>
      </w:r>
      <w:r w:rsidRPr="00A91923">
        <w:rPr>
          <w:rStyle w:val="Added"/>
          <w:b w:val="0"/>
          <w:noProof/>
          <w:u w:val="none"/>
        </w:rPr>
        <w:t>.</w:t>
      </w:r>
      <w:r w:rsidR="004C1D2C" w:rsidRPr="00A91923">
        <w:rPr>
          <w:rStyle w:val="Added"/>
          <w:b w:val="0"/>
          <w:noProof/>
          <w:u w:val="none"/>
        </w:rPr>
        <w:t xml:space="preserve"> These costs </w:t>
      </w:r>
      <w:r w:rsidR="00475868" w:rsidRPr="00A91923">
        <w:rPr>
          <w:rStyle w:val="Added"/>
          <w:b w:val="0"/>
          <w:noProof/>
          <w:u w:val="none"/>
        </w:rPr>
        <w:t>include debt ser</w:t>
      </w:r>
      <w:r w:rsidR="00B93CFE" w:rsidRPr="00A91923">
        <w:rPr>
          <w:rStyle w:val="Added"/>
          <w:b w:val="0"/>
          <w:noProof/>
          <w:u w:val="none"/>
        </w:rPr>
        <w:t xml:space="preserve">vice costs </w:t>
      </w:r>
      <w:r w:rsidR="00281E1A" w:rsidRPr="00A91923">
        <w:rPr>
          <w:noProof/>
        </w:rPr>
        <w:t xml:space="preserve">(cost of funding and costs of issuing and managing liquidity) and </w:t>
      </w:r>
      <w:r w:rsidR="00642878" w:rsidRPr="00A91923">
        <w:rPr>
          <w:noProof/>
        </w:rPr>
        <w:t xml:space="preserve">the associated </w:t>
      </w:r>
      <w:r w:rsidR="00281E1A" w:rsidRPr="00A91923">
        <w:rPr>
          <w:noProof/>
        </w:rPr>
        <w:t xml:space="preserve">administrative costs. </w:t>
      </w:r>
      <w:r w:rsidRPr="00A91923">
        <w:rPr>
          <w:rStyle w:val="Added"/>
          <w:b w:val="0"/>
          <w:noProof/>
          <w:u w:val="none"/>
        </w:rPr>
        <w:t xml:space="preserve">The </w:t>
      </w:r>
      <w:r w:rsidR="00281E1A" w:rsidRPr="00A91923">
        <w:rPr>
          <w:rStyle w:val="Added"/>
          <w:b w:val="0"/>
          <w:noProof/>
          <w:u w:val="none"/>
        </w:rPr>
        <w:t xml:space="preserve">debt service </w:t>
      </w:r>
      <w:r w:rsidR="00833BC2" w:rsidRPr="00A91923">
        <w:rPr>
          <w:rStyle w:val="Added"/>
          <w:b w:val="0"/>
          <w:noProof/>
          <w:u w:val="none"/>
        </w:rPr>
        <w:t>costs</w:t>
      </w:r>
      <w:r w:rsidR="00281E1A" w:rsidRPr="00A91923">
        <w:rPr>
          <w:rStyle w:val="Added"/>
          <w:b w:val="0"/>
          <w:noProof/>
          <w:u w:val="none"/>
        </w:rPr>
        <w:t xml:space="preserve"> </w:t>
      </w:r>
      <w:r w:rsidRPr="00A91923">
        <w:rPr>
          <w:rStyle w:val="Added"/>
          <w:b w:val="0"/>
          <w:noProof/>
          <w:u w:val="none"/>
        </w:rPr>
        <w:t xml:space="preserve">will be financed under a new thematic special instrument, the Ukraine </w:t>
      </w:r>
      <w:r w:rsidRPr="00A91923">
        <w:rPr>
          <w:rStyle w:val="Added"/>
          <w:b w:val="0"/>
          <w:noProof/>
          <w:u w:val="none"/>
        </w:rPr>
        <w:lastRenderedPageBreak/>
        <w:t>Loan Instrument, over and above the MFF ceilings</w:t>
      </w:r>
      <w:r w:rsidR="002B0A36" w:rsidRPr="00A91923">
        <w:rPr>
          <w:rStyle w:val="Added"/>
          <w:b w:val="0"/>
          <w:noProof/>
          <w:u w:val="none"/>
        </w:rPr>
        <w:t xml:space="preserve">. </w:t>
      </w:r>
      <w:r w:rsidR="00D13C32" w:rsidRPr="00A91923">
        <w:rPr>
          <w:rStyle w:val="Added"/>
          <w:b w:val="0"/>
          <w:noProof/>
          <w:u w:val="none"/>
        </w:rPr>
        <w:t xml:space="preserve">When mobilising the Ukraine Loan Instrument in the framework of the budgetary procedure, </w:t>
      </w:r>
      <w:r w:rsidR="001F33FB" w:rsidRPr="00A91923">
        <w:rPr>
          <w:rStyle w:val="Added"/>
          <w:b w:val="0"/>
          <w:noProof/>
          <w:u w:val="none"/>
        </w:rPr>
        <w:t>budgetary availabilities in other special instruments</w:t>
      </w:r>
      <w:r w:rsidR="00AE3085" w:rsidRPr="00A91923">
        <w:rPr>
          <w:rStyle w:val="Added"/>
          <w:b w:val="0"/>
          <w:noProof/>
          <w:u w:val="none"/>
        </w:rPr>
        <w:t xml:space="preserve">, </w:t>
      </w:r>
      <w:r w:rsidR="001F33FB" w:rsidRPr="00A91923">
        <w:rPr>
          <w:rStyle w:val="Added"/>
          <w:b w:val="0"/>
          <w:noProof/>
          <w:u w:val="none"/>
        </w:rPr>
        <w:t xml:space="preserve">applicable sectoral rules, any legal or other obligations including under the </w:t>
      </w:r>
      <w:r w:rsidR="006243D5" w:rsidRPr="00A91923">
        <w:rPr>
          <w:rStyle w:val="Added"/>
          <w:b w:val="0"/>
          <w:noProof/>
          <w:u w:val="none"/>
        </w:rPr>
        <w:t>EURI Instrument, priorities</w:t>
      </w:r>
      <w:r w:rsidR="001B19FD" w:rsidRPr="00A91923">
        <w:rPr>
          <w:rStyle w:val="Added"/>
          <w:b w:val="0"/>
          <w:noProof/>
          <w:u w:val="none"/>
        </w:rPr>
        <w:t>, prudent budgeting and sound financial mana</w:t>
      </w:r>
      <w:r w:rsidR="00896E3A" w:rsidRPr="00A91923">
        <w:rPr>
          <w:rStyle w:val="Added"/>
          <w:b w:val="0"/>
          <w:noProof/>
          <w:u w:val="none"/>
        </w:rPr>
        <w:t>gemen</w:t>
      </w:r>
      <w:r w:rsidR="00AE3085" w:rsidRPr="00A91923">
        <w:rPr>
          <w:rStyle w:val="Added"/>
          <w:b w:val="0"/>
          <w:noProof/>
          <w:u w:val="none"/>
        </w:rPr>
        <w:t>t will be considered</w:t>
      </w:r>
      <w:r w:rsidRPr="00A91923">
        <w:rPr>
          <w:rStyle w:val="Added"/>
          <w:b w:val="0"/>
          <w:noProof/>
          <w:u w:val="none"/>
        </w:rPr>
        <w:t xml:space="preserve">.  </w:t>
      </w:r>
    </w:p>
    <w:p w14:paraId="498AD1F6" w14:textId="77777777" w:rsidR="009B30E3" w:rsidRPr="006514F1" w:rsidRDefault="009B30E3" w:rsidP="006514F1">
      <w:pPr>
        <w:spacing w:before="0" w:after="240"/>
        <w:rPr>
          <w:rStyle w:val="Added"/>
          <w:noProof/>
        </w:rPr>
      </w:pPr>
    </w:p>
    <w:p w14:paraId="6DA5B403" w14:textId="77777777" w:rsidR="00C94138" w:rsidRPr="002D5EE2" w:rsidRDefault="00C94138">
      <w:pPr>
        <w:pStyle w:val="ManualHeading1"/>
        <w:rPr>
          <w:noProof/>
        </w:rPr>
      </w:pPr>
      <w:r w:rsidRPr="002D5EE2">
        <w:rPr>
          <w:noProof/>
        </w:rPr>
        <w:t>2.</w:t>
      </w:r>
      <w:r w:rsidRPr="002D5EE2">
        <w:rPr>
          <w:noProof/>
        </w:rPr>
        <w:tab/>
        <w:t>LEGAL BASIS, SUBSIDIARITY AND PROPORTIONALITY</w:t>
      </w:r>
    </w:p>
    <w:p w14:paraId="08F7DBA4" w14:textId="77777777" w:rsidR="00C94138" w:rsidRPr="002D5EE2" w:rsidRDefault="00C94138">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Legal basis</w:t>
      </w:r>
    </w:p>
    <w:p w14:paraId="27B1E27E" w14:textId="77777777" w:rsidR="00C94138" w:rsidRPr="002D5EE2" w:rsidRDefault="006514F1">
      <w:pPr>
        <w:pBdr>
          <w:top w:val="nil"/>
          <w:left w:val="nil"/>
          <w:bottom w:val="nil"/>
          <w:right w:val="nil"/>
          <w:between w:val="nil"/>
          <w:bar w:val="nil"/>
        </w:pBdr>
        <w:spacing w:before="0" w:after="240"/>
        <w:rPr>
          <w:rFonts w:eastAsia="Arial Unicode MS"/>
          <w:noProof/>
        </w:rPr>
      </w:pPr>
      <w:r w:rsidRPr="004E3313">
        <w:rPr>
          <w:noProof/>
        </w:rPr>
        <w:t>Article 312 TFEU constitutes the legal basis for the adoption of the Multiannual Financial Framework.</w:t>
      </w:r>
    </w:p>
    <w:p w14:paraId="6E4AD34A" w14:textId="77777777" w:rsidR="00C94138" w:rsidRPr="002D5EE2" w:rsidRDefault="00C94138">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 xml:space="preserve">Subsidiarity (for non-exclusive competence) </w:t>
      </w:r>
    </w:p>
    <w:p w14:paraId="47989DB7" w14:textId="77777777" w:rsidR="00C94138" w:rsidRPr="006514F1" w:rsidRDefault="006514F1">
      <w:pPr>
        <w:pBdr>
          <w:top w:val="nil"/>
          <w:left w:val="nil"/>
          <w:bottom w:val="nil"/>
          <w:right w:val="nil"/>
          <w:between w:val="nil"/>
          <w:bar w:val="nil"/>
        </w:pBdr>
        <w:spacing w:before="0" w:after="240"/>
        <w:rPr>
          <w:noProof/>
        </w:rPr>
      </w:pPr>
      <w:r w:rsidRPr="004E3313">
        <w:rPr>
          <w:noProof/>
        </w:rPr>
        <w:t>The initiative falls under a policy area where the EU has exclusive powers (under Article 312 TFEU). Therefore, the subsidiarity principle does not apply.</w:t>
      </w:r>
    </w:p>
    <w:p w14:paraId="44E75B9C" w14:textId="77777777" w:rsidR="00C94138" w:rsidRDefault="00C94138">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Proportionality</w:t>
      </w:r>
    </w:p>
    <w:p w14:paraId="7AB23940" w14:textId="77777777" w:rsidR="006514F1" w:rsidRPr="00A1782E" w:rsidRDefault="006514F1" w:rsidP="006514F1">
      <w:pPr>
        <w:pBdr>
          <w:top w:val="nil"/>
          <w:left w:val="nil"/>
          <w:bottom w:val="nil"/>
          <w:right w:val="nil"/>
          <w:between w:val="nil"/>
          <w:bar w:val="nil"/>
        </w:pBdr>
        <w:spacing w:before="0" w:after="240"/>
        <w:rPr>
          <w:noProof/>
        </w:rPr>
      </w:pPr>
      <w:r w:rsidRPr="00A1782E">
        <w:rPr>
          <w:noProof/>
        </w:rPr>
        <w:t>The changes are proportionate to the urgent need to establish an instrument for providing support to Ukraine, which can be implemented only once the budgetary coverage to loans to Ukraine has been</w:t>
      </w:r>
      <w:r w:rsidR="00A23254" w:rsidRPr="00AE5452">
        <w:rPr>
          <w:noProof/>
        </w:rPr>
        <w:t xml:space="preserve"> </w:t>
      </w:r>
      <w:r w:rsidR="00A23254" w:rsidRPr="00A91923">
        <w:rPr>
          <w:noProof/>
        </w:rPr>
        <w:t>established</w:t>
      </w:r>
      <w:r w:rsidRPr="00A91923">
        <w:rPr>
          <w:noProof/>
        </w:rPr>
        <w:t>.</w:t>
      </w:r>
    </w:p>
    <w:p w14:paraId="224B3454" w14:textId="77777777" w:rsidR="006514F1" w:rsidRDefault="006514F1" w:rsidP="006514F1">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 xml:space="preserve">Detailed explanation of </w:t>
      </w:r>
      <w:r>
        <w:rPr>
          <w:rFonts w:eastAsia="Arial Unicode MS"/>
          <w:noProof/>
          <w:u w:color="000000"/>
          <w:bdr w:val="nil"/>
          <w:lang w:val="en-US" w:eastAsia="en-GB"/>
        </w:rPr>
        <w:t xml:space="preserve">the </w:t>
      </w:r>
      <w:r w:rsidRPr="007718A8">
        <w:rPr>
          <w:rFonts w:eastAsia="Arial Unicode MS"/>
          <w:noProof/>
          <w:u w:color="000000"/>
          <w:bdr w:val="nil"/>
          <w:lang w:val="en-US" w:eastAsia="en-GB"/>
        </w:rPr>
        <w:t>specific provisions of the proposal</w:t>
      </w:r>
    </w:p>
    <w:p w14:paraId="3A233988" w14:textId="77777777" w:rsidR="006514F1" w:rsidRPr="006514F1" w:rsidRDefault="006514F1" w:rsidP="006514F1">
      <w:pPr>
        <w:pBdr>
          <w:top w:val="nil"/>
          <w:left w:val="nil"/>
          <w:bottom w:val="nil"/>
          <w:right w:val="nil"/>
          <w:between w:val="nil"/>
          <w:bar w:val="nil"/>
        </w:pBdr>
        <w:spacing w:before="0" w:after="240"/>
        <w:rPr>
          <w:rStyle w:val="Added"/>
          <w:noProof/>
        </w:rPr>
      </w:pPr>
      <w:r w:rsidRPr="006514F1">
        <w:rPr>
          <w:rStyle w:val="Added"/>
          <w:noProof/>
        </w:rPr>
        <w:t>Chapter I – General Provisions</w:t>
      </w:r>
    </w:p>
    <w:p w14:paraId="7462E707" w14:textId="77777777" w:rsidR="006514F1" w:rsidRPr="006514F1" w:rsidRDefault="006514F1" w:rsidP="006514F1">
      <w:pPr>
        <w:pBdr>
          <w:top w:val="nil"/>
          <w:left w:val="nil"/>
          <w:bottom w:val="nil"/>
          <w:right w:val="nil"/>
          <w:between w:val="nil"/>
          <w:bar w:val="nil"/>
        </w:pBdr>
        <w:spacing w:before="0" w:after="240"/>
        <w:rPr>
          <w:rStyle w:val="Added"/>
          <w:noProof/>
        </w:rPr>
      </w:pPr>
      <w:r w:rsidRPr="006514F1">
        <w:rPr>
          <w:rStyle w:val="Added"/>
          <w:noProof/>
        </w:rPr>
        <w:t xml:space="preserve">Article 2 – Compliance with the </w:t>
      </w:r>
      <w:r w:rsidR="00751687">
        <w:rPr>
          <w:rStyle w:val="Added"/>
          <w:noProof/>
        </w:rPr>
        <w:t>c</w:t>
      </w:r>
      <w:r w:rsidRPr="006514F1">
        <w:rPr>
          <w:rStyle w:val="Added"/>
          <w:noProof/>
        </w:rPr>
        <w:t>eilings of the MFF</w:t>
      </w:r>
    </w:p>
    <w:p w14:paraId="1145E278" w14:textId="77777777" w:rsidR="006514F1" w:rsidRPr="004E3313" w:rsidRDefault="006514F1" w:rsidP="006514F1">
      <w:pPr>
        <w:pBdr>
          <w:top w:val="nil"/>
          <w:left w:val="nil"/>
          <w:bottom w:val="nil"/>
          <w:right w:val="nil"/>
          <w:between w:val="nil"/>
          <w:bar w:val="nil"/>
        </w:pBdr>
        <w:spacing w:before="0" w:after="240"/>
        <w:rPr>
          <w:noProof/>
        </w:rPr>
      </w:pPr>
      <w:r w:rsidRPr="004E3313">
        <w:rPr>
          <w:noProof/>
        </w:rPr>
        <w:t xml:space="preserve">Under the existing provisions of Article 2(3) of Regulation (EU, Euratom) 2020/2093 amounts needed to honour repayment obligations of the Union under borrowing-and-lending operations in case the Union does not receive from the beneficiary </w:t>
      </w:r>
      <w:r>
        <w:rPr>
          <w:noProof/>
        </w:rPr>
        <w:t>state</w:t>
      </w:r>
      <w:r w:rsidRPr="004E3313">
        <w:rPr>
          <w:noProof/>
        </w:rPr>
        <w:t xml:space="preserve"> the due payment on time (i.e. the mobilisation of a guarantee for financial assistance to Member States</w:t>
      </w:r>
      <w:r>
        <w:rPr>
          <w:noProof/>
        </w:rPr>
        <w:t xml:space="preserve"> and Ukraine</w:t>
      </w:r>
      <w:r w:rsidRPr="004E3313">
        <w:rPr>
          <w:noProof/>
        </w:rPr>
        <w:t xml:space="preserve">) would be mobilised over and above the MFF ceilings. </w:t>
      </w:r>
    </w:p>
    <w:p w14:paraId="410DD0DD" w14:textId="77777777" w:rsidR="006514F1" w:rsidRDefault="006514F1" w:rsidP="006514F1">
      <w:pPr>
        <w:pBdr>
          <w:top w:val="nil"/>
          <w:left w:val="nil"/>
          <w:bottom w:val="nil"/>
          <w:right w:val="nil"/>
          <w:between w:val="nil"/>
          <w:bar w:val="nil"/>
        </w:pBdr>
        <w:spacing w:before="0" w:after="240"/>
        <w:rPr>
          <w:noProof/>
        </w:rPr>
      </w:pPr>
      <w:r w:rsidRPr="7B1381E3">
        <w:rPr>
          <w:noProof/>
        </w:rPr>
        <w:t xml:space="preserve">The amount mobilised cannot result in exceeding the limits of the own resources ceiling. The provision extending the budgetary coverage from the headroom to the guarantee for financial assistance to Ukraine under the </w:t>
      </w:r>
      <w:r w:rsidR="007022DA" w:rsidRPr="00A91923">
        <w:rPr>
          <w:rStyle w:val="Added"/>
          <w:b w:val="0"/>
          <w:bCs/>
          <w:noProof/>
          <w:u w:val="none"/>
        </w:rPr>
        <w:t>Ukraine Support</w:t>
      </w:r>
      <w:r w:rsidR="007022DA" w:rsidRPr="00F3101F">
        <w:rPr>
          <w:noProof/>
        </w:rPr>
        <w:t xml:space="preserve"> </w:t>
      </w:r>
      <w:r w:rsidRPr="00F3101F">
        <w:rPr>
          <w:noProof/>
        </w:rPr>
        <w:t>Loan Regulation</w:t>
      </w:r>
      <w:r w:rsidRPr="7B1381E3">
        <w:rPr>
          <w:noProof/>
        </w:rPr>
        <w:t xml:space="preserve"> is therefore compatible with paragraphs 1 and 3 of Article 312 TFEU, under which the MFF ‘</w:t>
      </w:r>
      <w:r w:rsidRPr="7B1381E3">
        <w:rPr>
          <w:i/>
          <w:iCs/>
          <w:noProof/>
        </w:rPr>
        <w:t>shall ensure that Union expenditure develops in an orderly manner and within the limits of its own resources’</w:t>
      </w:r>
      <w:r w:rsidRPr="7B1381E3">
        <w:rPr>
          <w:noProof/>
        </w:rPr>
        <w:t>, and ‘</w:t>
      </w:r>
      <w:r w:rsidRPr="7B1381E3">
        <w:rPr>
          <w:i/>
          <w:iCs/>
          <w:noProof/>
        </w:rPr>
        <w:t>shall lay down any other provisions required for the annual budgetary procedure to run smoothly’</w:t>
      </w:r>
      <w:r w:rsidRPr="7B1381E3">
        <w:rPr>
          <w:noProof/>
        </w:rPr>
        <w:t>.</w:t>
      </w:r>
    </w:p>
    <w:p w14:paraId="4A127BC3" w14:textId="77777777" w:rsidR="006514F1" w:rsidRPr="005725D6" w:rsidRDefault="006514F1" w:rsidP="006514F1">
      <w:pPr>
        <w:pBdr>
          <w:top w:val="nil"/>
          <w:left w:val="nil"/>
          <w:bottom w:val="nil"/>
          <w:right w:val="nil"/>
          <w:between w:val="nil"/>
          <w:bar w:val="nil"/>
        </w:pBdr>
        <w:spacing w:before="0" w:after="240"/>
        <w:rPr>
          <w:rStyle w:val="Added"/>
          <w:noProof/>
        </w:rPr>
      </w:pPr>
      <w:r w:rsidRPr="005725D6">
        <w:rPr>
          <w:rStyle w:val="Added"/>
          <w:noProof/>
        </w:rPr>
        <w:t>Chapter 3 – Special Instruments</w:t>
      </w:r>
    </w:p>
    <w:p w14:paraId="4222BAA3" w14:textId="77777777" w:rsidR="006514F1" w:rsidRPr="005725D6" w:rsidRDefault="006514F1" w:rsidP="006514F1">
      <w:pPr>
        <w:pBdr>
          <w:top w:val="nil"/>
          <w:left w:val="nil"/>
          <w:bottom w:val="nil"/>
          <w:right w:val="nil"/>
          <w:between w:val="nil"/>
          <w:bar w:val="nil"/>
        </w:pBdr>
        <w:spacing w:before="0" w:after="240"/>
        <w:rPr>
          <w:rStyle w:val="Added"/>
          <w:noProof/>
        </w:rPr>
      </w:pPr>
      <w:r w:rsidRPr="005725D6">
        <w:rPr>
          <w:rStyle w:val="Added"/>
          <w:noProof/>
        </w:rPr>
        <w:t>Section 1 – Thematic Special Instruments</w:t>
      </w:r>
    </w:p>
    <w:p w14:paraId="495ECE0A" w14:textId="77777777" w:rsidR="006514F1" w:rsidRPr="005725D6" w:rsidRDefault="006514F1" w:rsidP="006514F1">
      <w:pPr>
        <w:pBdr>
          <w:top w:val="nil"/>
          <w:left w:val="nil"/>
          <w:bottom w:val="nil"/>
          <w:right w:val="nil"/>
          <w:between w:val="nil"/>
          <w:bar w:val="nil"/>
        </w:pBdr>
        <w:spacing w:before="0" w:after="240"/>
        <w:rPr>
          <w:rStyle w:val="Added"/>
          <w:noProof/>
        </w:rPr>
      </w:pPr>
      <w:r w:rsidRPr="005725D6">
        <w:rPr>
          <w:rStyle w:val="Added"/>
          <w:noProof/>
        </w:rPr>
        <w:t xml:space="preserve">Article 10c – </w:t>
      </w:r>
      <w:r w:rsidRPr="00F3101F">
        <w:rPr>
          <w:rStyle w:val="Added"/>
          <w:noProof/>
        </w:rPr>
        <w:t>Ukraine</w:t>
      </w:r>
      <w:r w:rsidR="001D748B">
        <w:rPr>
          <w:rStyle w:val="Added"/>
          <w:noProof/>
        </w:rPr>
        <w:t xml:space="preserve"> Support</w:t>
      </w:r>
      <w:r w:rsidRPr="00F3101F">
        <w:rPr>
          <w:rStyle w:val="Added"/>
          <w:noProof/>
        </w:rPr>
        <w:t xml:space="preserve"> Loan Instrument</w:t>
      </w:r>
    </w:p>
    <w:p w14:paraId="551332C5" w14:textId="77777777" w:rsidR="006514F1" w:rsidRPr="00A91923" w:rsidRDefault="006514F1" w:rsidP="006514F1">
      <w:pPr>
        <w:pBdr>
          <w:top w:val="nil"/>
          <w:left w:val="nil"/>
          <w:bottom w:val="nil"/>
          <w:right w:val="nil"/>
          <w:between w:val="nil"/>
          <w:bar w:val="nil"/>
        </w:pBdr>
        <w:spacing w:before="0" w:after="240"/>
        <w:rPr>
          <w:rStyle w:val="Added"/>
          <w:b w:val="0"/>
          <w:bCs/>
          <w:noProof/>
          <w:u w:val="none"/>
        </w:rPr>
      </w:pPr>
      <w:r w:rsidRPr="00A91923">
        <w:rPr>
          <w:rStyle w:val="Added"/>
          <w:b w:val="0"/>
          <w:bCs/>
          <w:noProof/>
          <w:u w:val="none"/>
        </w:rPr>
        <w:t xml:space="preserve">This new Article is introduced to provide for the ‘Ukraine </w:t>
      </w:r>
      <w:r w:rsidR="001D748B" w:rsidRPr="00A91923">
        <w:rPr>
          <w:rStyle w:val="Added"/>
          <w:b w:val="0"/>
          <w:bCs/>
          <w:noProof/>
          <w:u w:val="none"/>
        </w:rPr>
        <w:t xml:space="preserve">Support </w:t>
      </w:r>
      <w:r w:rsidRPr="00A91923">
        <w:rPr>
          <w:rStyle w:val="Added"/>
          <w:b w:val="0"/>
          <w:bCs/>
          <w:noProof/>
          <w:u w:val="none"/>
        </w:rPr>
        <w:t xml:space="preserve">Loan Instrument’, a new thematic special instrument. </w:t>
      </w:r>
    </w:p>
    <w:p w14:paraId="08525B12" w14:textId="69D4EC1C" w:rsidR="006514F1" w:rsidRPr="00653D25" w:rsidRDefault="006514F1" w:rsidP="006514F1">
      <w:pPr>
        <w:pBdr>
          <w:top w:val="nil"/>
          <w:left w:val="nil"/>
          <w:bottom w:val="nil"/>
          <w:right w:val="nil"/>
          <w:between w:val="nil"/>
          <w:bar w:val="nil"/>
        </w:pBdr>
        <w:spacing w:before="0" w:after="240"/>
        <w:rPr>
          <w:b/>
          <w:bCs/>
          <w:noProof/>
        </w:rPr>
      </w:pPr>
      <w:r w:rsidRPr="00A91923">
        <w:rPr>
          <w:rStyle w:val="Added"/>
          <w:b w:val="0"/>
          <w:bCs/>
          <w:noProof/>
          <w:u w:val="none"/>
        </w:rPr>
        <w:t>The specific items of expenditure for which the Ukraine</w:t>
      </w:r>
      <w:r w:rsidR="001D748B" w:rsidRPr="00A91923">
        <w:rPr>
          <w:rStyle w:val="Added"/>
          <w:b w:val="0"/>
          <w:bCs/>
          <w:noProof/>
          <w:u w:val="none"/>
        </w:rPr>
        <w:t xml:space="preserve"> Support</w:t>
      </w:r>
      <w:r w:rsidRPr="00A91923">
        <w:rPr>
          <w:rStyle w:val="Added"/>
          <w:b w:val="0"/>
          <w:bCs/>
          <w:noProof/>
          <w:u w:val="none"/>
        </w:rPr>
        <w:t xml:space="preserve"> Loan Instrument may be used are the</w:t>
      </w:r>
      <w:r w:rsidR="005531C2" w:rsidRPr="00A91923">
        <w:rPr>
          <w:rStyle w:val="Added"/>
          <w:b w:val="0"/>
          <w:bCs/>
          <w:noProof/>
          <w:u w:val="none"/>
        </w:rPr>
        <w:t xml:space="preserve"> debt service costs, which </w:t>
      </w:r>
      <w:r w:rsidR="00096E7E" w:rsidRPr="00A91923">
        <w:rPr>
          <w:rStyle w:val="Added"/>
          <w:b w:val="0"/>
          <w:bCs/>
          <w:noProof/>
          <w:u w:val="none"/>
        </w:rPr>
        <w:t>comprise</w:t>
      </w:r>
      <w:r w:rsidRPr="00A91923">
        <w:rPr>
          <w:rStyle w:val="Added"/>
          <w:b w:val="0"/>
          <w:bCs/>
          <w:noProof/>
          <w:u w:val="none"/>
        </w:rPr>
        <w:t xml:space="preserve"> </w:t>
      </w:r>
      <w:r w:rsidR="006C2F87" w:rsidRPr="00A91923">
        <w:rPr>
          <w:noProof/>
        </w:rPr>
        <w:t>cost</w:t>
      </w:r>
      <w:r w:rsidR="001E2F56" w:rsidRPr="00A91923">
        <w:rPr>
          <w:noProof/>
        </w:rPr>
        <w:t>s</w:t>
      </w:r>
      <w:r w:rsidR="006C2F87" w:rsidRPr="00A91923">
        <w:rPr>
          <w:noProof/>
        </w:rPr>
        <w:t xml:space="preserve"> of funding and costs of issuing and managing liquidity</w:t>
      </w:r>
      <w:r w:rsidR="001E2F56" w:rsidRPr="00A91923">
        <w:rPr>
          <w:noProof/>
        </w:rPr>
        <w:t>,</w:t>
      </w:r>
      <w:r w:rsidRPr="00A91923">
        <w:rPr>
          <w:rStyle w:val="Added"/>
          <w:b w:val="0"/>
          <w:bCs/>
          <w:noProof/>
          <w:u w:val="none"/>
        </w:rPr>
        <w:t xml:space="preserve"> due in respect of the funds borrowed on the capital markets </w:t>
      </w:r>
      <w:r w:rsidR="003C24F5" w:rsidRPr="00A91923">
        <w:rPr>
          <w:rStyle w:val="Added"/>
          <w:b w:val="0"/>
          <w:bCs/>
          <w:noProof/>
          <w:u w:val="none"/>
        </w:rPr>
        <w:t xml:space="preserve">for a loan to Ukraine </w:t>
      </w:r>
      <w:r w:rsidR="00C445D1" w:rsidRPr="00A91923">
        <w:rPr>
          <w:rStyle w:val="Added"/>
          <w:b w:val="0"/>
          <w:bCs/>
          <w:noProof/>
          <w:u w:val="none"/>
        </w:rPr>
        <w:t xml:space="preserve">to be </w:t>
      </w:r>
      <w:r w:rsidRPr="00A91923">
        <w:rPr>
          <w:rStyle w:val="Added"/>
          <w:b w:val="0"/>
          <w:bCs/>
          <w:noProof/>
          <w:u w:val="none"/>
        </w:rPr>
        <w:t>implement</w:t>
      </w:r>
      <w:r w:rsidR="003C24F5" w:rsidRPr="00A91923">
        <w:rPr>
          <w:rStyle w:val="Added"/>
          <w:b w:val="0"/>
          <w:bCs/>
          <w:noProof/>
          <w:u w:val="none"/>
        </w:rPr>
        <w:t>ed in</w:t>
      </w:r>
      <w:r w:rsidRPr="00A91923">
        <w:rPr>
          <w:rStyle w:val="Added"/>
          <w:b w:val="0"/>
          <w:bCs/>
          <w:noProof/>
          <w:u w:val="none"/>
        </w:rPr>
        <w:t xml:space="preserve"> enhanced cooperation.</w:t>
      </w:r>
    </w:p>
    <w:p w14:paraId="5A7C79E2" w14:textId="77777777" w:rsidR="00C94138" w:rsidRDefault="00C94138">
      <w:pPr>
        <w:pStyle w:val="ManualHeading1"/>
        <w:rPr>
          <w:noProof/>
        </w:rPr>
      </w:pPr>
      <w:r w:rsidRPr="00550536">
        <w:rPr>
          <w:noProof/>
        </w:rPr>
        <w:t>4.</w:t>
      </w:r>
      <w:r w:rsidRPr="00550536">
        <w:rPr>
          <w:noProof/>
        </w:rPr>
        <w:tab/>
        <w:t>BUDGETARY IMPLICATIONS</w:t>
      </w:r>
    </w:p>
    <w:p w14:paraId="745CC3B7" w14:textId="77777777" w:rsidR="005725D6" w:rsidRPr="00E4577D" w:rsidRDefault="005725D6" w:rsidP="005725D6">
      <w:pPr>
        <w:pBdr>
          <w:top w:val="nil"/>
          <w:left w:val="nil"/>
          <w:bottom w:val="nil"/>
          <w:right w:val="nil"/>
          <w:between w:val="nil"/>
          <w:bar w:val="nil"/>
        </w:pBdr>
        <w:spacing w:before="0" w:after="240"/>
        <w:rPr>
          <w:noProof/>
        </w:rPr>
      </w:pPr>
      <w:r w:rsidRPr="23330CF9">
        <w:rPr>
          <w:noProof/>
        </w:rPr>
        <w:t xml:space="preserve">By extending the mobilisation of a guarantee for financial assistance over and above the MFF ceilings to Ukraine for the proposed financial assistance in addition to financial assistance to EU Member States and to Ukraine under the MFA+ instrument, the Ukraine Facility and the MFA to Ukraine under the Ukraine Loan Cooperation Mechanism, the proposal will allow a more efficient use of the budgetary resources under the MFF ceilings. The possibility to mobilise the guarantee over and above the MFF ceilings would offer full coverage of the financial assistance available to Ukraine in accordance with  Regulation (EU) XXX/XXX of the European Parliament and of the Council in the next years, in accordance with the principle of sound financial management. </w:t>
      </w:r>
    </w:p>
    <w:p w14:paraId="25CD43E9" w14:textId="77777777" w:rsidR="008D402A" w:rsidRPr="00653D25" w:rsidRDefault="005725D6" w:rsidP="008D402A">
      <w:pPr>
        <w:pBdr>
          <w:top w:val="nil"/>
          <w:left w:val="nil"/>
          <w:bottom w:val="nil"/>
          <w:right w:val="nil"/>
          <w:between w:val="nil"/>
          <w:bar w:val="nil"/>
        </w:pBdr>
        <w:spacing w:before="0" w:after="240"/>
        <w:rPr>
          <w:rStyle w:val="Added"/>
          <w:b w:val="0"/>
          <w:bCs/>
          <w:noProof/>
          <w:u w:val="none"/>
        </w:rPr>
      </w:pPr>
      <w:r w:rsidRPr="00653D25">
        <w:rPr>
          <w:rStyle w:val="Added"/>
          <w:b w:val="0"/>
          <w:bCs/>
          <w:noProof/>
          <w:u w:val="none"/>
        </w:rPr>
        <w:t xml:space="preserve">The ‘Ukraine Loan Instrument’ special instrument included in this proposal </w:t>
      </w:r>
      <w:r w:rsidR="007C3674" w:rsidRPr="00653D25">
        <w:rPr>
          <w:rStyle w:val="Added"/>
          <w:b w:val="0"/>
          <w:bCs/>
          <w:noProof/>
          <w:u w:val="none"/>
        </w:rPr>
        <w:t xml:space="preserve">will be </w:t>
      </w:r>
      <w:r w:rsidRPr="00653D25">
        <w:rPr>
          <w:rStyle w:val="Added"/>
          <w:b w:val="0"/>
          <w:bCs/>
          <w:noProof/>
          <w:u w:val="none"/>
        </w:rPr>
        <w:t>mobilised</w:t>
      </w:r>
      <w:r w:rsidR="007E7AED" w:rsidRPr="00653D25">
        <w:rPr>
          <w:rStyle w:val="Added"/>
          <w:b w:val="0"/>
          <w:bCs/>
          <w:noProof/>
          <w:u w:val="none"/>
        </w:rPr>
        <w:t xml:space="preserve"> in the framework of the budgetary procedure provided for in Article 314 TFEU, for amounts established</w:t>
      </w:r>
      <w:r w:rsidRPr="00653D25">
        <w:rPr>
          <w:rStyle w:val="Added"/>
          <w:b w:val="0"/>
          <w:bCs/>
          <w:noProof/>
          <w:u w:val="none"/>
        </w:rPr>
        <w:t xml:space="preserve"> in accordance with the </w:t>
      </w:r>
      <w:r w:rsidR="00D936A1" w:rsidRPr="00653D25">
        <w:rPr>
          <w:rStyle w:val="Added"/>
          <w:b w:val="0"/>
          <w:bCs/>
          <w:noProof/>
          <w:u w:val="none"/>
        </w:rPr>
        <w:t>applicable</w:t>
      </w:r>
      <w:r w:rsidRPr="00653D25">
        <w:rPr>
          <w:rStyle w:val="Added"/>
          <w:b w:val="0"/>
          <w:bCs/>
          <w:noProof/>
          <w:u w:val="none"/>
        </w:rPr>
        <w:t xml:space="preserve"> procedures laid down in the relevant basic acts.</w:t>
      </w:r>
      <w:r w:rsidR="007C3674" w:rsidRPr="00653D25">
        <w:rPr>
          <w:rStyle w:val="Added"/>
          <w:b w:val="0"/>
          <w:bCs/>
          <w:noProof/>
          <w:u w:val="none"/>
        </w:rPr>
        <w:t xml:space="preserve"> </w:t>
      </w:r>
      <w:r w:rsidR="008D402A" w:rsidRPr="00653D25">
        <w:rPr>
          <w:rStyle w:val="Added"/>
          <w:b w:val="0"/>
          <w:bCs/>
          <w:noProof/>
          <w:u w:val="none"/>
        </w:rPr>
        <w:t>During the current MFF</w:t>
      </w:r>
      <w:r w:rsidR="3BD9FC67" w:rsidRPr="00653D25">
        <w:rPr>
          <w:rStyle w:val="Added"/>
          <w:b w:val="0"/>
          <w:bCs/>
          <w:noProof/>
          <w:u w:val="none"/>
        </w:rPr>
        <w:t xml:space="preserve"> period</w:t>
      </w:r>
      <w:r w:rsidR="008D402A" w:rsidRPr="00653D25">
        <w:rPr>
          <w:rStyle w:val="Added"/>
          <w:b w:val="0"/>
          <w:bCs/>
          <w:noProof/>
          <w:u w:val="none"/>
        </w:rPr>
        <w:t xml:space="preserve">, the funds borrowed for financing the loan to Ukraine are expected to give rise to </w:t>
      </w:r>
      <w:r w:rsidR="00935D68" w:rsidRPr="00653D25">
        <w:rPr>
          <w:rStyle w:val="Added"/>
          <w:b w:val="0"/>
          <w:bCs/>
          <w:noProof/>
          <w:u w:val="none"/>
        </w:rPr>
        <w:t xml:space="preserve">debt service </w:t>
      </w:r>
      <w:r w:rsidR="008D402A" w:rsidRPr="00653D25">
        <w:rPr>
          <w:rStyle w:val="Added"/>
          <w:b w:val="0"/>
          <w:bCs/>
          <w:noProof/>
          <w:u w:val="none"/>
        </w:rPr>
        <w:t>costs</w:t>
      </w:r>
      <w:r w:rsidR="00AF74A1" w:rsidRPr="00653D25">
        <w:rPr>
          <w:rStyle w:val="Added"/>
          <w:b w:val="0"/>
          <w:bCs/>
          <w:noProof/>
          <w:u w:val="none"/>
        </w:rPr>
        <w:t>,</w:t>
      </w:r>
      <w:r w:rsidR="00935D68" w:rsidRPr="00653D25">
        <w:rPr>
          <w:rStyle w:val="Added"/>
          <w:b w:val="0"/>
          <w:bCs/>
          <w:noProof/>
          <w:u w:val="none"/>
        </w:rPr>
        <w:t xml:space="preserve"> </w:t>
      </w:r>
      <w:r w:rsidR="006C2F87" w:rsidRPr="00653D25">
        <w:rPr>
          <w:rStyle w:val="Added"/>
          <w:b w:val="0"/>
          <w:bCs/>
          <w:noProof/>
          <w:u w:val="none"/>
        </w:rPr>
        <w:t>invoiced</w:t>
      </w:r>
      <w:r w:rsidR="008D402A" w:rsidRPr="00653D25">
        <w:rPr>
          <w:rStyle w:val="Added"/>
          <w:b w:val="0"/>
          <w:bCs/>
          <w:noProof/>
          <w:u w:val="none"/>
        </w:rPr>
        <w:t xml:space="preserve"> in 2027, whose coverage </w:t>
      </w:r>
      <w:r w:rsidR="00A0500A" w:rsidRPr="00653D25">
        <w:rPr>
          <w:rStyle w:val="Added"/>
          <w:b w:val="0"/>
          <w:bCs/>
          <w:noProof/>
          <w:u w:val="none"/>
        </w:rPr>
        <w:t xml:space="preserve">may </w:t>
      </w:r>
      <w:r w:rsidR="008D402A" w:rsidRPr="00653D25">
        <w:rPr>
          <w:rStyle w:val="Added"/>
          <w:b w:val="0"/>
          <w:bCs/>
          <w:noProof/>
          <w:u w:val="none"/>
        </w:rPr>
        <w:t xml:space="preserve">require the mobilisation of the ‘Ukraine </w:t>
      </w:r>
      <w:r w:rsidR="001D748B" w:rsidRPr="00653D25">
        <w:rPr>
          <w:rStyle w:val="Added"/>
          <w:b w:val="0"/>
          <w:bCs/>
          <w:noProof/>
          <w:u w:val="none"/>
        </w:rPr>
        <w:t xml:space="preserve">Support </w:t>
      </w:r>
      <w:r w:rsidR="008D402A" w:rsidRPr="00653D25">
        <w:rPr>
          <w:rStyle w:val="Added"/>
          <w:b w:val="0"/>
          <w:bCs/>
          <w:noProof/>
          <w:u w:val="none"/>
        </w:rPr>
        <w:t>Loan Instrument’ special instrument.</w:t>
      </w:r>
      <w:r w:rsidR="00A0500A" w:rsidRPr="00653D25">
        <w:rPr>
          <w:rStyle w:val="Added"/>
          <w:b w:val="0"/>
          <w:bCs/>
          <w:noProof/>
          <w:u w:val="none"/>
        </w:rPr>
        <w:t xml:space="preserve"> When mobilising the Ukraine </w:t>
      </w:r>
      <w:r w:rsidR="001D748B" w:rsidRPr="00653D25">
        <w:rPr>
          <w:rStyle w:val="Added"/>
          <w:b w:val="0"/>
          <w:bCs/>
          <w:noProof/>
          <w:u w:val="none"/>
        </w:rPr>
        <w:t xml:space="preserve">Support </w:t>
      </w:r>
      <w:r w:rsidR="00A0500A" w:rsidRPr="00653D25">
        <w:rPr>
          <w:rStyle w:val="Added"/>
          <w:b w:val="0"/>
          <w:bCs/>
          <w:noProof/>
          <w:u w:val="none"/>
        </w:rPr>
        <w:t xml:space="preserve">Loan Instrument in the framework of the </w:t>
      </w:r>
      <w:r w:rsidR="00EF4DE4" w:rsidRPr="00653D25">
        <w:rPr>
          <w:rStyle w:val="Added"/>
          <w:b w:val="0"/>
          <w:bCs/>
          <w:noProof/>
          <w:u w:val="none"/>
        </w:rPr>
        <w:t xml:space="preserve">annual </w:t>
      </w:r>
      <w:r w:rsidR="00A0500A" w:rsidRPr="00653D25">
        <w:rPr>
          <w:rStyle w:val="Added"/>
          <w:b w:val="0"/>
          <w:bCs/>
          <w:noProof/>
          <w:u w:val="none"/>
        </w:rPr>
        <w:t xml:space="preserve">budgetary procedure, budgetary availabilities in other special instruments, applicable sectoral rules, any legal or other obligations including under the EURI Instrument, priorities, prudent budgeting and sound financial management will be considered.  </w:t>
      </w:r>
    </w:p>
    <w:p w14:paraId="4EB30202" w14:textId="77777777" w:rsidR="005725D6" w:rsidRPr="00653D25" w:rsidRDefault="005725D6" w:rsidP="005725D6">
      <w:pPr>
        <w:pBdr>
          <w:top w:val="nil"/>
          <w:left w:val="nil"/>
          <w:bottom w:val="nil"/>
          <w:right w:val="nil"/>
          <w:between w:val="nil"/>
          <w:bar w:val="nil"/>
        </w:pBdr>
        <w:spacing w:before="0" w:after="240"/>
        <w:rPr>
          <w:rStyle w:val="Added"/>
          <w:b w:val="0"/>
          <w:bCs/>
          <w:noProof/>
          <w:u w:val="none"/>
        </w:rPr>
      </w:pPr>
      <w:r w:rsidRPr="00653D25">
        <w:rPr>
          <w:rStyle w:val="Added"/>
          <w:b w:val="0"/>
          <w:bCs/>
          <w:noProof/>
          <w:u w:val="none"/>
        </w:rPr>
        <w:t xml:space="preserve">As expenditure in relation to special instruments is entered </w:t>
      </w:r>
      <w:r w:rsidR="007E1B2B" w:rsidRPr="00653D25">
        <w:rPr>
          <w:rStyle w:val="Added"/>
          <w:b w:val="0"/>
          <w:bCs/>
          <w:noProof/>
          <w:u w:val="none"/>
        </w:rPr>
        <w:t xml:space="preserve">in the budget </w:t>
      </w:r>
      <w:r w:rsidRPr="00653D25">
        <w:rPr>
          <w:rStyle w:val="Added"/>
          <w:b w:val="0"/>
          <w:bCs/>
          <w:noProof/>
          <w:u w:val="none"/>
        </w:rPr>
        <w:t xml:space="preserve">‘over and above’ the </w:t>
      </w:r>
      <w:r w:rsidR="007E1B2B" w:rsidRPr="00653D25">
        <w:rPr>
          <w:rStyle w:val="Added"/>
          <w:b w:val="0"/>
          <w:bCs/>
          <w:noProof/>
          <w:u w:val="none"/>
        </w:rPr>
        <w:t xml:space="preserve">relevant </w:t>
      </w:r>
      <w:r w:rsidR="00B93386" w:rsidRPr="00653D25">
        <w:rPr>
          <w:rStyle w:val="Added"/>
          <w:b w:val="0"/>
          <w:bCs/>
          <w:noProof/>
          <w:u w:val="none"/>
        </w:rPr>
        <w:t>MFF</w:t>
      </w:r>
      <w:r w:rsidRPr="00653D25">
        <w:rPr>
          <w:rStyle w:val="Added"/>
          <w:b w:val="0"/>
          <w:bCs/>
          <w:noProof/>
          <w:u w:val="none"/>
        </w:rPr>
        <w:t xml:space="preserve"> ceilings, the present proposal </w:t>
      </w:r>
      <w:r w:rsidR="00B93386" w:rsidRPr="00653D25">
        <w:rPr>
          <w:rStyle w:val="Added"/>
          <w:b w:val="0"/>
          <w:bCs/>
          <w:noProof/>
          <w:u w:val="none"/>
        </w:rPr>
        <w:t xml:space="preserve">does not </w:t>
      </w:r>
      <w:r w:rsidR="007E1B2B" w:rsidRPr="00653D25">
        <w:rPr>
          <w:rStyle w:val="Added"/>
          <w:b w:val="0"/>
          <w:bCs/>
          <w:noProof/>
          <w:u w:val="none"/>
        </w:rPr>
        <w:t xml:space="preserve">impact the </w:t>
      </w:r>
      <w:r w:rsidR="00DE046B" w:rsidRPr="00653D25">
        <w:rPr>
          <w:rStyle w:val="Added"/>
          <w:b w:val="0"/>
          <w:bCs/>
          <w:noProof/>
          <w:u w:val="none"/>
        </w:rPr>
        <w:t xml:space="preserve">MFF </w:t>
      </w:r>
      <w:r w:rsidR="007E1B2B" w:rsidRPr="00653D25">
        <w:rPr>
          <w:rStyle w:val="Added"/>
          <w:b w:val="0"/>
          <w:bCs/>
          <w:noProof/>
          <w:u w:val="none"/>
        </w:rPr>
        <w:t>ceilings</w:t>
      </w:r>
      <w:r w:rsidRPr="00653D25">
        <w:rPr>
          <w:rStyle w:val="Added"/>
          <w:b w:val="0"/>
          <w:bCs/>
          <w:noProof/>
          <w:u w:val="none"/>
        </w:rPr>
        <w:t>.</w:t>
      </w:r>
    </w:p>
    <w:p w14:paraId="4460E1B1" w14:textId="77777777" w:rsidR="00C94138" w:rsidRPr="00550536" w:rsidRDefault="00C94138">
      <w:pPr>
        <w:pBdr>
          <w:top w:val="nil"/>
          <w:left w:val="nil"/>
          <w:bottom w:val="nil"/>
          <w:right w:val="nil"/>
          <w:between w:val="nil"/>
          <w:bar w:val="nil"/>
        </w:pBdr>
        <w:spacing w:before="0" w:after="240"/>
        <w:rPr>
          <w:rFonts w:eastAsia="Arial Unicode MS"/>
          <w:noProof/>
        </w:rPr>
      </w:pPr>
    </w:p>
    <w:p w14:paraId="53BF0A68" w14:textId="77777777" w:rsidR="00C94138" w:rsidRPr="006F770D" w:rsidRDefault="00C94138">
      <w:pPr>
        <w:rPr>
          <w:noProof/>
        </w:rPr>
        <w:sectPr w:rsidR="00C94138" w:rsidRPr="006F770D" w:rsidSect="008F50DB">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pPr>
    </w:p>
    <w:p w14:paraId="787D03E9" w14:textId="77A377F8" w:rsidR="00433DDC" w:rsidRDefault="008F50DB" w:rsidP="008F50DB">
      <w:pPr>
        <w:pStyle w:val="Rfrenceinterinstitutionnelle"/>
        <w:rPr>
          <w:noProof/>
        </w:rPr>
      </w:pPr>
      <w:bookmarkStart w:id="0" w:name="_Hlk219125933"/>
      <w:r w:rsidRPr="008F50DB">
        <w:t>2025/3500 (APP)</w:t>
      </w:r>
    </w:p>
    <w:p w14:paraId="62FF2014" w14:textId="5473475A" w:rsidR="00C94138" w:rsidRPr="006F770D" w:rsidRDefault="008F50DB" w:rsidP="008F50DB">
      <w:pPr>
        <w:pStyle w:val="Statut"/>
        <w:rPr>
          <w:noProof/>
        </w:rPr>
      </w:pPr>
      <w:r w:rsidRPr="008F50DB">
        <w:t>Amended proposal for a</w:t>
      </w:r>
    </w:p>
    <w:p w14:paraId="707E9979" w14:textId="3FFCAF96" w:rsidR="00C94138" w:rsidRPr="006F770D" w:rsidRDefault="008F50DB" w:rsidP="008F50DB">
      <w:pPr>
        <w:pStyle w:val="Typedudocument"/>
        <w:rPr>
          <w:noProof/>
        </w:rPr>
      </w:pPr>
      <w:r w:rsidRPr="008F50DB">
        <w:t>COUNCIL REGULATION</w:t>
      </w:r>
    </w:p>
    <w:p w14:paraId="43D29A9D" w14:textId="12B18607" w:rsidR="00C94138" w:rsidRPr="006F770D" w:rsidRDefault="008F50DB" w:rsidP="008F50DB">
      <w:pPr>
        <w:pStyle w:val="Titreobjet"/>
        <w:rPr>
          <w:noProof/>
        </w:rPr>
      </w:pPr>
      <w:r w:rsidRPr="008F50DB">
        <w:t>amending Regulation (EU, Euratom) 2020/2093 laying down the multiannual financial framework for the years 2021 to 2027</w:t>
      </w:r>
    </w:p>
    <w:bookmarkEnd w:id="0"/>
    <w:p w14:paraId="018242FE" w14:textId="77777777" w:rsidR="005725D6" w:rsidRPr="006F770D" w:rsidRDefault="005725D6" w:rsidP="005725D6">
      <w:pPr>
        <w:pStyle w:val="Institutionquiagit"/>
        <w:rPr>
          <w:noProof/>
        </w:rPr>
      </w:pPr>
      <w:r w:rsidRPr="006F770D">
        <w:rPr>
          <w:noProof/>
        </w:rPr>
        <w:t>THE COUNCIL OF THE EUROPEAN UNION,</w:t>
      </w:r>
    </w:p>
    <w:p w14:paraId="7D50C876" w14:textId="77777777" w:rsidR="005725D6" w:rsidRDefault="005725D6" w:rsidP="005725D6">
      <w:pPr>
        <w:rPr>
          <w:noProof/>
        </w:rPr>
      </w:pPr>
      <w:r w:rsidRPr="006F770D">
        <w:rPr>
          <w:noProof/>
        </w:rPr>
        <w:t>Having regard to the Treaty on the Functioning of the European Union, and in particular Article</w:t>
      </w:r>
      <w:r w:rsidRPr="00242AA4">
        <w:rPr>
          <w:noProof/>
        </w:rPr>
        <w:t xml:space="preserve"> </w:t>
      </w:r>
      <w:r w:rsidRPr="00E4577D">
        <w:rPr>
          <w:noProof/>
        </w:rPr>
        <w:t>312</w:t>
      </w:r>
      <w:r w:rsidRPr="00242AA4">
        <w:rPr>
          <w:noProof/>
        </w:rPr>
        <w:t xml:space="preserve"> </w:t>
      </w:r>
      <w:r w:rsidRPr="006F770D">
        <w:rPr>
          <w:noProof/>
        </w:rPr>
        <w:t>thereof,</w:t>
      </w:r>
    </w:p>
    <w:p w14:paraId="1F274DEF" w14:textId="77777777" w:rsidR="005725D6" w:rsidRDefault="005725D6" w:rsidP="005725D6">
      <w:pPr>
        <w:rPr>
          <w:noProof/>
        </w:rPr>
      </w:pPr>
      <w:r w:rsidRPr="007D3F6C">
        <w:rPr>
          <w:noProof/>
        </w:rPr>
        <w:t>Having regard to the Treaty establishing the European Atomic Energy Community, and in particular Article 106a thereof,</w:t>
      </w:r>
      <w:r w:rsidRPr="007D3F6C">
        <w:rPr>
          <w:noProof/>
          <w:lang w:val="en-IE"/>
        </w:rPr>
        <w:t> </w:t>
      </w:r>
    </w:p>
    <w:p w14:paraId="41E57A9A" w14:textId="77777777" w:rsidR="005725D6" w:rsidRDefault="005725D6" w:rsidP="005725D6">
      <w:pPr>
        <w:rPr>
          <w:noProof/>
        </w:rPr>
      </w:pPr>
      <w:r w:rsidRPr="007D3F6C">
        <w:rPr>
          <w:noProof/>
        </w:rPr>
        <w:t>Having regard to the proposal from the European Commission,</w:t>
      </w:r>
      <w:r w:rsidRPr="007D3F6C">
        <w:rPr>
          <w:noProof/>
          <w:lang w:val="en-IE"/>
        </w:rPr>
        <w:t> </w:t>
      </w:r>
    </w:p>
    <w:p w14:paraId="1B9D494E" w14:textId="77777777" w:rsidR="005725D6" w:rsidRDefault="005725D6" w:rsidP="005725D6">
      <w:pPr>
        <w:rPr>
          <w:noProof/>
        </w:rPr>
      </w:pPr>
      <w:r w:rsidRPr="007D3F6C">
        <w:rPr>
          <w:noProof/>
        </w:rPr>
        <w:t>Having regard to the consent of the European Parliament</w:t>
      </w:r>
      <w:r w:rsidRPr="007D3F6C">
        <w:rPr>
          <w:noProof/>
          <w:vertAlign w:val="superscript"/>
        </w:rPr>
        <w:t>6</w:t>
      </w:r>
      <w:r w:rsidRPr="007D3F6C">
        <w:rPr>
          <w:noProof/>
        </w:rPr>
        <w:t>, </w:t>
      </w:r>
      <w:r w:rsidRPr="007D3F6C">
        <w:rPr>
          <w:noProof/>
          <w:lang w:val="en-IE"/>
        </w:rPr>
        <w:t> </w:t>
      </w:r>
    </w:p>
    <w:p w14:paraId="55488ECE" w14:textId="77777777" w:rsidR="005725D6" w:rsidRPr="006F770D" w:rsidRDefault="005725D6" w:rsidP="005725D6">
      <w:pPr>
        <w:rPr>
          <w:noProof/>
        </w:rPr>
      </w:pPr>
      <w:r w:rsidRPr="006F770D">
        <w:rPr>
          <w:noProof/>
        </w:rPr>
        <w:t>Acting in accordance with a special legislative procedure,</w:t>
      </w:r>
    </w:p>
    <w:p w14:paraId="5B9B4C47" w14:textId="77777777" w:rsidR="00C94138" w:rsidRPr="006F770D" w:rsidRDefault="00C94138">
      <w:pPr>
        <w:rPr>
          <w:noProof/>
        </w:rPr>
      </w:pPr>
      <w:r w:rsidRPr="006F770D">
        <w:rPr>
          <w:noProof/>
        </w:rPr>
        <w:t>Whereas:</w:t>
      </w:r>
    </w:p>
    <w:p w14:paraId="6FCA18A8" w14:textId="64DF7D82" w:rsidR="00C94138" w:rsidRDefault="00D64990" w:rsidP="00D64990">
      <w:pPr>
        <w:pStyle w:val="ManualConsidrant"/>
        <w:rPr>
          <w:noProof/>
        </w:rPr>
      </w:pPr>
      <w:r w:rsidRPr="00D64990">
        <w:rPr>
          <w:noProof/>
        </w:rPr>
        <w:t>(1)</w:t>
      </w:r>
      <w:r w:rsidRPr="00D64990">
        <w:rPr>
          <w:noProof/>
        </w:rPr>
        <w:tab/>
      </w:r>
      <w:r w:rsidR="005725D6" w:rsidRPr="005725D6">
        <w:rPr>
          <w:noProof/>
        </w:rPr>
        <w:t>Following Russia’s unprovoked and unjustified war of aggression against Ukraine, the Union has been supporting Ukraine with a series of financial measures</w:t>
      </w:r>
      <w:r w:rsidR="00C94138" w:rsidRPr="006F770D">
        <w:rPr>
          <w:noProof/>
        </w:rPr>
        <w:t>.</w:t>
      </w:r>
    </w:p>
    <w:p w14:paraId="3720CF35" w14:textId="3B0FB6AA" w:rsidR="005725D6" w:rsidRDefault="00D64990" w:rsidP="00D64990">
      <w:pPr>
        <w:pStyle w:val="ManualConsidrant"/>
        <w:rPr>
          <w:noProof/>
        </w:rPr>
      </w:pPr>
      <w:r w:rsidRPr="00D64990">
        <w:rPr>
          <w:noProof/>
        </w:rPr>
        <w:t>(2)</w:t>
      </w:r>
      <w:r w:rsidRPr="00D64990">
        <w:rPr>
          <w:noProof/>
        </w:rPr>
        <w:tab/>
      </w:r>
      <w:r w:rsidR="005725D6" w:rsidRPr="00681923">
        <w:rPr>
          <w:noProof/>
        </w:rPr>
        <w:t xml:space="preserve">Ukraine will require continued financial and economic assistance in a predictable, continuous, orderly, flexible and timely manner covering its financing needs notably resulting from Russia’s war of aggression. </w:t>
      </w:r>
      <w:r w:rsidR="005725D6" w:rsidRPr="001275D5">
        <w:rPr>
          <w:rStyle w:val="Deleted"/>
          <w:noProof/>
        </w:rPr>
        <w:t>To that end, the Union has established a new instrument under Regulation (EU) XXX/XXX of the European Parliament and of the Council. Under that instrument, the envisaged financial assistance is to be provided in the form of loans.</w:t>
      </w:r>
      <w:r w:rsidR="005725D6" w:rsidRPr="00681923">
        <w:rPr>
          <w:noProof/>
        </w:rPr>
        <w:t xml:space="preserve"> </w:t>
      </w:r>
    </w:p>
    <w:p w14:paraId="00B9E692" w14:textId="69BAB71D" w:rsidR="00083139" w:rsidRPr="005725D6" w:rsidRDefault="00D64990" w:rsidP="00D64990">
      <w:pPr>
        <w:pStyle w:val="ManualConsidrant"/>
        <w:rPr>
          <w:rStyle w:val="Added"/>
          <w:noProof/>
        </w:rPr>
      </w:pPr>
      <w:r w:rsidRPr="00D64990">
        <w:rPr>
          <w:rStyle w:val="Added"/>
          <w:noProof/>
        </w:rPr>
        <w:t>(3)</w:t>
      </w:r>
      <w:r w:rsidRPr="00D64990">
        <w:rPr>
          <w:rStyle w:val="Added"/>
          <w:noProof/>
        </w:rPr>
        <w:tab/>
      </w:r>
      <w:r w:rsidR="00083139" w:rsidRPr="005725D6">
        <w:rPr>
          <w:rStyle w:val="Added"/>
          <w:noProof/>
        </w:rPr>
        <w:t xml:space="preserve">Council </w:t>
      </w:r>
      <w:r w:rsidR="004E2C95" w:rsidRPr="6B2F7228">
        <w:rPr>
          <w:rStyle w:val="Added"/>
          <w:noProof/>
        </w:rPr>
        <w:t>Decision</w:t>
      </w:r>
      <w:r w:rsidR="004E2C95" w:rsidRPr="005725D6">
        <w:rPr>
          <w:rStyle w:val="Added"/>
          <w:noProof/>
        </w:rPr>
        <w:t xml:space="preserve"> </w:t>
      </w:r>
      <w:r w:rsidR="004E2C95" w:rsidRPr="4500C1F9">
        <w:rPr>
          <w:rStyle w:val="Added"/>
          <w:noProof/>
        </w:rPr>
        <w:t xml:space="preserve">(EU) </w:t>
      </w:r>
      <w:r w:rsidR="004E2C95" w:rsidRPr="2A3F73B1">
        <w:rPr>
          <w:rStyle w:val="Added"/>
          <w:noProof/>
        </w:rPr>
        <w:t>XXX</w:t>
      </w:r>
      <w:r w:rsidR="004E2C95">
        <w:rPr>
          <w:rStyle w:val="FootnoteReference"/>
          <w:b/>
          <w:noProof/>
          <w:u w:val="single"/>
        </w:rPr>
        <w:footnoteReference w:id="7"/>
      </w:r>
      <w:r w:rsidR="004E2C95" w:rsidRPr="005725D6">
        <w:rPr>
          <w:rStyle w:val="Added"/>
          <w:noProof/>
        </w:rPr>
        <w:t xml:space="preserve"> </w:t>
      </w:r>
      <w:r w:rsidR="00083139" w:rsidRPr="005725D6">
        <w:rPr>
          <w:rStyle w:val="Added"/>
          <w:noProof/>
        </w:rPr>
        <w:t xml:space="preserve">has authorised </w:t>
      </w:r>
      <w:r w:rsidR="00377126" w:rsidRPr="00EE2356">
        <w:rPr>
          <w:noProof/>
        </w:rPr>
        <w:t xml:space="preserve">enhanced cooperation </w:t>
      </w:r>
      <w:r w:rsidR="004E2C95">
        <w:rPr>
          <w:noProof/>
        </w:rPr>
        <w:t>for</w:t>
      </w:r>
      <w:r w:rsidR="00377126" w:rsidRPr="00EE2356">
        <w:rPr>
          <w:noProof/>
        </w:rPr>
        <w:t xml:space="preserve"> the establishment of </w:t>
      </w:r>
      <w:r w:rsidR="000B5BFB" w:rsidRPr="00B36E19">
        <w:rPr>
          <w:rStyle w:val="Added"/>
          <w:noProof/>
        </w:rPr>
        <w:t>a</w:t>
      </w:r>
      <w:r w:rsidR="004E2C95">
        <w:rPr>
          <w:rStyle w:val="Added"/>
          <w:noProof/>
        </w:rPr>
        <w:t xml:space="preserve"> Ukraine Support</w:t>
      </w:r>
      <w:r w:rsidR="000B5BFB" w:rsidRPr="00B36E19">
        <w:rPr>
          <w:rStyle w:val="Added"/>
          <w:noProof/>
        </w:rPr>
        <w:t xml:space="preserve"> Loan </w:t>
      </w:r>
      <w:r w:rsidR="004E7012" w:rsidRPr="004E7012">
        <w:rPr>
          <w:rStyle w:val="Added"/>
          <w:noProof/>
        </w:rPr>
        <w:t>of an amount of EUR 90 000 000 000</w:t>
      </w:r>
      <w:r w:rsidR="004E2C95">
        <w:rPr>
          <w:rStyle w:val="Added"/>
          <w:noProof/>
        </w:rPr>
        <w:t xml:space="preserve">. </w:t>
      </w:r>
      <w:r w:rsidR="00083139" w:rsidRPr="00F3101F">
        <w:rPr>
          <w:rStyle w:val="Added"/>
          <w:noProof/>
        </w:rPr>
        <w:t>.</w:t>
      </w:r>
      <w:r w:rsidR="00083139" w:rsidRPr="005725D6">
        <w:rPr>
          <w:rStyle w:val="Added"/>
          <w:noProof/>
        </w:rPr>
        <w:t xml:space="preserve"> </w:t>
      </w:r>
      <w:r w:rsidR="005E2738">
        <w:rPr>
          <w:rStyle w:val="Added"/>
          <w:noProof/>
        </w:rPr>
        <w:t xml:space="preserve">Pursuant to </w:t>
      </w:r>
      <w:r w:rsidR="00083139" w:rsidRPr="005725D6">
        <w:rPr>
          <w:rStyle w:val="Added"/>
          <w:noProof/>
        </w:rPr>
        <w:t xml:space="preserve">Article 332 TFEU, </w:t>
      </w:r>
      <w:r w:rsidR="000B5BFB">
        <w:rPr>
          <w:rStyle w:val="Added"/>
          <w:noProof/>
        </w:rPr>
        <w:t xml:space="preserve">the </w:t>
      </w:r>
      <w:r w:rsidR="00083139" w:rsidRPr="005725D6">
        <w:rPr>
          <w:rStyle w:val="Added"/>
          <w:noProof/>
        </w:rPr>
        <w:t xml:space="preserve">expenditure resulting from </w:t>
      </w:r>
      <w:r w:rsidR="000B5BFB">
        <w:rPr>
          <w:rStyle w:val="Added"/>
          <w:noProof/>
        </w:rPr>
        <w:t xml:space="preserve">the </w:t>
      </w:r>
      <w:r w:rsidR="00083139" w:rsidRPr="005725D6">
        <w:rPr>
          <w:rStyle w:val="Added"/>
          <w:noProof/>
        </w:rPr>
        <w:t>implementation of enhanced cooperation, is to be borne by the participating Member States</w:t>
      </w:r>
      <w:r w:rsidR="000B5BFB">
        <w:rPr>
          <w:rStyle w:val="Added"/>
          <w:noProof/>
        </w:rPr>
        <w:t xml:space="preserve">. The </w:t>
      </w:r>
      <w:r w:rsidR="000B5BFB" w:rsidRPr="005C68A7">
        <w:rPr>
          <w:rStyle w:val="Added"/>
          <w:noProof/>
        </w:rPr>
        <w:t>administrative costs</w:t>
      </w:r>
      <w:r w:rsidR="000B5BFB" w:rsidRPr="005725D6">
        <w:rPr>
          <w:rStyle w:val="Added"/>
          <w:noProof/>
        </w:rPr>
        <w:t xml:space="preserve"> </w:t>
      </w:r>
      <w:r w:rsidR="000B5BFB">
        <w:rPr>
          <w:rStyle w:val="Added"/>
          <w:noProof/>
        </w:rPr>
        <w:t xml:space="preserve">related to the implementation of </w:t>
      </w:r>
      <w:r w:rsidR="10BEA1E2" w:rsidRPr="0CF45FD5">
        <w:rPr>
          <w:rStyle w:val="Added"/>
          <w:noProof/>
        </w:rPr>
        <w:t xml:space="preserve">any </w:t>
      </w:r>
      <w:r w:rsidR="000B5BFB">
        <w:rPr>
          <w:rStyle w:val="Added"/>
          <w:noProof/>
        </w:rPr>
        <w:t xml:space="preserve">enhanced </w:t>
      </w:r>
      <w:r w:rsidR="000B5BFB" w:rsidRPr="0CF45FD5">
        <w:rPr>
          <w:rStyle w:val="Added"/>
          <w:noProof/>
        </w:rPr>
        <w:t>cooperation</w:t>
      </w:r>
      <w:r w:rsidR="20B2AE5E" w:rsidRPr="0CF45FD5">
        <w:rPr>
          <w:rStyle w:val="Added"/>
          <w:noProof/>
        </w:rPr>
        <w:t>s</w:t>
      </w:r>
      <w:r w:rsidR="000B5BFB">
        <w:rPr>
          <w:rStyle w:val="Added"/>
          <w:noProof/>
        </w:rPr>
        <w:t xml:space="preserve"> should be borne by the </w:t>
      </w:r>
      <w:r w:rsidR="004E2C95">
        <w:rPr>
          <w:rStyle w:val="Added"/>
          <w:noProof/>
        </w:rPr>
        <w:t>Union</w:t>
      </w:r>
      <w:r w:rsidR="000B5BFB">
        <w:rPr>
          <w:rStyle w:val="Added"/>
          <w:noProof/>
        </w:rPr>
        <w:t xml:space="preserve"> budget. </w:t>
      </w:r>
    </w:p>
    <w:p w14:paraId="76CF18FF" w14:textId="6EF28A90" w:rsidR="005725D6" w:rsidRDefault="00D64990" w:rsidP="00D64990">
      <w:pPr>
        <w:pStyle w:val="ManualConsidrant"/>
        <w:rPr>
          <w:noProof/>
        </w:rPr>
      </w:pPr>
      <w:r w:rsidRPr="00D64990">
        <w:rPr>
          <w:noProof/>
        </w:rPr>
        <w:t>(4)</w:t>
      </w:r>
      <w:r w:rsidRPr="00D64990">
        <w:rPr>
          <w:noProof/>
        </w:rPr>
        <w:tab/>
      </w:r>
      <w:r w:rsidR="005725D6" w:rsidRPr="001275D5">
        <w:rPr>
          <w:rStyle w:val="Deleted"/>
          <w:noProof/>
        </w:rPr>
        <w:t>To that end, t</w:t>
      </w:r>
      <w:r w:rsidR="00F60FFC" w:rsidRPr="001275D5">
        <w:rPr>
          <w:rStyle w:val="Added"/>
          <w:noProof/>
        </w:rPr>
        <w:t>T</w:t>
      </w:r>
      <w:r w:rsidR="005725D6" w:rsidRPr="00681923">
        <w:rPr>
          <w:noProof/>
        </w:rPr>
        <w:t xml:space="preserve">he Union budget guarantee should be extended to cover the financial assistance </w:t>
      </w:r>
      <w:r w:rsidR="008A1927" w:rsidRPr="001275D5">
        <w:rPr>
          <w:b/>
          <w:bCs/>
          <w:noProof/>
          <w:u w:val="single"/>
        </w:rPr>
        <w:t xml:space="preserve">in the form of </w:t>
      </w:r>
      <w:r w:rsidR="0018201C">
        <w:rPr>
          <w:b/>
          <w:bCs/>
          <w:noProof/>
          <w:u w:val="single"/>
        </w:rPr>
        <w:t xml:space="preserve">a </w:t>
      </w:r>
      <w:r w:rsidR="008A1927" w:rsidRPr="001275D5">
        <w:rPr>
          <w:b/>
          <w:bCs/>
          <w:noProof/>
          <w:u w:val="single"/>
        </w:rPr>
        <w:t>loan</w:t>
      </w:r>
      <w:r w:rsidR="008A1927">
        <w:rPr>
          <w:noProof/>
        </w:rPr>
        <w:t xml:space="preserve"> </w:t>
      </w:r>
      <w:r w:rsidR="005725D6" w:rsidRPr="00681923">
        <w:rPr>
          <w:noProof/>
        </w:rPr>
        <w:t xml:space="preserve">to Ukraine </w:t>
      </w:r>
      <w:r w:rsidR="00BA3461" w:rsidRPr="002C5728">
        <w:rPr>
          <w:rStyle w:val="Added"/>
          <w:noProof/>
        </w:rPr>
        <w:t xml:space="preserve">of an amount of EUR 90 000 000 000 </w:t>
      </w:r>
      <w:r w:rsidR="009C414C" w:rsidRPr="002C5728">
        <w:rPr>
          <w:b/>
          <w:bCs/>
          <w:noProof/>
          <w:u w:val="single"/>
        </w:rPr>
        <w:t xml:space="preserve">implemented in </w:t>
      </w:r>
      <w:r w:rsidR="00720160" w:rsidRPr="002C5728">
        <w:rPr>
          <w:b/>
          <w:bCs/>
          <w:noProof/>
          <w:u w:val="single"/>
        </w:rPr>
        <w:t>enhanced cooperation</w:t>
      </w:r>
      <w:r w:rsidR="001D5CFF">
        <w:rPr>
          <w:b/>
          <w:bCs/>
          <w:noProof/>
          <w:u w:val="single"/>
        </w:rPr>
        <w:t xml:space="preserve"> </w:t>
      </w:r>
      <w:r w:rsidR="001D5CFF" w:rsidRPr="002C5728">
        <w:rPr>
          <w:noProof/>
        </w:rPr>
        <w:t>under</w:t>
      </w:r>
      <w:r w:rsidR="00720160" w:rsidRPr="002C5728">
        <w:rPr>
          <w:noProof/>
        </w:rPr>
        <w:t xml:space="preserve"> </w:t>
      </w:r>
      <w:r w:rsidR="005725D6" w:rsidRPr="001D5CFF">
        <w:rPr>
          <w:rStyle w:val="Deleted"/>
          <w:strike w:val="0"/>
          <w:noProof/>
        </w:rPr>
        <w:t>Regulation (EU) XXX/XXX of the European Parliament and of the Council</w:t>
      </w:r>
      <w:r w:rsidR="005725D6" w:rsidRPr="00681923">
        <w:rPr>
          <w:noProof/>
        </w:rPr>
        <w:t>. That guarantee should ensure that the necessary resources are always available in time in order to allow the Union to meet all its financial obligations towards its creditors</w:t>
      </w:r>
      <w:r w:rsidR="005725D6" w:rsidRPr="006F770D">
        <w:rPr>
          <w:noProof/>
        </w:rPr>
        <w:t>.</w:t>
      </w:r>
    </w:p>
    <w:p w14:paraId="01FEE40E" w14:textId="4807D13A" w:rsidR="005725D6" w:rsidRDefault="00D64990" w:rsidP="00D64990">
      <w:pPr>
        <w:pStyle w:val="ManualConsidrant"/>
        <w:rPr>
          <w:noProof/>
        </w:rPr>
      </w:pPr>
      <w:r w:rsidRPr="00D64990">
        <w:rPr>
          <w:noProof/>
        </w:rPr>
        <w:t>(5)</w:t>
      </w:r>
      <w:r w:rsidRPr="00D64990">
        <w:rPr>
          <w:noProof/>
        </w:rPr>
        <w:tab/>
      </w:r>
      <w:r w:rsidR="005725D6" w:rsidRPr="005725D6">
        <w:rPr>
          <w:noProof/>
        </w:rPr>
        <w:t xml:space="preserve">It should be possible to mobilise the necessary appropriations in the Union budget over and above the ceilings of the multiannual financial framework for </w:t>
      </w:r>
      <w:r w:rsidR="004E2C95">
        <w:rPr>
          <w:noProof/>
        </w:rPr>
        <w:t xml:space="preserve">additional </w:t>
      </w:r>
      <w:r w:rsidR="005725D6" w:rsidRPr="005725D6">
        <w:rPr>
          <w:noProof/>
        </w:rPr>
        <w:t>financial assistance to Ukraine</w:t>
      </w:r>
      <w:r w:rsidR="005725D6" w:rsidRPr="005725D6">
        <w:rPr>
          <w:rStyle w:val="Added"/>
          <w:noProof/>
        </w:rPr>
        <w:t>.</w:t>
      </w:r>
      <w:r w:rsidR="005725D6" w:rsidRPr="3AFB8318">
        <w:rPr>
          <w:noProof/>
        </w:rPr>
        <w:t xml:space="preserve"> That possibility should be without prejudice to the obligation to respect the own resources ceiling laid down in Article 3(1) of Council Decision (EU, Euratom) 2020/2053</w:t>
      </w:r>
      <w:r w:rsidR="005725D6">
        <w:rPr>
          <w:noProof/>
        </w:rPr>
        <w:t>.</w:t>
      </w:r>
    </w:p>
    <w:p w14:paraId="2A7F9E04" w14:textId="676926F1" w:rsidR="00906123" w:rsidRPr="005725D6" w:rsidRDefault="00D64990" w:rsidP="00D64990">
      <w:pPr>
        <w:pStyle w:val="ManualConsidrant"/>
        <w:rPr>
          <w:rStyle w:val="Added"/>
          <w:noProof/>
        </w:rPr>
      </w:pPr>
      <w:r w:rsidRPr="00D64990">
        <w:rPr>
          <w:rStyle w:val="Added"/>
          <w:noProof/>
        </w:rPr>
        <w:t>(6)</w:t>
      </w:r>
      <w:r w:rsidRPr="00D64990">
        <w:rPr>
          <w:rStyle w:val="Added"/>
          <w:noProof/>
        </w:rPr>
        <w:tab/>
      </w:r>
      <w:r w:rsidR="005725D6" w:rsidRPr="005725D6">
        <w:rPr>
          <w:rStyle w:val="Added"/>
          <w:noProof/>
        </w:rPr>
        <w:t xml:space="preserve">With a view </w:t>
      </w:r>
      <w:r w:rsidR="000B5BFB">
        <w:rPr>
          <w:rStyle w:val="Added"/>
          <w:noProof/>
        </w:rPr>
        <w:t>to</w:t>
      </w:r>
      <w:r w:rsidR="005725D6" w:rsidRPr="005725D6">
        <w:rPr>
          <w:rStyle w:val="Added"/>
          <w:noProof/>
        </w:rPr>
        <w:t xml:space="preserve"> providing support to Ukraine on a highly concessional basis, it is appropriate to establish a</w:t>
      </w:r>
      <w:r w:rsidR="004E2C95">
        <w:rPr>
          <w:rStyle w:val="Added"/>
          <w:noProof/>
        </w:rPr>
        <w:t xml:space="preserve"> </w:t>
      </w:r>
      <w:r w:rsidR="004E2C95" w:rsidRPr="005725D6">
        <w:rPr>
          <w:rStyle w:val="Added"/>
          <w:noProof/>
        </w:rPr>
        <w:t xml:space="preserve">new thematic special instrument – </w:t>
      </w:r>
      <w:r w:rsidR="004E2C95">
        <w:rPr>
          <w:rStyle w:val="Added"/>
          <w:noProof/>
        </w:rPr>
        <w:t>‘</w:t>
      </w:r>
      <w:r w:rsidR="004E2C95" w:rsidRPr="005725D6">
        <w:rPr>
          <w:rStyle w:val="Added"/>
          <w:noProof/>
        </w:rPr>
        <w:t>the</w:t>
      </w:r>
      <w:r w:rsidR="004E2C95" w:rsidRPr="2B4FA559" w:rsidDel="005725D6">
        <w:rPr>
          <w:rStyle w:val="Added"/>
          <w:noProof/>
        </w:rPr>
        <w:t xml:space="preserve"> </w:t>
      </w:r>
      <w:r w:rsidR="005725D6" w:rsidRPr="005725D6">
        <w:rPr>
          <w:rStyle w:val="Added"/>
          <w:noProof/>
        </w:rPr>
        <w:t xml:space="preserve"> Ukraine </w:t>
      </w:r>
      <w:r w:rsidR="004E2C95">
        <w:rPr>
          <w:rStyle w:val="Added"/>
          <w:noProof/>
        </w:rPr>
        <w:t xml:space="preserve">Support </w:t>
      </w:r>
      <w:r w:rsidR="005725D6" w:rsidRPr="005725D6">
        <w:rPr>
          <w:rStyle w:val="Added"/>
          <w:noProof/>
        </w:rPr>
        <w:t>Loan Instrument</w:t>
      </w:r>
      <w:r w:rsidR="004E2C95">
        <w:rPr>
          <w:rStyle w:val="Added"/>
          <w:noProof/>
        </w:rPr>
        <w:t>’</w:t>
      </w:r>
      <w:r w:rsidR="00BF20A5">
        <w:rPr>
          <w:rStyle w:val="Added"/>
          <w:noProof/>
        </w:rPr>
        <w:t>,</w:t>
      </w:r>
      <w:r w:rsidR="005725D6" w:rsidRPr="005725D6">
        <w:rPr>
          <w:rStyle w:val="Added"/>
          <w:noProof/>
        </w:rPr>
        <w:t xml:space="preserve"> which would allow financing </w:t>
      </w:r>
      <w:r w:rsidR="000B5BFB">
        <w:rPr>
          <w:rStyle w:val="Added"/>
          <w:noProof/>
        </w:rPr>
        <w:t xml:space="preserve">of </w:t>
      </w:r>
      <w:r w:rsidR="005725D6" w:rsidRPr="005725D6">
        <w:rPr>
          <w:rStyle w:val="Added"/>
          <w:noProof/>
        </w:rPr>
        <w:t xml:space="preserve">the </w:t>
      </w:r>
      <w:r w:rsidR="009A6A86">
        <w:rPr>
          <w:rStyle w:val="Added"/>
          <w:noProof/>
        </w:rPr>
        <w:t>debt service</w:t>
      </w:r>
      <w:r w:rsidR="009A6A86" w:rsidRPr="005725D6">
        <w:rPr>
          <w:rStyle w:val="Added"/>
          <w:noProof/>
        </w:rPr>
        <w:t xml:space="preserve"> </w:t>
      </w:r>
      <w:r w:rsidR="005725D6" w:rsidRPr="005725D6">
        <w:rPr>
          <w:rStyle w:val="Added"/>
          <w:noProof/>
        </w:rPr>
        <w:t>costs</w:t>
      </w:r>
      <w:r w:rsidR="004E2C95">
        <w:rPr>
          <w:rStyle w:val="Added"/>
          <w:noProof/>
        </w:rPr>
        <w:t>.</w:t>
      </w:r>
      <w:r w:rsidR="00EE22A6">
        <w:rPr>
          <w:rStyle w:val="Added"/>
          <w:noProof/>
        </w:rPr>
        <w:t xml:space="preserve"> </w:t>
      </w:r>
      <w:r w:rsidR="004E2C95">
        <w:rPr>
          <w:rStyle w:val="Added"/>
          <w:noProof/>
        </w:rPr>
        <w:t xml:space="preserve">The debt service costs </w:t>
      </w:r>
      <w:r w:rsidR="00E17659">
        <w:rPr>
          <w:rStyle w:val="Added"/>
          <w:noProof/>
        </w:rPr>
        <w:t>comprise</w:t>
      </w:r>
      <w:r w:rsidR="00E17659" w:rsidRPr="005725D6">
        <w:rPr>
          <w:rStyle w:val="Added"/>
          <w:noProof/>
        </w:rPr>
        <w:t xml:space="preserve"> </w:t>
      </w:r>
      <w:r w:rsidR="00E17659" w:rsidRPr="00281E1A">
        <w:rPr>
          <w:noProof/>
        </w:rPr>
        <w:t>cost of funding and costs of issuing and managing liquidity</w:t>
      </w:r>
      <w:r w:rsidR="00E17659">
        <w:rPr>
          <w:noProof/>
        </w:rPr>
        <w:t>,</w:t>
      </w:r>
      <w:r w:rsidR="00460E86">
        <w:rPr>
          <w:rStyle w:val="Added"/>
          <w:noProof/>
        </w:rPr>
        <w:t xml:space="preserve"> </w:t>
      </w:r>
      <w:r w:rsidR="00460E86" w:rsidRPr="005725D6">
        <w:rPr>
          <w:rStyle w:val="Added"/>
          <w:noProof/>
        </w:rPr>
        <w:t xml:space="preserve">due in respect of the funds borrowed on the capital markets </w:t>
      </w:r>
      <w:r w:rsidR="00460E86">
        <w:rPr>
          <w:rStyle w:val="Added"/>
          <w:noProof/>
        </w:rPr>
        <w:t xml:space="preserve">for </w:t>
      </w:r>
      <w:r w:rsidR="00FC04E6">
        <w:rPr>
          <w:rStyle w:val="Added"/>
          <w:noProof/>
        </w:rPr>
        <w:t xml:space="preserve">a </w:t>
      </w:r>
      <w:r w:rsidR="00460E86">
        <w:rPr>
          <w:rStyle w:val="Added"/>
          <w:noProof/>
        </w:rPr>
        <w:t>loan to Ukraine</w:t>
      </w:r>
      <w:r w:rsidR="00FC04E6">
        <w:rPr>
          <w:rStyle w:val="Added"/>
          <w:noProof/>
        </w:rPr>
        <w:t xml:space="preserve"> to be implemented </w:t>
      </w:r>
      <w:r w:rsidR="00F6586A">
        <w:rPr>
          <w:rStyle w:val="Added"/>
          <w:noProof/>
        </w:rPr>
        <w:t>in</w:t>
      </w:r>
      <w:r w:rsidR="00FC04E6">
        <w:rPr>
          <w:rStyle w:val="Added"/>
          <w:noProof/>
        </w:rPr>
        <w:t xml:space="preserve"> enhance</w:t>
      </w:r>
      <w:r w:rsidR="00F6586A">
        <w:rPr>
          <w:rStyle w:val="Added"/>
          <w:noProof/>
        </w:rPr>
        <w:t>d</w:t>
      </w:r>
      <w:r w:rsidR="00FC04E6">
        <w:rPr>
          <w:rStyle w:val="Added"/>
          <w:noProof/>
        </w:rPr>
        <w:t xml:space="preserve"> cooperation</w:t>
      </w:r>
      <w:r w:rsidR="00B9509B">
        <w:rPr>
          <w:rStyle w:val="Added"/>
          <w:noProof/>
        </w:rPr>
        <w:t>.</w:t>
      </w:r>
      <w:r w:rsidR="00407438">
        <w:rPr>
          <w:rStyle w:val="Added"/>
          <w:noProof/>
        </w:rPr>
        <w:t xml:space="preserve"> </w:t>
      </w:r>
      <w:r w:rsidR="00A1537D" w:rsidRPr="00171D11">
        <w:rPr>
          <w:bCs/>
          <w:noProof/>
        </w:rPr>
        <w:t xml:space="preserve">Given that the </w:t>
      </w:r>
      <w:r w:rsidR="00C30970">
        <w:rPr>
          <w:bCs/>
          <w:noProof/>
        </w:rPr>
        <w:t>debt service</w:t>
      </w:r>
      <w:r w:rsidR="00A1537D" w:rsidRPr="00171D11">
        <w:rPr>
          <w:bCs/>
          <w:noProof/>
        </w:rPr>
        <w:t xml:space="preserve"> costs </w:t>
      </w:r>
      <w:r w:rsidR="00624B9A">
        <w:rPr>
          <w:bCs/>
          <w:noProof/>
        </w:rPr>
        <w:t xml:space="preserve">related to </w:t>
      </w:r>
      <w:r w:rsidR="00A1537D" w:rsidRPr="00171D11">
        <w:rPr>
          <w:bCs/>
          <w:noProof/>
        </w:rPr>
        <w:t xml:space="preserve">the </w:t>
      </w:r>
      <w:r w:rsidR="00624B9A">
        <w:rPr>
          <w:bCs/>
          <w:noProof/>
        </w:rPr>
        <w:t>loan</w:t>
      </w:r>
      <w:r w:rsidR="00A1537D" w:rsidRPr="00171D11">
        <w:rPr>
          <w:bCs/>
          <w:noProof/>
        </w:rPr>
        <w:t xml:space="preserve"> to Ukraine are expected to start being invoiced in the last year of th</w:t>
      </w:r>
      <w:r w:rsidR="004E2C95">
        <w:rPr>
          <w:bCs/>
          <w:noProof/>
        </w:rPr>
        <w:t>e</w:t>
      </w:r>
      <w:r w:rsidR="00A1537D" w:rsidRPr="00171D11">
        <w:rPr>
          <w:bCs/>
          <w:noProof/>
        </w:rPr>
        <w:t xml:space="preserve"> Multiannual Financial Framework</w:t>
      </w:r>
      <w:r w:rsidR="004E2C95">
        <w:rPr>
          <w:bCs/>
          <w:noProof/>
        </w:rPr>
        <w:t xml:space="preserve"> </w:t>
      </w:r>
      <w:r w:rsidR="004E2C95" w:rsidRPr="00171D11">
        <w:rPr>
          <w:bCs/>
          <w:noProof/>
        </w:rPr>
        <w:t>for the years 2021 to 2027</w:t>
      </w:r>
      <w:r w:rsidR="00A1537D" w:rsidRPr="00171D11">
        <w:rPr>
          <w:bCs/>
          <w:noProof/>
        </w:rPr>
        <w:t xml:space="preserve">, it is appropriate to consider budgetary availabilities in other special instruments while taking into account applicable sectoral rules, any legal or other obligations including under </w:t>
      </w:r>
      <w:r w:rsidR="004E2C95">
        <w:rPr>
          <w:bCs/>
          <w:noProof/>
        </w:rPr>
        <w:t>A</w:t>
      </w:r>
      <w:r w:rsidR="00A1537D" w:rsidRPr="00171D11">
        <w:rPr>
          <w:bCs/>
          <w:noProof/>
        </w:rPr>
        <w:t xml:space="preserve">rticle 10a of </w:t>
      </w:r>
      <w:r w:rsidR="00A1537D">
        <w:rPr>
          <w:bCs/>
          <w:noProof/>
        </w:rPr>
        <w:t xml:space="preserve"> </w:t>
      </w:r>
      <w:r w:rsidR="00A1537D" w:rsidRPr="007219BF">
        <w:rPr>
          <w:bCs/>
          <w:noProof/>
        </w:rPr>
        <w:t>Council Regulation (EU, Euratom) 2020/2093</w:t>
      </w:r>
      <w:r w:rsidR="00A1537D" w:rsidRPr="00171D11">
        <w:rPr>
          <w:bCs/>
          <w:noProof/>
        </w:rPr>
        <w:t>,</w:t>
      </w:r>
      <w:r w:rsidR="00880BAE">
        <w:rPr>
          <w:rStyle w:val="FootnoteReference"/>
          <w:b/>
          <w:bCs/>
          <w:noProof/>
          <w:u w:val="single"/>
        </w:rPr>
        <w:footnoteReference w:id="8"/>
      </w:r>
      <w:r w:rsidR="00A1537D" w:rsidRPr="00171D11">
        <w:rPr>
          <w:bCs/>
          <w:noProof/>
        </w:rPr>
        <w:t xml:space="preserve"> priorities, prudent budgeting and sound financial management, when mobilising the Ukraine </w:t>
      </w:r>
      <w:r w:rsidR="004E2C95">
        <w:rPr>
          <w:bCs/>
          <w:noProof/>
        </w:rPr>
        <w:t xml:space="preserve">Support </w:t>
      </w:r>
      <w:r w:rsidR="00A1537D" w:rsidRPr="00171D11">
        <w:rPr>
          <w:bCs/>
          <w:noProof/>
        </w:rPr>
        <w:t>Loan Instrument in the framework of the budgetary procedure. </w:t>
      </w:r>
    </w:p>
    <w:p w14:paraId="7CDDCA61" w14:textId="7E539431" w:rsidR="001C37C4" w:rsidRPr="001C37C4" w:rsidRDefault="00D64990" w:rsidP="00D64990">
      <w:pPr>
        <w:pStyle w:val="ManualConsidrant"/>
        <w:rPr>
          <w:noProof/>
        </w:rPr>
      </w:pPr>
      <w:r w:rsidRPr="00D64990">
        <w:rPr>
          <w:noProof/>
        </w:rPr>
        <w:t>(7)</w:t>
      </w:r>
      <w:r w:rsidRPr="00D64990">
        <w:rPr>
          <w:noProof/>
        </w:rPr>
        <w:tab/>
      </w:r>
      <w:r w:rsidR="001C37C4" w:rsidRPr="222B6223">
        <w:rPr>
          <w:noProof/>
        </w:rPr>
        <w:t xml:space="preserve">In view of the urgency entailed by the exceptional </w:t>
      </w:r>
      <w:r w:rsidR="00C73384" w:rsidRPr="222B6223">
        <w:rPr>
          <w:noProof/>
        </w:rPr>
        <w:t xml:space="preserve">needs of Ukraine in the context of </w:t>
      </w:r>
      <w:r w:rsidR="001C37C4" w:rsidRPr="222B6223">
        <w:rPr>
          <w:noProof/>
        </w:rPr>
        <w:t>Russia’s unprovoked and unjustified war of aggression, it is considered to be appropriate to invoke the exception to the eight-week period provided for in Article 4 of Protocol No 1 on the role of national Parliaments in the European Union, annexed to the Treaty on European Union, to the Treaty on the Functioning of the European Union and to the Treaty establishing the European Atomic Energy Community.</w:t>
      </w:r>
    </w:p>
    <w:p w14:paraId="63A9F4A8" w14:textId="6352E622" w:rsidR="004120AF" w:rsidRDefault="00D64990" w:rsidP="00D64990">
      <w:pPr>
        <w:pStyle w:val="ManualConsidrant"/>
        <w:rPr>
          <w:noProof/>
        </w:rPr>
      </w:pPr>
      <w:r w:rsidRPr="00D64990">
        <w:rPr>
          <w:noProof/>
        </w:rPr>
        <w:t>(8)</w:t>
      </w:r>
      <w:r w:rsidRPr="00D64990">
        <w:rPr>
          <w:noProof/>
        </w:rPr>
        <w:tab/>
      </w:r>
      <w:r w:rsidR="004120AF" w:rsidRPr="007219BF">
        <w:rPr>
          <w:strike/>
          <w:noProof/>
        </w:rPr>
        <w:t>Council</w:t>
      </w:r>
      <w:r w:rsidR="004120AF" w:rsidRPr="00681923">
        <w:rPr>
          <w:noProof/>
        </w:rPr>
        <w:t xml:space="preserve"> Regulation (EU, Euratom) 2020/2093</w:t>
      </w:r>
      <w:r w:rsidR="004120AF">
        <w:rPr>
          <w:noProof/>
        </w:rPr>
        <w:t xml:space="preserve"> </w:t>
      </w:r>
      <w:r w:rsidR="004120AF" w:rsidRPr="00681923">
        <w:rPr>
          <w:noProof/>
        </w:rPr>
        <w:t>should therefore be amended accordingly.</w:t>
      </w:r>
    </w:p>
    <w:p w14:paraId="0A1BAFF8" w14:textId="682B61C6" w:rsidR="00C94138" w:rsidRPr="006F770D" w:rsidRDefault="00D64990" w:rsidP="00D64990">
      <w:pPr>
        <w:pStyle w:val="ManualConsidrant"/>
        <w:rPr>
          <w:noProof/>
        </w:rPr>
      </w:pPr>
      <w:r w:rsidRPr="00D64990">
        <w:rPr>
          <w:noProof/>
        </w:rPr>
        <w:t>(9)</w:t>
      </w:r>
      <w:r w:rsidRPr="00D64990">
        <w:rPr>
          <w:noProof/>
        </w:rPr>
        <w:tab/>
      </w:r>
      <w:r w:rsidR="001C37C4">
        <w:rPr>
          <w:noProof/>
        </w:rPr>
        <w:t>In light of the situation in Ukraine</w:t>
      </w:r>
      <w:r w:rsidR="004120AF" w:rsidRPr="004120AF">
        <w:rPr>
          <w:noProof/>
        </w:rPr>
        <w:t xml:space="preserve"> </w:t>
      </w:r>
      <w:r w:rsidR="004120AF">
        <w:rPr>
          <w:noProof/>
        </w:rPr>
        <w:t xml:space="preserve">and </w:t>
      </w:r>
      <w:r w:rsidR="004120AF" w:rsidRPr="00F43E79">
        <w:rPr>
          <w:noProof/>
        </w:rPr>
        <w:t>in order to allow for the prompt application of the measures provided for in this Regulation, it</w:t>
      </w:r>
      <w:r w:rsidR="001C37C4">
        <w:rPr>
          <w:noProof/>
        </w:rPr>
        <w:t xml:space="preserve"> should enter into force as a matter of urgency on the day following that of its publication in the Official Journal of the European Union</w:t>
      </w:r>
      <w:r w:rsidR="00C94138" w:rsidRPr="006F770D">
        <w:rPr>
          <w:noProof/>
        </w:rPr>
        <w:t>,</w:t>
      </w:r>
    </w:p>
    <w:p w14:paraId="633A75E3" w14:textId="77777777" w:rsidR="00C94138" w:rsidRPr="006F770D" w:rsidRDefault="00C94138">
      <w:pPr>
        <w:pStyle w:val="Formuledadoption"/>
        <w:rPr>
          <w:noProof/>
        </w:rPr>
      </w:pPr>
      <w:r w:rsidRPr="006F770D">
        <w:rPr>
          <w:noProof/>
        </w:rPr>
        <w:t>HAS ADOPTED THIS REGULATION:</w:t>
      </w:r>
    </w:p>
    <w:p w14:paraId="54C97987" w14:textId="77777777" w:rsidR="00C94138" w:rsidRPr="006F770D" w:rsidRDefault="00C94138">
      <w:pPr>
        <w:pStyle w:val="Titrearticle"/>
        <w:rPr>
          <w:noProof/>
        </w:rPr>
      </w:pPr>
      <w:r w:rsidRPr="006F770D">
        <w:rPr>
          <w:noProof/>
        </w:rPr>
        <w:t>Article 1</w:t>
      </w:r>
    </w:p>
    <w:p w14:paraId="504817BE" w14:textId="77777777" w:rsidR="001C37C4" w:rsidRPr="00B732BB" w:rsidRDefault="001C37C4" w:rsidP="001C37C4">
      <w:pPr>
        <w:rPr>
          <w:rStyle w:val="Added"/>
          <w:noProof/>
        </w:rPr>
      </w:pPr>
      <w:r w:rsidRPr="00B732BB">
        <w:rPr>
          <w:rStyle w:val="Added"/>
          <w:noProof/>
        </w:rPr>
        <w:t>Regulation (EU, Euratom) 2020/2093 is amended as follows</w:t>
      </w:r>
      <w:r w:rsidR="007C53D8">
        <w:rPr>
          <w:rStyle w:val="Added"/>
          <w:noProof/>
        </w:rPr>
        <w:t>:</w:t>
      </w:r>
    </w:p>
    <w:p w14:paraId="78C3BCD8" w14:textId="77777777" w:rsidR="00875B9C" w:rsidRPr="001275D5" w:rsidRDefault="00875B9C" w:rsidP="00B732BB">
      <w:pPr>
        <w:pStyle w:val="ListNumber"/>
        <w:rPr>
          <w:rStyle w:val="Added"/>
          <w:noProof/>
        </w:rPr>
      </w:pPr>
      <w:r w:rsidRPr="001275D5">
        <w:rPr>
          <w:rStyle w:val="Added"/>
          <w:noProof/>
        </w:rPr>
        <w:t>Article 2 is amended as follows:</w:t>
      </w:r>
    </w:p>
    <w:p w14:paraId="0830AF18" w14:textId="77777777" w:rsidR="003A1F62" w:rsidRPr="001275D5" w:rsidRDefault="004E2C95" w:rsidP="00CB2D01">
      <w:pPr>
        <w:pStyle w:val="ListNumberLevel2"/>
        <w:rPr>
          <w:rStyle w:val="Added"/>
          <w:noProof/>
        </w:rPr>
      </w:pPr>
      <w:r>
        <w:rPr>
          <w:rStyle w:val="Added"/>
          <w:noProof/>
        </w:rPr>
        <w:t xml:space="preserve">in </w:t>
      </w:r>
      <w:r w:rsidR="00C02873" w:rsidRPr="001275D5">
        <w:rPr>
          <w:rStyle w:val="Added"/>
          <w:noProof/>
        </w:rPr>
        <w:t>paragraph 2</w:t>
      </w:r>
      <w:r>
        <w:rPr>
          <w:rStyle w:val="Added"/>
          <w:noProof/>
        </w:rPr>
        <w:t>, the first subparagraph</w:t>
      </w:r>
      <w:r w:rsidR="00C02873" w:rsidRPr="001275D5">
        <w:rPr>
          <w:rStyle w:val="Added"/>
          <w:noProof/>
        </w:rPr>
        <w:t xml:space="preserve"> is replaced by the following:</w:t>
      </w:r>
    </w:p>
    <w:p w14:paraId="4EB9F2AD" w14:textId="77777777" w:rsidR="00C02873" w:rsidRPr="001275D5" w:rsidRDefault="009C0ECD" w:rsidP="006E1540">
      <w:pPr>
        <w:pStyle w:val="Text2"/>
        <w:rPr>
          <w:rStyle w:val="Added"/>
          <w:noProof/>
        </w:rPr>
      </w:pPr>
      <w:r w:rsidRPr="001275D5">
        <w:rPr>
          <w:rStyle w:val="Added"/>
          <w:noProof/>
        </w:rPr>
        <w:t>‘</w:t>
      </w:r>
      <w:r w:rsidR="00046755" w:rsidRPr="001275D5">
        <w:rPr>
          <w:rStyle w:val="Added"/>
          <w:noProof/>
        </w:rPr>
        <w:t>2. Where it is necessary to use the resources from the special instruments provided for in Articles 8, 9, 10, 10a, 10b</w:t>
      </w:r>
      <w:r w:rsidR="00773A36" w:rsidRPr="001275D5">
        <w:rPr>
          <w:rStyle w:val="Added"/>
          <w:noProof/>
        </w:rPr>
        <w:t>, 10c</w:t>
      </w:r>
      <w:r w:rsidR="00046755" w:rsidRPr="001275D5">
        <w:rPr>
          <w:rStyle w:val="Added"/>
          <w:noProof/>
        </w:rPr>
        <w:t xml:space="preserve"> and 12, commitment and corresponding payment appropriations shall be entered in the budget over and above the relevant MFF ceilings.</w:t>
      </w:r>
      <w:r w:rsidR="00B354AA">
        <w:rPr>
          <w:noProof/>
        </w:rPr>
        <w:t>’</w:t>
      </w:r>
    </w:p>
    <w:p w14:paraId="4E9FB136" w14:textId="77777777" w:rsidR="001C37C4" w:rsidRDefault="009C0ECD" w:rsidP="001275D5">
      <w:pPr>
        <w:pStyle w:val="ListNumberLevel2"/>
        <w:rPr>
          <w:noProof/>
        </w:rPr>
      </w:pPr>
      <w:r w:rsidRPr="001275D5">
        <w:rPr>
          <w:rStyle w:val="Added"/>
          <w:noProof/>
        </w:rPr>
        <w:t>i</w:t>
      </w:r>
      <w:r w:rsidR="00B732BB" w:rsidRPr="001275D5">
        <w:rPr>
          <w:rStyle w:val="Added"/>
          <w:noProof/>
        </w:rPr>
        <w:t xml:space="preserve">n </w:t>
      </w:r>
      <w:r w:rsidRPr="001275D5">
        <w:rPr>
          <w:rStyle w:val="Added"/>
          <w:noProof/>
        </w:rPr>
        <w:t xml:space="preserve">paragraph </w:t>
      </w:r>
      <w:r w:rsidR="00B732BB" w:rsidRPr="001275D5">
        <w:rPr>
          <w:rStyle w:val="Added"/>
          <w:noProof/>
        </w:rPr>
        <w:t>3</w:t>
      </w:r>
      <w:r w:rsidR="00F60F0A" w:rsidRPr="001275D5">
        <w:rPr>
          <w:rStyle w:val="Deleted"/>
          <w:noProof/>
        </w:rPr>
        <w:t>In</w:t>
      </w:r>
      <w:r w:rsidR="00B732BB" w:rsidRPr="001275D5">
        <w:rPr>
          <w:rStyle w:val="Deleted"/>
          <w:noProof/>
        </w:rPr>
        <w:t xml:space="preserve"> Article 2(3</w:t>
      </w:r>
      <w:r w:rsidR="006643F8" w:rsidRPr="001275D5">
        <w:rPr>
          <w:rStyle w:val="Deleted"/>
          <w:noProof/>
        </w:rPr>
        <w:t>)</w:t>
      </w:r>
      <w:r w:rsidR="00B732BB" w:rsidRPr="00B732BB">
        <w:rPr>
          <w:rStyle w:val="Deleted"/>
          <w:noProof/>
        </w:rPr>
        <w:t xml:space="preserve"> of Regulation (EU, Euratom) 2020/2093</w:t>
      </w:r>
      <w:r w:rsidR="00B732BB">
        <w:rPr>
          <w:noProof/>
        </w:rPr>
        <w:t>, the following subparagraph is added:</w:t>
      </w:r>
    </w:p>
    <w:p w14:paraId="5F5E40B4" w14:textId="77777777" w:rsidR="00B732BB" w:rsidRDefault="00B732BB" w:rsidP="001275D5">
      <w:pPr>
        <w:pStyle w:val="Text2"/>
        <w:rPr>
          <w:noProof/>
        </w:rPr>
      </w:pPr>
      <w:r>
        <w:rPr>
          <w:noProof/>
        </w:rPr>
        <w:t xml:space="preserve">‘Where it is necessary to mobilise a guarantee for financial assistance </w:t>
      </w:r>
      <w:r w:rsidR="00D22707" w:rsidRPr="001275D5">
        <w:rPr>
          <w:b/>
          <w:bCs/>
          <w:noProof/>
          <w:u w:val="single"/>
        </w:rPr>
        <w:t xml:space="preserve">in the </w:t>
      </w:r>
      <w:r w:rsidR="0058707B" w:rsidRPr="003B56BC">
        <w:rPr>
          <w:b/>
          <w:noProof/>
          <w:u w:val="single"/>
        </w:rPr>
        <w:t>for</w:t>
      </w:r>
      <w:r w:rsidR="00D22707">
        <w:rPr>
          <w:b/>
          <w:noProof/>
          <w:u w:val="single"/>
        </w:rPr>
        <w:t>m</w:t>
      </w:r>
      <w:r w:rsidR="0058707B" w:rsidRPr="003B56BC">
        <w:rPr>
          <w:b/>
          <w:noProof/>
          <w:u w:val="single"/>
        </w:rPr>
        <w:t xml:space="preserve"> </w:t>
      </w:r>
      <w:r w:rsidR="00D22707">
        <w:rPr>
          <w:b/>
          <w:noProof/>
          <w:u w:val="single"/>
        </w:rPr>
        <w:t xml:space="preserve">of </w:t>
      </w:r>
      <w:r w:rsidR="0058707B" w:rsidRPr="003B56BC">
        <w:rPr>
          <w:b/>
          <w:noProof/>
          <w:u w:val="single"/>
        </w:rPr>
        <w:t>a loan</w:t>
      </w:r>
      <w:r w:rsidR="0058707B">
        <w:rPr>
          <w:noProof/>
        </w:rPr>
        <w:t xml:space="preserve"> </w:t>
      </w:r>
      <w:r>
        <w:rPr>
          <w:noProof/>
        </w:rPr>
        <w:t xml:space="preserve">to Ukraine </w:t>
      </w:r>
      <w:r w:rsidR="00831449">
        <w:rPr>
          <w:b/>
          <w:bCs/>
          <w:noProof/>
          <w:u w:val="single"/>
        </w:rPr>
        <w:t xml:space="preserve">to be </w:t>
      </w:r>
      <w:r w:rsidR="00831449" w:rsidRPr="00B732BB">
        <w:rPr>
          <w:rStyle w:val="Added"/>
          <w:noProof/>
        </w:rPr>
        <w:t>implement</w:t>
      </w:r>
      <w:r w:rsidR="00831449">
        <w:rPr>
          <w:rStyle w:val="Added"/>
          <w:noProof/>
        </w:rPr>
        <w:t xml:space="preserve">ed </w:t>
      </w:r>
      <w:r w:rsidR="00831449" w:rsidRPr="00B732BB">
        <w:rPr>
          <w:rStyle w:val="Added"/>
          <w:noProof/>
        </w:rPr>
        <w:t>in enhanced cooperation</w:t>
      </w:r>
      <w:r w:rsidR="00831449" w:rsidRPr="00F2048F">
        <w:rPr>
          <w:rStyle w:val="Deleted"/>
          <w:noProof/>
        </w:rPr>
        <w:t xml:space="preserve"> </w:t>
      </w:r>
      <w:bookmarkStart w:id="1" w:name="_Hlk219061353"/>
      <w:r w:rsidR="00F2048F" w:rsidRPr="00985F74">
        <w:rPr>
          <w:rStyle w:val="Deleted"/>
          <w:strike w:val="0"/>
          <w:noProof/>
        </w:rPr>
        <w:t>under Regulation (EU) XXX/XXX of the European Parliament and of the Council</w:t>
      </w:r>
      <w:bookmarkEnd w:id="1"/>
      <w:r w:rsidRPr="00DE1F55" w:rsidDel="00277E80">
        <w:rPr>
          <w:rStyle w:val="Added"/>
          <w:b w:val="0"/>
          <w:bCs/>
          <w:noProof/>
          <w:u w:val="none"/>
        </w:rPr>
        <w:t xml:space="preserve"> </w:t>
      </w:r>
      <w:r>
        <w:rPr>
          <w:noProof/>
        </w:rPr>
        <w:t xml:space="preserve">and authorised in accordance with Article 223(1) of </w:t>
      </w:r>
      <w:r w:rsidRPr="00B732BB">
        <w:rPr>
          <w:rStyle w:val="Deleted"/>
          <w:noProof/>
        </w:rPr>
        <w:t>the</w:t>
      </w:r>
      <w:r>
        <w:rPr>
          <w:noProof/>
        </w:rPr>
        <w:t xml:space="preserve"> Regulation (EU, Euratom) 2024/2509</w:t>
      </w:r>
      <w:r w:rsidR="004E2C95">
        <w:rPr>
          <w:noProof/>
        </w:rPr>
        <w:t xml:space="preserve"> of the European Parliament and Council</w:t>
      </w:r>
      <w:r>
        <w:rPr>
          <w:noProof/>
        </w:rPr>
        <w:t>, the necessary amount shall be mobilised over and above the MFF ceilings.</w:t>
      </w:r>
      <w:r w:rsidR="00B354AA" w:rsidRPr="00B354AA">
        <w:rPr>
          <w:noProof/>
        </w:rPr>
        <w:t xml:space="preserve"> </w:t>
      </w:r>
      <w:r w:rsidR="00B354AA">
        <w:rPr>
          <w:noProof/>
        </w:rPr>
        <w:t>’</w:t>
      </w:r>
    </w:p>
    <w:p w14:paraId="3DE51C4C" w14:textId="77777777" w:rsidR="00B732BB" w:rsidRDefault="007C53D8" w:rsidP="00B732BB">
      <w:pPr>
        <w:pStyle w:val="ListNumber"/>
        <w:rPr>
          <w:rStyle w:val="Added"/>
          <w:noProof/>
        </w:rPr>
      </w:pPr>
      <w:r>
        <w:rPr>
          <w:rStyle w:val="Added"/>
          <w:noProof/>
        </w:rPr>
        <w:t>t</w:t>
      </w:r>
      <w:r w:rsidR="00B732BB" w:rsidRPr="00B732BB">
        <w:rPr>
          <w:rStyle w:val="Added"/>
          <w:noProof/>
        </w:rPr>
        <w:t>he following Article 10c is inserted:</w:t>
      </w:r>
    </w:p>
    <w:p w14:paraId="197B6076" w14:textId="77777777" w:rsidR="007C53D8" w:rsidRPr="007C53D8" w:rsidRDefault="007C53D8" w:rsidP="007C53D8">
      <w:pPr>
        <w:pStyle w:val="Text1"/>
        <w:rPr>
          <w:rStyle w:val="Added"/>
          <w:noProof/>
        </w:rPr>
      </w:pPr>
      <w:r w:rsidRPr="007C53D8">
        <w:rPr>
          <w:rStyle w:val="Added"/>
          <w:noProof/>
        </w:rPr>
        <w:t>‘</w:t>
      </w:r>
      <w:r w:rsidRPr="007C53D8">
        <w:rPr>
          <w:rStyle w:val="Added"/>
          <w:i/>
          <w:iCs/>
          <w:noProof/>
        </w:rPr>
        <w:t>Article 10c</w:t>
      </w:r>
    </w:p>
    <w:p w14:paraId="2D3041F8" w14:textId="77777777" w:rsidR="007C53D8" w:rsidRPr="007C53D8" w:rsidRDefault="007C53D8" w:rsidP="007C53D8">
      <w:pPr>
        <w:pStyle w:val="Text1"/>
        <w:rPr>
          <w:rStyle w:val="Added"/>
          <w:noProof/>
        </w:rPr>
      </w:pPr>
      <w:r w:rsidRPr="007C53D8">
        <w:rPr>
          <w:rStyle w:val="Added"/>
          <w:noProof/>
        </w:rPr>
        <w:t xml:space="preserve">Ukraine </w:t>
      </w:r>
      <w:r w:rsidR="004E2C95">
        <w:rPr>
          <w:rStyle w:val="Added"/>
          <w:noProof/>
        </w:rPr>
        <w:t xml:space="preserve">Support </w:t>
      </w:r>
      <w:r w:rsidRPr="007C53D8">
        <w:rPr>
          <w:rStyle w:val="Added"/>
          <w:noProof/>
        </w:rPr>
        <w:t>Loan Instrument</w:t>
      </w:r>
    </w:p>
    <w:p w14:paraId="2F5F9C4A" w14:textId="77777777" w:rsidR="00C94138" w:rsidRPr="007C53D8" w:rsidRDefault="007C53D8" w:rsidP="007C53D8">
      <w:pPr>
        <w:pStyle w:val="Text1"/>
        <w:rPr>
          <w:b/>
          <w:noProof/>
          <w:u w:val="single"/>
        </w:rPr>
      </w:pPr>
      <w:r w:rsidRPr="007C53D8">
        <w:rPr>
          <w:rStyle w:val="Added"/>
          <w:noProof/>
        </w:rPr>
        <w:t>The Ukraine</w:t>
      </w:r>
      <w:r w:rsidR="004E2C95">
        <w:rPr>
          <w:rStyle w:val="Added"/>
          <w:noProof/>
        </w:rPr>
        <w:t xml:space="preserve"> Support</w:t>
      </w:r>
      <w:r w:rsidRPr="007C53D8">
        <w:rPr>
          <w:rStyle w:val="Added"/>
          <w:noProof/>
        </w:rPr>
        <w:t xml:space="preserve"> Loan Instrument may be used for the sole purpose of financing </w:t>
      </w:r>
      <w:r w:rsidR="001C3062">
        <w:rPr>
          <w:rStyle w:val="Added"/>
          <w:noProof/>
        </w:rPr>
        <w:t>debt service</w:t>
      </w:r>
      <w:r w:rsidR="001C3062" w:rsidRPr="007C53D8">
        <w:rPr>
          <w:rStyle w:val="Added"/>
          <w:noProof/>
        </w:rPr>
        <w:t xml:space="preserve"> </w:t>
      </w:r>
      <w:r w:rsidRPr="007C53D8">
        <w:rPr>
          <w:rStyle w:val="Added"/>
          <w:noProof/>
        </w:rPr>
        <w:t xml:space="preserve">costs of </w:t>
      </w:r>
      <w:r w:rsidR="00664889">
        <w:rPr>
          <w:rStyle w:val="Added"/>
          <w:noProof/>
        </w:rPr>
        <w:t xml:space="preserve">a </w:t>
      </w:r>
      <w:r w:rsidRPr="007C53D8">
        <w:rPr>
          <w:rStyle w:val="Added"/>
          <w:noProof/>
        </w:rPr>
        <w:t xml:space="preserve">loan to Ukraine </w:t>
      </w:r>
      <w:r w:rsidR="00AA1812">
        <w:rPr>
          <w:rStyle w:val="Added"/>
          <w:noProof/>
        </w:rPr>
        <w:t xml:space="preserve">to be </w:t>
      </w:r>
      <w:r w:rsidRPr="007C53D8">
        <w:rPr>
          <w:rStyle w:val="Added"/>
          <w:noProof/>
        </w:rPr>
        <w:t>implement</w:t>
      </w:r>
      <w:r w:rsidR="00837FE7">
        <w:rPr>
          <w:rStyle w:val="Added"/>
          <w:noProof/>
        </w:rPr>
        <w:t>ed in</w:t>
      </w:r>
      <w:r w:rsidRPr="007C53D8">
        <w:rPr>
          <w:rStyle w:val="Added"/>
          <w:noProof/>
        </w:rPr>
        <w:t xml:space="preserve"> enhanced cooperation. The Ukraine </w:t>
      </w:r>
      <w:r w:rsidR="004E2C95">
        <w:rPr>
          <w:rStyle w:val="Added"/>
          <w:noProof/>
        </w:rPr>
        <w:t xml:space="preserve">Support </w:t>
      </w:r>
      <w:r w:rsidR="00156763">
        <w:rPr>
          <w:rStyle w:val="Added"/>
          <w:noProof/>
        </w:rPr>
        <w:t>L</w:t>
      </w:r>
      <w:r w:rsidRPr="007C53D8">
        <w:rPr>
          <w:rStyle w:val="Added"/>
          <w:noProof/>
        </w:rPr>
        <w:t xml:space="preserve">oan </w:t>
      </w:r>
      <w:r w:rsidR="00156763">
        <w:rPr>
          <w:rStyle w:val="Added"/>
          <w:noProof/>
        </w:rPr>
        <w:t>I</w:t>
      </w:r>
      <w:r w:rsidRPr="007C53D8">
        <w:rPr>
          <w:rStyle w:val="Added"/>
          <w:noProof/>
        </w:rPr>
        <w:t>nstrument may be mobilised by the European Parliament and the Council in the framework of the budgetary procedure provided for in Article 314 TFEU.ʼ</w:t>
      </w:r>
    </w:p>
    <w:p w14:paraId="01FB8A85" w14:textId="77777777" w:rsidR="00C94138" w:rsidRPr="006F770D" w:rsidRDefault="00C94138">
      <w:pPr>
        <w:pStyle w:val="Titrearticle"/>
        <w:rPr>
          <w:noProof/>
        </w:rPr>
      </w:pPr>
      <w:r w:rsidRPr="006F770D">
        <w:rPr>
          <w:noProof/>
        </w:rPr>
        <w:t>Article</w:t>
      </w:r>
      <w:r w:rsidR="007C53D8">
        <w:rPr>
          <w:noProof/>
        </w:rPr>
        <w:t xml:space="preserve"> 2</w:t>
      </w:r>
      <w:r w:rsidRPr="006F770D">
        <w:rPr>
          <w:noProof/>
        </w:rPr>
        <w:t xml:space="preserve"> </w:t>
      </w:r>
    </w:p>
    <w:p w14:paraId="29FDB64F" w14:textId="77777777" w:rsidR="00C94138" w:rsidRPr="006F770D" w:rsidRDefault="00C94138">
      <w:pPr>
        <w:rPr>
          <w:noProof/>
        </w:rPr>
      </w:pPr>
      <w:r w:rsidRPr="006F770D">
        <w:rPr>
          <w:noProof/>
        </w:rPr>
        <w:t>This Regulation shall enter into force on the</w:t>
      </w:r>
      <w:r w:rsidR="007C53D8">
        <w:rPr>
          <w:noProof/>
        </w:rPr>
        <w:t xml:space="preserve"> </w:t>
      </w:r>
      <w:r w:rsidRPr="006F770D">
        <w:rPr>
          <w:noProof/>
        </w:rPr>
        <w:t xml:space="preserve">day following that of its publication in the </w:t>
      </w:r>
      <w:r w:rsidRPr="006F770D">
        <w:rPr>
          <w:i/>
          <w:noProof/>
        </w:rPr>
        <w:t>Official Journal of the European Union</w:t>
      </w:r>
      <w:r w:rsidRPr="006F770D">
        <w:rPr>
          <w:noProof/>
        </w:rPr>
        <w:t>.</w:t>
      </w:r>
    </w:p>
    <w:p w14:paraId="0547ABB4" w14:textId="77777777" w:rsidR="00C94138" w:rsidRPr="006F770D" w:rsidRDefault="00C94138">
      <w:pPr>
        <w:pStyle w:val="Applicationdirecte"/>
        <w:rPr>
          <w:noProof/>
        </w:rPr>
      </w:pPr>
      <w:r w:rsidRPr="006F770D">
        <w:rPr>
          <w:noProof/>
        </w:rPr>
        <w:t>This Regulation shall be binding in its entirety and directly applicable in all Member States.</w:t>
      </w:r>
    </w:p>
    <w:p w14:paraId="2992C8F2" w14:textId="69179043" w:rsidR="00C94138" w:rsidRDefault="008F50DB" w:rsidP="008F50DB">
      <w:pPr>
        <w:pStyle w:val="Fait"/>
        <w:rPr>
          <w:noProof/>
        </w:rPr>
      </w:pPr>
      <w:r w:rsidRPr="008F50DB">
        <w:t>Done at Brussels,</w:t>
      </w:r>
    </w:p>
    <w:p w14:paraId="7F33BA5C" w14:textId="77777777" w:rsidR="00C94138" w:rsidRDefault="00C94138" w:rsidP="00874D4F">
      <w:pPr>
        <w:pStyle w:val="Institutionquisigne"/>
        <w:rPr>
          <w:noProof/>
        </w:rPr>
      </w:pPr>
      <w:r w:rsidRPr="00C94138">
        <w:rPr>
          <w:noProof/>
        </w:rPr>
        <w:tab/>
        <w:t>For the Council</w:t>
      </w:r>
    </w:p>
    <w:p w14:paraId="7E816270" w14:textId="77777777" w:rsidR="00C94138" w:rsidRPr="00334B30" w:rsidRDefault="00C94138" w:rsidP="0071238F">
      <w:pPr>
        <w:pStyle w:val="Personnequisigne"/>
        <w:rPr>
          <w:noProof/>
          <w:color w:val="008000"/>
        </w:rPr>
      </w:pPr>
      <w:r w:rsidRPr="00C94138">
        <w:rPr>
          <w:noProof/>
        </w:rPr>
        <w:tab/>
        <w:t>The Presiden</w:t>
      </w:r>
      <w:r w:rsidR="0035724A">
        <w:rPr>
          <w:noProof/>
        </w:rPr>
        <w:t>t</w:t>
      </w:r>
    </w:p>
    <w:sectPr w:rsidR="00C94138" w:rsidRPr="00334B30" w:rsidSect="008F50DB">
      <w:pgSz w:w="11907" w:h="16839"/>
      <w:pgMar w:top="1134" w:right="1417" w:bottom="1134" w:left="156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91675" w14:textId="77777777" w:rsidR="0043117D" w:rsidRDefault="0043117D" w:rsidP="00C94138">
      <w:pPr>
        <w:spacing w:before="0" w:after="0"/>
      </w:pPr>
      <w:r>
        <w:separator/>
      </w:r>
    </w:p>
  </w:endnote>
  <w:endnote w:type="continuationSeparator" w:id="0">
    <w:p w14:paraId="556C89A4" w14:textId="77777777" w:rsidR="0043117D" w:rsidRDefault="0043117D" w:rsidP="00C94138">
      <w:pPr>
        <w:spacing w:before="0" w:after="0"/>
      </w:pPr>
      <w:r>
        <w:continuationSeparator/>
      </w:r>
    </w:p>
  </w:endnote>
  <w:endnote w:type="continuationNotice" w:id="1">
    <w:p w14:paraId="72FA851D" w14:textId="77777777" w:rsidR="0043117D" w:rsidRDefault="0043117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B028C" w14:textId="22ADC42C" w:rsidR="00F11177" w:rsidRPr="008F50DB" w:rsidRDefault="008F50DB" w:rsidP="008F50DB">
    <w:pPr>
      <w:pStyle w:val="Footer"/>
      <w:rPr>
        <w:rFonts w:ascii="Arial" w:hAnsi="Arial" w:cs="Arial"/>
        <w:b/>
        <w:sz w:val="48"/>
      </w:rPr>
    </w:pPr>
    <w:r w:rsidRPr="008F50DB">
      <w:rPr>
        <w:rFonts w:ascii="Arial" w:hAnsi="Arial" w:cs="Arial"/>
        <w:b/>
        <w:sz w:val="48"/>
      </w:rPr>
      <w:t>EN</w:t>
    </w:r>
    <w:r w:rsidRPr="008F50DB">
      <w:rPr>
        <w:rFonts w:ascii="Arial" w:hAnsi="Arial" w:cs="Arial"/>
        <w:b/>
        <w:sz w:val="48"/>
      </w:rPr>
      <w:tab/>
    </w:r>
    <w:r w:rsidRPr="008F50DB">
      <w:rPr>
        <w:rFonts w:ascii="Arial" w:hAnsi="Arial" w:cs="Arial"/>
        <w:b/>
        <w:sz w:val="48"/>
      </w:rPr>
      <w:tab/>
    </w:r>
    <w:r w:rsidRPr="008F50DB">
      <w:tab/>
    </w:r>
    <w:r w:rsidRPr="008F50D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FDB7B" w14:textId="20209C58" w:rsidR="00F11177" w:rsidRPr="008F50DB" w:rsidRDefault="008F50DB" w:rsidP="008F50DB">
    <w:pPr>
      <w:pStyle w:val="Footer"/>
      <w:rPr>
        <w:rFonts w:ascii="Arial" w:hAnsi="Arial" w:cs="Arial"/>
        <w:b/>
        <w:sz w:val="48"/>
      </w:rPr>
    </w:pPr>
    <w:r w:rsidRPr="008F50DB">
      <w:rPr>
        <w:rFonts w:ascii="Arial" w:hAnsi="Arial" w:cs="Arial"/>
        <w:b/>
        <w:sz w:val="48"/>
      </w:rPr>
      <w:t>EN</w:t>
    </w:r>
    <w:r w:rsidRPr="008F50DB">
      <w:rPr>
        <w:rFonts w:ascii="Arial" w:hAnsi="Arial" w:cs="Arial"/>
        <w:b/>
        <w:sz w:val="48"/>
      </w:rPr>
      <w:tab/>
    </w:r>
    <w:r w:rsidRPr="008F50DB">
      <w:rPr>
        <w:rFonts w:ascii="Arial" w:hAnsi="Arial" w:cs="Arial"/>
        <w:b/>
        <w:sz w:val="48"/>
      </w:rPr>
      <w:tab/>
    </w:r>
    <w:r w:rsidRPr="008F50DB">
      <w:tab/>
    </w:r>
    <w:r w:rsidRPr="008F50D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BBD0B" w14:textId="77777777" w:rsidR="008F50DB" w:rsidRPr="008F50DB" w:rsidRDefault="008F50DB" w:rsidP="008F50D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FD0A0" w14:textId="77777777" w:rsidR="00F11177" w:rsidRDefault="00F111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2FB11" w14:textId="64B74DB2" w:rsidR="008F50DB" w:rsidRPr="008F50DB" w:rsidRDefault="008F50DB" w:rsidP="008F50DB">
    <w:pPr>
      <w:pStyle w:val="Footer"/>
      <w:rPr>
        <w:rFonts w:ascii="Arial" w:hAnsi="Arial" w:cs="Arial"/>
        <w:b/>
        <w:sz w:val="48"/>
      </w:rPr>
    </w:pPr>
    <w:r w:rsidRPr="008F50DB">
      <w:rPr>
        <w:rFonts w:ascii="Arial" w:hAnsi="Arial" w:cs="Arial"/>
        <w:b/>
        <w:sz w:val="48"/>
      </w:rPr>
      <w:t>EN</w:t>
    </w:r>
    <w:r w:rsidRPr="008F50DB">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8F50DB">
      <w:tab/>
    </w:r>
    <w:r w:rsidRPr="008F50DB">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3E28C" w14:textId="77777777" w:rsidR="00F11177" w:rsidRDefault="00F11177" w:rsidP="008F50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CC89F" w14:textId="77777777" w:rsidR="0043117D" w:rsidRDefault="0043117D" w:rsidP="00C94138">
      <w:pPr>
        <w:spacing w:before="0" w:after="0"/>
      </w:pPr>
      <w:r>
        <w:separator/>
      </w:r>
    </w:p>
  </w:footnote>
  <w:footnote w:type="continuationSeparator" w:id="0">
    <w:p w14:paraId="22CD9F22" w14:textId="77777777" w:rsidR="0043117D" w:rsidRDefault="0043117D" w:rsidP="00C94138">
      <w:pPr>
        <w:spacing w:before="0" w:after="0"/>
      </w:pPr>
      <w:r>
        <w:continuationSeparator/>
      </w:r>
    </w:p>
  </w:footnote>
  <w:footnote w:type="continuationNotice" w:id="1">
    <w:p w14:paraId="5CF54EFF" w14:textId="77777777" w:rsidR="0043117D" w:rsidRDefault="0043117D">
      <w:pPr>
        <w:spacing w:before="0" w:after="0"/>
      </w:pPr>
    </w:p>
  </w:footnote>
  <w:footnote w:id="2">
    <w:p w14:paraId="0B594DD5" w14:textId="77777777" w:rsidR="006514F1" w:rsidRPr="00437448" w:rsidRDefault="006514F1" w:rsidP="006514F1">
      <w:pPr>
        <w:pStyle w:val="FootnoteText"/>
        <w:ind w:left="709" w:hanging="709"/>
        <w:jc w:val="left"/>
        <w:rPr>
          <w:b/>
          <w:bCs/>
        </w:rPr>
      </w:pPr>
      <w:r w:rsidRPr="004E3313">
        <w:rPr>
          <w:rStyle w:val="FootnoteReference"/>
        </w:rPr>
        <w:footnoteRef/>
      </w:r>
      <w:r>
        <w:tab/>
      </w:r>
      <w:r w:rsidRPr="00016D98">
        <w:t xml:space="preserve">Council Regulation (EU, Euratom) 2020/2093 of 17 December 2020 laying down the multiannual financial framework for the years 2021 to 2027, </w:t>
      </w:r>
      <w:r w:rsidRPr="00016D98">
        <w:rPr>
          <w:rStyle w:val="Emphasis"/>
          <w:color w:val="333333"/>
          <w:shd w:val="clear" w:color="auto" w:fill="FFFFFF"/>
        </w:rPr>
        <w:t>OJ L 433I, 22.12.2020, p. 11.</w:t>
      </w:r>
    </w:p>
  </w:footnote>
  <w:footnote w:id="3">
    <w:p w14:paraId="7C0BADBB" w14:textId="77777777" w:rsidR="006514F1" w:rsidRPr="00652EEA" w:rsidRDefault="006514F1" w:rsidP="006514F1">
      <w:pPr>
        <w:pStyle w:val="FootnoteText"/>
      </w:pPr>
      <w:r w:rsidRPr="002467FA">
        <w:rPr>
          <w:rStyle w:val="FootnoteReference"/>
        </w:rPr>
        <w:footnoteRef/>
      </w:r>
      <w:r w:rsidRPr="002467FA">
        <w:tab/>
      </w:r>
      <w:r w:rsidRPr="00074F3D">
        <w:t>Regulation (EU) XXX/XXX of the European Parliament and of the Council of XXX on establishing the</w:t>
      </w:r>
      <w:r>
        <w:t xml:space="preserve"> </w:t>
      </w:r>
      <w:r w:rsidR="0091323D">
        <w:t>Limited Recourse</w:t>
      </w:r>
      <w:r w:rsidRPr="00074F3D">
        <w:t xml:space="preserve"> Loan </w:t>
      </w:r>
      <w:r w:rsidR="0091323D">
        <w:t>to Ukraine</w:t>
      </w:r>
      <w:r w:rsidRPr="00074F3D">
        <w:t xml:space="preserve"> (OJ XXX).</w:t>
      </w:r>
    </w:p>
  </w:footnote>
  <w:footnote w:id="4">
    <w:p w14:paraId="6714D877" w14:textId="77777777" w:rsidR="006514F1" w:rsidRPr="00362F8C" w:rsidRDefault="006514F1" w:rsidP="006514F1">
      <w:pPr>
        <w:pStyle w:val="FootnoteText"/>
        <w:rPr>
          <w:lang w:val="en-US"/>
        </w:rPr>
      </w:pPr>
      <w:r w:rsidRPr="00E4577D">
        <w:rPr>
          <w:rStyle w:val="FootnoteReference"/>
        </w:rPr>
        <w:footnoteRef/>
      </w:r>
      <w:r>
        <w:tab/>
      </w:r>
      <w:r w:rsidRPr="008D6FC7">
        <w:t>Regulation (EU) 2022/2463 of the European Parliament and of the Council of 14 December 2022 establishing an instrument for providing support to Ukraine for 2023 (macro-financial assistance +)</w:t>
      </w:r>
      <w:r>
        <w:t xml:space="preserve"> (</w:t>
      </w:r>
      <w:r w:rsidRPr="008D6FC7">
        <w:t>OJ L 322, 16.12.2022,</w:t>
      </w:r>
      <w:r>
        <w:t xml:space="preserve"> p. 1, ELI: </w:t>
      </w:r>
      <w:hyperlink r:id="rId1" w:history="1">
        <w:r w:rsidRPr="00C04753">
          <w:rPr>
            <w:rStyle w:val="Hyperlink"/>
          </w:rPr>
          <w:t>http://data.europa.eu/eli/reg/2022/2463/oj</w:t>
        </w:r>
      </w:hyperlink>
      <w:r>
        <w:t>).</w:t>
      </w:r>
    </w:p>
  </w:footnote>
  <w:footnote w:id="5">
    <w:p w14:paraId="25C13F0C" w14:textId="77777777" w:rsidR="006514F1" w:rsidRPr="00057DD4" w:rsidRDefault="006514F1" w:rsidP="006514F1">
      <w:pPr>
        <w:pStyle w:val="FootnoteText"/>
      </w:pPr>
      <w:r w:rsidRPr="00E4577D">
        <w:rPr>
          <w:rStyle w:val="FootnoteReference"/>
        </w:rPr>
        <w:footnoteRef/>
      </w:r>
      <w:r>
        <w:tab/>
      </w:r>
      <w:r w:rsidRPr="008D6FC7">
        <w:t>Regulation (EU) 2024/792 of the European Parliament and of the Council of 29 February 2024 establishing the Ukraine Facility</w:t>
      </w:r>
      <w:r>
        <w:t xml:space="preserve"> (</w:t>
      </w:r>
      <w:r w:rsidRPr="008D6FC7">
        <w:t xml:space="preserve">OJ L, 2024/792, 29.2.2024, ELI: </w:t>
      </w:r>
      <w:hyperlink r:id="rId2" w:history="1">
        <w:r w:rsidRPr="00C04753">
          <w:rPr>
            <w:rStyle w:val="Hyperlink"/>
          </w:rPr>
          <w:t>http://data.europa.eu/eli/reg/2024/792/oj</w:t>
        </w:r>
      </w:hyperlink>
      <w:r>
        <w:t>).</w:t>
      </w:r>
    </w:p>
  </w:footnote>
  <w:footnote w:id="6">
    <w:p w14:paraId="019C85D5" w14:textId="77777777" w:rsidR="006514F1" w:rsidRPr="00362F8C" w:rsidRDefault="006514F1" w:rsidP="006514F1">
      <w:pPr>
        <w:pStyle w:val="FootnoteText"/>
        <w:rPr>
          <w:lang w:val="en-US"/>
        </w:rPr>
      </w:pPr>
      <w:r w:rsidRPr="00E4577D">
        <w:rPr>
          <w:rStyle w:val="FootnoteReference"/>
        </w:rPr>
        <w:footnoteRef/>
      </w:r>
      <w:r>
        <w:tab/>
      </w:r>
      <w:r w:rsidRPr="008D6FC7">
        <w:t>Regulation (EU) 2022/2463 of the European Parliament and of the Council of 14 December 2022 establishing an instrument for providing support to Ukraine for 2023 (macro-financial assistance +)</w:t>
      </w:r>
      <w:r>
        <w:t xml:space="preserve"> (</w:t>
      </w:r>
      <w:r w:rsidRPr="008D6FC7">
        <w:t>OJ L 322, 16.12.2022,</w:t>
      </w:r>
      <w:r>
        <w:t xml:space="preserve"> p. 1, ELI: </w:t>
      </w:r>
      <w:hyperlink r:id="rId3" w:history="1">
        <w:r w:rsidRPr="00C04753">
          <w:rPr>
            <w:rStyle w:val="Hyperlink"/>
          </w:rPr>
          <w:t>http://data.europa.eu/eli/reg/2022/2463/oj</w:t>
        </w:r>
      </w:hyperlink>
      <w:r>
        <w:t>).</w:t>
      </w:r>
    </w:p>
  </w:footnote>
  <w:footnote w:id="7">
    <w:p w14:paraId="6CC6E104" w14:textId="77777777" w:rsidR="004E2C95" w:rsidRPr="004E2C95" w:rsidRDefault="004E2C95">
      <w:pPr>
        <w:pStyle w:val="FootnoteText"/>
      </w:pPr>
      <w:r w:rsidRPr="00264DD4">
        <w:rPr>
          <w:rStyle w:val="FootnoteReference"/>
        </w:rPr>
        <w:footnoteRef/>
      </w:r>
      <w:r w:rsidR="00264DD4">
        <w:tab/>
      </w:r>
      <w:r w:rsidRPr="2C3CA4CA">
        <w:rPr>
          <w:rFonts w:eastAsia="Times New Roman"/>
          <w:sz w:val="24"/>
          <w:szCs w:val="24"/>
        </w:rPr>
        <w:t>Council Decision (EU) 2026/</w:t>
      </w:r>
      <w:r w:rsidRPr="2C3CA4CA">
        <w:rPr>
          <w:rFonts w:eastAsia="Times New Roman"/>
          <w:sz w:val="24"/>
          <w:szCs w:val="24"/>
          <w:highlight w:val="yellow"/>
        </w:rPr>
        <w:t>…</w:t>
      </w:r>
      <w:r w:rsidRPr="2C3CA4CA">
        <w:rPr>
          <w:rFonts w:eastAsia="Times New Roman"/>
          <w:sz w:val="24"/>
          <w:szCs w:val="24"/>
        </w:rPr>
        <w:t xml:space="preserve"> (OJ L …, ELI: …).</w:t>
      </w:r>
    </w:p>
  </w:footnote>
  <w:footnote w:id="8">
    <w:p w14:paraId="24B34FD7" w14:textId="77777777" w:rsidR="00880BAE" w:rsidRPr="001275D5" w:rsidRDefault="00880BAE" w:rsidP="001275D5">
      <w:pPr>
        <w:pStyle w:val="FootnoteText"/>
        <w:ind w:left="0" w:firstLine="0"/>
        <w:rPr>
          <w:lang w:val="cs-CZ"/>
        </w:rPr>
      </w:pPr>
      <w:r w:rsidRPr="00264DD4">
        <w:rPr>
          <w:rStyle w:val="FootnoteReference"/>
        </w:rPr>
        <w:footnoteRef/>
      </w:r>
      <w:r w:rsidR="00264DD4">
        <w:tab/>
      </w:r>
      <w:r w:rsidRPr="00880BAE">
        <w:t>Council Regulation (EU, Euratom) 2020/2093 of 17 December 2020 laying down the multiannual financial framework for the years 2021 to 2027 (</w:t>
      </w:r>
      <w:hyperlink r:id="rId4" w:history="1">
        <w:r w:rsidRPr="00880BAE">
          <w:rPr>
            <w:rStyle w:val="Hyperlink"/>
          </w:rPr>
          <w:t>OJ L 433 I, 22.12.2020, p. 11</w:t>
        </w:r>
      </w:hyperlink>
      <w:r w:rsidRPr="00880BA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617CF" w14:textId="77777777" w:rsidR="008F50DB" w:rsidRPr="008F50DB" w:rsidRDefault="008F50DB" w:rsidP="008F50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537BD" w14:textId="77777777" w:rsidR="008F50DB" w:rsidRPr="008F50DB" w:rsidRDefault="008F50DB" w:rsidP="008F50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6ADC3" w14:textId="77777777" w:rsidR="008F50DB" w:rsidRPr="008F50DB" w:rsidRDefault="008F50DB" w:rsidP="008F50D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A3A1C" w14:textId="77777777" w:rsidR="00F11177" w:rsidRDefault="00F111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B0F97" w14:textId="77777777" w:rsidR="00F11177" w:rsidRDefault="00F111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8004160"/>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076975296">
    <w:abstractNumId w:val="0"/>
  </w:num>
  <w:num w:numId="2" w16cid:durableId="513883652">
    <w:abstractNumId w:val="20"/>
  </w:num>
  <w:num w:numId="3" w16cid:durableId="167909744">
    <w:abstractNumId w:val="8"/>
  </w:num>
  <w:num w:numId="4" w16cid:durableId="1060054482">
    <w:abstractNumId w:val="17"/>
  </w:num>
  <w:num w:numId="5" w16cid:durableId="1606574630">
    <w:abstractNumId w:val="16"/>
  </w:num>
  <w:num w:numId="6" w16cid:durableId="1294945088">
    <w:abstractNumId w:val="27"/>
  </w:num>
  <w:num w:numId="7" w16cid:durableId="2094623084">
    <w:abstractNumId w:val="24"/>
  </w:num>
  <w:num w:numId="8" w16cid:durableId="712578712">
    <w:abstractNumId w:val="28"/>
  </w:num>
  <w:num w:numId="9" w16cid:durableId="213582471">
    <w:abstractNumId w:val="29"/>
  </w:num>
  <w:num w:numId="10" w16cid:durableId="1372338320">
    <w:abstractNumId w:val="1"/>
  </w:num>
  <w:num w:numId="11" w16cid:durableId="1949465451">
    <w:abstractNumId w:val="10"/>
  </w:num>
  <w:num w:numId="12" w16cid:durableId="1264924905">
    <w:abstractNumId w:val="2"/>
  </w:num>
  <w:num w:numId="13" w16cid:durableId="2078898407">
    <w:abstractNumId w:val="11"/>
  </w:num>
  <w:num w:numId="14" w16cid:durableId="1123115724">
    <w:abstractNumId w:val="9"/>
  </w:num>
  <w:num w:numId="15" w16cid:durableId="192961395">
    <w:abstractNumId w:val="18"/>
  </w:num>
  <w:num w:numId="16" w16cid:durableId="36665591">
    <w:abstractNumId w:val="7"/>
  </w:num>
  <w:num w:numId="17" w16cid:durableId="913588204">
    <w:abstractNumId w:val="30"/>
    <w:lvlOverride w:ilvl="0">
      <w:startOverride w:val="1"/>
    </w:lvlOverride>
  </w:num>
  <w:num w:numId="18" w16cid:durableId="888759135">
    <w:abstractNumId w:val="23"/>
  </w:num>
  <w:num w:numId="19" w16cid:durableId="1261839296">
    <w:abstractNumId w:val="12"/>
  </w:num>
  <w:num w:numId="20" w16cid:durableId="2040013303">
    <w:abstractNumId w:val="26"/>
  </w:num>
  <w:num w:numId="21" w16cid:durableId="1259556421">
    <w:abstractNumId w:val="6"/>
  </w:num>
  <w:num w:numId="22" w16cid:durableId="412623371">
    <w:abstractNumId w:val="13"/>
  </w:num>
  <w:num w:numId="23" w16cid:durableId="1126000160">
    <w:abstractNumId w:val="14"/>
  </w:num>
  <w:num w:numId="24" w16cid:durableId="664092838">
    <w:abstractNumId w:val="4"/>
  </w:num>
  <w:num w:numId="25" w16cid:durableId="257565158">
    <w:abstractNumId w:val="25"/>
  </w:num>
  <w:num w:numId="26" w16cid:durableId="1007295655">
    <w:abstractNumId w:val="3"/>
  </w:num>
  <w:num w:numId="27" w16cid:durableId="1640111248">
    <w:abstractNumId w:val="15"/>
  </w:num>
  <w:num w:numId="28" w16cid:durableId="1774015088">
    <w:abstractNumId w:val="21"/>
  </w:num>
  <w:num w:numId="29" w16cid:durableId="1163618010">
    <w:abstractNumId w:val="22"/>
  </w:num>
  <w:num w:numId="30" w16cid:durableId="402412381">
    <w:abstractNumId w:val="5"/>
  </w:num>
  <w:num w:numId="31" w16cid:durableId="1815296739">
    <w:abstractNumId w:val="19"/>
  </w:num>
  <w:num w:numId="32" w16cid:durableId="775976875">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hideSpellingErrors/>
  <w:hideGrammaticalErrors/>
  <w:proofState w:grammar="clean"/>
  <w:attachedTemplate r:id="rId1"/>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1-12 19:29:2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Final version / 2 following the correction of the interinstitutional reference/acronym"/>
    <w:docVar w:name="LW_COVERPAGE_EXISTS" w:val="True"/>
    <w:docVar w:name="LW_COVERPAGE_GUID" w:val="1CBB08A5-D4AA-44A3-A8D4-475A8B0FB35D"/>
    <w:docVar w:name="LW_COVERPAGE_TYPE" w:val="1"/>
    <w:docVar w:name="LW_CreatedUtc" w:val="2026-01-06T11:22:27.1667516Z"/>
    <w:docVar w:name="LW_CROSSREFERENCE" w:val="&lt;UNUSED&gt;"/>
    <w:docVar w:name="LW_DocType" w:val="COM"/>
    <w:docVar w:name="LW_EMISSION" w:val="14.1.2026"/>
    <w:docVar w:name="LW_EMISSION_ISODATE" w:val="2026-01-14"/>
    <w:docVar w:name="LW_EMISSION_LOCATION" w:val="BRX"/>
    <w:docVar w:name="LW_EMISSION_PREFIX" w:val="Brussels, "/>
    <w:docVar w:name="LW_EMISSION_SUFFIX" w:val=" "/>
    <w:docVar w:name="LW_ID_DOCMODEL" w:val="SJ-016"/>
    <w:docVar w:name="LW_ID_DOCSIGNATURE" w:val="SJ-016"/>
    <w:docVar w:name="LW_ID_DOCSTRUCTURE" w:val="COM/PL/MOD"/>
    <w:docVar w:name="LW_ID_DOCTYPE" w:val="SG-006"/>
    <w:docVar w:name="LW_ID_STATUT" w:val="SG-006"/>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APP"/>
    <w:docVar w:name="LW_REF.II.NEW.CP_NUMBER" w:val="3500"/>
    <w:docVar w:name="LW_REF.II.NEW.CP_YEAR" w:val="2025"/>
    <w:docVar w:name="LW_REF.INST.NEW" w:val="COM"/>
    <w:docVar w:name="LW_REF.INST.NEW_ADOPTED" w:val="final/2"/>
    <w:docVar w:name="LW_REF.INST.NEW_TEXT" w:val="(2026) 2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Amended proposal for a"/>
    <w:docVar w:name="LW_SUPERTITRE" w:val="&lt;UNUSED&gt;"/>
    <w:docVar w:name="LW_TITRE.OBJ.CP" w:val="amending Regulation (EU, Euratom) 2020/2093 laying down the multiannual financial framework for the years 2021 to 2027"/>
    <w:docVar w:name="LW_TYPE.DOC.CP" w:val="COUNCIL REGULATION"/>
    <w:docVar w:name="LwApiVersions" w:val="LW4CoDe 1.24.5.0; LW 9.2, Build 20251112"/>
  </w:docVars>
  <w:rsids>
    <w:rsidRoot w:val="00C94138"/>
    <w:rsid w:val="00000DB4"/>
    <w:rsid w:val="000011CE"/>
    <w:rsid w:val="0000127C"/>
    <w:rsid w:val="00001765"/>
    <w:rsid w:val="000018C3"/>
    <w:rsid w:val="000019E1"/>
    <w:rsid w:val="0000205F"/>
    <w:rsid w:val="000036BD"/>
    <w:rsid w:val="000044AD"/>
    <w:rsid w:val="00004C61"/>
    <w:rsid w:val="00004F0A"/>
    <w:rsid w:val="00004FEB"/>
    <w:rsid w:val="00007C85"/>
    <w:rsid w:val="00007E60"/>
    <w:rsid w:val="000105D3"/>
    <w:rsid w:val="00011027"/>
    <w:rsid w:val="00011B7A"/>
    <w:rsid w:val="000124FC"/>
    <w:rsid w:val="00012E8C"/>
    <w:rsid w:val="00013C30"/>
    <w:rsid w:val="000152B3"/>
    <w:rsid w:val="00015C82"/>
    <w:rsid w:val="000166EA"/>
    <w:rsid w:val="00017A19"/>
    <w:rsid w:val="00017CD7"/>
    <w:rsid w:val="000206A2"/>
    <w:rsid w:val="00020FA6"/>
    <w:rsid w:val="000214D2"/>
    <w:rsid w:val="000218FA"/>
    <w:rsid w:val="000233B7"/>
    <w:rsid w:val="00023FB6"/>
    <w:rsid w:val="00024705"/>
    <w:rsid w:val="00025B1F"/>
    <w:rsid w:val="00026BB6"/>
    <w:rsid w:val="000275AF"/>
    <w:rsid w:val="00030794"/>
    <w:rsid w:val="00030BA0"/>
    <w:rsid w:val="00030C29"/>
    <w:rsid w:val="00031521"/>
    <w:rsid w:val="000327F7"/>
    <w:rsid w:val="00033269"/>
    <w:rsid w:val="0003409C"/>
    <w:rsid w:val="000341C9"/>
    <w:rsid w:val="00034B56"/>
    <w:rsid w:val="00035311"/>
    <w:rsid w:val="00035823"/>
    <w:rsid w:val="00035D35"/>
    <w:rsid w:val="0003608F"/>
    <w:rsid w:val="00036212"/>
    <w:rsid w:val="00037009"/>
    <w:rsid w:val="00037FD9"/>
    <w:rsid w:val="00040A65"/>
    <w:rsid w:val="000421B7"/>
    <w:rsid w:val="00043BFF"/>
    <w:rsid w:val="00043EA3"/>
    <w:rsid w:val="00044961"/>
    <w:rsid w:val="00046020"/>
    <w:rsid w:val="00046755"/>
    <w:rsid w:val="000474F9"/>
    <w:rsid w:val="000477AC"/>
    <w:rsid w:val="00047A57"/>
    <w:rsid w:val="000519EA"/>
    <w:rsid w:val="00051EE4"/>
    <w:rsid w:val="00052AAF"/>
    <w:rsid w:val="00054331"/>
    <w:rsid w:val="00055F01"/>
    <w:rsid w:val="00056245"/>
    <w:rsid w:val="00056E45"/>
    <w:rsid w:val="00057E1A"/>
    <w:rsid w:val="00060DB9"/>
    <w:rsid w:val="000619C6"/>
    <w:rsid w:val="000632FB"/>
    <w:rsid w:val="00063321"/>
    <w:rsid w:val="00064436"/>
    <w:rsid w:val="00064AEC"/>
    <w:rsid w:val="000650D0"/>
    <w:rsid w:val="000655D4"/>
    <w:rsid w:val="00065987"/>
    <w:rsid w:val="000659DC"/>
    <w:rsid w:val="00065A6B"/>
    <w:rsid w:val="000662E3"/>
    <w:rsid w:val="000664EF"/>
    <w:rsid w:val="000677F9"/>
    <w:rsid w:val="00067D0F"/>
    <w:rsid w:val="0007060F"/>
    <w:rsid w:val="0007094A"/>
    <w:rsid w:val="00071041"/>
    <w:rsid w:val="00071B73"/>
    <w:rsid w:val="00072EC8"/>
    <w:rsid w:val="00073008"/>
    <w:rsid w:val="0007339A"/>
    <w:rsid w:val="00074EFB"/>
    <w:rsid w:val="0007570B"/>
    <w:rsid w:val="00080CF8"/>
    <w:rsid w:val="00081031"/>
    <w:rsid w:val="0008239D"/>
    <w:rsid w:val="000823E7"/>
    <w:rsid w:val="00083139"/>
    <w:rsid w:val="000833D8"/>
    <w:rsid w:val="00083415"/>
    <w:rsid w:val="00084365"/>
    <w:rsid w:val="00084C0C"/>
    <w:rsid w:val="00085523"/>
    <w:rsid w:val="0008669E"/>
    <w:rsid w:val="00087E6A"/>
    <w:rsid w:val="00090238"/>
    <w:rsid w:val="00090CDA"/>
    <w:rsid w:val="00090E68"/>
    <w:rsid w:val="000910E9"/>
    <w:rsid w:val="00091712"/>
    <w:rsid w:val="00091BF6"/>
    <w:rsid w:val="00092355"/>
    <w:rsid w:val="00092377"/>
    <w:rsid w:val="0009269F"/>
    <w:rsid w:val="0009482E"/>
    <w:rsid w:val="00094E86"/>
    <w:rsid w:val="00095722"/>
    <w:rsid w:val="00095940"/>
    <w:rsid w:val="00096589"/>
    <w:rsid w:val="00096E7E"/>
    <w:rsid w:val="00097091"/>
    <w:rsid w:val="000A09F5"/>
    <w:rsid w:val="000A1D0E"/>
    <w:rsid w:val="000A2214"/>
    <w:rsid w:val="000A359F"/>
    <w:rsid w:val="000A41BA"/>
    <w:rsid w:val="000A5075"/>
    <w:rsid w:val="000A5145"/>
    <w:rsid w:val="000A522A"/>
    <w:rsid w:val="000A584D"/>
    <w:rsid w:val="000A6A6B"/>
    <w:rsid w:val="000A76B8"/>
    <w:rsid w:val="000A7740"/>
    <w:rsid w:val="000B0C63"/>
    <w:rsid w:val="000B0C7D"/>
    <w:rsid w:val="000B0D22"/>
    <w:rsid w:val="000B0FC5"/>
    <w:rsid w:val="000B1580"/>
    <w:rsid w:val="000B1584"/>
    <w:rsid w:val="000B24EB"/>
    <w:rsid w:val="000B28B0"/>
    <w:rsid w:val="000B2CE1"/>
    <w:rsid w:val="000B33EC"/>
    <w:rsid w:val="000B3AAA"/>
    <w:rsid w:val="000B4046"/>
    <w:rsid w:val="000B4993"/>
    <w:rsid w:val="000B4E6C"/>
    <w:rsid w:val="000B5070"/>
    <w:rsid w:val="000B50E5"/>
    <w:rsid w:val="000B5BFB"/>
    <w:rsid w:val="000B60F6"/>
    <w:rsid w:val="000C1BDE"/>
    <w:rsid w:val="000C1E1A"/>
    <w:rsid w:val="000C1F37"/>
    <w:rsid w:val="000C26E7"/>
    <w:rsid w:val="000C2AF5"/>
    <w:rsid w:val="000C4052"/>
    <w:rsid w:val="000C4945"/>
    <w:rsid w:val="000C51E4"/>
    <w:rsid w:val="000C65CA"/>
    <w:rsid w:val="000C68EA"/>
    <w:rsid w:val="000D077C"/>
    <w:rsid w:val="000D0AD2"/>
    <w:rsid w:val="000D2A00"/>
    <w:rsid w:val="000D3B5E"/>
    <w:rsid w:val="000D3FB8"/>
    <w:rsid w:val="000D4D4F"/>
    <w:rsid w:val="000D4F45"/>
    <w:rsid w:val="000D5E8F"/>
    <w:rsid w:val="000D65C3"/>
    <w:rsid w:val="000D7C70"/>
    <w:rsid w:val="000E043A"/>
    <w:rsid w:val="000E2353"/>
    <w:rsid w:val="000E2636"/>
    <w:rsid w:val="000E3EBE"/>
    <w:rsid w:val="000E3F6A"/>
    <w:rsid w:val="000E4184"/>
    <w:rsid w:val="000E47A2"/>
    <w:rsid w:val="000E5CD1"/>
    <w:rsid w:val="000E6C15"/>
    <w:rsid w:val="000F075C"/>
    <w:rsid w:val="000F1E88"/>
    <w:rsid w:val="000F2BAF"/>
    <w:rsid w:val="000F43C7"/>
    <w:rsid w:val="000F45D7"/>
    <w:rsid w:val="000F4A85"/>
    <w:rsid w:val="000F544A"/>
    <w:rsid w:val="000F5612"/>
    <w:rsid w:val="000F58BA"/>
    <w:rsid w:val="000F6A5D"/>
    <w:rsid w:val="000F741B"/>
    <w:rsid w:val="00100797"/>
    <w:rsid w:val="00100F2B"/>
    <w:rsid w:val="00102D88"/>
    <w:rsid w:val="0010353F"/>
    <w:rsid w:val="0010407B"/>
    <w:rsid w:val="00105273"/>
    <w:rsid w:val="001065DF"/>
    <w:rsid w:val="001065F5"/>
    <w:rsid w:val="00107ABD"/>
    <w:rsid w:val="00110A1D"/>
    <w:rsid w:val="00110ADB"/>
    <w:rsid w:val="001112DE"/>
    <w:rsid w:val="001115D0"/>
    <w:rsid w:val="00113575"/>
    <w:rsid w:val="00113F6E"/>
    <w:rsid w:val="001143A3"/>
    <w:rsid w:val="00114C91"/>
    <w:rsid w:val="00114F3D"/>
    <w:rsid w:val="00115259"/>
    <w:rsid w:val="0011537D"/>
    <w:rsid w:val="00115582"/>
    <w:rsid w:val="00116C2E"/>
    <w:rsid w:val="00117CC4"/>
    <w:rsid w:val="00117D2E"/>
    <w:rsid w:val="00120CE2"/>
    <w:rsid w:val="00120DC7"/>
    <w:rsid w:val="001216E4"/>
    <w:rsid w:val="001228AE"/>
    <w:rsid w:val="0012291F"/>
    <w:rsid w:val="00122EA7"/>
    <w:rsid w:val="001238EF"/>
    <w:rsid w:val="00123CF8"/>
    <w:rsid w:val="00123FD4"/>
    <w:rsid w:val="00124701"/>
    <w:rsid w:val="00126206"/>
    <w:rsid w:val="00126BA5"/>
    <w:rsid w:val="001275CE"/>
    <w:rsid w:val="001275D5"/>
    <w:rsid w:val="00127690"/>
    <w:rsid w:val="00130322"/>
    <w:rsid w:val="001305A7"/>
    <w:rsid w:val="001314B4"/>
    <w:rsid w:val="001315D5"/>
    <w:rsid w:val="00131C68"/>
    <w:rsid w:val="00131C9F"/>
    <w:rsid w:val="00131FB9"/>
    <w:rsid w:val="00132191"/>
    <w:rsid w:val="001322FA"/>
    <w:rsid w:val="00134019"/>
    <w:rsid w:val="001343B8"/>
    <w:rsid w:val="001348D0"/>
    <w:rsid w:val="00134B14"/>
    <w:rsid w:val="0013584A"/>
    <w:rsid w:val="001363C9"/>
    <w:rsid w:val="00136B95"/>
    <w:rsid w:val="00136F2C"/>
    <w:rsid w:val="001408C3"/>
    <w:rsid w:val="00140D9F"/>
    <w:rsid w:val="00142583"/>
    <w:rsid w:val="00142D4D"/>
    <w:rsid w:val="00142F1A"/>
    <w:rsid w:val="00143A7C"/>
    <w:rsid w:val="001442B4"/>
    <w:rsid w:val="001445AC"/>
    <w:rsid w:val="0014491B"/>
    <w:rsid w:val="001455A8"/>
    <w:rsid w:val="0014586D"/>
    <w:rsid w:val="001471EC"/>
    <w:rsid w:val="00151EAE"/>
    <w:rsid w:val="00151F3B"/>
    <w:rsid w:val="00153D7B"/>
    <w:rsid w:val="001546E2"/>
    <w:rsid w:val="001549FE"/>
    <w:rsid w:val="001552AA"/>
    <w:rsid w:val="00155F31"/>
    <w:rsid w:val="00156763"/>
    <w:rsid w:val="0015719F"/>
    <w:rsid w:val="00160116"/>
    <w:rsid w:val="0016224D"/>
    <w:rsid w:val="001641BA"/>
    <w:rsid w:val="00165034"/>
    <w:rsid w:val="0017168F"/>
    <w:rsid w:val="001716EE"/>
    <w:rsid w:val="00171D11"/>
    <w:rsid w:val="001723F4"/>
    <w:rsid w:val="00172B5B"/>
    <w:rsid w:val="00173909"/>
    <w:rsid w:val="00174A31"/>
    <w:rsid w:val="00174E00"/>
    <w:rsid w:val="00174EFF"/>
    <w:rsid w:val="00175CA8"/>
    <w:rsid w:val="00175E51"/>
    <w:rsid w:val="00176178"/>
    <w:rsid w:val="00177A11"/>
    <w:rsid w:val="0018065A"/>
    <w:rsid w:val="00181DE5"/>
    <w:rsid w:val="0018201C"/>
    <w:rsid w:val="001827E5"/>
    <w:rsid w:val="00183A23"/>
    <w:rsid w:val="00183D92"/>
    <w:rsid w:val="00185E83"/>
    <w:rsid w:val="00187DC5"/>
    <w:rsid w:val="00190995"/>
    <w:rsid w:val="00190EBE"/>
    <w:rsid w:val="0019126C"/>
    <w:rsid w:val="00191B57"/>
    <w:rsid w:val="00191C16"/>
    <w:rsid w:val="00191C37"/>
    <w:rsid w:val="00191C9A"/>
    <w:rsid w:val="00192462"/>
    <w:rsid w:val="00192940"/>
    <w:rsid w:val="00192EDE"/>
    <w:rsid w:val="0019328E"/>
    <w:rsid w:val="001937C3"/>
    <w:rsid w:val="001945F7"/>
    <w:rsid w:val="00194610"/>
    <w:rsid w:val="00196215"/>
    <w:rsid w:val="00196F88"/>
    <w:rsid w:val="00197613"/>
    <w:rsid w:val="0019770D"/>
    <w:rsid w:val="0019776D"/>
    <w:rsid w:val="0019781D"/>
    <w:rsid w:val="00197DB3"/>
    <w:rsid w:val="001A012E"/>
    <w:rsid w:val="001A0AFC"/>
    <w:rsid w:val="001A1265"/>
    <w:rsid w:val="001A13BD"/>
    <w:rsid w:val="001A24C3"/>
    <w:rsid w:val="001A2611"/>
    <w:rsid w:val="001A2DDC"/>
    <w:rsid w:val="001A416F"/>
    <w:rsid w:val="001A4446"/>
    <w:rsid w:val="001A4EA0"/>
    <w:rsid w:val="001A4F32"/>
    <w:rsid w:val="001A57B5"/>
    <w:rsid w:val="001A6BB9"/>
    <w:rsid w:val="001A721E"/>
    <w:rsid w:val="001B0FA5"/>
    <w:rsid w:val="001B124C"/>
    <w:rsid w:val="001B19FD"/>
    <w:rsid w:val="001B2612"/>
    <w:rsid w:val="001B263D"/>
    <w:rsid w:val="001B2F14"/>
    <w:rsid w:val="001B3E69"/>
    <w:rsid w:val="001B3EEA"/>
    <w:rsid w:val="001B4055"/>
    <w:rsid w:val="001B4B1C"/>
    <w:rsid w:val="001B5636"/>
    <w:rsid w:val="001B5C4E"/>
    <w:rsid w:val="001B6EA5"/>
    <w:rsid w:val="001B7102"/>
    <w:rsid w:val="001C0237"/>
    <w:rsid w:val="001C05F4"/>
    <w:rsid w:val="001C0E54"/>
    <w:rsid w:val="001C1357"/>
    <w:rsid w:val="001C2A23"/>
    <w:rsid w:val="001C2FBC"/>
    <w:rsid w:val="001C3062"/>
    <w:rsid w:val="001C37C4"/>
    <w:rsid w:val="001C4A3F"/>
    <w:rsid w:val="001C4C5F"/>
    <w:rsid w:val="001C51BB"/>
    <w:rsid w:val="001C594F"/>
    <w:rsid w:val="001C5EF1"/>
    <w:rsid w:val="001C6E7A"/>
    <w:rsid w:val="001C735D"/>
    <w:rsid w:val="001C74DA"/>
    <w:rsid w:val="001D0297"/>
    <w:rsid w:val="001D0CDF"/>
    <w:rsid w:val="001D2A27"/>
    <w:rsid w:val="001D3172"/>
    <w:rsid w:val="001D38AC"/>
    <w:rsid w:val="001D3E65"/>
    <w:rsid w:val="001D4B05"/>
    <w:rsid w:val="001D5CFF"/>
    <w:rsid w:val="001D748B"/>
    <w:rsid w:val="001D778D"/>
    <w:rsid w:val="001E0C3D"/>
    <w:rsid w:val="001E1725"/>
    <w:rsid w:val="001E2F56"/>
    <w:rsid w:val="001E4014"/>
    <w:rsid w:val="001E41AE"/>
    <w:rsid w:val="001E4BC4"/>
    <w:rsid w:val="001E4E4B"/>
    <w:rsid w:val="001E6447"/>
    <w:rsid w:val="001E695F"/>
    <w:rsid w:val="001E6A94"/>
    <w:rsid w:val="001E708C"/>
    <w:rsid w:val="001E70D8"/>
    <w:rsid w:val="001E768E"/>
    <w:rsid w:val="001F0C80"/>
    <w:rsid w:val="001F33CA"/>
    <w:rsid w:val="001F33FB"/>
    <w:rsid w:val="001F3536"/>
    <w:rsid w:val="001F366F"/>
    <w:rsid w:val="001F40A0"/>
    <w:rsid w:val="001F5A8C"/>
    <w:rsid w:val="001F6139"/>
    <w:rsid w:val="001F70BE"/>
    <w:rsid w:val="00202257"/>
    <w:rsid w:val="00203D79"/>
    <w:rsid w:val="002045B0"/>
    <w:rsid w:val="002051C7"/>
    <w:rsid w:val="00206F20"/>
    <w:rsid w:val="002071F3"/>
    <w:rsid w:val="00207FCA"/>
    <w:rsid w:val="002100AC"/>
    <w:rsid w:val="002101C4"/>
    <w:rsid w:val="002103DB"/>
    <w:rsid w:val="002110C4"/>
    <w:rsid w:val="00211136"/>
    <w:rsid w:val="0021128C"/>
    <w:rsid w:val="0021190A"/>
    <w:rsid w:val="00211EAF"/>
    <w:rsid w:val="00211F51"/>
    <w:rsid w:val="00212219"/>
    <w:rsid w:val="00212581"/>
    <w:rsid w:val="00212B01"/>
    <w:rsid w:val="00212FD9"/>
    <w:rsid w:val="0021340A"/>
    <w:rsid w:val="002134C3"/>
    <w:rsid w:val="00215285"/>
    <w:rsid w:val="0021657C"/>
    <w:rsid w:val="00216E62"/>
    <w:rsid w:val="00220C5C"/>
    <w:rsid w:val="00220C86"/>
    <w:rsid w:val="00220CFE"/>
    <w:rsid w:val="002216A7"/>
    <w:rsid w:val="00221993"/>
    <w:rsid w:val="00223749"/>
    <w:rsid w:val="00223EB3"/>
    <w:rsid w:val="002243BD"/>
    <w:rsid w:val="002248E7"/>
    <w:rsid w:val="00226007"/>
    <w:rsid w:val="00226038"/>
    <w:rsid w:val="002262E8"/>
    <w:rsid w:val="002270EF"/>
    <w:rsid w:val="002277B3"/>
    <w:rsid w:val="00227B4A"/>
    <w:rsid w:val="00227FDC"/>
    <w:rsid w:val="00230AA0"/>
    <w:rsid w:val="0023172D"/>
    <w:rsid w:val="00231FCD"/>
    <w:rsid w:val="00232EB7"/>
    <w:rsid w:val="00233651"/>
    <w:rsid w:val="00233891"/>
    <w:rsid w:val="00233DC7"/>
    <w:rsid w:val="00235331"/>
    <w:rsid w:val="00236041"/>
    <w:rsid w:val="0023658A"/>
    <w:rsid w:val="002367DA"/>
    <w:rsid w:val="00236CA8"/>
    <w:rsid w:val="002405F2"/>
    <w:rsid w:val="002406DC"/>
    <w:rsid w:val="0024127B"/>
    <w:rsid w:val="002425CF"/>
    <w:rsid w:val="002426D2"/>
    <w:rsid w:val="00242DB7"/>
    <w:rsid w:val="00243881"/>
    <w:rsid w:val="00243A8C"/>
    <w:rsid w:val="00243D5F"/>
    <w:rsid w:val="002445C9"/>
    <w:rsid w:val="00244F16"/>
    <w:rsid w:val="002452AE"/>
    <w:rsid w:val="00246AD0"/>
    <w:rsid w:val="002475C8"/>
    <w:rsid w:val="00247779"/>
    <w:rsid w:val="002478CF"/>
    <w:rsid w:val="00247BCB"/>
    <w:rsid w:val="00247FAF"/>
    <w:rsid w:val="002505E4"/>
    <w:rsid w:val="00250741"/>
    <w:rsid w:val="00250A07"/>
    <w:rsid w:val="002530C3"/>
    <w:rsid w:val="00254565"/>
    <w:rsid w:val="0025497D"/>
    <w:rsid w:val="00255786"/>
    <w:rsid w:val="00256640"/>
    <w:rsid w:val="00256660"/>
    <w:rsid w:val="00256672"/>
    <w:rsid w:val="0025732A"/>
    <w:rsid w:val="002576AE"/>
    <w:rsid w:val="00257D54"/>
    <w:rsid w:val="00260F04"/>
    <w:rsid w:val="002615D3"/>
    <w:rsid w:val="00264DD4"/>
    <w:rsid w:val="00266395"/>
    <w:rsid w:val="00266916"/>
    <w:rsid w:val="00266D6F"/>
    <w:rsid w:val="00266EC7"/>
    <w:rsid w:val="00270029"/>
    <w:rsid w:val="002708D6"/>
    <w:rsid w:val="00270D29"/>
    <w:rsid w:val="00271E8C"/>
    <w:rsid w:val="00272C59"/>
    <w:rsid w:val="00273B2D"/>
    <w:rsid w:val="00274160"/>
    <w:rsid w:val="002744D7"/>
    <w:rsid w:val="00274DE2"/>
    <w:rsid w:val="002758A8"/>
    <w:rsid w:val="00275F8E"/>
    <w:rsid w:val="00275FD2"/>
    <w:rsid w:val="00276088"/>
    <w:rsid w:val="00276EF5"/>
    <w:rsid w:val="0027754A"/>
    <w:rsid w:val="00277BCF"/>
    <w:rsid w:val="00277CBA"/>
    <w:rsid w:val="00277E80"/>
    <w:rsid w:val="0028084B"/>
    <w:rsid w:val="00280DD1"/>
    <w:rsid w:val="002818B2"/>
    <w:rsid w:val="002818E9"/>
    <w:rsid w:val="00281E1A"/>
    <w:rsid w:val="00282BB0"/>
    <w:rsid w:val="00283C30"/>
    <w:rsid w:val="00284BEF"/>
    <w:rsid w:val="0028503E"/>
    <w:rsid w:val="00285086"/>
    <w:rsid w:val="0028593C"/>
    <w:rsid w:val="00285BEE"/>
    <w:rsid w:val="002867FB"/>
    <w:rsid w:val="00286A97"/>
    <w:rsid w:val="00286F34"/>
    <w:rsid w:val="00287D58"/>
    <w:rsid w:val="00287FD3"/>
    <w:rsid w:val="00290204"/>
    <w:rsid w:val="00290C03"/>
    <w:rsid w:val="00291943"/>
    <w:rsid w:val="0029384A"/>
    <w:rsid w:val="002940A3"/>
    <w:rsid w:val="00294FC9"/>
    <w:rsid w:val="0029533F"/>
    <w:rsid w:val="00295BF6"/>
    <w:rsid w:val="0029734F"/>
    <w:rsid w:val="002A0865"/>
    <w:rsid w:val="002A1514"/>
    <w:rsid w:val="002A18F2"/>
    <w:rsid w:val="002A249A"/>
    <w:rsid w:val="002A2D88"/>
    <w:rsid w:val="002A2F96"/>
    <w:rsid w:val="002A4CBE"/>
    <w:rsid w:val="002A6A5B"/>
    <w:rsid w:val="002A6DC5"/>
    <w:rsid w:val="002A6E37"/>
    <w:rsid w:val="002A729E"/>
    <w:rsid w:val="002B0A36"/>
    <w:rsid w:val="002B1461"/>
    <w:rsid w:val="002B1A6B"/>
    <w:rsid w:val="002B30AF"/>
    <w:rsid w:val="002B374E"/>
    <w:rsid w:val="002B3841"/>
    <w:rsid w:val="002B3BFB"/>
    <w:rsid w:val="002B5956"/>
    <w:rsid w:val="002B5F6F"/>
    <w:rsid w:val="002B7A20"/>
    <w:rsid w:val="002C12EC"/>
    <w:rsid w:val="002C24B1"/>
    <w:rsid w:val="002C2821"/>
    <w:rsid w:val="002C2FA6"/>
    <w:rsid w:val="002C3973"/>
    <w:rsid w:val="002C3DB5"/>
    <w:rsid w:val="002C46C3"/>
    <w:rsid w:val="002C4705"/>
    <w:rsid w:val="002C4792"/>
    <w:rsid w:val="002C4F9D"/>
    <w:rsid w:val="002C5568"/>
    <w:rsid w:val="002C5728"/>
    <w:rsid w:val="002C618A"/>
    <w:rsid w:val="002C64A5"/>
    <w:rsid w:val="002D1B12"/>
    <w:rsid w:val="002D3402"/>
    <w:rsid w:val="002D3D5E"/>
    <w:rsid w:val="002D4682"/>
    <w:rsid w:val="002D52F8"/>
    <w:rsid w:val="002D53F8"/>
    <w:rsid w:val="002D5E16"/>
    <w:rsid w:val="002D6665"/>
    <w:rsid w:val="002D6962"/>
    <w:rsid w:val="002D71A1"/>
    <w:rsid w:val="002D76DF"/>
    <w:rsid w:val="002E01DF"/>
    <w:rsid w:val="002E0E8B"/>
    <w:rsid w:val="002E1EE1"/>
    <w:rsid w:val="002E3902"/>
    <w:rsid w:val="002E5C8F"/>
    <w:rsid w:val="002E605D"/>
    <w:rsid w:val="002E6FD6"/>
    <w:rsid w:val="002F02F4"/>
    <w:rsid w:val="002F05D7"/>
    <w:rsid w:val="002F172D"/>
    <w:rsid w:val="002F1CA5"/>
    <w:rsid w:val="002F1CCB"/>
    <w:rsid w:val="002F28D1"/>
    <w:rsid w:val="002F2F94"/>
    <w:rsid w:val="002F3303"/>
    <w:rsid w:val="002F41CE"/>
    <w:rsid w:val="002F64E0"/>
    <w:rsid w:val="002F714B"/>
    <w:rsid w:val="002F7460"/>
    <w:rsid w:val="00301A73"/>
    <w:rsid w:val="003029AD"/>
    <w:rsid w:val="003030FA"/>
    <w:rsid w:val="00303D51"/>
    <w:rsid w:val="003046BD"/>
    <w:rsid w:val="00304A29"/>
    <w:rsid w:val="00306CD4"/>
    <w:rsid w:val="0030723A"/>
    <w:rsid w:val="003076EB"/>
    <w:rsid w:val="003079E1"/>
    <w:rsid w:val="003100C3"/>
    <w:rsid w:val="003104E4"/>
    <w:rsid w:val="00310C61"/>
    <w:rsid w:val="003123F1"/>
    <w:rsid w:val="00312D5A"/>
    <w:rsid w:val="003134BD"/>
    <w:rsid w:val="00313B26"/>
    <w:rsid w:val="00314302"/>
    <w:rsid w:val="003143DD"/>
    <w:rsid w:val="00315561"/>
    <w:rsid w:val="003163B4"/>
    <w:rsid w:val="00317CF2"/>
    <w:rsid w:val="003206C9"/>
    <w:rsid w:val="003213C7"/>
    <w:rsid w:val="00321D4D"/>
    <w:rsid w:val="0032345E"/>
    <w:rsid w:val="0032411E"/>
    <w:rsid w:val="003241FA"/>
    <w:rsid w:val="003242EE"/>
    <w:rsid w:val="00324B1C"/>
    <w:rsid w:val="00324DCA"/>
    <w:rsid w:val="00324F0A"/>
    <w:rsid w:val="00325497"/>
    <w:rsid w:val="00325AB8"/>
    <w:rsid w:val="00325DCC"/>
    <w:rsid w:val="0032670B"/>
    <w:rsid w:val="00327A04"/>
    <w:rsid w:val="00330294"/>
    <w:rsid w:val="003319F0"/>
    <w:rsid w:val="00331E6D"/>
    <w:rsid w:val="00331FB3"/>
    <w:rsid w:val="00333049"/>
    <w:rsid w:val="0033344A"/>
    <w:rsid w:val="00333885"/>
    <w:rsid w:val="00333FB7"/>
    <w:rsid w:val="00334591"/>
    <w:rsid w:val="00335027"/>
    <w:rsid w:val="0033515B"/>
    <w:rsid w:val="0033634A"/>
    <w:rsid w:val="00336434"/>
    <w:rsid w:val="00336D55"/>
    <w:rsid w:val="0033714B"/>
    <w:rsid w:val="00337878"/>
    <w:rsid w:val="00340279"/>
    <w:rsid w:val="00340AE0"/>
    <w:rsid w:val="003413FE"/>
    <w:rsid w:val="003428F7"/>
    <w:rsid w:val="0034346F"/>
    <w:rsid w:val="00345972"/>
    <w:rsid w:val="00345CC1"/>
    <w:rsid w:val="00346666"/>
    <w:rsid w:val="00346C21"/>
    <w:rsid w:val="00347AEC"/>
    <w:rsid w:val="00350B0B"/>
    <w:rsid w:val="00350B3D"/>
    <w:rsid w:val="00350DE0"/>
    <w:rsid w:val="003510D4"/>
    <w:rsid w:val="00351874"/>
    <w:rsid w:val="00352BEA"/>
    <w:rsid w:val="0035333E"/>
    <w:rsid w:val="00353610"/>
    <w:rsid w:val="00353A05"/>
    <w:rsid w:val="00353BDB"/>
    <w:rsid w:val="00353E56"/>
    <w:rsid w:val="003540F3"/>
    <w:rsid w:val="0035489D"/>
    <w:rsid w:val="00354B28"/>
    <w:rsid w:val="003569DD"/>
    <w:rsid w:val="0035724A"/>
    <w:rsid w:val="00357F3F"/>
    <w:rsid w:val="003620DD"/>
    <w:rsid w:val="00362135"/>
    <w:rsid w:val="003622D1"/>
    <w:rsid w:val="00362836"/>
    <w:rsid w:val="003629DE"/>
    <w:rsid w:val="00362C97"/>
    <w:rsid w:val="0036395C"/>
    <w:rsid w:val="0036546C"/>
    <w:rsid w:val="00365745"/>
    <w:rsid w:val="00365B7E"/>
    <w:rsid w:val="00365EAE"/>
    <w:rsid w:val="00366626"/>
    <w:rsid w:val="003668A6"/>
    <w:rsid w:val="003674B7"/>
    <w:rsid w:val="0037016B"/>
    <w:rsid w:val="0037075F"/>
    <w:rsid w:val="003709DE"/>
    <w:rsid w:val="00371805"/>
    <w:rsid w:val="00374FFA"/>
    <w:rsid w:val="00375506"/>
    <w:rsid w:val="00375BB9"/>
    <w:rsid w:val="0037625A"/>
    <w:rsid w:val="003763B5"/>
    <w:rsid w:val="00377126"/>
    <w:rsid w:val="00377980"/>
    <w:rsid w:val="00381496"/>
    <w:rsid w:val="003819BC"/>
    <w:rsid w:val="00382BE0"/>
    <w:rsid w:val="00382FF7"/>
    <w:rsid w:val="00383BC1"/>
    <w:rsid w:val="003857C8"/>
    <w:rsid w:val="003866AA"/>
    <w:rsid w:val="00386D95"/>
    <w:rsid w:val="00387352"/>
    <w:rsid w:val="00387A14"/>
    <w:rsid w:val="003909F0"/>
    <w:rsid w:val="00390B86"/>
    <w:rsid w:val="00390F22"/>
    <w:rsid w:val="0039151F"/>
    <w:rsid w:val="00392071"/>
    <w:rsid w:val="0039239B"/>
    <w:rsid w:val="003927E0"/>
    <w:rsid w:val="00395B6C"/>
    <w:rsid w:val="00395D48"/>
    <w:rsid w:val="00397514"/>
    <w:rsid w:val="003979C2"/>
    <w:rsid w:val="003A1F62"/>
    <w:rsid w:val="003A2487"/>
    <w:rsid w:val="003A29EA"/>
    <w:rsid w:val="003A37E8"/>
    <w:rsid w:val="003A5961"/>
    <w:rsid w:val="003A5FDB"/>
    <w:rsid w:val="003A6AE6"/>
    <w:rsid w:val="003B02F4"/>
    <w:rsid w:val="003B04C3"/>
    <w:rsid w:val="003B07F2"/>
    <w:rsid w:val="003B0FAF"/>
    <w:rsid w:val="003B12D3"/>
    <w:rsid w:val="003B2623"/>
    <w:rsid w:val="003B286E"/>
    <w:rsid w:val="003B2B1A"/>
    <w:rsid w:val="003B303A"/>
    <w:rsid w:val="003B411E"/>
    <w:rsid w:val="003B54E8"/>
    <w:rsid w:val="003B56BC"/>
    <w:rsid w:val="003B62B4"/>
    <w:rsid w:val="003B6577"/>
    <w:rsid w:val="003B65EC"/>
    <w:rsid w:val="003B66F8"/>
    <w:rsid w:val="003B6F8E"/>
    <w:rsid w:val="003C0271"/>
    <w:rsid w:val="003C04EF"/>
    <w:rsid w:val="003C139D"/>
    <w:rsid w:val="003C1600"/>
    <w:rsid w:val="003C1F90"/>
    <w:rsid w:val="003C24F5"/>
    <w:rsid w:val="003C29A3"/>
    <w:rsid w:val="003C2F53"/>
    <w:rsid w:val="003C3841"/>
    <w:rsid w:val="003C3B7D"/>
    <w:rsid w:val="003C4D5F"/>
    <w:rsid w:val="003C4FF6"/>
    <w:rsid w:val="003C557C"/>
    <w:rsid w:val="003C56D1"/>
    <w:rsid w:val="003C598A"/>
    <w:rsid w:val="003C7839"/>
    <w:rsid w:val="003C7EF5"/>
    <w:rsid w:val="003D06D8"/>
    <w:rsid w:val="003D10D2"/>
    <w:rsid w:val="003D1A34"/>
    <w:rsid w:val="003D1A40"/>
    <w:rsid w:val="003D21BD"/>
    <w:rsid w:val="003D336E"/>
    <w:rsid w:val="003D4FA0"/>
    <w:rsid w:val="003D5B56"/>
    <w:rsid w:val="003D6629"/>
    <w:rsid w:val="003D6998"/>
    <w:rsid w:val="003D6E48"/>
    <w:rsid w:val="003D7031"/>
    <w:rsid w:val="003E167E"/>
    <w:rsid w:val="003E17D5"/>
    <w:rsid w:val="003E1904"/>
    <w:rsid w:val="003E2195"/>
    <w:rsid w:val="003E2BC3"/>
    <w:rsid w:val="003E3B95"/>
    <w:rsid w:val="003E4284"/>
    <w:rsid w:val="003E4781"/>
    <w:rsid w:val="003E487D"/>
    <w:rsid w:val="003E54A8"/>
    <w:rsid w:val="003E5FC6"/>
    <w:rsid w:val="003E68C8"/>
    <w:rsid w:val="003E6FA9"/>
    <w:rsid w:val="003E71AF"/>
    <w:rsid w:val="003E7CB1"/>
    <w:rsid w:val="003F00D8"/>
    <w:rsid w:val="003F112B"/>
    <w:rsid w:val="003F1646"/>
    <w:rsid w:val="003F1D49"/>
    <w:rsid w:val="003F1D9D"/>
    <w:rsid w:val="003F22C6"/>
    <w:rsid w:val="003F24F5"/>
    <w:rsid w:val="003F295F"/>
    <w:rsid w:val="003F2D19"/>
    <w:rsid w:val="003F30FF"/>
    <w:rsid w:val="003F61FE"/>
    <w:rsid w:val="003F7012"/>
    <w:rsid w:val="003F7622"/>
    <w:rsid w:val="003F7B8B"/>
    <w:rsid w:val="0040117A"/>
    <w:rsid w:val="00401A78"/>
    <w:rsid w:val="00401C3B"/>
    <w:rsid w:val="00401D23"/>
    <w:rsid w:val="004029F2"/>
    <w:rsid w:val="00403280"/>
    <w:rsid w:val="00405FDC"/>
    <w:rsid w:val="00407438"/>
    <w:rsid w:val="00407594"/>
    <w:rsid w:val="00410168"/>
    <w:rsid w:val="004101DA"/>
    <w:rsid w:val="00411F6F"/>
    <w:rsid w:val="004120AF"/>
    <w:rsid w:val="00412498"/>
    <w:rsid w:val="00413B09"/>
    <w:rsid w:val="00414474"/>
    <w:rsid w:val="00414C00"/>
    <w:rsid w:val="00414DD1"/>
    <w:rsid w:val="00415E59"/>
    <w:rsid w:val="00417C26"/>
    <w:rsid w:val="00421AA3"/>
    <w:rsid w:val="00421B7F"/>
    <w:rsid w:val="00421CF6"/>
    <w:rsid w:val="00422299"/>
    <w:rsid w:val="00422D1B"/>
    <w:rsid w:val="00424487"/>
    <w:rsid w:val="004251FD"/>
    <w:rsid w:val="004258B1"/>
    <w:rsid w:val="00425DDE"/>
    <w:rsid w:val="00426411"/>
    <w:rsid w:val="0042648E"/>
    <w:rsid w:val="0042688C"/>
    <w:rsid w:val="00427E06"/>
    <w:rsid w:val="0043037E"/>
    <w:rsid w:val="004303E5"/>
    <w:rsid w:val="004308A7"/>
    <w:rsid w:val="00430A83"/>
    <w:rsid w:val="00430E49"/>
    <w:rsid w:val="00431044"/>
    <w:rsid w:val="0043117D"/>
    <w:rsid w:val="00431626"/>
    <w:rsid w:val="00432519"/>
    <w:rsid w:val="004331A9"/>
    <w:rsid w:val="00433DDC"/>
    <w:rsid w:val="00434570"/>
    <w:rsid w:val="00435231"/>
    <w:rsid w:val="004352AA"/>
    <w:rsid w:val="004404DC"/>
    <w:rsid w:val="00440D26"/>
    <w:rsid w:val="00442662"/>
    <w:rsid w:val="0044387F"/>
    <w:rsid w:val="00444537"/>
    <w:rsid w:val="004462BD"/>
    <w:rsid w:val="0045031A"/>
    <w:rsid w:val="0045080D"/>
    <w:rsid w:val="004517B5"/>
    <w:rsid w:val="00451E5D"/>
    <w:rsid w:val="004522DF"/>
    <w:rsid w:val="00452386"/>
    <w:rsid w:val="004531B3"/>
    <w:rsid w:val="00453EFF"/>
    <w:rsid w:val="00454604"/>
    <w:rsid w:val="00454D3E"/>
    <w:rsid w:val="00455108"/>
    <w:rsid w:val="00455BB1"/>
    <w:rsid w:val="00455F56"/>
    <w:rsid w:val="00456118"/>
    <w:rsid w:val="004562BC"/>
    <w:rsid w:val="004563F1"/>
    <w:rsid w:val="00456912"/>
    <w:rsid w:val="00457CBB"/>
    <w:rsid w:val="00457EBD"/>
    <w:rsid w:val="00460790"/>
    <w:rsid w:val="00460E86"/>
    <w:rsid w:val="004610D4"/>
    <w:rsid w:val="004616D2"/>
    <w:rsid w:val="00462973"/>
    <w:rsid w:val="004629E5"/>
    <w:rsid w:val="00465347"/>
    <w:rsid w:val="004662F0"/>
    <w:rsid w:val="004664F9"/>
    <w:rsid w:val="0046717D"/>
    <w:rsid w:val="00467180"/>
    <w:rsid w:val="0047033F"/>
    <w:rsid w:val="00470B37"/>
    <w:rsid w:val="0047274F"/>
    <w:rsid w:val="00472D64"/>
    <w:rsid w:val="00474DD8"/>
    <w:rsid w:val="004753D6"/>
    <w:rsid w:val="00475768"/>
    <w:rsid w:val="00475868"/>
    <w:rsid w:val="004763B6"/>
    <w:rsid w:val="00476A3A"/>
    <w:rsid w:val="0047763C"/>
    <w:rsid w:val="00477C7F"/>
    <w:rsid w:val="004821E5"/>
    <w:rsid w:val="004840A7"/>
    <w:rsid w:val="00485118"/>
    <w:rsid w:val="00485393"/>
    <w:rsid w:val="004864E3"/>
    <w:rsid w:val="0048657C"/>
    <w:rsid w:val="00486937"/>
    <w:rsid w:val="00487E73"/>
    <w:rsid w:val="0049033E"/>
    <w:rsid w:val="00490919"/>
    <w:rsid w:val="00490AC1"/>
    <w:rsid w:val="0049132D"/>
    <w:rsid w:val="004929DC"/>
    <w:rsid w:val="00492CF2"/>
    <w:rsid w:val="00492E19"/>
    <w:rsid w:val="004936D2"/>
    <w:rsid w:val="00493F22"/>
    <w:rsid w:val="004943BF"/>
    <w:rsid w:val="0049537A"/>
    <w:rsid w:val="004956C2"/>
    <w:rsid w:val="00495840"/>
    <w:rsid w:val="004958D8"/>
    <w:rsid w:val="00495CF4"/>
    <w:rsid w:val="00495DD8"/>
    <w:rsid w:val="00496581"/>
    <w:rsid w:val="00496B2D"/>
    <w:rsid w:val="004A1E75"/>
    <w:rsid w:val="004A2615"/>
    <w:rsid w:val="004A4A55"/>
    <w:rsid w:val="004A59DC"/>
    <w:rsid w:val="004A6C36"/>
    <w:rsid w:val="004A76CE"/>
    <w:rsid w:val="004A7A42"/>
    <w:rsid w:val="004A7DD6"/>
    <w:rsid w:val="004B0A2A"/>
    <w:rsid w:val="004B3509"/>
    <w:rsid w:val="004B36F4"/>
    <w:rsid w:val="004B5A20"/>
    <w:rsid w:val="004B6B42"/>
    <w:rsid w:val="004B7499"/>
    <w:rsid w:val="004C036E"/>
    <w:rsid w:val="004C0637"/>
    <w:rsid w:val="004C08B0"/>
    <w:rsid w:val="004C0F4D"/>
    <w:rsid w:val="004C1225"/>
    <w:rsid w:val="004C19DC"/>
    <w:rsid w:val="004C1D2C"/>
    <w:rsid w:val="004C2B5D"/>
    <w:rsid w:val="004C3DA0"/>
    <w:rsid w:val="004C42DB"/>
    <w:rsid w:val="004C4878"/>
    <w:rsid w:val="004C4D62"/>
    <w:rsid w:val="004C6ABD"/>
    <w:rsid w:val="004C78DD"/>
    <w:rsid w:val="004D0551"/>
    <w:rsid w:val="004D064C"/>
    <w:rsid w:val="004D0658"/>
    <w:rsid w:val="004D1D52"/>
    <w:rsid w:val="004D3FA5"/>
    <w:rsid w:val="004D41B5"/>
    <w:rsid w:val="004D4AED"/>
    <w:rsid w:val="004D4B1A"/>
    <w:rsid w:val="004D6166"/>
    <w:rsid w:val="004D69B8"/>
    <w:rsid w:val="004D72F8"/>
    <w:rsid w:val="004D7AC7"/>
    <w:rsid w:val="004D7B37"/>
    <w:rsid w:val="004D7C59"/>
    <w:rsid w:val="004D7FB4"/>
    <w:rsid w:val="004E11F7"/>
    <w:rsid w:val="004E1956"/>
    <w:rsid w:val="004E2C95"/>
    <w:rsid w:val="004E2D2C"/>
    <w:rsid w:val="004E3275"/>
    <w:rsid w:val="004E39FC"/>
    <w:rsid w:val="004E4452"/>
    <w:rsid w:val="004E627A"/>
    <w:rsid w:val="004E7012"/>
    <w:rsid w:val="004E769B"/>
    <w:rsid w:val="004F0499"/>
    <w:rsid w:val="004F0E44"/>
    <w:rsid w:val="004F0E70"/>
    <w:rsid w:val="004F1776"/>
    <w:rsid w:val="004F2744"/>
    <w:rsid w:val="004F2A07"/>
    <w:rsid w:val="004F3C5A"/>
    <w:rsid w:val="004F48E5"/>
    <w:rsid w:val="004F5F04"/>
    <w:rsid w:val="004F62A0"/>
    <w:rsid w:val="004F6312"/>
    <w:rsid w:val="004F6E08"/>
    <w:rsid w:val="00500CEF"/>
    <w:rsid w:val="0050187D"/>
    <w:rsid w:val="00501B2E"/>
    <w:rsid w:val="0050205D"/>
    <w:rsid w:val="00502FEF"/>
    <w:rsid w:val="00503A93"/>
    <w:rsid w:val="0050484E"/>
    <w:rsid w:val="005048C4"/>
    <w:rsid w:val="00505AD9"/>
    <w:rsid w:val="00505D2F"/>
    <w:rsid w:val="00506392"/>
    <w:rsid w:val="0050725B"/>
    <w:rsid w:val="00507471"/>
    <w:rsid w:val="00507B07"/>
    <w:rsid w:val="005116F8"/>
    <w:rsid w:val="0051196B"/>
    <w:rsid w:val="0051309D"/>
    <w:rsid w:val="00513BD4"/>
    <w:rsid w:val="0051439B"/>
    <w:rsid w:val="00515493"/>
    <w:rsid w:val="00515B31"/>
    <w:rsid w:val="00515FDC"/>
    <w:rsid w:val="0051640E"/>
    <w:rsid w:val="00520C11"/>
    <w:rsid w:val="00520EEE"/>
    <w:rsid w:val="00521130"/>
    <w:rsid w:val="00521D16"/>
    <w:rsid w:val="00521ED9"/>
    <w:rsid w:val="00522468"/>
    <w:rsid w:val="00523BC6"/>
    <w:rsid w:val="00523D52"/>
    <w:rsid w:val="0052439C"/>
    <w:rsid w:val="005251D6"/>
    <w:rsid w:val="0052798E"/>
    <w:rsid w:val="00527DA1"/>
    <w:rsid w:val="0053033A"/>
    <w:rsid w:val="00530B24"/>
    <w:rsid w:val="005310D2"/>
    <w:rsid w:val="0053298F"/>
    <w:rsid w:val="00532B37"/>
    <w:rsid w:val="00532E60"/>
    <w:rsid w:val="0053529C"/>
    <w:rsid w:val="00535D0C"/>
    <w:rsid w:val="0053627E"/>
    <w:rsid w:val="00536A6F"/>
    <w:rsid w:val="00537C60"/>
    <w:rsid w:val="0054094C"/>
    <w:rsid w:val="0054175E"/>
    <w:rsid w:val="005429C6"/>
    <w:rsid w:val="00542C5D"/>
    <w:rsid w:val="00542D3F"/>
    <w:rsid w:val="00543A82"/>
    <w:rsid w:val="00543B4C"/>
    <w:rsid w:val="0054414A"/>
    <w:rsid w:val="00544739"/>
    <w:rsid w:val="00544A88"/>
    <w:rsid w:val="00545A3A"/>
    <w:rsid w:val="005470CF"/>
    <w:rsid w:val="00547901"/>
    <w:rsid w:val="00550B4D"/>
    <w:rsid w:val="00550FFB"/>
    <w:rsid w:val="005527A7"/>
    <w:rsid w:val="005531C2"/>
    <w:rsid w:val="00553FAF"/>
    <w:rsid w:val="00554405"/>
    <w:rsid w:val="005545EA"/>
    <w:rsid w:val="00554B23"/>
    <w:rsid w:val="00556A18"/>
    <w:rsid w:val="0055735E"/>
    <w:rsid w:val="00557BBA"/>
    <w:rsid w:val="00557F5D"/>
    <w:rsid w:val="005602A6"/>
    <w:rsid w:val="00560531"/>
    <w:rsid w:val="00560842"/>
    <w:rsid w:val="005617FD"/>
    <w:rsid w:val="00561996"/>
    <w:rsid w:val="00564C13"/>
    <w:rsid w:val="00564D80"/>
    <w:rsid w:val="0056522E"/>
    <w:rsid w:val="00565655"/>
    <w:rsid w:val="00565D18"/>
    <w:rsid w:val="00565F3A"/>
    <w:rsid w:val="00567620"/>
    <w:rsid w:val="00571A17"/>
    <w:rsid w:val="00571A1B"/>
    <w:rsid w:val="00572435"/>
    <w:rsid w:val="005725D6"/>
    <w:rsid w:val="00572DB2"/>
    <w:rsid w:val="00573082"/>
    <w:rsid w:val="00573319"/>
    <w:rsid w:val="00575089"/>
    <w:rsid w:val="005752AB"/>
    <w:rsid w:val="005760E1"/>
    <w:rsid w:val="00576B90"/>
    <w:rsid w:val="00580754"/>
    <w:rsid w:val="00580814"/>
    <w:rsid w:val="0058124A"/>
    <w:rsid w:val="00581764"/>
    <w:rsid w:val="00582046"/>
    <w:rsid w:val="005820D9"/>
    <w:rsid w:val="00583809"/>
    <w:rsid w:val="00583F9F"/>
    <w:rsid w:val="005843DD"/>
    <w:rsid w:val="005853BE"/>
    <w:rsid w:val="00586053"/>
    <w:rsid w:val="0058707B"/>
    <w:rsid w:val="005876D3"/>
    <w:rsid w:val="005879DC"/>
    <w:rsid w:val="00587AC3"/>
    <w:rsid w:val="00590BEF"/>
    <w:rsid w:val="00590C95"/>
    <w:rsid w:val="00591094"/>
    <w:rsid w:val="00591ADF"/>
    <w:rsid w:val="00591B1D"/>
    <w:rsid w:val="0059254F"/>
    <w:rsid w:val="00592788"/>
    <w:rsid w:val="00592FF0"/>
    <w:rsid w:val="00593F89"/>
    <w:rsid w:val="00594C9D"/>
    <w:rsid w:val="0059531D"/>
    <w:rsid w:val="00596163"/>
    <w:rsid w:val="005968E3"/>
    <w:rsid w:val="0059704C"/>
    <w:rsid w:val="005A1147"/>
    <w:rsid w:val="005A17D9"/>
    <w:rsid w:val="005A317E"/>
    <w:rsid w:val="005A489F"/>
    <w:rsid w:val="005A529F"/>
    <w:rsid w:val="005A53DA"/>
    <w:rsid w:val="005A5963"/>
    <w:rsid w:val="005A5A34"/>
    <w:rsid w:val="005A67E3"/>
    <w:rsid w:val="005A6C9A"/>
    <w:rsid w:val="005B1001"/>
    <w:rsid w:val="005B1180"/>
    <w:rsid w:val="005B1522"/>
    <w:rsid w:val="005B1670"/>
    <w:rsid w:val="005B1EB6"/>
    <w:rsid w:val="005B2538"/>
    <w:rsid w:val="005B279C"/>
    <w:rsid w:val="005B38E2"/>
    <w:rsid w:val="005B40A9"/>
    <w:rsid w:val="005B5507"/>
    <w:rsid w:val="005B58D0"/>
    <w:rsid w:val="005B6309"/>
    <w:rsid w:val="005C004B"/>
    <w:rsid w:val="005C1636"/>
    <w:rsid w:val="005C1EC3"/>
    <w:rsid w:val="005C222F"/>
    <w:rsid w:val="005C2433"/>
    <w:rsid w:val="005C2A7B"/>
    <w:rsid w:val="005C31FE"/>
    <w:rsid w:val="005C33CC"/>
    <w:rsid w:val="005C37FC"/>
    <w:rsid w:val="005C3E3B"/>
    <w:rsid w:val="005C466E"/>
    <w:rsid w:val="005C5AAC"/>
    <w:rsid w:val="005C5DF0"/>
    <w:rsid w:val="005C68A7"/>
    <w:rsid w:val="005C69A0"/>
    <w:rsid w:val="005C703C"/>
    <w:rsid w:val="005D012C"/>
    <w:rsid w:val="005D0A89"/>
    <w:rsid w:val="005D1470"/>
    <w:rsid w:val="005D1737"/>
    <w:rsid w:val="005D1F90"/>
    <w:rsid w:val="005D26FA"/>
    <w:rsid w:val="005D284A"/>
    <w:rsid w:val="005D28A6"/>
    <w:rsid w:val="005D2B82"/>
    <w:rsid w:val="005D2C8F"/>
    <w:rsid w:val="005D3C0D"/>
    <w:rsid w:val="005D4032"/>
    <w:rsid w:val="005D4682"/>
    <w:rsid w:val="005D47F0"/>
    <w:rsid w:val="005D4E9F"/>
    <w:rsid w:val="005D501C"/>
    <w:rsid w:val="005D53DB"/>
    <w:rsid w:val="005D6800"/>
    <w:rsid w:val="005D7239"/>
    <w:rsid w:val="005E2738"/>
    <w:rsid w:val="005E3BD0"/>
    <w:rsid w:val="005E4DEC"/>
    <w:rsid w:val="005E50A7"/>
    <w:rsid w:val="005E5BBB"/>
    <w:rsid w:val="005E74EB"/>
    <w:rsid w:val="005E7CE1"/>
    <w:rsid w:val="005E7CFD"/>
    <w:rsid w:val="005E7FEA"/>
    <w:rsid w:val="005F02D0"/>
    <w:rsid w:val="005F12FB"/>
    <w:rsid w:val="005F18A0"/>
    <w:rsid w:val="005F20F4"/>
    <w:rsid w:val="005F2911"/>
    <w:rsid w:val="005F298B"/>
    <w:rsid w:val="005F2B6C"/>
    <w:rsid w:val="005F2B84"/>
    <w:rsid w:val="005F35A2"/>
    <w:rsid w:val="005F410C"/>
    <w:rsid w:val="005F500D"/>
    <w:rsid w:val="005F5B96"/>
    <w:rsid w:val="005F5E1A"/>
    <w:rsid w:val="005F7187"/>
    <w:rsid w:val="005F7E4D"/>
    <w:rsid w:val="006019FC"/>
    <w:rsid w:val="00601DB4"/>
    <w:rsid w:val="00602AE5"/>
    <w:rsid w:val="00602F97"/>
    <w:rsid w:val="0060328C"/>
    <w:rsid w:val="006033D4"/>
    <w:rsid w:val="00604B6D"/>
    <w:rsid w:val="00604DE7"/>
    <w:rsid w:val="006078B2"/>
    <w:rsid w:val="00610983"/>
    <w:rsid w:val="00610AD6"/>
    <w:rsid w:val="00611F32"/>
    <w:rsid w:val="00611FC6"/>
    <w:rsid w:val="006120A0"/>
    <w:rsid w:val="006123D6"/>
    <w:rsid w:val="0061421B"/>
    <w:rsid w:val="00614B65"/>
    <w:rsid w:val="00616568"/>
    <w:rsid w:val="0061658C"/>
    <w:rsid w:val="00620BB8"/>
    <w:rsid w:val="0062116B"/>
    <w:rsid w:val="00623146"/>
    <w:rsid w:val="006243D5"/>
    <w:rsid w:val="00624B9A"/>
    <w:rsid w:val="006250C7"/>
    <w:rsid w:val="00625274"/>
    <w:rsid w:val="006257DE"/>
    <w:rsid w:val="006263DD"/>
    <w:rsid w:val="006264B1"/>
    <w:rsid w:val="00626EA7"/>
    <w:rsid w:val="00627716"/>
    <w:rsid w:val="00630B80"/>
    <w:rsid w:val="00631695"/>
    <w:rsid w:val="0063211E"/>
    <w:rsid w:val="0063306F"/>
    <w:rsid w:val="00635847"/>
    <w:rsid w:val="00635A74"/>
    <w:rsid w:val="0063623A"/>
    <w:rsid w:val="00637C7E"/>
    <w:rsid w:val="0064147D"/>
    <w:rsid w:val="006420F9"/>
    <w:rsid w:val="00642878"/>
    <w:rsid w:val="0064326C"/>
    <w:rsid w:val="0064343C"/>
    <w:rsid w:val="00643F34"/>
    <w:rsid w:val="00647AB1"/>
    <w:rsid w:val="00647B74"/>
    <w:rsid w:val="0065076F"/>
    <w:rsid w:val="00650BF8"/>
    <w:rsid w:val="00650EFD"/>
    <w:rsid w:val="006514F1"/>
    <w:rsid w:val="00651B0B"/>
    <w:rsid w:val="00653855"/>
    <w:rsid w:val="00653D25"/>
    <w:rsid w:val="00654E08"/>
    <w:rsid w:val="00654EE6"/>
    <w:rsid w:val="00655ECC"/>
    <w:rsid w:val="0065609D"/>
    <w:rsid w:val="006560F8"/>
    <w:rsid w:val="00656B98"/>
    <w:rsid w:val="00657BE0"/>
    <w:rsid w:val="00657C4C"/>
    <w:rsid w:val="00661B1B"/>
    <w:rsid w:val="00661E7F"/>
    <w:rsid w:val="006625F1"/>
    <w:rsid w:val="0066311A"/>
    <w:rsid w:val="006643F8"/>
    <w:rsid w:val="0066464B"/>
    <w:rsid w:val="00664889"/>
    <w:rsid w:val="0066567A"/>
    <w:rsid w:val="00665A63"/>
    <w:rsid w:val="00665AF2"/>
    <w:rsid w:val="00666356"/>
    <w:rsid w:val="006664CB"/>
    <w:rsid w:val="006665B6"/>
    <w:rsid w:val="006665CC"/>
    <w:rsid w:val="00667FCC"/>
    <w:rsid w:val="006706BA"/>
    <w:rsid w:val="00671061"/>
    <w:rsid w:val="0067136B"/>
    <w:rsid w:val="00671F8B"/>
    <w:rsid w:val="0067323D"/>
    <w:rsid w:val="0067359D"/>
    <w:rsid w:val="006742EF"/>
    <w:rsid w:val="00674FA1"/>
    <w:rsid w:val="00675BF2"/>
    <w:rsid w:val="00675BFA"/>
    <w:rsid w:val="0067799B"/>
    <w:rsid w:val="006809B6"/>
    <w:rsid w:val="00682501"/>
    <w:rsid w:val="0068375A"/>
    <w:rsid w:val="00683768"/>
    <w:rsid w:val="00684D58"/>
    <w:rsid w:val="006857AD"/>
    <w:rsid w:val="00687160"/>
    <w:rsid w:val="00687A7B"/>
    <w:rsid w:val="00690ACD"/>
    <w:rsid w:val="00690B21"/>
    <w:rsid w:val="00690B64"/>
    <w:rsid w:val="00691113"/>
    <w:rsid w:val="006916AD"/>
    <w:rsid w:val="00691FD8"/>
    <w:rsid w:val="006933DE"/>
    <w:rsid w:val="006944A1"/>
    <w:rsid w:val="0069492C"/>
    <w:rsid w:val="00695685"/>
    <w:rsid w:val="00695C96"/>
    <w:rsid w:val="00695FF6"/>
    <w:rsid w:val="006975C8"/>
    <w:rsid w:val="006976E9"/>
    <w:rsid w:val="006978A1"/>
    <w:rsid w:val="00697EC4"/>
    <w:rsid w:val="006A0BB0"/>
    <w:rsid w:val="006A0CD7"/>
    <w:rsid w:val="006A1D91"/>
    <w:rsid w:val="006A2166"/>
    <w:rsid w:val="006A4577"/>
    <w:rsid w:val="006A46E3"/>
    <w:rsid w:val="006A75DB"/>
    <w:rsid w:val="006A7998"/>
    <w:rsid w:val="006B04C2"/>
    <w:rsid w:val="006B1484"/>
    <w:rsid w:val="006B21D9"/>
    <w:rsid w:val="006B25DB"/>
    <w:rsid w:val="006B2F55"/>
    <w:rsid w:val="006B3C0E"/>
    <w:rsid w:val="006B48F6"/>
    <w:rsid w:val="006B51B7"/>
    <w:rsid w:val="006B57C9"/>
    <w:rsid w:val="006B6925"/>
    <w:rsid w:val="006B6D3A"/>
    <w:rsid w:val="006B77CD"/>
    <w:rsid w:val="006C0BF0"/>
    <w:rsid w:val="006C0E93"/>
    <w:rsid w:val="006C1F9B"/>
    <w:rsid w:val="006C2F87"/>
    <w:rsid w:val="006C4171"/>
    <w:rsid w:val="006C55A1"/>
    <w:rsid w:val="006C5F77"/>
    <w:rsid w:val="006C6A63"/>
    <w:rsid w:val="006D1D9B"/>
    <w:rsid w:val="006D264B"/>
    <w:rsid w:val="006D2A3A"/>
    <w:rsid w:val="006D34C5"/>
    <w:rsid w:val="006D4652"/>
    <w:rsid w:val="006D4B98"/>
    <w:rsid w:val="006D62CE"/>
    <w:rsid w:val="006D74A3"/>
    <w:rsid w:val="006D794D"/>
    <w:rsid w:val="006D7FD3"/>
    <w:rsid w:val="006E000A"/>
    <w:rsid w:val="006E0743"/>
    <w:rsid w:val="006E0841"/>
    <w:rsid w:val="006E1540"/>
    <w:rsid w:val="006E1A5A"/>
    <w:rsid w:val="006E2682"/>
    <w:rsid w:val="006E2DE6"/>
    <w:rsid w:val="006E2FBA"/>
    <w:rsid w:val="006E49B3"/>
    <w:rsid w:val="006E4D49"/>
    <w:rsid w:val="006E58A1"/>
    <w:rsid w:val="006E6202"/>
    <w:rsid w:val="006F0150"/>
    <w:rsid w:val="006F059B"/>
    <w:rsid w:val="006F34BD"/>
    <w:rsid w:val="006F3670"/>
    <w:rsid w:val="006F40FC"/>
    <w:rsid w:val="006F467D"/>
    <w:rsid w:val="006F56B0"/>
    <w:rsid w:val="006F5A68"/>
    <w:rsid w:val="006F63C5"/>
    <w:rsid w:val="006F6CE1"/>
    <w:rsid w:val="006F7F5F"/>
    <w:rsid w:val="00700AF6"/>
    <w:rsid w:val="007017C6"/>
    <w:rsid w:val="007022DA"/>
    <w:rsid w:val="00704032"/>
    <w:rsid w:val="007076D2"/>
    <w:rsid w:val="00711E47"/>
    <w:rsid w:val="0071238F"/>
    <w:rsid w:val="00712EF8"/>
    <w:rsid w:val="007139DD"/>
    <w:rsid w:val="00713B7B"/>
    <w:rsid w:val="0071451A"/>
    <w:rsid w:val="00714FC4"/>
    <w:rsid w:val="0071541E"/>
    <w:rsid w:val="00716B10"/>
    <w:rsid w:val="007170D0"/>
    <w:rsid w:val="007171CB"/>
    <w:rsid w:val="007171FA"/>
    <w:rsid w:val="00720160"/>
    <w:rsid w:val="00720492"/>
    <w:rsid w:val="007219BF"/>
    <w:rsid w:val="00721D03"/>
    <w:rsid w:val="00721FB9"/>
    <w:rsid w:val="00722ECA"/>
    <w:rsid w:val="00723CD2"/>
    <w:rsid w:val="00723ED2"/>
    <w:rsid w:val="0072536E"/>
    <w:rsid w:val="00725AC0"/>
    <w:rsid w:val="00725B87"/>
    <w:rsid w:val="00725E5C"/>
    <w:rsid w:val="00726469"/>
    <w:rsid w:val="007274A7"/>
    <w:rsid w:val="00730376"/>
    <w:rsid w:val="00730D3D"/>
    <w:rsid w:val="00730E9D"/>
    <w:rsid w:val="00731FFB"/>
    <w:rsid w:val="00732486"/>
    <w:rsid w:val="00732C6F"/>
    <w:rsid w:val="007331E1"/>
    <w:rsid w:val="007344A1"/>
    <w:rsid w:val="00734663"/>
    <w:rsid w:val="00734987"/>
    <w:rsid w:val="00734B8B"/>
    <w:rsid w:val="00734FEC"/>
    <w:rsid w:val="007356BE"/>
    <w:rsid w:val="00735BB4"/>
    <w:rsid w:val="007362BF"/>
    <w:rsid w:val="00736411"/>
    <w:rsid w:val="00736AFC"/>
    <w:rsid w:val="00741002"/>
    <w:rsid w:val="0074142F"/>
    <w:rsid w:val="00741EF3"/>
    <w:rsid w:val="00742CDD"/>
    <w:rsid w:val="0074459A"/>
    <w:rsid w:val="00745FF9"/>
    <w:rsid w:val="0074610E"/>
    <w:rsid w:val="0074687E"/>
    <w:rsid w:val="0074773E"/>
    <w:rsid w:val="007500CE"/>
    <w:rsid w:val="0075041F"/>
    <w:rsid w:val="00751112"/>
    <w:rsid w:val="0075127B"/>
    <w:rsid w:val="00751687"/>
    <w:rsid w:val="00751A93"/>
    <w:rsid w:val="007521C3"/>
    <w:rsid w:val="00752457"/>
    <w:rsid w:val="00753120"/>
    <w:rsid w:val="007539B0"/>
    <w:rsid w:val="00753F78"/>
    <w:rsid w:val="007540D6"/>
    <w:rsid w:val="00754373"/>
    <w:rsid w:val="007545C8"/>
    <w:rsid w:val="00754A84"/>
    <w:rsid w:val="00755072"/>
    <w:rsid w:val="007553B2"/>
    <w:rsid w:val="0075564C"/>
    <w:rsid w:val="00755B90"/>
    <w:rsid w:val="00756480"/>
    <w:rsid w:val="007573E1"/>
    <w:rsid w:val="00760052"/>
    <w:rsid w:val="00760BCA"/>
    <w:rsid w:val="00761BBF"/>
    <w:rsid w:val="00761E18"/>
    <w:rsid w:val="007626DC"/>
    <w:rsid w:val="0076287C"/>
    <w:rsid w:val="0076324C"/>
    <w:rsid w:val="00763699"/>
    <w:rsid w:val="007677E7"/>
    <w:rsid w:val="007679FE"/>
    <w:rsid w:val="00767A8C"/>
    <w:rsid w:val="007712E7"/>
    <w:rsid w:val="0077241D"/>
    <w:rsid w:val="00773331"/>
    <w:rsid w:val="00773A36"/>
    <w:rsid w:val="00774A42"/>
    <w:rsid w:val="00774C7D"/>
    <w:rsid w:val="007769DC"/>
    <w:rsid w:val="00776F93"/>
    <w:rsid w:val="00777223"/>
    <w:rsid w:val="00780AA5"/>
    <w:rsid w:val="00781E15"/>
    <w:rsid w:val="00784763"/>
    <w:rsid w:val="00784846"/>
    <w:rsid w:val="00786976"/>
    <w:rsid w:val="00787FA6"/>
    <w:rsid w:val="00790017"/>
    <w:rsid w:val="0079074E"/>
    <w:rsid w:val="00793025"/>
    <w:rsid w:val="007932EF"/>
    <w:rsid w:val="00794637"/>
    <w:rsid w:val="00795244"/>
    <w:rsid w:val="00795B9E"/>
    <w:rsid w:val="007964CA"/>
    <w:rsid w:val="007968A8"/>
    <w:rsid w:val="00796F73"/>
    <w:rsid w:val="0079734D"/>
    <w:rsid w:val="00797ADB"/>
    <w:rsid w:val="007A0554"/>
    <w:rsid w:val="007A0D40"/>
    <w:rsid w:val="007A1895"/>
    <w:rsid w:val="007A1CD7"/>
    <w:rsid w:val="007A27BE"/>
    <w:rsid w:val="007A3716"/>
    <w:rsid w:val="007A4D2B"/>
    <w:rsid w:val="007A6CFF"/>
    <w:rsid w:val="007A7580"/>
    <w:rsid w:val="007B0CCF"/>
    <w:rsid w:val="007B2432"/>
    <w:rsid w:val="007B436A"/>
    <w:rsid w:val="007B5674"/>
    <w:rsid w:val="007B6FD7"/>
    <w:rsid w:val="007B77E2"/>
    <w:rsid w:val="007B7C56"/>
    <w:rsid w:val="007C095B"/>
    <w:rsid w:val="007C1AD0"/>
    <w:rsid w:val="007C1B0C"/>
    <w:rsid w:val="007C1CDC"/>
    <w:rsid w:val="007C1E90"/>
    <w:rsid w:val="007C3674"/>
    <w:rsid w:val="007C44FE"/>
    <w:rsid w:val="007C53D8"/>
    <w:rsid w:val="007C5CAB"/>
    <w:rsid w:val="007C5D24"/>
    <w:rsid w:val="007C63B8"/>
    <w:rsid w:val="007C660D"/>
    <w:rsid w:val="007C7514"/>
    <w:rsid w:val="007D0C74"/>
    <w:rsid w:val="007D20A9"/>
    <w:rsid w:val="007D3373"/>
    <w:rsid w:val="007D3EDA"/>
    <w:rsid w:val="007D485A"/>
    <w:rsid w:val="007E05B0"/>
    <w:rsid w:val="007E0ABB"/>
    <w:rsid w:val="007E1656"/>
    <w:rsid w:val="007E1B2B"/>
    <w:rsid w:val="007E1E37"/>
    <w:rsid w:val="007E23DE"/>
    <w:rsid w:val="007E241B"/>
    <w:rsid w:val="007E24F3"/>
    <w:rsid w:val="007E3E93"/>
    <w:rsid w:val="007E59E6"/>
    <w:rsid w:val="007E7AED"/>
    <w:rsid w:val="007E7DC7"/>
    <w:rsid w:val="007F052D"/>
    <w:rsid w:val="007F0E08"/>
    <w:rsid w:val="007F1A7C"/>
    <w:rsid w:val="007F1BF7"/>
    <w:rsid w:val="007F3271"/>
    <w:rsid w:val="007F3421"/>
    <w:rsid w:val="007F3A87"/>
    <w:rsid w:val="007F3D61"/>
    <w:rsid w:val="007F4649"/>
    <w:rsid w:val="007F471A"/>
    <w:rsid w:val="007F5979"/>
    <w:rsid w:val="007F5E89"/>
    <w:rsid w:val="007F70BF"/>
    <w:rsid w:val="007F73A6"/>
    <w:rsid w:val="007F7E56"/>
    <w:rsid w:val="00800AFE"/>
    <w:rsid w:val="00801009"/>
    <w:rsid w:val="008028C4"/>
    <w:rsid w:val="00802D46"/>
    <w:rsid w:val="00802E25"/>
    <w:rsid w:val="00803AAC"/>
    <w:rsid w:val="00803CE7"/>
    <w:rsid w:val="00805297"/>
    <w:rsid w:val="008055CE"/>
    <w:rsid w:val="008059E0"/>
    <w:rsid w:val="00805B40"/>
    <w:rsid w:val="00805DDC"/>
    <w:rsid w:val="00805F26"/>
    <w:rsid w:val="0080750D"/>
    <w:rsid w:val="00807586"/>
    <w:rsid w:val="00812CAE"/>
    <w:rsid w:val="008149DD"/>
    <w:rsid w:val="00816310"/>
    <w:rsid w:val="00816333"/>
    <w:rsid w:val="00816926"/>
    <w:rsid w:val="00817162"/>
    <w:rsid w:val="008176D3"/>
    <w:rsid w:val="0082001F"/>
    <w:rsid w:val="00821623"/>
    <w:rsid w:val="00821634"/>
    <w:rsid w:val="0082306B"/>
    <w:rsid w:val="0082369D"/>
    <w:rsid w:val="00824217"/>
    <w:rsid w:val="008243B6"/>
    <w:rsid w:val="0082460A"/>
    <w:rsid w:val="00825409"/>
    <w:rsid w:val="00825842"/>
    <w:rsid w:val="008261C1"/>
    <w:rsid w:val="008265B0"/>
    <w:rsid w:val="00826E28"/>
    <w:rsid w:val="00827794"/>
    <w:rsid w:val="008278B4"/>
    <w:rsid w:val="00830E6C"/>
    <w:rsid w:val="00831449"/>
    <w:rsid w:val="00831DFD"/>
    <w:rsid w:val="008335E0"/>
    <w:rsid w:val="008339F7"/>
    <w:rsid w:val="00833BC2"/>
    <w:rsid w:val="0083421E"/>
    <w:rsid w:val="0083557E"/>
    <w:rsid w:val="00836063"/>
    <w:rsid w:val="00836342"/>
    <w:rsid w:val="008367CD"/>
    <w:rsid w:val="00836A55"/>
    <w:rsid w:val="00836F06"/>
    <w:rsid w:val="008372CD"/>
    <w:rsid w:val="0083747B"/>
    <w:rsid w:val="0083779C"/>
    <w:rsid w:val="00837AFD"/>
    <w:rsid w:val="00837FE7"/>
    <w:rsid w:val="00840A5D"/>
    <w:rsid w:val="0084117A"/>
    <w:rsid w:val="0084118A"/>
    <w:rsid w:val="00841D4F"/>
    <w:rsid w:val="00842B0F"/>
    <w:rsid w:val="00843BAF"/>
    <w:rsid w:val="008449BA"/>
    <w:rsid w:val="00844EB9"/>
    <w:rsid w:val="0084587F"/>
    <w:rsid w:val="00845D58"/>
    <w:rsid w:val="008468FF"/>
    <w:rsid w:val="0084697D"/>
    <w:rsid w:val="008506E5"/>
    <w:rsid w:val="0085144F"/>
    <w:rsid w:val="0085148B"/>
    <w:rsid w:val="008517FE"/>
    <w:rsid w:val="00851AAB"/>
    <w:rsid w:val="00851B2F"/>
    <w:rsid w:val="008524F4"/>
    <w:rsid w:val="00852672"/>
    <w:rsid w:val="00852B4E"/>
    <w:rsid w:val="00853A60"/>
    <w:rsid w:val="00853F2F"/>
    <w:rsid w:val="00854085"/>
    <w:rsid w:val="008545A2"/>
    <w:rsid w:val="00854F59"/>
    <w:rsid w:val="00855933"/>
    <w:rsid w:val="0085597C"/>
    <w:rsid w:val="0085597F"/>
    <w:rsid w:val="00856801"/>
    <w:rsid w:val="00856C27"/>
    <w:rsid w:val="008573A9"/>
    <w:rsid w:val="0085774C"/>
    <w:rsid w:val="008607C7"/>
    <w:rsid w:val="008621B5"/>
    <w:rsid w:val="00863DEF"/>
    <w:rsid w:val="00864D7E"/>
    <w:rsid w:val="0086574D"/>
    <w:rsid w:val="00865DED"/>
    <w:rsid w:val="00866181"/>
    <w:rsid w:val="00866C93"/>
    <w:rsid w:val="00870231"/>
    <w:rsid w:val="00870394"/>
    <w:rsid w:val="0087288A"/>
    <w:rsid w:val="00873380"/>
    <w:rsid w:val="0087362A"/>
    <w:rsid w:val="00873EEE"/>
    <w:rsid w:val="00874D22"/>
    <w:rsid w:val="00874D4F"/>
    <w:rsid w:val="00875339"/>
    <w:rsid w:val="00875B9C"/>
    <w:rsid w:val="00876982"/>
    <w:rsid w:val="0087700D"/>
    <w:rsid w:val="0087705D"/>
    <w:rsid w:val="00880BAE"/>
    <w:rsid w:val="00882138"/>
    <w:rsid w:val="00882362"/>
    <w:rsid w:val="00884A6C"/>
    <w:rsid w:val="00884DA1"/>
    <w:rsid w:val="00885FC6"/>
    <w:rsid w:val="0088610C"/>
    <w:rsid w:val="008869B6"/>
    <w:rsid w:val="00887557"/>
    <w:rsid w:val="00891249"/>
    <w:rsid w:val="00892BD1"/>
    <w:rsid w:val="008930C0"/>
    <w:rsid w:val="00893707"/>
    <w:rsid w:val="00893B92"/>
    <w:rsid w:val="00893F0D"/>
    <w:rsid w:val="008948CB"/>
    <w:rsid w:val="008958D5"/>
    <w:rsid w:val="008960E0"/>
    <w:rsid w:val="00896100"/>
    <w:rsid w:val="00896146"/>
    <w:rsid w:val="008966E8"/>
    <w:rsid w:val="00896796"/>
    <w:rsid w:val="00896A67"/>
    <w:rsid w:val="00896E3A"/>
    <w:rsid w:val="008A0E96"/>
    <w:rsid w:val="008A1164"/>
    <w:rsid w:val="008A1927"/>
    <w:rsid w:val="008A26CE"/>
    <w:rsid w:val="008A2914"/>
    <w:rsid w:val="008A29F9"/>
    <w:rsid w:val="008A3274"/>
    <w:rsid w:val="008A3A38"/>
    <w:rsid w:val="008A3BE1"/>
    <w:rsid w:val="008A3E75"/>
    <w:rsid w:val="008A4988"/>
    <w:rsid w:val="008A51B1"/>
    <w:rsid w:val="008A52EE"/>
    <w:rsid w:val="008A535A"/>
    <w:rsid w:val="008A55D2"/>
    <w:rsid w:val="008A576C"/>
    <w:rsid w:val="008A6511"/>
    <w:rsid w:val="008A688D"/>
    <w:rsid w:val="008A6B6A"/>
    <w:rsid w:val="008A7CFF"/>
    <w:rsid w:val="008B0535"/>
    <w:rsid w:val="008B1052"/>
    <w:rsid w:val="008B29D8"/>
    <w:rsid w:val="008B2C4E"/>
    <w:rsid w:val="008B3416"/>
    <w:rsid w:val="008B3BD2"/>
    <w:rsid w:val="008B5600"/>
    <w:rsid w:val="008B5A69"/>
    <w:rsid w:val="008B758E"/>
    <w:rsid w:val="008B7A6A"/>
    <w:rsid w:val="008B7ED5"/>
    <w:rsid w:val="008C0795"/>
    <w:rsid w:val="008C144A"/>
    <w:rsid w:val="008C1714"/>
    <w:rsid w:val="008C1EF6"/>
    <w:rsid w:val="008C2732"/>
    <w:rsid w:val="008C3CAE"/>
    <w:rsid w:val="008C44B2"/>
    <w:rsid w:val="008C45A0"/>
    <w:rsid w:val="008C4F38"/>
    <w:rsid w:val="008C5480"/>
    <w:rsid w:val="008C5AD5"/>
    <w:rsid w:val="008C5B42"/>
    <w:rsid w:val="008C6334"/>
    <w:rsid w:val="008C67CA"/>
    <w:rsid w:val="008C6B3D"/>
    <w:rsid w:val="008C6C0A"/>
    <w:rsid w:val="008C7F59"/>
    <w:rsid w:val="008D03E0"/>
    <w:rsid w:val="008D053F"/>
    <w:rsid w:val="008D0C91"/>
    <w:rsid w:val="008D28BB"/>
    <w:rsid w:val="008D2C48"/>
    <w:rsid w:val="008D3751"/>
    <w:rsid w:val="008D3887"/>
    <w:rsid w:val="008D3C34"/>
    <w:rsid w:val="008D3F3C"/>
    <w:rsid w:val="008D402A"/>
    <w:rsid w:val="008D71D8"/>
    <w:rsid w:val="008E1B12"/>
    <w:rsid w:val="008E24A4"/>
    <w:rsid w:val="008E4D8E"/>
    <w:rsid w:val="008E5DB7"/>
    <w:rsid w:val="008E5F9E"/>
    <w:rsid w:val="008E625E"/>
    <w:rsid w:val="008E67BA"/>
    <w:rsid w:val="008E6837"/>
    <w:rsid w:val="008E7F10"/>
    <w:rsid w:val="008F0839"/>
    <w:rsid w:val="008F0CFF"/>
    <w:rsid w:val="008F2420"/>
    <w:rsid w:val="008F2534"/>
    <w:rsid w:val="008F3618"/>
    <w:rsid w:val="008F3D23"/>
    <w:rsid w:val="008F4122"/>
    <w:rsid w:val="008F4D0C"/>
    <w:rsid w:val="008F4EF3"/>
    <w:rsid w:val="008F50DB"/>
    <w:rsid w:val="008F531A"/>
    <w:rsid w:val="008F5EED"/>
    <w:rsid w:val="008F67FC"/>
    <w:rsid w:val="008F691B"/>
    <w:rsid w:val="008F70A1"/>
    <w:rsid w:val="008F715A"/>
    <w:rsid w:val="008F7D1A"/>
    <w:rsid w:val="0090084B"/>
    <w:rsid w:val="00900EAF"/>
    <w:rsid w:val="00900F9E"/>
    <w:rsid w:val="009012DA"/>
    <w:rsid w:val="00901A04"/>
    <w:rsid w:val="00902DF9"/>
    <w:rsid w:val="00903279"/>
    <w:rsid w:val="00906123"/>
    <w:rsid w:val="00906216"/>
    <w:rsid w:val="00906DAE"/>
    <w:rsid w:val="009078F9"/>
    <w:rsid w:val="00910382"/>
    <w:rsid w:val="00910A0A"/>
    <w:rsid w:val="00911132"/>
    <w:rsid w:val="00911E5A"/>
    <w:rsid w:val="0091323D"/>
    <w:rsid w:val="00916740"/>
    <w:rsid w:val="0091714C"/>
    <w:rsid w:val="009205B1"/>
    <w:rsid w:val="0092070D"/>
    <w:rsid w:val="00921A47"/>
    <w:rsid w:val="009227DE"/>
    <w:rsid w:val="0092287F"/>
    <w:rsid w:val="009228B4"/>
    <w:rsid w:val="00922984"/>
    <w:rsid w:val="009236C1"/>
    <w:rsid w:val="00924644"/>
    <w:rsid w:val="00926381"/>
    <w:rsid w:val="00926E3B"/>
    <w:rsid w:val="00927332"/>
    <w:rsid w:val="009302CE"/>
    <w:rsid w:val="009304F4"/>
    <w:rsid w:val="00930DED"/>
    <w:rsid w:val="00930E45"/>
    <w:rsid w:val="0093145C"/>
    <w:rsid w:val="00932290"/>
    <w:rsid w:val="00932657"/>
    <w:rsid w:val="00933A6F"/>
    <w:rsid w:val="00933F21"/>
    <w:rsid w:val="00934084"/>
    <w:rsid w:val="00934CD9"/>
    <w:rsid w:val="00935BA1"/>
    <w:rsid w:val="00935D68"/>
    <w:rsid w:val="0094037E"/>
    <w:rsid w:val="00941E25"/>
    <w:rsid w:val="009426D3"/>
    <w:rsid w:val="009436AC"/>
    <w:rsid w:val="00943A3A"/>
    <w:rsid w:val="00943AE2"/>
    <w:rsid w:val="00943AFE"/>
    <w:rsid w:val="009446A4"/>
    <w:rsid w:val="009459E1"/>
    <w:rsid w:val="00945CAE"/>
    <w:rsid w:val="00946D99"/>
    <w:rsid w:val="00947170"/>
    <w:rsid w:val="00947811"/>
    <w:rsid w:val="0095100E"/>
    <w:rsid w:val="009514BD"/>
    <w:rsid w:val="00951CAC"/>
    <w:rsid w:val="0095301E"/>
    <w:rsid w:val="0095467E"/>
    <w:rsid w:val="009551D1"/>
    <w:rsid w:val="0095615A"/>
    <w:rsid w:val="009561CF"/>
    <w:rsid w:val="009565BD"/>
    <w:rsid w:val="009571AA"/>
    <w:rsid w:val="00957F3F"/>
    <w:rsid w:val="00960137"/>
    <w:rsid w:val="009601B5"/>
    <w:rsid w:val="009602F4"/>
    <w:rsid w:val="00960CC7"/>
    <w:rsid w:val="009611D0"/>
    <w:rsid w:val="00961AB1"/>
    <w:rsid w:val="00961CE9"/>
    <w:rsid w:val="00962976"/>
    <w:rsid w:val="00962D04"/>
    <w:rsid w:val="00963C42"/>
    <w:rsid w:val="00965D85"/>
    <w:rsid w:val="00966470"/>
    <w:rsid w:val="009664D4"/>
    <w:rsid w:val="009665EC"/>
    <w:rsid w:val="0096677D"/>
    <w:rsid w:val="0096695A"/>
    <w:rsid w:val="00966A59"/>
    <w:rsid w:val="009674BC"/>
    <w:rsid w:val="009679EA"/>
    <w:rsid w:val="00967A72"/>
    <w:rsid w:val="0097010B"/>
    <w:rsid w:val="00971406"/>
    <w:rsid w:val="0097223F"/>
    <w:rsid w:val="00973293"/>
    <w:rsid w:val="00974D72"/>
    <w:rsid w:val="00974DA2"/>
    <w:rsid w:val="00975661"/>
    <w:rsid w:val="009767AB"/>
    <w:rsid w:val="00976F14"/>
    <w:rsid w:val="00977350"/>
    <w:rsid w:val="00977DCB"/>
    <w:rsid w:val="009818DD"/>
    <w:rsid w:val="009819F6"/>
    <w:rsid w:val="00981FB6"/>
    <w:rsid w:val="0098351B"/>
    <w:rsid w:val="0098352B"/>
    <w:rsid w:val="00983E03"/>
    <w:rsid w:val="00984A1A"/>
    <w:rsid w:val="00985CBC"/>
    <w:rsid w:val="00985F74"/>
    <w:rsid w:val="00986D6E"/>
    <w:rsid w:val="009905ED"/>
    <w:rsid w:val="0099187E"/>
    <w:rsid w:val="00991BA8"/>
    <w:rsid w:val="009924A2"/>
    <w:rsid w:val="009929F8"/>
    <w:rsid w:val="00992EE3"/>
    <w:rsid w:val="00993AC8"/>
    <w:rsid w:val="009947B7"/>
    <w:rsid w:val="00994D99"/>
    <w:rsid w:val="00995117"/>
    <w:rsid w:val="00996C22"/>
    <w:rsid w:val="00997A42"/>
    <w:rsid w:val="009A0191"/>
    <w:rsid w:val="009A030F"/>
    <w:rsid w:val="009A3241"/>
    <w:rsid w:val="009A3B02"/>
    <w:rsid w:val="009A4C2A"/>
    <w:rsid w:val="009A504B"/>
    <w:rsid w:val="009A6A86"/>
    <w:rsid w:val="009B1CAC"/>
    <w:rsid w:val="009B1D71"/>
    <w:rsid w:val="009B2861"/>
    <w:rsid w:val="009B30E3"/>
    <w:rsid w:val="009B48E4"/>
    <w:rsid w:val="009B5636"/>
    <w:rsid w:val="009B5779"/>
    <w:rsid w:val="009B7F9E"/>
    <w:rsid w:val="009C0094"/>
    <w:rsid w:val="009C0ECD"/>
    <w:rsid w:val="009C18B7"/>
    <w:rsid w:val="009C1978"/>
    <w:rsid w:val="009C206C"/>
    <w:rsid w:val="009C242B"/>
    <w:rsid w:val="009C414C"/>
    <w:rsid w:val="009C41F2"/>
    <w:rsid w:val="009C4ABC"/>
    <w:rsid w:val="009C4C5F"/>
    <w:rsid w:val="009C4CAB"/>
    <w:rsid w:val="009C5426"/>
    <w:rsid w:val="009C6534"/>
    <w:rsid w:val="009C6BDA"/>
    <w:rsid w:val="009D07C6"/>
    <w:rsid w:val="009D0ACF"/>
    <w:rsid w:val="009D1F9E"/>
    <w:rsid w:val="009D40C5"/>
    <w:rsid w:val="009D4293"/>
    <w:rsid w:val="009D42C5"/>
    <w:rsid w:val="009D4F62"/>
    <w:rsid w:val="009D509A"/>
    <w:rsid w:val="009D53E4"/>
    <w:rsid w:val="009D67AB"/>
    <w:rsid w:val="009D7A6D"/>
    <w:rsid w:val="009E0039"/>
    <w:rsid w:val="009E0798"/>
    <w:rsid w:val="009E1153"/>
    <w:rsid w:val="009E2FDC"/>
    <w:rsid w:val="009E3628"/>
    <w:rsid w:val="009E3854"/>
    <w:rsid w:val="009E4592"/>
    <w:rsid w:val="009E60E0"/>
    <w:rsid w:val="009F086D"/>
    <w:rsid w:val="009F152C"/>
    <w:rsid w:val="009F196F"/>
    <w:rsid w:val="009F1D3D"/>
    <w:rsid w:val="009F2352"/>
    <w:rsid w:val="009F4160"/>
    <w:rsid w:val="009F5CDD"/>
    <w:rsid w:val="009F652E"/>
    <w:rsid w:val="009F7432"/>
    <w:rsid w:val="009F7EF4"/>
    <w:rsid w:val="00A00250"/>
    <w:rsid w:val="00A01563"/>
    <w:rsid w:val="00A027C4"/>
    <w:rsid w:val="00A030A5"/>
    <w:rsid w:val="00A0428C"/>
    <w:rsid w:val="00A045FF"/>
    <w:rsid w:val="00A04A31"/>
    <w:rsid w:val="00A04BB2"/>
    <w:rsid w:val="00A0500A"/>
    <w:rsid w:val="00A0517F"/>
    <w:rsid w:val="00A0561C"/>
    <w:rsid w:val="00A05833"/>
    <w:rsid w:val="00A05FAC"/>
    <w:rsid w:val="00A0686E"/>
    <w:rsid w:val="00A07159"/>
    <w:rsid w:val="00A072EA"/>
    <w:rsid w:val="00A07E2F"/>
    <w:rsid w:val="00A07F6D"/>
    <w:rsid w:val="00A10043"/>
    <w:rsid w:val="00A12C46"/>
    <w:rsid w:val="00A14A69"/>
    <w:rsid w:val="00A1537D"/>
    <w:rsid w:val="00A167D0"/>
    <w:rsid w:val="00A17595"/>
    <w:rsid w:val="00A17744"/>
    <w:rsid w:val="00A17A1B"/>
    <w:rsid w:val="00A20C20"/>
    <w:rsid w:val="00A215F9"/>
    <w:rsid w:val="00A21711"/>
    <w:rsid w:val="00A2183D"/>
    <w:rsid w:val="00A22A3E"/>
    <w:rsid w:val="00A23254"/>
    <w:rsid w:val="00A2419A"/>
    <w:rsid w:val="00A2569D"/>
    <w:rsid w:val="00A257E5"/>
    <w:rsid w:val="00A2607E"/>
    <w:rsid w:val="00A26238"/>
    <w:rsid w:val="00A26384"/>
    <w:rsid w:val="00A266CD"/>
    <w:rsid w:val="00A26BEF"/>
    <w:rsid w:val="00A26E90"/>
    <w:rsid w:val="00A30ECE"/>
    <w:rsid w:val="00A31004"/>
    <w:rsid w:val="00A335CF"/>
    <w:rsid w:val="00A33B3F"/>
    <w:rsid w:val="00A33D3A"/>
    <w:rsid w:val="00A34169"/>
    <w:rsid w:val="00A349A8"/>
    <w:rsid w:val="00A35606"/>
    <w:rsid w:val="00A35EB9"/>
    <w:rsid w:val="00A3706B"/>
    <w:rsid w:val="00A37F10"/>
    <w:rsid w:val="00A40B2C"/>
    <w:rsid w:val="00A40F56"/>
    <w:rsid w:val="00A40F72"/>
    <w:rsid w:val="00A4160A"/>
    <w:rsid w:val="00A4185A"/>
    <w:rsid w:val="00A420DB"/>
    <w:rsid w:val="00A427B6"/>
    <w:rsid w:val="00A4495E"/>
    <w:rsid w:val="00A44AA1"/>
    <w:rsid w:val="00A45318"/>
    <w:rsid w:val="00A46DBD"/>
    <w:rsid w:val="00A47A60"/>
    <w:rsid w:val="00A50124"/>
    <w:rsid w:val="00A50AAD"/>
    <w:rsid w:val="00A5138D"/>
    <w:rsid w:val="00A515E7"/>
    <w:rsid w:val="00A522CD"/>
    <w:rsid w:val="00A52984"/>
    <w:rsid w:val="00A54409"/>
    <w:rsid w:val="00A56AFC"/>
    <w:rsid w:val="00A56BF1"/>
    <w:rsid w:val="00A56D52"/>
    <w:rsid w:val="00A56E8E"/>
    <w:rsid w:val="00A5707A"/>
    <w:rsid w:val="00A5769A"/>
    <w:rsid w:val="00A57B49"/>
    <w:rsid w:val="00A57B5F"/>
    <w:rsid w:val="00A57F90"/>
    <w:rsid w:val="00A61D21"/>
    <w:rsid w:val="00A6330F"/>
    <w:rsid w:val="00A63A64"/>
    <w:rsid w:val="00A64406"/>
    <w:rsid w:val="00A6528C"/>
    <w:rsid w:val="00A65CC7"/>
    <w:rsid w:val="00A65DF3"/>
    <w:rsid w:val="00A6777A"/>
    <w:rsid w:val="00A701D9"/>
    <w:rsid w:val="00A703EF"/>
    <w:rsid w:val="00A70AB3"/>
    <w:rsid w:val="00A7132B"/>
    <w:rsid w:val="00A71973"/>
    <w:rsid w:val="00A7250E"/>
    <w:rsid w:val="00A72DC3"/>
    <w:rsid w:val="00A7303F"/>
    <w:rsid w:val="00A739F3"/>
    <w:rsid w:val="00A75BC5"/>
    <w:rsid w:val="00A773F3"/>
    <w:rsid w:val="00A7746B"/>
    <w:rsid w:val="00A80E93"/>
    <w:rsid w:val="00A80FAE"/>
    <w:rsid w:val="00A811BF"/>
    <w:rsid w:val="00A815A0"/>
    <w:rsid w:val="00A82C69"/>
    <w:rsid w:val="00A83673"/>
    <w:rsid w:val="00A855AE"/>
    <w:rsid w:val="00A860FB"/>
    <w:rsid w:val="00A86990"/>
    <w:rsid w:val="00A86D52"/>
    <w:rsid w:val="00A904E3"/>
    <w:rsid w:val="00A90533"/>
    <w:rsid w:val="00A90C49"/>
    <w:rsid w:val="00A91923"/>
    <w:rsid w:val="00A91D90"/>
    <w:rsid w:val="00A92311"/>
    <w:rsid w:val="00A92345"/>
    <w:rsid w:val="00A9239B"/>
    <w:rsid w:val="00A923A5"/>
    <w:rsid w:val="00A927D4"/>
    <w:rsid w:val="00A934B7"/>
    <w:rsid w:val="00A93B7A"/>
    <w:rsid w:val="00A94F4F"/>
    <w:rsid w:val="00A96365"/>
    <w:rsid w:val="00A96DF4"/>
    <w:rsid w:val="00A970B6"/>
    <w:rsid w:val="00AA01E6"/>
    <w:rsid w:val="00AA08E7"/>
    <w:rsid w:val="00AA11FA"/>
    <w:rsid w:val="00AA16E7"/>
    <w:rsid w:val="00AA1812"/>
    <w:rsid w:val="00AA1CAF"/>
    <w:rsid w:val="00AA1E46"/>
    <w:rsid w:val="00AA28A7"/>
    <w:rsid w:val="00AA4170"/>
    <w:rsid w:val="00AA4D13"/>
    <w:rsid w:val="00AA5E88"/>
    <w:rsid w:val="00AA6594"/>
    <w:rsid w:val="00AA6637"/>
    <w:rsid w:val="00AA7A98"/>
    <w:rsid w:val="00AB09AC"/>
    <w:rsid w:val="00AB12F6"/>
    <w:rsid w:val="00AB357F"/>
    <w:rsid w:val="00AB3E0A"/>
    <w:rsid w:val="00AB450F"/>
    <w:rsid w:val="00AB48B8"/>
    <w:rsid w:val="00AB505B"/>
    <w:rsid w:val="00AB5987"/>
    <w:rsid w:val="00AB62E8"/>
    <w:rsid w:val="00AB6869"/>
    <w:rsid w:val="00AB6A65"/>
    <w:rsid w:val="00AB7585"/>
    <w:rsid w:val="00AB75AB"/>
    <w:rsid w:val="00AC007A"/>
    <w:rsid w:val="00AC1A70"/>
    <w:rsid w:val="00AC1B22"/>
    <w:rsid w:val="00AC1F14"/>
    <w:rsid w:val="00AC24E3"/>
    <w:rsid w:val="00AC26C5"/>
    <w:rsid w:val="00AC35C9"/>
    <w:rsid w:val="00AC36DD"/>
    <w:rsid w:val="00AC3BDE"/>
    <w:rsid w:val="00AC41BA"/>
    <w:rsid w:val="00AC4427"/>
    <w:rsid w:val="00AC475C"/>
    <w:rsid w:val="00AC4CE7"/>
    <w:rsid w:val="00AC4D6E"/>
    <w:rsid w:val="00AC554F"/>
    <w:rsid w:val="00AC6195"/>
    <w:rsid w:val="00AC620E"/>
    <w:rsid w:val="00AC6263"/>
    <w:rsid w:val="00AC7C67"/>
    <w:rsid w:val="00AD1828"/>
    <w:rsid w:val="00AD2254"/>
    <w:rsid w:val="00AD3B4A"/>
    <w:rsid w:val="00AD3F6D"/>
    <w:rsid w:val="00AD4149"/>
    <w:rsid w:val="00AD4C89"/>
    <w:rsid w:val="00AD5AFA"/>
    <w:rsid w:val="00AD68EF"/>
    <w:rsid w:val="00AD69A2"/>
    <w:rsid w:val="00AE008B"/>
    <w:rsid w:val="00AE0306"/>
    <w:rsid w:val="00AE2BA2"/>
    <w:rsid w:val="00AE3085"/>
    <w:rsid w:val="00AE30BD"/>
    <w:rsid w:val="00AE3B96"/>
    <w:rsid w:val="00AE5452"/>
    <w:rsid w:val="00AE57B9"/>
    <w:rsid w:val="00AE5944"/>
    <w:rsid w:val="00AE5AAD"/>
    <w:rsid w:val="00AE5AC0"/>
    <w:rsid w:val="00AE5D4F"/>
    <w:rsid w:val="00AE6B28"/>
    <w:rsid w:val="00AE77D1"/>
    <w:rsid w:val="00AE7DC8"/>
    <w:rsid w:val="00AE7EB8"/>
    <w:rsid w:val="00AF0590"/>
    <w:rsid w:val="00AF1562"/>
    <w:rsid w:val="00AF1644"/>
    <w:rsid w:val="00AF281C"/>
    <w:rsid w:val="00AF35F2"/>
    <w:rsid w:val="00AF41E3"/>
    <w:rsid w:val="00AF42B4"/>
    <w:rsid w:val="00AF434D"/>
    <w:rsid w:val="00AF4869"/>
    <w:rsid w:val="00AF4A4B"/>
    <w:rsid w:val="00AF4F0E"/>
    <w:rsid w:val="00AF6E86"/>
    <w:rsid w:val="00AF74A1"/>
    <w:rsid w:val="00AF7F82"/>
    <w:rsid w:val="00B00BCD"/>
    <w:rsid w:val="00B01473"/>
    <w:rsid w:val="00B02165"/>
    <w:rsid w:val="00B028A1"/>
    <w:rsid w:val="00B03640"/>
    <w:rsid w:val="00B03816"/>
    <w:rsid w:val="00B03D67"/>
    <w:rsid w:val="00B04745"/>
    <w:rsid w:val="00B05A8C"/>
    <w:rsid w:val="00B10BCB"/>
    <w:rsid w:val="00B10D14"/>
    <w:rsid w:val="00B11552"/>
    <w:rsid w:val="00B115A8"/>
    <w:rsid w:val="00B115ED"/>
    <w:rsid w:val="00B119B1"/>
    <w:rsid w:val="00B11DCC"/>
    <w:rsid w:val="00B11F7E"/>
    <w:rsid w:val="00B12219"/>
    <w:rsid w:val="00B12270"/>
    <w:rsid w:val="00B12EE7"/>
    <w:rsid w:val="00B1325F"/>
    <w:rsid w:val="00B13BDD"/>
    <w:rsid w:val="00B13EA5"/>
    <w:rsid w:val="00B143EC"/>
    <w:rsid w:val="00B1452D"/>
    <w:rsid w:val="00B14FB1"/>
    <w:rsid w:val="00B15111"/>
    <w:rsid w:val="00B153A0"/>
    <w:rsid w:val="00B16485"/>
    <w:rsid w:val="00B178D6"/>
    <w:rsid w:val="00B21378"/>
    <w:rsid w:val="00B228B8"/>
    <w:rsid w:val="00B2693A"/>
    <w:rsid w:val="00B30024"/>
    <w:rsid w:val="00B301EF"/>
    <w:rsid w:val="00B311D2"/>
    <w:rsid w:val="00B31918"/>
    <w:rsid w:val="00B31AFA"/>
    <w:rsid w:val="00B31DC6"/>
    <w:rsid w:val="00B332F1"/>
    <w:rsid w:val="00B33825"/>
    <w:rsid w:val="00B343AA"/>
    <w:rsid w:val="00B353E2"/>
    <w:rsid w:val="00B354AA"/>
    <w:rsid w:val="00B35B6F"/>
    <w:rsid w:val="00B36E19"/>
    <w:rsid w:val="00B3735B"/>
    <w:rsid w:val="00B37F88"/>
    <w:rsid w:val="00B401B7"/>
    <w:rsid w:val="00B40A84"/>
    <w:rsid w:val="00B40B2D"/>
    <w:rsid w:val="00B40F47"/>
    <w:rsid w:val="00B428EB"/>
    <w:rsid w:val="00B4299A"/>
    <w:rsid w:val="00B42B0A"/>
    <w:rsid w:val="00B4358E"/>
    <w:rsid w:val="00B43597"/>
    <w:rsid w:val="00B45156"/>
    <w:rsid w:val="00B45384"/>
    <w:rsid w:val="00B473B7"/>
    <w:rsid w:val="00B47932"/>
    <w:rsid w:val="00B47CD4"/>
    <w:rsid w:val="00B50B8E"/>
    <w:rsid w:val="00B513B0"/>
    <w:rsid w:val="00B51B47"/>
    <w:rsid w:val="00B51DB1"/>
    <w:rsid w:val="00B520E6"/>
    <w:rsid w:val="00B52CE1"/>
    <w:rsid w:val="00B53300"/>
    <w:rsid w:val="00B541D0"/>
    <w:rsid w:val="00B5480B"/>
    <w:rsid w:val="00B555B2"/>
    <w:rsid w:val="00B5612A"/>
    <w:rsid w:val="00B56A28"/>
    <w:rsid w:val="00B56A5F"/>
    <w:rsid w:val="00B56B6F"/>
    <w:rsid w:val="00B5727B"/>
    <w:rsid w:val="00B579D1"/>
    <w:rsid w:val="00B6111C"/>
    <w:rsid w:val="00B614BF"/>
    <w:rsid w:val="00B6249F"/>
    <w:rsid w:val="00B625DD"/>
    <w:rsid w:val="00B6311A"/>
    <w:rsid w:val="00B63CBD"/>
    <w:rsid w:val="00B63D98"/>
    <w:rsid w:val="00B6403A"/>
    <w:rsid w:val="00B6492A"/>
    <w:rsid w:val="00B64CCE"/>
    <w:rsid w:val="00B64DAE"/>
    <w:rsid w:val="00B6537A"/>
    <w:rsid w:val="00B654F6"/>
    <w:rsid w:val="00B65529"/>
    <w:rsid w:val="00B6599B"/>
    <w:rsid w:val="00B6634F"/>
    <w:rsid w:val="00B67A60"/>
    <w:rsid w:val="00B712CB"/>
    <w:rsid w:val="00B72443"/>
    <w:rsid w:val="00B732BB"/>
    <w:rsid w:val="00B73BAB"/>
    <w:rsid w:val="00B73BDD"/>
    <w:rsid w:val="00B73DBD"/>
    <w:rsid w:val="00B744BB"/>
    <w:rsid w:val="00B74A93"/>
    <w:rsid w:val="00B759EA"/>
    <w:rsid w:val="00B75D27"/>
    <w:rsid w:val="00B761E7"/>
    <w:rsid w:val="00B7629D"/>
    <w:rsid w:val="00B76F4F"/>
    <w:rsid w:val="00B7722E"/>
    <w:rsid w:val="00B77E3D"/>
    <w:rsid w:val="00B77E5E"/>
    <w:rsid w:val="00B801A4"/>
    <w:rsid w:val="00B80FB7"/>
    <w:rsid w:val="00B81F17"/>
    <w:rsid w:val="00B82271"/>
    <w:rsid w:val="00B82431"/>
    <w:rsid w:val="00B82822"/>
    <w:rsid w:val="00B82DF6"/>
    <w:rsid w:val="00B82F28"/>
    <w:rsid w:val="00B8365B"/>
    <w:rsid w:val="00B838A1"/>
    <w:rsid w:val="00B84F09"/>
    <w:rsid w:val="00B85038"/>
    <w:rsid w:val="00B85E9C"/>
    <w:rsid w:val="00B86855"/>
    <w:rsid w:val="00B877C5"/>
    <w:rsid w:val="00B8791A"/>
    <w:rsid w:val="00B90089"/>
    <w:rsid w:val="00B905C9"/>
    <w:rsid w:val="00B90DE1"/>
    <w:rsid w:val="00B910C4"/>
    <w:rsid w:val="00B93386"/>
    <w:rsid w:val="00B93CFE"/>
    <w:rsid w:val="00B94803"/>
    <w:rsid w:val="00B94BBD"/>
    <w:rsid w:val="00B9509B"/>
    <w:rsid w:val="00B953EE"/>
    <w:rsid w:val="00B95535"/>
    <w:rsid w:val="00B95E7E"/>
    <w:rsid w:val="00B97061"/>
    <w:rsid w:val="00B97331"/>
    <w:rsid w:val="00B97C85"/>
    <w:rsid w:val="00BA1B43"/>
    <w:rsid w:val="00BA1D99"/>
    <w:rsid w:val="00BA3080"/>
    <w:rsid w:val="00BA3461"/>
    <w:rsid w:val="00BA3C02"/>
    <w:rsid w:val="00BA47B5"/>
    <w:rsid w:val="00BA51E6"/>
    <w:rsid w:val="00BA583B"/>
    <w:rsid w:val="00BA595C"/>
    <w:rsid w:val="00BA5BC9"/>
    <w:rsid w:val="00BA5BDB"/>
    <w:rsid w:val="00BA620B"/>
    <w:rsid w:val="00BA6EA6"/>
    <w:rsid w:val="00BB008D"/>
    <w:rsid w:val="00BB0FCA"/>
    <w:rsid w:val="00BB152B"/>
    <w:rsid w:val="00BB16DB"/>
    <w:rsid w:val="00BB1B4A"/>
    <w:rsid w:val="00BB22C1"/>
    <w:rsid w:val="00BB2CEF"/>
    <w:rsid w:val="00BB355D"/>
    <w:rsid w:val="00BB4C04"/>
    <w:rsid w:val="00BB70AF"/>
    <w:rsid w:val="00BB7203"/>
    <w:rsid w:val="00BB7598"/>
    <w:rsid w:val="00BB7A2C"/>
    <w:rsid w:val="00BC0A3D"/>
    <w:rsid w:val="00BC1896"/>
    <w:rsid w:val="00BC2198"/>
    <w:rsid w:val="00BC4107"/>
    <w:rsid w:val="00BC4824"/>
    <w:rsid w:val="00BC4A77"/>
    <w:rsid w:val="00BC5276"/>
    <w:rsid w:val="00BC619C"/>
    <w:rsid w:val="00BC64C6"/>
    <w:rsid w:val="00BC727B"/>
    <w:rsid w:val="00BC79B0"/>
    <w:rsid w:val="00BD031A"/>
    <w:rsid w:val="00BD10CB"/>
    <w:rsid w:val="00BD1C10"/>
    <w:rsid w:val="00BD1E53"/>
    <w:rsid w:val="00BD33C2"/>
    <w:rsid w:val="00BD3F38"/>
    <w:rsid w:val="00BD4289"/>
    <w:rsid w:val="00BD4387"/>
    <w:rsid w:val="00BD44F6"/>
    <w:rsid w:val="00BD45AC"/>
    <w:rsid w:val="00BD4D6E"/>
    <w:rsid w:val="00BD4E29"/>
    <w:rsid w:val="00BD4F66"/>
    <w:rsid w:val="00BD517F"/>
    <w:rsid w:val="00BD6155"/>
    <w:rsid w:val="00BE0A6A"/>
    <w:rsid w:val="00BE0DF1"/>
    <w:rsid w:val="00BE1DD5"/>
    <w:rsid w:val="00BE1E5E"/>
    <w:rsid w:val="00BE2C34"/>
    <w:rsid w:val="00BE3579"/>
    <w:rsid w:val="00BE5060"/>
    <w:rsid w:val="00BE53EE"/>
    <w:rsid w:val="00BE5C14"/>
    <w:rsid w:val="00BE6296"/>
    <w:rsid w:val="00BE6FA8"/>
    <w:rsid w:val="00BE7EB0"/>
    <w:rsid w:val="00BE7F19"/>
    <w:rsid w:val="00BF0F4B"/>
    <w:rsid w:val="00BF1236"/>
    <w:rsid w:val="00BF17F1"/>
    <w:rsid w:val="00BF1C09"/>
    <w:rsid w:val="00BF20A5"/>
    <w:rsid w:val="00BF2301"/>
    <w:rsid w:val="00BF279C"/>
    <w:rsid w:val="00BF2D28"/>
    <w:rsid w:val="00BF401A"/>
    <w:rsid w:val="00BF47E9"/>
    <w:rsid w:val="00BF52CB"/>
    <w:rsid w:val="00BF53EC"/>
    <w:rsid w:val="00BF5937"/>
    <w:rsid w:val="00BF59E6"/>
    <w:rsid w:val="00BF5EB9"/>
    <w:rsid w:val="00BF6434"/>
    <w:rsid w:val="00BF73BE"/>
    <w:rsid w:val="00BF7DA2"/>
    <w:rsid w:val="00BF7EC1"/>
    <w:rsid w:val="00C000B9"/>
    <w:rsid w:val="00C004EB"/>
    <w:rsid w:val="00C00920"/>
    <w:rsid w:val="00C00F18"/>
    <w:rsid w:val="00C02873"/>
    <w:rsid w:val="00C03270"/>
    <w:rsid w:val="00C03F54"/>
    <w:rsid w:val="00C04FDB"/>
    <w:rsid w:val="00C069CE"/>
    <w:rsid w:val="00C07044"/>
    <w:rsid w:val="00C074BE"/>
    <w:rsid w:val="00C07D43"/>
    <w:rsid w:val="00C07F2B"/>
    <w:rsid w:val="00C10C04"/>
    <w:rsid w:val="00C11DF5"/>
    <w:rsid w:val="00C11F82"/>
    <w:rsid w:val="00C122AC"/>
    <w:rsid w:val="00C12301"/>
    <w:rsid w:val="00C12EC7"/>
    <w:rsid w:val="00C1467D"/>
    <w:rsid w:val="00C1479D"/>
    <w:rsid w:val="00C14A75"/>
    <w:rsid w:val="00C14E35"/>
    <w:rsid w:val="00C15D07"/>
    <w:rsid w:val="00C16420"/>
    <w:rsid w:val="00C166F6"/>
    <w:rsid w:val="00C170BC"/>
    <w:rsid w:val="00C17DA2"/>
    <w:rsid w:val="00C21BC7"/>
    <w:rsid w:val="00C2285E"/>
    <w:rsid w:val="00C22F8A"/>
    <w:rsid w:val="00C246F7"/>
    <w:rsid w:val="00C25569"/>
    <w:rsid w:val="00C26560"/>
    <w:rsid w:val="00C26EC2"/>
    <w:rsid w:val="00C272C8"/>
    <w:rsid w:val="00C27612"/>
    <w:rsid w:val="00C30970"/>
    <w:rsid w:val="00C313AF"/>
    <w:rsid w:val="00C31AD1"/>
    <w:rsid w:val="00C32016"/>
    <w:rsid w:val="00C324FA"/>
    <w:rsid w:val="00C32BFC"/>
    <w:rsid w:val="00C333F6"/>
    <w:rsid w:val="00C34093"/>
    <w:rsid w:val="00C3751A"/>
    <w:rsid w:val="00C3780E"/>
    <w:rsid w:val="00C37EDB"/>
    <w:rsid w:val="00C41A46"/>
    <w:rsid w:val="00C41C77"/>
    <w:rsid w:val="00C41DDC"/>
    <w:rsid w:val="00C42C8D"/>
    <w:rsid w:val="00C42CBC"/>
    <w:rsid w:val="00C445D1"/>
    <w:rsid w:val="00C45331"/>
    <w:rsid w:val="00C46467"/>
    <w:rsid w:val="00C47581"/>
    <w:rsid w:val="00C518E1"/>
    <w:rsid w:val="00C51B3B"/>
    <w:rsid w:val="00C526FC"/>
    <w:rsid w:val="00C5298C"/>
    <w:rsid w:val="00C5414A"/>
    <w:rsid w:val="00C552A0"/>
    <w:rsid w:val="00C5613D"/>
    <w:rsid w:val="00C575EE"/>
    <w:rsid w:val="00C57F39"/>
    <w:rsid w:val="00C6083F"/>
    <w:rsid w:val="00C6095F"/>
    <w:rsid w:val="00C61B11"/>
    <w:rsid w:val="00C61C28"/>
    <w:rsid w:val="00C6298F"/>
    <w:rsid w:val="00C62B17"/>
    <w:rsid w:val="00C6394A"/>
    <w:rsid w:val="00C645D1"/>
    <w:rsid w:val="00C64A6A"/>
    <w:rsid w:val="00C64FDC"/>
    <w:rsid w:val="00C65301"/>
    <w:rsid w:val="00C66388"/>
    <w:rsid w:val="00C6783E"/>
    <w:rsid w:val="00C707A1"/>
    <w:rsid w:val="00C707B8"/>
    <w:rsid w:val="00C7101E"/>
    <w:rsid w:val="00C71876"/>
    <w:rsid w:val="00C73384"/>
    <w:rsid w:val="00C73FD1"/>
    <w:rsid w:val="00C75653"/>
    <w:rsid w:val="00C76878"/>
    <w:rsid w:val="00C7774F"/>
    <w:rsid w:val="00C77EF9"/>
    <w:rsid w:val="00C8029B"/>
    <w:rsid w:val="00C80306"/>
    <w:rsid w:val="00C81178"/>
    <w:rsid w:val="00C843D5"/>
    <w:rsid w:val="00C84F35"/>
    <w:rsid w:val="00C85A2F"/>
    <w:rsid w:val="00C867EE"/>
    <w:rsid w:val="00C8741D"/>
    <w:rsid w:val="00C876A6"/>
    <w:rsid w:val="00C8799E"/>
    <w:rsid w:val="00C908A5"/>
    <w:rsid w:val="00C9173C"/>
    <w:rsid w:val="00C92BAD"/>
    <w:rsid w:val="00C93511"/>
    <w:rsid w:val="00C9359C"/>
    <w:rsid w:val="00C94138"/>
    <w:rsid w:val="00C9634B"/>
    <w:rsid w:val="00C9672B"/>
    <w:rsid w:val="00C96BD8"/>
    <w:rsid w:val="00C97121"/>
    <w:rsid w:val="00CA02E8"/>
    <w:rsid w:val="00CA2F57"/>
    <w:rsid w:val="00CA4309"/>
    <w:rsid w:val="00CA4F18"/>
    <w:rsid w:val="00CA5B7E"/>
    <w:rsid w:val="00CA6E0C"/>
    <w:rsid w:val="00CA7465"/>
    <w:rsid w:val="00CA7708"/>
    <w:rsid w:val="00CB2D01"/>
    <w:rsid w:val="00CB30DF"/>
    <w:rsid w:val="00CB3952"/>
    <w:rsid w:val="00CB3EE5"/>
    <w:rsid w:val="00CB3F1E"/>
    <w:rsid w:val="00CB443D"/>
    <w:rsid w:val="00CB5544"/>
    <w:rsid w:val="00CB642D"/>
    <w:rsid w:val="00CC018B"/>
    <w:rsid w:val="00CC036D"/>
    <w:rsid w:val="00CC091E"/>
    <w:rsid w:val="00CC0B17"/>
    <w:rsid w:val="00CC0E0D"/>
    <w:rsid w:val="00CC151B"/>
    <w:rsid w:val="00CC2243"/>
    <w:rsid w:val="00CC2DFB"/>
    <w:rsid w:val="00CC2F3F"/>
    <w:rsid w:val="00CC453A"/>
    <w:rsid w:val="00CC4CE8"/>
    <w:rsid w:val="00CC5753"/>
    <w:rsid w:val="00CC5AB8"/>
    <w:rsid w:val="00CC5F3A"/>
    <w:rsid w:val="00CC63EE"/>
    <w:rsid w:val="00CC702D"/>
    <w:rsid w:val="00CC7718"/>
    <w:rsid w:val="00CD015D"/>
    <w:rsid w:val="00CD07C1"/>
    <w:rsid w:val="00CD2205"/>
    <w:rsid w:val="00CD23CD"/>
    <w:rsid w:val="00CD267F"/>
    <w:rsid w:val="00CD3053"/>
    <w:rsid w:val="00CD3814"/>
    <w:rsid w:val="00CD468A"/>
    <w:rsid w:val="00CD4FAD"/>
    <w:rsid w:val="00CD54A7"/>
    <w:rsid w:val="00CD55BE"/>
    <w:rsid w:val="00CD60E1"/>
    <w:rsid w:val="00CD698B"/>
    <w:rsid w:val="00CD6ED4"/>
    <w:rsid w:val="00CD6F12"/>
    <w:rsid w:val="00CD76AD"/>
    <w:rsid w:val="00CE0105"/>
    <w:rsid w:val="00CE0457"/>
    <w:rsid w:val="00CE12ED"/>
    <w:rsid w:val="00CE16BC"/>
    <w:rsid w:val="00CE1F8E"/>
    <w:rsid w:val="00CE216C"/>
    <w:rsid w:val="00CE32C2"/>
    <w:rsid w:val="00CE5429"/>
    <w:rsid w:val="00CE5B50"/>
    <w:rsid w:val="00CE640E"/>
    <w:rsid w:val="00CE66B9"/>
    <w:rsid w:val="00CE7806"/>
    <w:rsid w:val="00CE78FA"/>
    <w:rsid w:val="00CE7D33"/>
    <w:rsid w:val="00CF0270"/>
    <w:rsid w:val="00CF05F8"/>
    <w:rsid w:val="00CF0CC3"/>
    <w:rsid w:val="00CF13D4"/>
    <w:rsid w:val="00CF1645"/>
    <w:rsid w:val="00CF1C0B"/>
    <w:rsid w:val="00CF2222"/>
    <w:rsid w:val="00CF4342"/>
    <w:rsid w:val="00CF51D1"/>
    <w:rsid w:val="00CF533A"/>
    <w:rsid w:val="00CF61B2"/>
    <w:rsid w:val="00CF6DB4"/>
    <w:rsid w:val="00CF79E1"/>
    <w:rsid w:val="00D01922"/>
    <w:rsid w:val="00D01B26"/>
    <w:rsid w:val="00D01D9C"/>
    <w:rsid w:val="00D03758"/>
    <w:rsid w:val="00D03B4A"/>
    <w:rsid w:val="00D0423B"/>
    <w:rsid w:val="00D04B52"/>
    <w:rsid w:val="00D065A1"/>
    <w:rsid w:val="00D07033"/>
    <w:rsid w:val="00D075D4"/>
    <w:rsid w:val="00D077B6"/>
    <w:rsid w:val="00D07A08"/>
    <w:rsid w:val="00D11C4D"/>
    <w:rsid w:val="00D123CB"/>
    <w:rsid w:val="00D1299D"/>
    <w:rsid w:val="00D1351A"/>
    <w:rsid w:val="00D13541"/>
    <w:rsid w:val="00D13B0A"/>
    <w:rsid w:val="00D13C32"/>
    <w:rsid w:val="00D14A9D"/>
    <w:rsid w:val="00D14D0B"/>
    <w:rsid w:val="00D14DB7"/>
    <w:rsid w:val="00D15107"/>
    <w:rsid w:val="00D16BBF"/>
    <w:rsid w:val="00D177A6"/>
    <w:rsid w:val="00D2025B"/>
    <w:rsid w:val="00D20381"/>
    <w:rsid w:val="00D206A5"/>
    <w:rsid w:val="00D21224"/>
    <w:rsid w:val="00D21C46"/>
    <w:rsid w:val="00D21DD6"/>
    <w:rsid w:val="00D22707"/>
    <w:rsid w:val="00D232CB"/>
    <w:rsid w:val="00D2426A"/>
    <w:rsid w:val="00D24521"/>
    <w:rsid w:val="00D24AFF"/>
    <w:rsid w:val="00D25095"/>
    <w:rsid w:val="00D27A42"/>
    <w:rsid w:val="00D3104B"/>
    <w:rsid w:val="00D31C04"/>
    <w:rsid w:val="00D3269A"/>
    <w:rsid w:val="00D362F0"/>
    <w:rsid w:val="00D3641B"/>
    <w:rsid w:val="00D36C4C"/>
    <w:rsid w:val="00D3713B"/>
    <w:rsid w:val="00D40330"/>
    <w:rsid w:val="00D419FD"/>
    <w:rsid w:val="00D432C1"/>
    <w:rsid w:val="00D445ED"/>
    <w:rsid w:val="00D45219"/>
    <w:rsid w:val="00D45FC7"/>
    <w:rsid w:val="00D463BB"/>
    <w:rsid w:val="00D46837"/>
    <w:rsid w:val="00D4778F"/>
    <w:rsid w:val="00D5027B"/>
    <w:rsid w:val="00D50ADF"/>
    <w:rsid w:val="00D513A0"/>
    <w:rsid w:val="00D51617"/>
    <w:rsid w:val="00D53748"/>
    <w:rsid w:val="00D55477"/>
    <w:rsid w:val="00D57F6C"/>
    <w:rsid w:val="00D600F6"/>
    <w:rsid w:val="00D6315B"/>
    <w:rsid w:val="00D63CBB"/>
    <w:rsid w:val="00D64990"/>
    <w:rsid w:val="00D64B22"/>
    <w:rsid w:val="00D659B7"/>
    <w:rsid w:val="00D671C0"/>
    <w:rsid w:val="00D672BB"/>
    <w:rsid w:val="00D67807"/>
    <w:rsid w:val="00D67874"/>
    <w:rsid w:val="00D702BD"/>
    <w:rsid w:val="00D70F5A"/>
    <w:rsid w:val="00D710EB"/>
    <w:rsid w:val="00D72C45"/>
    <w:rsid w:val="00D72F00"/>
    <w:rsid w:val="00D7364C"/>
    <w:rsid w:val="00D738C0"/>
    <w:rsid w:val="00D748AA"/>
    <w:rsid w:val="00D749EF"/>
    <w:rsid w:val="00D75C30"/>
    <w:rsid w:val="00D76769"/>
    <w:rsid w:val="00D76AE5"/>
    <w:rsid w:val="00D76D3F"/>
    <w:rsid w:val="00D7771E"/>
    <w:rsid w:val="00D778C0"/>
    <w:rsid w:val="00D77970"/>
    <w:rsid w:val="00D8019D"/>
    <w:rsid w:val="00D802FA"/>
    <w:rsid w:val="00D82223"/>
    <w:rsid w:val="00D823EA"/>
    <w:rsid w:val="00D82465"/>
    <w:rsid w:val="00D828DA"/>
    <w:rsid w:val="00D82E52"/>
    <w:rsid w:val="00D83111"/>
    <w:rsid w:val="00D8348A"/>
    <w:rsid w:val="00D865CA"/>
    <w:rsid w:val="00D869C6"/>
    <w:rsid w:val="00D8716B"/>
    <w:rsid w:val="00D931F9"/>
    <w:rsid w:val="00D936A1"/>
    <w:rsid w:val="00D94204"/>
    <w:rsid w:val="00D94600"/>
    <w:rsid w:val="00D95106"/>
    <w:rsid w:val="00D954C6"/>
    <w:rsid w:val="00D968DE"/>
    <w:rsid w:val="00D96F31"/>
    <w:rsid w:val="00D97CB8"/>
    <w:rsid w:val="00DA0258"/>
    <w:rsid w:val="00DA10BD"/>
    <w:rsid w:val="00DA1642"/>
    <w:rsid w:val="00DA1C22"/>
    <w:rsid w:val="00DA1F7C"/>
    <w:rsid w:val="00DA321D"/>
    <w:rsid w:val="00DA39CA"/>
    <w:rsid w:val="00DA4213"/>
    <w:rsid w:val="00DA42A9"/>
    <w:rsid w:val="00DA5601"/>
    <w:rsid w:val="00DA5E06"/>
    <w:rsid w:val="00DA6167"/>
    <w:rsid w:val="00DA75BD"/>
    <w:rsid w:val="00DA79DC"/>
    <w:rsid w:val="00DB22DC"/>
    <w:rsid w:val="00DB2920"/>
    <w:rsid w:val="00DB2ED9"/>
    <w:rsid w:val="00DB3B28"/>
    <w:rsid w:val="00DB3B5B"/>
    <w:rsid w:val="00DB3EFA"/>
    <w:rsid w:val="00DB41FE"/>
    <w:rsid w:val="00DB4ED4"/>
    <w:rsid w:val="00DB5648"/>
    <w:rsid w:val="00DB5B56"/>
    <w:rsid w:val="00DB7D09"/>
    <w:rsid w:val="00DC0344"/>
    <w:rsid w:val="00DC119C"/>
    <w:rsid w:val="00DC16F2"/>
    <w:rsid w:val="00DC2A62"/>
    <w:rsid w:val="00DC33FB"/>
    <w:rsid w:val="00DC3D5F"/>
    <w:rsid w:val="00DC40CF"/>
    <w:rsid w:val="00DC483E"/>
    <w:rsid w:val="00DC4AC7"/>
    <w:rsid w:val="00DC4FD4"/>
    <w:rsid w:val="00DC55B3"/>
    <w:rsid w:val="00DC588C"/>
    <w:rsid w:val="00DC5A4E"/>
    <w:rsid w:val="00DC5C2A"/>
    <w:rsid w:val="00DC6E2B"/>
    <w:rsid w:val="00DC764F"/>
    <w:rsid w:val="00DC7CEF"/>
    <w:rsid w:val="00DD1C1C"/>
    <w:rsid w:val="00DD2898"/>
    <w:rsid w:val="00DD2DB5"/>
    <w:rsid w:val="00DD2ED8"/>
    <w:rsid w:val="00DD30E4"/>
    <w:rsid w:val="00DD393C"/>
    <w:rsid w:val="00DD397E"/>
    <w:rsid w:val="00DD3B64"/>
    <w:rsid w:val="00DD40FE"/>
    <w:rsid w:val="00DD4D52"/>
    <w:rsid w:val="00DD5752"/>
    <w:rsid w:val="00DD58F3"/>
    <w:rsid w:val="00DD62A5"/>
    <w:rsid w:val="00DE046B"/>
    <w:rsid w:val="00DE18B9"/>
    <w:rsid w:val="00DE1EDD"/>
    <w:rsid w:val="00DE1F55"/>
    <w:rsid w:val="00DE2499"/>
    <w:rsid w:val="00DE3050"/>
    <w:rsid w:val="00DE3DE5"/>
    <w:rsid w:val="00DE45A6"/>
    <w:rsid w:val="00DE4C4D"/>
    <w:rsid w:val="00DE4E4A"/>
    <w:rsid w:val="00DE5B63"/>
    <w:rsid w:val="00DE602F"/>
    <w:rsid w:val="00DE720A"/>
    <w:rsid w:val="00DE72A8"/>
    <w:rsid w:val="00DE7B7A"/>
    <w:rsid w:val="00DF0E84"/>
    <w:rsid w:val="00DF1E3D"/>
    <w:rsid w:val="00DF307B"/>
    <w:rsid w:val="00DF4B38"/>
    <w:rsid w:val="00DF4D30"/>
    <w:rsid w:val="00DF4EF7"/>
    <w:rsid w:val="00DF5182"/>
    <w:rsid w:val="00DF5D0F"/>
    <w:rsid w:val="00DF5F6C"/>
    <w:rsid w:val="00DF613F"/>
    <w:rsid w:val="00DF63D4"/>
    <w:rsid w:val="00DF69F0"/>
    <w:rsid w:val="00DF7023"/>
    <w:rsid w:val="00DF74F4"/>
    <w:rsid w:val="00DF78DA"/>
    <w:rsid w:val="00DF7F50"/>
    <w:rsid w:val="00E000A2"/>
    <w:rsid w:val="00E009A3"/>
    <w:rsid w:val="00E00CB4"/>
    <w:rsid w:val="00E00F9F"/>
    <w:rsid w:val="00E01E1C"/>
    <w:rsid w:val="00E01E53"/>
    <w:rsid w:val="00E02401"/>
    <w:rsid w:val="00E02BFD"/>
    <w:rsid w:val="00E03D13"/>
    <w:rsid w:val="00E04334"/>
    <w:rsid w:val="00E04B6A"/>
    <w:rsid w:val="00E0624B"/>
    <w:rsid w:val="00E06316"/>
    <w:rsid w:val="00E064AC"/>
    <w:rsid w:val="00E064F3"/>
    <w:rsid w:val="00E06B4C"/>
    <w:rsid w:val="00E06C5E"/>
    <w:rsid w:val="00E0763D"/>
    <w:rsid w:val="00E102B2"/>
    <w:rsid w:val="00E114CB"/>
    <w:rsid w:val="00E11EAF"/>
    <w:rsid w:val="00E15EAB"/>
    <w:rsid w:val="00E17659"/>
    <w:rsid w:val="00E17CCC"/>
    <w:rsid w:val="00E209B6"/>
    <w:rsid w:val="00E214AA"/>
    <w:rsid w:val="00E214BC"/>
    <w:rsid w:val="00E21A1C"/>
    <w:rsid w:val="00E21BE0"/>
    <w:rsid w:val="00E22641"/>
    <w:rsid w:val="00E23713"/>
    <w:rsid w:val="00E23994"/>
    <w:rsid w:val="00E2490A"/>
    <w:rsid w:val="00E24C47"/>
    <w:rsid w:val="00E25C1B"/>
    <w:rsid w:val="00E25EEB"/>
    <w:rsid w:val="00E2606C"/>
    <w:rsid w:val="00E2758B"/>
    <w:rsid w:val="00E27CC3"/>
    <w:rsid w:val="00E27F80"/>
    <w:rsid w:val="00E3103B"/>
    <w:rsid w:val="00E313DC"/>
    <w:rsid w:val="00E3309B"/>
    <w:rsid w:val="00E330EC"/>
    <w:rsid w:val="00E34A6C"/>
    <w:rsid w:val="00E34C97"/>
    <w:rsid w:val="00E35248"/>
    <w:rsid w:val="00E35CB9"/>
    <w:rsid w:val="00E36681"/>
    <w:rsid w:val="00E370B1"/>
    <w:rsid w:val="00E37AB1"/>
    <w:rsid w:val="00E403BE"/>
    <w:rsid w:val="00E40EFB"/>
    <w:rsid w:val="00E41A31"/>
    <w:rsid w:val="00E443AF"/>
    <w:rsid w:val="00E461E7"/>
    <w:rsid w:val="00E4651A"/>
    <w:rsid w:val="00E4735B"/>
    <w:rsid w:val="00E47A43"/>
    <w:rsid w:val="00E47C35"/>
    <w:rsid w:val="00E47D79"/>
    <w:rsid w:val="00E50CDE"/>
    <w:rsid w:val="00E51DE3"/>
    <w:rsid w:val="00E5228B"/>
    <w:rsid w:val="00E52EE7"/>
    <w:rsid w:val="00E53302"/>
    <w:rsid w:val="00E5344B"/>
    <w:rsid w:val="00E53BED"/>
    <w:rsid w:val="00E54060"/>
    <w:rsid w:val="00E548FE"/>
    <w:rsid w:val="00E54ADD"/>
    <w:rsid w:val="00E552A6"/>
    <w:rsid w:val="00E556E6"/>
    <w:rsid w:val="00E5600F"/>
    <w:rsid w:val="00E56A20"/>
    <w:rsid w:val="00E57AC6"/>
    <w:rsid w:val="00E60308"/>
    <w:rsid w:val="00E60C94"/>
    <w:rsid w:val="00E60F09"/>
    <w:rsid w:val="00E614AD"/>
    <w:rsid w:val="00E6159A"/>
    <w:rsid w:val="00E61649"/>
    <w:rsid w:val="00E624D1"/>
    <w:rsid w:val="00E627EE"/>
    <w:rsid w:val="00E63C7F"/>
    <w:rsid w:val="00E64F7F"/>
    <w:rsid w:val="00E659FF"/>
    <w:rsid w:val="00E661CC"/>
    <w:rsid w:val="00E66325"/>
    <w:rsid w:val="00E66383"/>
    <w:rsid w:val="00E664ED"/>
    <w:rsid w:val="00E67CCF"/>
    <w:rsid w:val="00E7005E"/>
    <w:rsid w:val="00E710C6"/>
    <w:rsid w:val="00E71B37"/>
    <w:rsid w:val="00E71F28"/>
    <w:rsid w:val="00E733F1"/>
    <w:rsid w:val="00E74918"/>
    <w:rsid w:val="00E74BEC"/>
    <w:rsid w:val="00E75035"/>
    <w:rsid w:val="00E75A59"/>
    <w:rsid w:val="00E760F8"/>
    <w:rsid w:val="00E765A0"/>
    <w:rsid w:val="00E771DF"/>
    <w:rsid w:val="00E77586"/>
    <w:rsid w:val="00E801E7"/>
    <w:rsid w:val="00E80263"/>
    <w:rsid w:val="00E813F7"/>
    <w:rsid w:val="00E81844"/>
    <w:rsid w:val="00E8355D"/>
    <w:rsid w:val="00E83CDD"/>
    <w:rsid w:val="00E83EA1"/>
    <w:rsid w:val="00E85233"/>
    <w:rsid w:val="00E854DB"/>
    <w:rsid w:val="00E85639"/>
    <w:rsid w:val="00E86146"/>
    <w:rsid w:val="00E861A6"/>
    <w:rsid w:val="00E8650E"/>
    <w:rsid w:val="00E91242"/>
    <w:rsid w:val="00E92057"/>
    <w:rsid w:val="00E9266F"/>
    <w:rsid w:val="00E9280D"/>
    <w:rsid w:val="00E929B0"/>
    <w:rsid w:val="00E94B7C"/>
    <w:rsid w:val="00E9686F"/>
    <w:rsid w:val="00EA0AF9"/>
    <w:rsid w:val="00EA112C"/>
    <w:rsid w:val="00EA113D"/>
    <w:rsid w:val="00EA14B2"/>
    <w:rsid w:val="00EA245F"/>
    <w:rsid w:val="00EA2C1C"/>
    <w:rsid w:val="00EA2EB5"/>
    <w:rsid w:val="00EA314A"/>
    <w:rsid w:val="00EA3215"/>
    <w:rsid w:val="00EA3CCA"/>
    <w:rsid w:val="00EA507E"/>
    <w:rsid w:val="00EA5F3A"/>
    <w:rsid w:val="00EA5FB9"/>
    <w:rsid w:val="00EA60D1"/>
    <w:rsid w:val="00EA660E"/>
    <w:rsid w:val="00EA78E4"/>
    <w:rsid w:val="00EB26C9"/>
    <w:rsid w:val="00EB32B2"/>
    <w:rsid w:val="00EB350E"/>
    <w:rsid w:val="00EB422B"/>
    <w:rsid w:val="00EB4ABE"/>
    <w:rsid w:val="00EB4BDE"/>
    <w:rsid w:val="00EB4EB7"/>
    <w:rsid w:val="00EB6354"/>
    <w:rsid w:val="00EB6848"/>
    <w:rsid w:val="00EB6E9B"/>
    <w:rsid w:val="00EB71C8"/>
    <w:rsid w:val="00EB7A07"/>
    <w:rsid w:val="00EC05E2"/>
    <w:rsid w:val="00EC1601"/>
    <w:rsid w:val="00EC2277"/>
    <w:rsid w:val="00EC36F2"/>
    <w:rsid w:val="00EC4109"/>
    <w:rsid w:val="00EC43B7"/>
    <w:rsid w:val="00EC5075"/>
    <w:rsid w:val="00EC5198"/>
    <w:rsid w:val="00EC617E"/>
    <w:rsid w:val="00EC68DE"/>
    <w:rsid w:val="00EC7FE3"/>
    <w:rsid w:val="00ED0914"/>
    <w:rsid w:val="00ED0FA6"/>
    <w:rsid w:val="00ED104C"/>
    <w:rsid w:val="00ED11DE"/>
    <w:rsid w:val="00ED1C2E"/>
    <w:rsid w:val="00ED1F7D"/>
    <w:rsid w:val="00ED20B1"/>
    <w:rsid w:val="00ED21A0"/>
    <w:rsid w:val="00ED2ADA"/>
    <w:rsid w:val="00ED3115"/>
    <w:rsid w:val="00ED3885"/>
    <w:rsid w:val="00ED390F"/>
    <w:rsid w:val="00ED3DB8"/>
    <w:rsid w:val="00ED4BCC"/>
    <w:rsid w:val="00ED5057"/>
    <w:rsid w:val="00ED52B9"/>
    <w:rsid w:val="00ED580A"/>
    <w:rsid w:val="00ED58CB"/>
    <w:rsid w:val="00EE22A6"/>
    <w:rsid w:val="00EE2792"/>
    <w:rsid w:val="00EE2E2D"/>
    <w:rsid w:val="00EE3039"/>
    <w:rsid w:val="00EE30E6"/>
    <w:rsid w:val="00EE4E73"/>
    <w:rsid w:val="00EE50AE"/>
    <w:rsid w:val="00EE54AE"/>
    <w:rsid w:val="00EE555B"/>
    <w:rsid w:val="00EE5877"/>
    <w:rsid w:val="00EE6307"/>
    <w:rsid w:val="00EE6465"/>
    <w:rsid w:val="00EE7801"/>
    <w:rsid w:val="00EE7855"/>
    <w:rsid w:val="00EE7BDC"/>
    <w:rsid w:val="00EF042A"/>
    <w:rsid w:val="00EF1770"/>
    <w:rsid w:val="00EF1E48"/>
    <w:rsid w:val="00EF1E49"/>
    <w:rsid w:val="00EF2086"/>
    <w:rsid w:val="00EF28BD"/>
    <w:rsid w:val="00EF2B84"/>
    <w:rsid w:val="00EF2E05"/>
    <w:rsid w:val="00EF3338"/>
    <w:rsid w:val="00EF38DF"/>
    <w:rsid w:val="00EF3D7E"/>
    <w:rsid w:val="00EF3FCC"/>
    <w:rsid w:val="00EF4520"/>
    <w:rsid w:val="00EF4DE4"/>
    <w:rsid w:val="00EF6261"/>
    <w:rsid w:val="00EF6BC7"/>
    <w:rsid w:val="00EF6BE6"/>
    <w:rsid w:val="00EF7B8C"/>
    <w:rsid w:val="00F00FE3"/>
    <w:rsid w:val="00F017A4"/>
    <w:rsid w:val="00F0220A"/>
    <w:rsid w:val="00F032AB"/>
    <w:rsid w:val="00F044A0"/>
    <w:rsid w:val="00F046DE"/>
    <w:rsid w:val="00F0497D"/>
    <w:rsid w:val="00F050A1"/>
    <w:rsid w:val="00F058C8"/>
    <w:rsid w:val="00F06AF3"/>
    <w:rsid w:val="00F11177"/>
    <w:rsid w:val="00F113C7"/>
    <w:rsid w:val="00F11F30"/>
    <w:rsid w:val="00F12086"/>
    <w:rsid w:val="00F1379C"/>
    <w:rsid w:val="00F13D09"/>
    <w:rsid w:val="00F1482C"/>
    <w:rsid w:val="00F14CCA"/>
    <w:rsid w:val="00F151D5"/>
    <w:rsid w:val="00F1686F"/>
    <w:rsid w:val="00F16999"/>
    <w:rsid w:val="00F169A5"/>
    <w:rsid w:val="00F171B5"/>
    <w:rsid w:val="00F1754E"/>
    <w:rsid w:val="00F177D8"/>
    <w:rsid w:val="00F2048F"/>
    <w:rsid w:val="00F211CE"/>
    <w:rsid w:val="00F220DC"/>
    <w:rsid w:val="00F22AE3"/>
    <w:rsid w:val="00F22BBE"/>
    <w:rsid w:val="00F23093"/>
    <w:rsid w:val="00F233A6"/>
    <w:rsid w:val="00F2353A"/>
    <w:rsid w:val="00F2617B"/>
    <w:rsid w:val="00F2636B"/>
    <w:rsid w:val="00F302A7"/>
    <w:rsid w:val="00F30807"/>
    <w:rsid w:val="00F3101F"/>
    <w:rsid w:val="00F31276"/>
    <w:rsid w:val="00F32AD3"/>
    <w:rsid w:val="00F34121"/>
    <w:rsid w:val="00F3419B"/>
    <w:rsid w:val="00F34A68"/>
    <w:rsid w:val="00F35B3B"/>
    <w:rsid w:val="00F35C02"/>
    <w:rsid w:val="00F36049"/>
    <w:rsid w:val="00F37506"/>
    <w:rsid w:val="00F3771E"/>
    <w:rsid w:val="00F409F6"/>
    <w:rsid w:val="00F417FC"/>
    <w:rsid w:val="00F41830"/>
    <w:rsid w:val="00F42BA6"/>
    <w:rsid w:val="00F43A18"/>
    <w:rsid w:val="00F44DA4"/>
    <w:rsid w:val="00F46360"/>
    <w:rsid w:val="00F46B52"/>
    <w:rsid w:val="00F50FA5"/>
    <w:rsid w:val="00F51192"/>
    <w:rsid w:val="00F513E5"/>
    <w:rsid w:val="00F519E7"/>
    <w:rsid w:val="00F521D4"/>
    <w:rsid w:val="00F53AA6"/>
    <w:rsid w:val="00F54649"/>
    <w:rsid w:val="00F54C33"/>
    <w:rsid w:val="00F554A2"/>
    <w:rsid w:val="00F56303"/>
    <w:rsid w:val="00F56DAD"/>
    <w:rsid w:val="00F57716"/>
    <w:rsid w:val="00F60CC9"/>
    <w:rsid w:val="00F60F0A"/>
    <w:rsid w:val="00F60FFC"/>
    <w:rsid w:val="00F62165"/>
    <w:rsid w:val="00F626B0"/>
    <w:rsid w:val="00F6586A"/>
    <w:rsid w:val="00F65F2F"/>
    <w:rsid w:val="00F66008"/>
    <w:rsid w:val="00F666BD"/>
    <w:rsid w:val="00F66C73"/>
    <w:rsid w:val="00F66F7D"/>
    <w:rsid w:val="00F672FA"/>
    <w:rsid w:val="00F67954"/>
    <w:rsid w:val="00F67C61"/>
    <w:rsid w:val="00F714AC"/>
    <w:rsid w:val="00F7227D"/>
    <w:rsid w:val="00F72675"/>
    <w:rsid w:val="00F72A12"/>
    <w:rsid w:val="00F72A34"/>
    <w:rsid w:val="00F73215"/>
    <w:rsid w:val="00F735CD"/>
    <w:rsid w:val="00F7401A"/>
    <w:rsid w:val="00F74C29"/>
    <w:rsid w:val="00F758CA"/>
    <w:rsid w:val="00F75A25"/>
    <w:rsid w:val="00F75CE0"/>
    <w:rsid w:val="00F76517"/>
    <w:rsid w:val="00F765A1"/>
    <w:rsid w:val="00F773BF"/>
    <w:rsid w:val="00F774BD"/>
    <w:rsid w:val="00F77A7B"/>
    <w:rsid w:val="00F81B05"/>
    <w:rsid w:val="00F81B4A"/>
    <w:rsid w:val="00F823F1"/>
    <w:rsid w:val="00F828B3"/>
    <w:rsid w:val="00F82FCF"/>
    <w:rsid w:val="00F8325A"/>
    <w:rsid w:val="00F84ADE"/>
    <w:rsid w:val="00F850DE"/>
    <w:rsid w:val="00F855CA"/>
    <w:rsid w:val="00F86B26"/>
    <w:rsid w:val="00F874C5"/>
    <w:rsid w:val="00F87C25"/>
    <w:rsid w:val="00F90D76"/>
    <w:rsid w:val="00F914DF"/>
    <w:rsid w:val="00F91BC5"/>
    <w:rsid w:val="00F93AEA"/>
    <w:rsid w:val="00F93EAF"/>
    <w:rsid w:val="00F94974"/>
    <w:rsid w:val="00F94A62"/>
    <w:rsid w:val="00F94BFD"/>
    <w:rsid w:val="00F94C25"/>
    <w:rsid w:val="00F94FF8"/>
    <w:rsid w:val="00F961D4"/>
    <w:rsid w:val="00F968F2"/>
    <w:rsid w:val="00F96FCC"/>
    <w:rsid w:val="00F97478"/>
    <w:rsid w:val="00FA00B2"/>
    <w:rsid w:val="00FA09CE"/>
    <w:rsid w:val="00FA0C22"/>
    <w:rsid w:val="00FA1436"/>
    <w:rsid w:val="00FA18E8"/>
    <w:rsid w:val="00FA370A"/>
    <w:rsid w:val="00FA3C29"/>
    <w:rsid w:val="00FA3F3A"/>
    <w:rsid w:val="00FA55BF"/>
    <w:rsid w:val="00FA623C"/>
    <w:rsid w:val="00FA6505"/>
    <w:rsid w:val="00FA7003"/>
    <w:rsid w:val="00FA7AE7"/>
    <w:rsid w:val="00FA7DF6"/>
    <w:rsid w:val="00FB02E3"/>
    <w:rsid w:val="00FB0316"/>
    <w:rsid w:val="00FB0723"/>
    <w:rsid w:val="00FB1E93"/>
    <w:rsid w:val="00FB2BA2"/>
    <w:rsid w:val="00FB3387"/>
    <w:rsid w:val="00FB4646"/>
    <w:rsid w:val="00FB47EE"/>
    <w:rsid w:val="00FB4BED"/>
    <w:rsid w:val="00FB520F"/>
    <w:rsid w:val="00FB5DC6"/>
    <w:rsid w:val="00FB654F"/>
    <w:rsid w:val="00FB659B"/>
    <w:rsid w:val="00FB6AF6"/>
    <w:rsid w:val="00FB6CC0"/>
    <w:rsid w:val="00FB79E0"/>
    <w:rsid w:val="00FB7D19"/>
    <w:rsid w:val="00FC04E6"/>
    <w:rsid w:val="00FC0B6E"/>
    <w:rsid w:val="00FC0E78"/>
    <w:rsid w:val="00FC1048"/>
    <w:rsid w:val="00FC1758"/>
    <w:rsid w:val="00FC38F8"/>
    <w:rsid w:val="00FC479D"/>
    <w:rsid w:val="00FC5BD1"/>
    <w:rsid w:val="00FC6717"/>
    <w:rsid w:val="00FC7997"/>
    <w:rsid w:val="00FD02FE"/>
    <w:rsid w:val="00FD0580"/>
    <w:rsid w:val="00FD1DC1"/>
    <w:rsid w:val="00FD37DA"/>
    <w:rsid w:val="00FD399F"/>
    <w:rsid w:val="00FD3F46"/>
    <w:rsid w:val="00FD5AA5"/>
    <w:rsid w:val="00FD73EB"/>
    <w:rsid w:val="00FD7538"/>
    <w:rsid w:val="00FD7F97"/>
    <w:rsid w:val="00FE0E80"/>
    <w:rsid w:val="00FE1529"/>
    <w:rsid w:val="00FE167B"/>
    <w:rsid w:val="00FE2E1E"/>
    <w:rsid w:val="00FE3553"/>
    <w:rsid w:val="00FE4D80"/>
    <w:rsid w:val="00FE5211"/>
    <w:rsid w:val="00FE5D18"/>
    <w:rsid w:val="00FE7543"/>
    <w:rsid w:val="00FF072A"/>
    <w:rsid w:val="00FF1A70"/>
    <w:rsid w:val="00FF3BAD"/>
    <w:rsid w:val="00FF3DEF"/>
    <w:rsid w:val="00FF4E71"/>
    <w:rsid w:val="00FF51B2"/>
    <w:rsid w:val="00FF5A8D"/>
    <w:rsid w:val="00FF66FE"/>
    <w:rsid w:val="0808C82F"/>
    <w:rsid w:val="08C94164"/>
    <w:rsid w:val="0A0D5F18"/>
    <w:rsid w:val="0A5F940F"/>
    <w:rsid w:val="0CF45FD5"/>
    <w:rsid w:val="10BEA1E2"/>
    <w:rsid w:val="1140045B"/>
    <w:rsid w:val="207802EC"/>
    <w:rsid w:val="20B2AE5E"/>
    <w:rsid w:val="211FF8A6"/>
    <w:rsid w:val="214EF355"/>
    <w:rsid w:val="220399CB"/>
    <w:rsid w:val="222B6223"/>
    <w:rsid w:val="28B6BCD8"/>
    <w:rsid w:val="371F8508"/>
    <w:rsid w:val="3BD9FC67"/>
    <w:rsid w:val="46FA8B02"/>
    <w:rsid w:val="47BF2AB2"/>
    <w:rsid w:val="4B65EB56"/>
    <w:rsid w:val="4BFBEB43"/>
    <w:rsid w:val="52337CA9"/>
    <w:rsid w:val="52973EBA"/>
    <w:rsid w:val="5418064C"/>
    <w:rsid w:val="5A1C519C"/>
    <w:rsid w:val="64BE2EAB"/>
    <w:rsid w:val="6959788A"/>
    <w:rsid w:val="6EB057E4"/>
    <w:rsid w:val="74B10694"/>
    <w:rsid w:val="7FE313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8575680"/>
  <w15:docId w15:val="{3B5248E3-F57A-45E1-92EC-ADC1A664C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C94138"/>
    <w:pPr>
      <w:numPr>
        <w:numId w:val="2"/>
      </w:numPr>
      <w:tabs>
        <w:tab w:val="num" w:pos="360"/>
      </w:tabs>
      <w:ind w:left="0" w:firstLine="0"/>
    </w:pPr>
    <w:rPr>
      <w:rFonts w:eastAsia="Times New Roman"/>
      <w:lang w:eastAsia="de-DE"/>
    </w:rPr>
  </w:style>
  <w:style w:type="paragraph" w:styleId="ListNumber">
    <w:name w:val="List Number"/>
    <w:basedOn w:val="Normal"/>
    <w:rsid w:val="00C94138"/>
    <w:pPr>
      <w:numPr>
        <w:numId w:val="6"/>
      </w:numPr>
    </w:pPr>
    <w:rPr>
      <w:rFonts w:eastAsia="Times New Roman"/>
      <w:lang w:eastAsia="de-DE"/>
    </w:rPr>
  </w:style>
  <w:style w:type="paragraph" w:customStyle="1" w:styleId="ListBullet1">
    <w:name w:val="List Bullet 1"/>
    <w:basedOn w:val="Normal"/>
    <w:rsid w:val="00C94138"/>
    <w:pPr>
      <w:numPr>
        <w:numId w:val="1"/>
      </w:numPr>
    </w:pPr>
    <w:rPr>
      <w:rFonts w:eastAsia="Times New Roman"/>
      <w:lang w:eastAsia="de-DE"/>
    </w:rPr>
  </w:style>
  <w:style w:type="paragraph" w:customStyle="1" w:styleId="ListDash">
    <w:name w:val="List Dash"/>
    <w:basedOn w:val="Normal"/>
    <w:rsid w:val="00C94138"/>
    <w:pPr>
      <w:numPr>
        <w:numId w:val="3"/>
      </w:numPr>
    </w:pPr>
    <w:rPr>
      <w:rFonts w:eastAsia="Times New Roman"/>
      <w:lang w:eastAsia="de-DE"/>
    </w:rPr>
  </w:style>
  <w:style w:type="paragraph" w:customStyle="1" w:styleId="ListDash1">
    <w:name w:val="List Dash 1"/>
    <w:basedOn w:val="Normal"/>
    <w:rsid w:val="00C94138"/>
    <w:pPr>
      <w:numPr>
        <w:numId w:val="4"/>
      </w:numPr>
    </w:pPr>
    <w:rPr>
      <w:rFonts w:eastAsia="Times New Roman"/>
      <w:lang w:eastAsia="de-DE"/>
    </w:rPr>
  </w:style>
  <w:style w:type="paragraph" w:customStyle="1" w:styleId="ListDash2">
    <w:name w:val="List Dash 2"/>
    <w:basedOn w:val="Normal"/>
    <w:rsid w:val="00C94138"/>
    <w:pPr>
      <w:numPr>
        <w:numId w:val="5"/>
      </w:numPr>
    </w:pPr>
    <w:rPr>
      <w:rFonts w:eastAsia="Times New Roman"/>
      <w:lang w:eastAsia="de-DE"/>
    </w:rPr>
  </w:style>
  <w:style w:type="paragraph" w:customStyle="1" w:styleId="ListNumberLevel2">
    <w:name w:val="List Number (Level 2)"/>
    <w:basedOn w:val="Normal"/>
    <w:rsid w:val="00C94138"/>
    <w:pPr>
      <w:numPr>
        <w:ilvl w:val="1"/>
        <w:numId w:val="6"/>
      </w:numPr>
    </w:pPr>
    <w:rPr>
      <w:rFonts w:eastAsia="Times New Roman"/>
      <w:lang w:eastAsia="de-DE"/>
    </w:rPr>
  </w:style>
  <w:style w:type="paragraph" w:customStyle="1" w:styleId="ListNumberLevel3">
    <w:name w:val="List Number (Level 3)"/>
    <w:basedOn w:val="Normal"/>
    <w:rsid w:val="00C94138"/>
    <w:pPr>
      <w:numPr>
        <w:ilvl w:val="2"/>
        <w:numId w:val="6"/>
      </w:numPr>
    </w:pPr>
    <w:rPr>
      <w:rFonts w:eastAsia="Times New Roman"/>
      <w:lang w:eastAsia="de-DE"/>
    </w:rPr>
  </w:style>
  <w:style w:type="paragraph" w:customStyle="1" w:styleId="ListNumberLevel4">
    <w:name w:val="List Number (Level 4)"/>
    <w:basedOn w:val="Normal"/>
    <w:rsid w:val="00C94138"/>
    <w:pPr>
      <w:numPr>
        <w:ilvl w:val="3"/>
        <w:numId w:val="6"/>
      </w:numPr>
    </w:pPr>
    <w:rPr>
      <w:rFonts w:eastAsia="Times New Roman"/>
      <w:lang w:eastAsia="de-DE"/>
    </w:rPr>
  </w:style>
  <w:style w:type="table" w:styleId="TableGrid">
    <w:name w:val="Table Grid"/>
    <w:basedOn w:val="TableNormal"/>
    <w:rsid w:val="00C94138"/>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C94138"/>
    <w:rPr>
      <w:color w:val="0000FF"/>
      <w:u w:val="single"/>
    </w:rPr>
  </w:style>
  <w:style w:type="paragraph" w:styleId="ListBullet">
    <w:name w:val="List Bullet"/>
    <w:basedOn w:val="Normal"/>
    <w:rsid w:val="00C94138"/>
    <w:pPr>
      <w:numPr>
        <w:numId w:val="7"/>
      </w:numPr>
    </w:pPr>
    <w:rPr>
      <w:rFonts w:eastAsia="Times New Roman"/>
      <w:lang w:val="fr-FR" w:eastAsia="en-GB"/>
    </w:rPr>
  </w:style>
  <w:style w:type="paragraph" w:styleId="ListBullet2">
    <w:name w:val="List Bullet 2"/>
    <w:basedOn w:val="Normal"/>
    <w:rsid w:val="00C94138"/>
    <w:pPr>
      <w:numPr>
        <w:numId w:val="8"/>
      </w:numPr>
    </w:pPr>
    <w:rPr>
      <w:rFonts w:eastAsia="Times New Roman"/>
      <w:lang w:val="fr-FR" w:eastAsia="en-GB"/>
    </w:rPr>
  </w:style>
  <w:style w:type="paragraph" w:styleId="ListBullet3">
    <w:name w:val="List Bullet 3"/>
    <w:basedOn w:val="Normal"/>
    <w:rsid w:val="00C94138"/>
    <w:pPr>
      <w:numPr>
        <w:numId w:val="9"/>
      </w:numPr>
    </w:pPr>
    <w:rPr>
      <w:rFonts w:eastAsia="Times New Roman"/>
      <w:lang w:val="fr-FR" w:eastAsia="en-GB"/>
    </w:rPr>
  </w:style>
  <w:style w:type="paragraph" w:styleId="ListNumber2">
    <w:name w:val="List Number 2"/>
    <w:basedOn w:val="Normal"/>
    <w:rsid w:val="00C94138"/>
    <w:pPr>
      <w:numPr>
        <w:numId w:val="13"/>
      </w:numPr>
    </w:pPr>
    <w:rPr>
      <w:rFonts w:eastAsia="Times New Roman"/>
      <w:lang w:val="fr-FR" w:eastAsia="en-GB"/>
    </w:rPr>
  </w:style>
  <w:style w:type="paragraph" w:styleId="ListNumber3">
    <w:name w:val="List Number 3"/>
    <w:basedOn w:val="Normal"/>
    <w:rsid w:val="00C94138"/>
    <w:pPr>
      <w:numPr>
        <w:numId w:val="14"/>
      </w:numPr>
    </w:pPr>
    <w:rPr>
      <w:rFonts w:eastAsia="Times New Roman"/>
      <w:lang w:val="fr-FR" w:eastAsia="en-GB"/>
    </w:rPr>
  </w:style>
  <w:style w:type="paragraph" w:styleId="ListNumber4">
    <w:name w:val="List Number 4"/>
    <w:basedOn w:val="Normal"/>
    <w:rsid w:val="00C94138"/>
    <w:pPr>
      <w:numPr>
        <w:numId w:val="15"/>
      </w:numPr>
    </w:pPr>
    <w:rPr>
      <w:rFonts w:eastAsia="Times New Roman"/>
      <w:lang w:val="fr-FR" w:eastAsia="en-GB"/>
    </w:rPr>
  </w:style>
  <w:style w:type="paragraph" w:customStyle="1" w:styleId="ListDash3">
    <w:name w:val="List Dash 3"/>
    <w:basedOn w:val="Normal"/>
    <w:rsid w:val="00C94138"/>
    <w:pPr>
      <w:numPr>
        <w:numId w:val="10"/>
      </w:numPr>
    </w:pPr>
    <w:rPr>
      <w:rFonts w:eastAsia="Times New Roman"/>
      <w:lang w:val="fr-FR" w:eastAsia="en-GB"/>
    </w:rPr>
  </w:style>
  <w:style w:type="paragraph" w:customStyle="1" w:styleId="ListDash4">
    <w:name w:val="List Dash 4"/>
    <w:basedOn w:val="Normal"/>
    <w:rsid w:val="00C94138"/>
    <w:pPr>
      <w:numPr>
        <w:numId w:val="11"/>
      </w:numPr>
    </w:pPr>
    <w:rPr>
      <w:rFonts w:eastAsia="Times New Roman"/>
      <w:lang w:val="fr-FR" w:eastAsia="en-GB"/>
    </w:rPr>
  </w:style>
  <w:style w:type="paragraph" w:customStyle="1" w:styleId="ListNumber1">
    <w:name w:val="List Number 1"/>
    <w:basedOn w:val="Text1"/>
    <w:rsid w:val="00C94138"/>
    <w:pPr>
      <w:numPr>
        <w:numId w:val="12"/>
      </w:numPr>
    </w:pPr>
    <w:rPr>
      <w:rFonts w:eastAsia="Times New Roman"/>
      <w:lang w:val="fr-FR" w:eastAsia="en-GB"/>
    </w:rPr>
  </w:style>
  <w:style w:type="paragraph" w:customStyle="1" w:styleId="ListNumber1Level2">
    <w:name w:val="List Number 1 (Level 2)"/>
    <w:basedOn w:val="Text1"/>
    <w:rsid w:val="00C94138"/>
    <w:pPr>
      <w:numPr>
        <w:ilvl w:val="1"/>
        <w:numId w:val="12"/>
      </w:numPr>
    </w:pPr>
    <w:rPr>
      <w:rFonts w:eastAsia="Times New Roman"/>
      <w:lang w:val="fr-FR" w:eastAsia="en-GB"/>
    </w:rPr>
  </w:style>
  <w:style w:type="paragraph" w:customStyle="1" w:styleId="ListNumber2Level2">
    <w:name w:val="List Number 2 (Level 2)"/>
    <w:basedOn w:val="Text2"/>
    <w:rsid w:val="00C94138"/>
    <w:pPr>
      <w:numPr>
        <w:ilvl w:val="1"/>
        <w:numId w:val="13"/>
      </w:numPr>
    </w:pPr>
    <w:rPr>
      <w:rFonts w:eastAsia="Times New Roman"/>
      <w:lang w:val="fr-FR" w:eastAsia="en-GB"/>
    </w:rPr>
  </w:style>
  <w:style w:type="paragraph" w:customStyle="1" w:styleId="ListNumber3Level2">
    <w:name w:val="List Number 3 (Level 2)"/>
    <w:basedOn w:val="Text3"/>
    <w:rsid w:val="00C94138"/>
    <w:pPr>
      <w:numPr>
        <w:ilvl w:val="1"/>
        <w:numId w:val="14"/>
      </w:numPr>
    </w:pPr>
    <w:rPr>
      <w:rFonts w:eastAsia="Times New Roman"/>
      <w:lang w:val="fr-FR" w:eastAsia="en-GB"/>
    </w:rPr>
  </w:style>
  <w:style w:type="paragraph" w:customStyle="1" w:styleId="ListNumber4Level2">
    <w:name w:val="List Number 4 (Level 2)"/>
    <w:basedOn w:val="Text4"/>
    <w:rsid w:val="00C94138"/>
    <w:pPr>
      <w:numPr>
        <w:ilvl w:val="1"/>
        <w:numId w:val="15"/>
      </w:numPr>
    </w:pPr>
    <w:rPr>
      <w:rFonts w:eastAsia="Times New Roman"/>
      <w:lang w:val="fr-FR" w:eastAsia="en-GB"/>
    </w:rPr>
  </w:style>
  <w:style w:type="paragraph" w:customStyle="1" w:styleId="ListNumber1Level3">
    <w:name w:val="List Number 1 (Level 3)"/>
    <w:basedOn w:val="Text1"/>
    <w:rsid w:val="00C94138"/>
    <w:pPr>
      <w:numPr>
        <w:ilvl w:val="2"/>
        <w:numId w:val="12"/>
      </w:numPr>
    </w:pPr>
    <w:rPr>
      <w:rFonts w:eastAsia="Times New Roman"/>
      <w:lang w:val="fr-FR" w:eastAsia="en-GB"/>
    </w:rPr>
  </w:style>
  <w:style w:type="paragraph" w:customStyle="1" w:styleId="ListNumber2Level3">
    <w:name w:val="List Number 2 (Level 3)"/>
    <w:basedOn w:val="Text2"/>
    <w:rsid w:val="00C94138"/>
    <w:pPr>
      <w:numPr>
        <w:ilvl w:val="2"/>
        <w:numId w:val="13"/>
      </w:numPr>
    </w:pPr>
    <w:rPr>
      <w:rFonts w:eastAsia="Times New Roman"/>
      <w:lang w:val="fr-FR" w:eastAsia="en-GB"/>
    </w:rPr>
  </w:style>
  <w:style w:type="paragraph" w:customStyle="1" w:styleId="ListNumber3Level3">
    <w:name w:val="List Number 3 (Level 3)"/>
    <w:basedOn w:val="Text3"/>
    <w:rsid w:val="00C94138"/>
    <w:pPr>
      <w:numPr>
        <w:ilvl w:val="2"/>
        <w:numId w:val="14"/>
      </w:numPr>
    </w:pPr>
    <w:rPr>
      <w:rFonts w:eastAsia="Times New Roman"/>
      <w:lang w:val="fr-FR" w:eastAsia="en-GB"/>
    </w:rPr>
  </w:style>
  <w:style w:type="paragraph" w:customStyle="1" w:styleId="ListNumber4Level3">
    <w:name w:val="List Number 4 (Level 3)"/>
    <w:basedOn w:val="Text4"/>
    <w:rsid w:val="00C94138"/>
    <w:pPr>
      <w:numPr>
        <w:ilvl w:val="2"/>
        <w:numId w:val="15"/>
      </w:numPr>
    </w:pPr>
    <w:rPr>
      <w:rFonts w:eastAsia="Times New Roman"/>
      <w:lang w:val="fr-FR" w:eastAsia="en-GB"/>
    </w:rPr>
  </w:style>
  <w:style w:type="paragraph" w:customStyle="1" w:styleId="ListNumber1Level4">
    <w:name w:val="List Number 1 (Level 4)"/>
    <w:basedOn w:val="Text1"/>
    <w:rsid w:val="00C94138"/>
    <w:pPr>
      <w:numPr>
        <w:ilvl w:val="3"/>
        <w:numId w:val="12"/>
      </w:numPr>
    </w:pPr>
    <w:rPr>
      <w:rFonts w:eastAsia="Times New Roman"/>
      <w:lang w:val="fr-FR" w:eastAsia="en-GB"/>
    </w:rPr>
  </w:style>
  <w:style w:type="paragraph" w:customStyle="1" w:styleId="ListNumber2Level4">
    <w:name w:val="List Number 2 (Level 4)"/>
    <w:basedOn w:val="Text2"/>
    <w:rsid w:val="00C94138"/>
    <w:pPr>
      <w:numPr>
        <w:ilvl w:val="3"/>
        <w:numId w:val="13"/>
      </w:numPr>
    </w:pPr>
    <w:rPr>
      <w:rFonts w:eastAsia="Times New Roman"/>
      <w:lang w:val="fr-FR" w:eastAsia="en-GB"/>
    </w:rPr>
  </w:style>
  <w:style w:type="paragraph" w:customStyle="1" w:styleId="ListNumber3Level4">
    <w:name w:val="List Number 3 (Level 4)"/>
    <w:basedOn w:val="Text3"/>
    <w:rsid w:val="00C94138"/>
    <w:pPr>
      <w:numPr>
        <w:ilvl w:val="3"/>
        <w:numId w:val="14"/>
      </w:numPr>
    </w:pPr>
    <w:rPr>
      <w:rFonts w:eastAsia="Times New Roman"/>
      <w:lang w:val="fr-FR" w:eastAsia="en-GB"/>
    </w:rPr>
  </w:style>
  <w:style w:type="paragraph" w:customStyle="1" w:styleId="ListNumber4Level4">
    <w:name w:val="List Number 4 (Level 4)"/>
    <w:basedOn w:val="Text4"/>
    <w:rsid w:val="00C94138"/>
    <w:pPr>
      <w:numPr>
        <w:ilvl w:val="3"/>
        <w:numId w:val="15"/>
      </w:numPr>
    </w:pPr>
    <w:rPr>
      <w:rFonts w:eastAsia="Times New Roman"/>
      <w:lang w:val="fr-FR" w:eastAsia="en-GB"/>
    </w:rPr>
  </w:style>
  <w:style w:type="paragraph" w:customStyle="1" w:styleId="Annexetitreacte">
    <w:name w:val="Annexe titre (acte)"/>
    <w:basedOn w:val="Normal"/>
    <w:next w:val="Normal"/>
    <w:rsid w:val="00C94138"/>
    <w:pPr>
      <w:jc w:val="center"/>
    </w:pPr>
    <w:rPr>
      <w:rFonts w:eastAsia="Times New Roman"/>
      <w:b/>
      <w:u w:val="single"/>
      <w:lang w:val="fr-FR" w:eastAsia="en-GB"/>
    </w:rPr>
  </w:style>
  <w:style w:type="paragraph" w:customStyle="1" w:styleId="Annexetitreexposglobal">
    <w:name w:val="Annexe titre (exposé global)"/>
    <w:basedOn w:val="Normal"/>
    <w:next w:val="Normal"/>
    <w:rsid w:val="00C94138"/>
    <w:pPr>
      <w:jc w:val="center"/>
    </w:pPr>
    <w:rPr>
      <w:rFonts w:eastAsia="Times New Roman"/>
      <w:b/>
      <w:u w:val="single"/>
      <w:lang w:val="fr-FR" w:eastAsia="en-GB"/>
    </w:rPr>
  </w:style>
  <w:style w:type="paragraph" w:customStyle="1" w:styleId="Annexetitrefichefinacte">
    <w:name w:val="Annexe titre (fiche fin. acte)"/>
    <w:basedOn w:val="Normal"/>
    <w:next w:val="Normal"/>
    <w:rsid w:val="00C94138"/>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C94138"/>
    <w:pPr>
      <w:jc w:val="center"/>
    </w:pPr>
    <w:rPr>
      <w:rFonts w:eastAsia="Times New Roman"/>
      <w:b/>
      <w:u w:val="single"/>
      <w:lang w:val="fr-FR" w:eastAsia="en-GB"/>
    </w:rPr>
  </w:style>
  <w:style w:type="paragraph" w:customStyle="1" w:styleId="Annexetitreglobale">
    <w:name w:val="Annexe titre (globale)"/>
    <w:basedOn w:val="Normal"/>
    <w:next w:val="Normal"/>
    <w:rsid w:val="00C94138"/>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C94138"/>
    <w:pPr>
      <w:jc w:val="center"/>
    </w:pPr>
    <w:rPr>
      <w:rFonts w:eastAsia="Times New Roman"/>
      <w:b/>
      <w:u w:val="single"/>
      <w:lang w:val="fr-FR" w:eastAsia="en-GB"/>
    </w:rPr>
  </w:style>
  <w:style w:type="paragraph" w:customStyle="1" w:styleId="Langueoriginale">
    <w:name w:val="Langue originale"/>
    <w:basedOn w:val="Normal"/>
    <w:rsid w:val="00C94138"/>
    <w:pPr>
      <w:spacing w:before="360"/>
      <w:jc w:val="center"/>
    </w:pPr>
    <w:rPr>
      <w:rFonts w:eastAsia="Times New Roman"/>
      <w:caps/>
      <w:lang w:val="fr-FR" w:eastAsia="en-GB"/>
    </w:rPr>
  </w:style>
  <w:style w:type="paragraph" w:customStyle="1" w:styleId="Phrasefinale">
    <w:name w:val="Phrase finale"/>
    <w:basedOn w:val="Normal"/>
    <w:next w:val="Normal"/>
    <w:rsid w:val="00C94138"/>
    <w:pPr>
      <w:spacing w:before="360" w:after="0"/>
      <w:jc w:val="center"/>
    </w:pPr>
    <w:rPr>
      <w:rFonts w:eastAsia="Times New Roman"/>
      <w:lang w:val="fr-FR" w:eastAsia="en-GB"/>
    </w:rPr>
  </w:style>
  <w:style w:type="paragraph" w:customStyle="1" w:styleId="Prliminairetitre">
    <w:name w:val="Préliminaire titre"/>
    <w:basedOn w:val="Normal"/>
    <w:next w:val="Normal"/>
    <w:rsid w:val="00C94138"/>
    <w:pPr>
      <w:spacing w:before="360" w:after="360"/>
      <w:jc w:val="center"/>
    </w:pPr>
    <w:rPr>
      <w:rFonts w:eastAsia="Times New Roman"/>
      <w:b/>
      <w:lang w:val="fr-FR" w:eastAsia="en-GB"/>
    </w:rPr>
  </w:style>
  <w:style w:type="paragraph" w:customStyle="1" w:styleId="Prliminairetype">
    <w:name w:val="Préliminaire type"/>
    <w:basedOn w:val="Normal"/>
    <w:next w:val="Normal"/>
    <w:rsid w:val="00C94138"/>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C94138"/>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C94138"/>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C94138"/>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C94138"/>
    <w:pPr>
      <w:spacing w:before="0" w:after="0"/>
      <w:jc w:val="center"/>
    </w:pPr>
    <w:rPr>
      <w:rFonts w:eastAsia="Times New Roman"/>
      <w:b/>
      <w:lang w:val="fr-FR" w:eastAsia="en-GB"/>
    </w:rPr>
  </w:style>
  <w:style w:type="paragraph" w:customStyle="1" w:styleId="Statutprliminaire">
    <w:name w:val="Statut (préliminaire)"/>
    <w:basedOn w:val="Normal"/>
    <w:next w:val="Normal"/>
    <w:rsid w:val="00C94138"/>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C94138"/>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C94138"/>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C94138"/>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C94138"/>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C94138"/>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C94138"/>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C94138"/>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C94138"/>
    <w:pPr>
      <w:jc w:val="center"/>
    </w:pPr>
    <w:rPr>
      <w:rFonts w:eastAsia="Times New Roman"/>
      <w:b/>
      <w:u w:val="single"/>
      <w:lang w:val="fr-FR" w:eastAsia="en-GB"/>
    </w:rPr>
  </w:style>
  <w:style w:type="character" w:styleId="CommentReference">
    <w:name w:val="annotation reference"/>
    <w:rsid w:val="00C94138"/>
    <w:rPr>
      <w:rFonts w:cs="Times New Roman"/>
      <w:sz w:val="16"/>
      <w:szCs w:val="16"/>
    </w:rPr>
  </w:style>
  <w:style w:type="paragraph" w:styleId="CommentText">
    <w:name w:val="annotation text"/>
    <w:basedOn w:val="Normal"/>
    <w:link w:val="CommentTextChar"/>
    <w:rsid w:val="00C94138"/>
    <w:rPr>
      <w:rFonts w:eastAsia="Times New Roman"/>
      <w:sz w:val="20"/>
      <w:szCs w:val="20"/>
      <w:lang w:val="fr-FR" w:eastAsia="en-GB"/>
    </w:rPr>
  </w:style>
  <w:style w:type="character" w:customStyle="1" w:styleId="CommentTextChar">
    <w:name w:val="Comment Text Char"/>
    <w:basedOn w:val="DefaultParagraphFont"/>
    <w:link w:val="CommentText"/>
    <w:rsid w:val="00C94138"/>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C94138"/>
    <w:rPr>
      <w:b/>
      <w:bCs/>
    </w:rPr>
  </w:style>
  <w:style w:type="character" w:customStyle="1" w:styleId="CommentSubjectChar">
    <w:name w:val="Comment Subject Char"/>
    <w:basedOn w:val="CommentTextChar"/>
    <w:link w:val="CommentSubject"/>
    <w:rsid w:val="00C94138"/>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C94138"/>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C94138"/>
    <w:rPr>
      <w:rFonts w:ascii="Tahoma" w:eastAsia="Times New Roman" w:hAnsi="Tahoma" w:cs="Tahoma"/>
      <w:sz w:val="16"/>
      <w:szCs w:val="16"/>
      <w:lang w:val="fr-FR" w:eastAsia="en-GB"/>
    </w:rPr>
  </w:style>
  <w:style w:type="paragraph" w:styleId="Caption">
    <w:name w:val="caption"/>
    <w:basedOn w:val="Normal"/>
    <w:next w:val="Normal"/>
    <w:qFormat/>
    <w:rsid w:val="00C94138"/>
    <w:rPr>
      <w:rFonts w:eastAsia="Times New Roman"/>
      <w:b/>
      <w:bCs/>
      <w:sz w:val="20"/>
      <w:szCs w:val="20"/>
      <w:lang w:val="fr-FR" w:eastAsia="en-GB"/>
    </w:rPr>
  </w:style>
  <w:style w:type="paragraph" w:styleId="TableofFigures">
    <w:name w:val="table of figures"/>
    <w:basedOn w:val="Normal"/>
    <w:next w:val="Normal"/>
    <w:rsid w:val="00C94138"/>
    <w:rPr>
      <w:rFonts w:eastAsia="Times New Roman"/>
      <w:lang w:val="fr-FR" w:eastAsia="en-GB"/>
    </w:rPr>
  </w:style>
  <w:style w:type="character" w:styleId="PageNumber">
    <w:name w:val="page number"/>
    <w:rsid w:val="00C94138"/>
  </w:style>
  <w:style w:type="character" w:customStyle="1" w:styleId="tw4winMark">
    <w:name w:val="tw4winMark"/>
    <w:rsid w:val="00C94138"/>
    <w:rPr>
      <w:vanish/>
      <w:color w:val="800080"/>
      <w:vertAlign w:val="subscript"/>
    </w:rPr>
  </w:style>
  <w:style w:type="character" w:styleId="FollowedHyperlink">
    <w:name w:val="FollowedHyperlink"/>
    <w:rsid w:val="00C94138"/>
    <w:rPr>
      <w:color w:val="800080"/>
      <w:u w:val="single"/>
    </w:rPr>
  </w:style>
  <w:style w:type="paragraph" w:customStyle="1" w:styleId="Sous-titreobjet">
    <w:name w:val="Sous-titre objet"/>
    <w:basedOn w:val="Normal"/>
    <w:rsid w:val="00C94138"/>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C94138"/>
  </w:style>
  <w:style w:type="paragraph" w:styleId="Revision">
    <w:name w:val="Revision"/>
    <w:hidden/>
    <w:uiPriority w:val="99"/>
    <w:semiHidden/>
    <w:rsid w:val="00C94138"/>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C94138"/>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C94138"/>
    <w:rPr>
      <w:rFonts w:ascii="Times New Roman" w:hAnsi="Times New Roman" w:cs="Times New Roman"/>
      <w:b/>
      <w:sz w:val="28"/>
      <w:lang w:val="en-GB"/>
    </w:rPr>
  </w:style>
  <w:style w:type="character" w:customStyle="1" w:styleId="FooterCoverPageChar">
    <w:name w:val="Footer Cover Page Char"/>
    <w:link w:val="FooterCoverPage"/>
    <w:rsid w:val="00C94138"/>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C94138"/>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C94138"/>
    <w:rPr>
      <w:rFonts w:ascii="Times New Roman" w:eastAsia="Calibri" w:hAnsi="Times New Roman" w:cs="Times New Roman"/>
      <w:sz w:val="24"/>
      <w:lang w:val="en-GB" w:eastAsia="en-GB"/>
    </w:rPr>
  </w:style>
  <w:style w:type="character" w:customStyle="1" w:styleId="FooterSensitivityChar">
    <w:name w:val="Footer Sensitivity Char"/>
    <w:rsid w:val="00C94138"/>
    <w:rPr>
      <w:rFonts w:ascii="Times New Roman" w:hAnsi="Times New Roman" w:cs="Times New Roman"/>
      <w:b/>
      <w:sz w:val="32"/>
      <w:lang w:val="en-GB"/>
    </w:rPr>
  </w:style>
  <w:style w:type="character" w:customStyle="1" w:styleId="HeaderSensitivityChar">
    <w:name w:val="Header Sensitivity Char"/>
    <w:rsid w:val="00C94138"/>
    <w:rPr>
      <w:rFonts w:ascii="Times New Roman" w:hAnsi="Times New Roman" w:cs="Times New Roman"/>
      <w:b/>
      <w:sz w:val="32"/>
      <w:lang w:val="en-GB"/>
    </w:rPr>
  </w:style>
  <w:style w:type="character" w:customStyle="1" w:styleId="HeaderSensitivityRightChar">
    <w:name w:val="Header Sensitivity Right Char"/>
    <w:rsid w:val="00C94138"/>
    <w:rPr>
      <w:rFonts w:ascii="Times New Roman" w:hAnsi="Times New Roman" w:cs="Times New Roman"/>
      <w:sz w:val="28"/>
      <w:lang w:val="en-GB"/>
    </w:rPr>
  </w:style>
  <w:style w:type="paragraph" w:customStyle="1" w:styleId="LegalNumPar">
    <w:name w:val="LegalNumPar"/>
    <w:basedOn w:val="Normal"/>
    <w:rsid w:val="00C94138"/>
    <w:pPr>
      <w:numPr>
        <w:numId w:val="16"/>
      </w:numPr>
      <w:spacing w:line="360" w:lineRule="auto"/>
    </w:pPr>
    <w:rPr>
      <w:rFonts w:eastAsia="Times New Roman"/>
      <w:lang w:eastAsia="en-GB"/>
    </w:rPr>
  </w:style>
  <w:style w:type="paragraph" w:customStyle="1" w:styleId="LegalNumPar2">
    <w:name w:val="LegalNumPar2"/>
    <w:basedOn w:val="Normal"/>
    <w:rsid w:val="00C94138"/>
    <w:pPr>
      <w:spacing w:line="360" w:lineRule="auto"/>
      <w:ind w:left="953" w:hanging="477"/>
    </w:pPr>
    <w:rPr>
      <w:rFonts w:eastAsia="Times New Roman"/>
      <w:lang w:eastAsia="en-GB"/>
    </w:rPr>
  </w:style>
  <w:style w:type="paragraph" w:customStyle="1" w:styleId="LegalNumPar3">
    <w:name w:val="LegalNumPar3"/>
    <w:basedOn w:val="Normal"/>
    <w:rsid w:val="00C94138"/>
    <w:pPr>
      <w:spacing w:line="360" w:lineRule="auto"/>
      <w:ind w:left="1429" w:hanging="476"/>
    </w:pPr>
    <w:rPr>
      <w:rFonts w:eastAsia="Times New Roman"/>
      <w:lang w:eastAsia="en-GB"/>
    </w:rPr>
  </w:style>
  <w:style w:type="paragraph" w:styleId="ListParagraph">
    <w:name w:val="List Paragraph"/>
    <w:basedOn w:val="Normal"/>
    <w:uiPriority w:val="34"/>
    <w:qFormat/>
    <w:rsid w:val="00C94138"/>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C94138"/>
    <w:rPr>
      <w:color w:val="605E5C"/>
      <w:shd w:val="clear" w:color="auto" w:fill="E1DFDD"/>
    </w:rPr>
  </w:style>
  <w:style w:type="character" w:styleId="Strong">
    <w:name w:val="Strong"/>
    <w:basedOn w:val="DefaultParagraphFont"/>
    <w:qFormat/>
    <w:rsid w:val="00C94138"/>
    <w:rPr>
      <w:b/>
      <w:bCs/>
    </w:rPr>
  </w:style>
  <w:style w:type="character" w:styleId="Emphasis">
    <w:name w:val="Emphasis"/>
    <w:basedOn w:val="DefaultParagraphFont"/>
    <w:uiPriority w:val="20"/>
    <w:qFormat/>
    <w:rsid w:val="00C94138"/>
    <w:rPr>
      <w:i/>
      <w:iCs/>
    </w:rPr>
  </w:style>
  <w:style w:type="character" w:customStyle="1" w:styleId="Mention1">
    <w:name w:val="Mention1"/>
    <w:basedOn w:val="DefaultParagraphFont"/>
    <w:uiPriority w:val="99"/>
    <w:unhideWhenUsed/>
    <w:rsid w:val="00C94138"/>
    <w:rPr>
      <w:color w:val="2B579A"/>
      <w:shd w:val="clear" w:color="auto" w:fill="E1DFDD"/>
    </w:rPr>
  </w:style>
  <w:style w:type="character" w:customStyle="1" w:styleId="normaltextrun">
    <w:name w:val="normaltextrun"/>
    <w:basedOn w:val="DefaultParagraphFont"/>
    <w:rsid w:val="00C94138"/>
  </w:style>
  <w:style w:type="character" w:customStyle="1" w:styleId="eop">
    <w:name w:val="eop"/>
    <w:basedOn w:val="DefaultParagraphFont"/>
    <w:rsid w:val="00C94138"/>
  </w:style>
  <w:style w:type="character" w:customStyle="1" w:styleId="HeaderChar">
    <w:name w:val="Header Char"/>
    <w:basedOn w:val="DefaultParagraphFont"/>
    <w:link w:val="Header"/>
    <w:uiPriority w:val="99"/>
    <w:rsid w:val="008F50DB"/>
    <w:rPr>
      <w:rFonts w:ascii="Times New Roman" w:hAnsi="Times New Roman" w:cs="Times New Roman"/>
      <w:sz w:val="24"/>
      <w:lang w:val="en-GB"/>
    </w:rPr>
  </w:style>
  <w:style w:type="character" w:customStyle="1" w:styleId="FooterChar">
    <w:name w:val="Footer Char"/>
    <w:basedOn w:val="DefaultParagraphFont"/>
    <w:link w:val="Footer"/>
    <w:uiPriority w:val="99"/>
    <w:rsid w:val="008F50DB"/>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F50D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F50DB"/>
    <w:pPr>
      <w:spacing w:before="0"/>
      <w:jc w:val="right"/>
    </w:pPr>
    <w:rPr>
      <w:sz w:val="28"/>
    </w:rPr>
  </w:style>
  <w:style w:type="paragraph" w:customStyle="1" w:styleId="FooterSensitivity">
    <w:name w:val="Footer Sensitivity"/>
    <w:basedOn w:val="Normal"/>
    <w:rsid w:val="008F50D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8"/>
      </w:numPr>
    </w:pPr>
  </w:style>
  <w:style w:type="paragraph" w:customStyle="1" w:styleId="Tiret1">
    <w:name w:val="Tiret 1"/>
    <w:basedOn w:val="Point1"/>
    <w:pPr>
      <w:numPr>
        <w:numId w:val="19"/>
      </w:numPr>
    </w:pPr>
  </w:style>
  <w:style w:type="paragraph" w:customStyle="1" w:styleId="Tiret2">
    <w:name w:val="Tiret 2"/>
    <w:basedOn w:val="Point2"/>
    <w:pPr>
      <w:numPr>
        <w:numId w:val="20"/>
      </w:numPr>
    </w:pPr>
  </w:style>
  <w:style w:type="paragraph" w:customStyle="1" w:styleId="Tiret3">
    <w:name w:val="Tiret 3"/>
    <w:basedOn w:val="Point3"/>
    <w:pPr>
      <w:numPr>
        <w:numId w:val="21"/>
      </w:numPr>
    </w:pPr>
  </w:style>
  <w:style w:type="paragraph" w:customStyle="1" w:styleId="Tiret4">
    <w:name w:val="Tiret 4"/>
    <w:basedOn w:val="Point4"/>
    <w:pPr>
      <w:numPr>
        <w:numId w:val="22"/>
      </w:numPr>
    </w:pPr>
  </w:style>
  <w:style w:type="paragraph" w:customStyle="1" w:styleId="Tiret5">
    <w:name w:val="Tiret 5"/>
    <w:basedOn w:val="Point5"/>
    <w:pPr>
      <w:numPr>
        <w:numId w:val="2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4"/>
      </w:numPr>
    </w:pPr>
  </w:style>
  <w:style w:type="paragraph" w:customStyle="1" w:styleId="NumPar2">
    <w:name w:val="NumPar 2"/>
    <w:basedOn w:val="Normal"/>
    <w:next w:val="Text1"/>
    <w:pPr>
      <w:numPr>
        <w:ilvl w:val="1"/>
        <w:numId w:val="24"/>
      </w:numPr>
    </w:pPr>
  </w:style>
  <w:style w:type="paragraph" w:customStyle="1" w:styleId="NumPar3">
    <w:name w:val="NumPar 3"/>
    <w:basedOn w:val="Normal"/>
    <w:next w:val="Text1"/>
    <w:pPr>
      <w:numPr>
        <w:ilvl w:val="2"/>
        <w:numId w:val="24"/>
      </w:numPr>
    </w:pPr>
  </w:style>
  <w:style w:type="paragraph" w:customStyle="1" w:styleId="NumPar4">
    <w:name w:val="NumPar 4"/>
    <w:basedOn w:val="Normal"/>
    <w:next w:val="Text1"/>
    <w:pPr>
      <w:numPr>
        <w:ilvl w:val="3"/>
        <w:numId w:val="24"/>
      </w:numPr>
    </w:pPr>
  </w:style>
  <w:style w:type="paragraph" w:customStyle="1" w:styleId="NumPar5">
    <w:name w:val="NumPar 5"/>
    <w:basedOn w:val="Normal"/>
    <w:next w:val="Text2"/>
    <w:pPr>
      <w:numPr>
        <w:ilvl w:val="4"/>
        <w:numId w:val="24"/>
      </w:numPr>
    </w:pPr>
  </w:style>
  <w:style w:type="paragraph" w:customStyle="1" w:styleId="NumPar6">
    <w:name w:val="NumPar 6"/>
    <w:basedOn w:val="Normal"/>
    <w:next w:val="Text2"/>
    <w:pPr>
      <w:numPr>
        <w:ilvl w:val="5"/>
        <w:numId w:val="24"/>
      </w:numPr>
    </w:pPr>
  </w:style>
  <w:style w:type="paragraph" w:customStyle="1" w:styleId="NumPar7">
    <w:name w:val="NumPar 7"/>
    <w:basedOn w:val="Normal"/>
    <w:next w:val="Text2"/>
    <w:pPr>
      <w:numPr>
        <w:ilvl w:val="6"/>
        <w:numId w:val="2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6"/>
      </w:numPr>
    </w:pPr>
  </w:style>
  <w:style w:type="paragraph" w:customStyle="1" w:styleId="Point1number">
    <w:name w:val="Point 1 (number)"/>
    <w:basedOn w:val="Normal"/>
    <w:pPr>
      <w:numPr>
        <w:ilvl w:val="2"/>
        <w:numId w:val="26"/>
      </w:numPr>
    </w:pPr>
  </w:style>
  <w:style w:type="paragraph" w:customStyle="1" w:styleId="Point2number">
    <w:name w:val="Point 2 (number)"/>
    <w:basedOn w:val="Normal"/>
    <w:pPr>
      <w:numPr>
        <w:ilvl w:val="4"/>
        <w:numId w:val="26"/>
      </w:numPr>
    </w:pPr>
  </w:style>
  <w:style w:type="paragraph" w:customStyle="1" w:styleId="Point3number">
    <w:name w:val="Point 3 (number)"/>
    <w:basedOn w:val="Normal"/>
    <w:pPr>
      <w:numPr>
        <w:ilvl w:val="6"/>
        <w:numId w:val="26"/>
      </w:numPr>
    </w:pPr>
  </w:style>
  <w:style w:type="paragraph" w:customStyle="1" w:styleId="Point0letter">
    <w:name w:val="Point 0 (letter)"/>
    <w:basedOn w:val="Normal"/>
    <w:pPr>
      <w:numPr>
        <w:ilvl w:val="1"/>
        <w:numId w:val="26"/>
      </w:numPr>
    </w:pPr>
  </w:style>
  <w:style w:type="paragraph" w:customStyle="1" w:styleId="Point1letter">
    <w:name w:val="Point 1 (letter)"/>
    <w:basedOn w:val="Normal"/>
    <w:pPr>
      <w:numPr>
        <w:ilvl w:val="3"/>
        <w:numId w:val="26"/>
      </w:numPr>
    </w:pPr>
  </w:style>
  <w:style w:type="paragraph" w:customStyle="1" w:styleId="Point2letter">
    <w:name w:val="Point 2 (letter)"/>
    <w:basedOn w:val="Normal"/>
    <w:pPr>
      <w:numPr>
        <w:ilvl w:val="5"/>
        <w:numId w:val="26"/>
      </w:numPr>
    </w:pPr>
  </w:style>
  <w:style w:type="paragraph" w:customStyle="1" w:styleId="Point3letter">
    <w:name w:val="Point 3 (letter)"/>
    <w:basedOn w:val="Normal"/>
    <w:pPr>
      <w:numPr>
        <w:ilvl w:val="7"/>
        <w:numId w:val="26"/>
      </w:numPr>
    </w:pPr>
  </w:style>
  <w:style w:type="paragraph" w:customStyle="1" w:styleId="Point4letter">
    <w:name w:val="Point 4 (letter)"/>
    <w:basedOn w:val="Normal"/>
    <w:pPr>
      <w:numPr>
        <w:ilvl w:val="8"/>
        <w:numId w:val="26"/>
      </w:numPr>
    </w:pPr>
  </w:style>
  <w:style w:type="paragraph" w:customStyle="1" w:styleId="Bullet0">
    <w:name w:val="Bullet 0"/>
    <w:basedOn w:val="Normal"/>
    <w:pPr>
      <w:numPr>
        <w:numId w:val="27"/>
      </w:numPr>
    </w:pPr>
  </w:style>
  <w:style w:type="paragraph" w:customStyle="1" w:styleId="Bullet1">
    <w:name w:val="Bullet 1"/>
    <w:basedOn w:val="Normal"/>
    <w:pPr>
      <w:numPr>
        <w:numId w:val="28"/>
      </w:numPr>
    </w:pPr>
  </w:style>
  <w:style w:type="paragraph" w:customStyle="1" w:styleId="Bullet2">
    <w:name w:val="Bullet 2"/>
    <w:basedOn w:val="Normal"/>
    <w:pPr>
      <w:numPr>
        <w:numId w:val="29"/>
      </w:numPr>
    </w:pPr>
  </w:style>
  <w:style w:type="paragraph" w:customStyle="1" w:styleId="Bullet3">
    <w:name w:val="Bullet 3"/>
    <w:basedOn w:val="Normal"/>
    <w:pPr>
      <w:numPr>
        <w:numId w:val="30"/>
      </w:numPr>
    </w:pPr>
  </w:style>
  <w:style w:type="paragraph" w:customStyle="1" w:styleId="Bullet4">
    <w:name w:val="Bullet 4"/>
    <w:basedOn w:val="Normal"/>
    <w:pPr>
      <w:numPr>
        <w:numId w:val="3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F50DB"/>
    <w:pPr>
      <w:tabs>
        <w:tab w:val="center" w:pos="4535"/>
        <w:tab w:val="right" w:pos="9071"/>
      </w:tabs>
      <w:spacing w:before="0"/>
    </w:pPr>
  </w:style>
  <w:style w:type="paragraph" w:customStyle="1" w:styleId="HeaderLandscape">
    <w:name w:val="HeaderLandscape"/>
    <w:basedOn w:val="Normal"/>
    <w:rsid w:val="008F50DB"/>
    <w:pPr>
      <w:tabs>
        <w:tab w:val="center" w:pos="7285"/>
        <w:tab w:val="right" w:pos="14003"/>
      </w:tabs>
      <w:spacing w:before="0"/>
    </w:pPr>
  </w:style>
  <w:style w:type="paragraph" w:styleId="Footer">
    <w:name w:val="footer"/>
    <w:basedOn w:val="Normal"/>
    <w:link w:val="FooterChar"/>
    <w:uiPriority w:val="99"/>
    <w:unhideWhenUsed/>
    <w:rsid w:val="008F50D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F50D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2463/oj" TargetMode="External"/><Relationship Id="rId2" Type="http://schemas.openxmlformats.org/officeDocument/2006/relationships/hyperlink" Target="http://data.europa.eu/eli/reg/2024/792/oj" TargetMode="External"/><Relationship Id="rId1" Type="http://schemas.openxmlformats.org/officeDocument/2006/relationships/hyperlink" Target="http://data.europa.eu/eli/reg/2022/2463/oj" TargetMode="External"/><Relationship Id="rId4" Type="http://schemas.openxmlformats.org/officeDocument/2006/relationships/hyperlink" Target="https://eur-lex.europa.eu/legal-content/EN/AUTO/?uri=OJ:L:2020:433I:T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C7C941575C2545AF116990E854B5C4" ma:contentTypeVersion="6" ma:contentTypeDescription="Create a new document." ma:contentTypeScope="" ma:versionID="3213f0b9b0488fee1ddb722ace8479b0">
  <xsd:schema xmlns:xsd="http://www.w3.org/2001/XMLSchema" xmlns:xs="http://www.w3.org/2001/XMLSchema" xmlns:p="http://schemas.microsoft.com/office/2006/metadata/properties" xmlns:ns2="9bc74308-a4e2-4ca5-8c11-2fd9f3a3f294" xmlns:ns3="dd2bd6db-d22a-4909-bda6-7740b4056914" targetNamespace="http://schemas.microsoft.com/office/2006/metadata/properties" ma:root="true" ma:fieldsID="ac533d230821f927771a06569944e9e1" ns2:_="" ns3:_="">
    <xsd:import namespace="9bc74308-a4e2-4ca5-8c11-2fd9f3a3f294"/>
    <xsd:import namespace="dd2bd6db-d22a-4909-bda6-7740b405691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c74308-a4e2-4ca5-8c11-2fd9f3a3f29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2bd6db-d22a-4909-bda6-7740b405691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379590C-C093-4C5F-ACD7-77D2DF4098F4}">
  <ds:schemaRefs>
    <ds:schemaRef ds:uri="http://schemas.microsoft.com/sharepoint/v3/contenttype/forms"/>
  </ds:schemaRefs>
</ds:datastoreItem>
</file>

<file path=customXml/itemProps2.xml><?xml version="1.0" encoding="utf-8"?>
<ds:datastoreItem xmlns:ds="http://schemas.openxmlformats.org/officeDocument/2006/customXml" ds:itemID="{7BAC2CF9-9BCA-4A52-9461-DAE69E095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c74308-a4e2-4ca5-8c11-2fd9f3a3f294"/>
    <ds:schemaRef ds:uri="dd2bd6db-d22a-4909-bda6-7740b40569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687494-3E83-43AD-9C0C-6D08A45A9034}">
  <ds:schemaRefs>
    <ds:schemaRef ds:uri="http://schemas.openxmlformats.org/officeDocument/2006/bibliography"/>
  </ds:schemaRefs>
</ds:datastoreItem>
</file>

<file path=customXml/itemProps4.xml><?xml version="1.0" encoding="utf-8"?>
<ds:datastoreItem xmlns:ds="http://schemas.openxmlformats.org/officeDocument/2006/customXml" ds:itemID="{0BB27926-B216-4926-861B-C4A88D61E0F5}">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COM</Template>
  <TotalTime>0</TotalTime>
  <Pages>3</Pages>
  <Words>1694</Words>
  <Characters>11103</Characters>
  <Application>Microsoft Office Word</Application>
  <DocSecurity>0</DocSecurity>
  <Lines>555</Lines>
  <Paragraphs>355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12442</CharactersWithSpaces>
  <SharedDoc>false</SharedDoc>
  <HLinks>
    <vt:vector size="24" baseType="variant">
      <vt:variant>
        <vt:i4>3473462</vt:i4>
      </vt:variant>
      <vt:variant>
        <vt:i4>9</vt:i4>
      </vt:variant>
      <vt:variant>
        <vt:i4>0</vt:i4>
      </vt:variant>
      <vt:variant>
        <vt:i4>5</vt:i4>
      </vt:variant>
      <vt:variant>
        <vt:lpwstr>https://eur-lex.europa.eu/legal-content/EN/AUTO/?uri=OJ:L:2020:433I:TOC</vt:lpwstr>
      </vt:variant>
      <vt:variant>
        <vt:lpwstr/>
      </vt:variant>
      <vt:variant>
        <vt:i4>7209067</vt:i4>
      </vt:variant>
      <vt:variant>
        <vt:i4>6</vt:i4>
      </vt:variant>
      <vt:variant>
        <vt:i4>0</vt:i4>
      </vt:variant>
      <vt:variant>
        <vt:i4>5</vt:i4>
      </vt:variant>
      <vt:variant>
        <vt:lpwstr>http://data.europa.eu/eli/reg/2022/2463/oj</vt:lpwstr>
      </vt:variant>
      <vt:variant>
        <vt:lpwstr/>
      </vt:variant>
      <vt:variant>
        <vt:i4>4390933</vt:i4>
      </vt:variant>
      <vt:variant>
        <vt:i4>3</vt:i4>
      </vt:variant>
      <vt:variant>
        <vt:i4>0</vt:i4>
      </vt:variant>
      <vt:variant>
        <vt:i4>5</vt:i4>
      </vt:variant>
      <vt:variant>
        <vt:lpwstr>http://data.europa.eu/eli/reg/2024/792/oj</vt:lpwstr>
      </vt:variant>
      <vt:variant>
        <vt:lpwstr/>
      </vt:variant>
      <vt:variant>
        <vt:i4>7209067</vt:i4>
      </vt:variant>
      <vt:variant>
        <vt:i4>0</vt:i4>
      </vt:variant>
      <vt:variant>
        <vt:i4>0</vt:i4>
      </vt:variant>
      <vt:variant>
        <vt:i4>5</vt:i4>
      </vt:variant>
      <vt:variant>
        <vt:lpwstr>http://data.europa.eu/eli/reg/2022/2463/oj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PAREDES ECHAURI Cristina (SG)</dc:creator>
  <cp:keywords/>
  <dc:description/>
  <cp:lastModifiedBy>PAREDES ECHAURI Cristina (SG)</cp:lastModifiedBy>
  <cp:revision>2</cp:revision>
  <dcterms:created xsi:type="dcterms:W3CDTF">2026-01-14T11:18:00Z</dcterms:created>
  <dcterms:modified xsi:type="dcterms:W3CDTF">2026-01-14T11:18:00Z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COM/PL/MOD</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SG-006</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2026-01-06T12:23:13Z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5d7110c7-a32c-4263-b5b8-8a2555287a2f</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0x01010063C7C941575C2545AF116990E854B5C4</vt:lpwstr>
  </property>
  <property fmtid="{D5CDD505-2E9C-101B-9397-08002B2CF9AE}" pid="19" name="DQCStatus">
    <vt:lpwstr>Yellow (DQC version 03)</vt:lpwstr>
  </property>
</Properties>
</file>